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BFB" w:rsidRPr="001D5BFB" w:rsidRDefault="001D5BFB" w:rsidP="001D5BFB">
      <w:pPr>
        <w:pStyle w:val="Cabealho1"/>
        <w:jc w:val="both"/>
        <w:rPr>
          <w:rFonts w:asciiTheme="minorHAnsi" w:hAnsiTheme="minorHAnsi"/>
          <w:b w:val="0"/>
          <w:i/>
          <w:color w:val="auto"/>
          <w:sz w:val="22"/>
          <w:szCs w:val="22"/>
          <w:lang w:val="fr-FR"/>
        </w:rPr>
      </w:pPr>
      <w:r w:rsidRPr="001D5BFB">
        <w:rPr>
          <w:rFonts w:asciiTheme="minorHAnsi" w:hAnsiTheme="minorHAnsi"/>
          <w:b w:val="0"/>
          <w:i/>
          <w:color w:val="auto"/>
          <w:sz w:val="22"/>
          <w:szCs w:val="22"/>
          <w:lang w:val="fr-FR"/>
        </w:rPr>
        <w:t xml:space="preserve">Expositions Universelles, Musées Techniques et Société Industrielle – World Exhibitions, </w:t>
      </w:r>
      <w:proofErr w:type="spellStart"/>
      <w:r w:rsidRPr="001D5BFB">
        <w:rPr>
          <w:rFonts w:asciiTheme="minorHAnsi" w:hAnsiTheme="minorHAnsi"/>
          <w:b w:val="0"/>
          <w:i/>
          <w:color w:val="auto"/>
          <w:sz w:val="22"/>
          <w:szCs w:val="22"/>
          <w:lang w:val="fr-FR"/>
        </w:rPr>
        <w:t>Technical</w:t>
      </w:r>
      <w:proofErr w:type="spellEnd"/>
      <w:r w:rsidRPr="001D5BFB">
        <w:rPr>
          <w:rFonts w:asciiTheme="minorHAnsi" w:hAnsiTheme="minorHAnsi"/>
          <w:b w:val="0"/>
          <w:i/>
          <w:color w:val="auto"/>
          <w:sz w:val="22"/>
          <w:szCs w:val="22"/>
          <w:lang w:val="fr-FR"/>
        </w:rPr>
        <w:t xml:space="preserve"> </w:t>
      </w:r>
      <w:proofErr w:type="spellStart"/>
      <w:r w:rsidRPr="001D5BFB">
        <w:rPr>
          <w:rFonts w:asciiTheme="minorHAnsi" w:hAnsiTheme="minorHAnsi"/>
          <w:b w:val="0"/>
          <w:i/>
          <w:color w:val="auto"/>
          <w:sz w:val="22"/>
          <w:szCs w:val="22"/>
          <w:lang w:val="fr-FR"/>
        </w:rPr>
        <w:t>Museums</w:t>
      </w:r>
      <w:proofErr w:type="spellEnd"/>
      <w:r w:rsidRPr="001D5BFB">
        <w:rPr>
          <w:rFonts w:asciiTheme="minorHAnsi" w:hAnsiTheme="minorHAnsi"/>
          <w:b w:val="0"/>
          <w:i/>
          <w:color w:val="auto"/>
          <w:sz w:val="22"/>
          <w:szCs w:val="22"/>
          <w:lang w:val="fr-FR"/>
        </w:rPr>
        <w:t xml:space="preserve"> and </w:t>
      </w:r>
      <w:proofErr w:type="spellStart"/>
      <w:r w:rsidRPr="001D5BFB">
        <w:rPr>
          <w:rFonts w:asciiTheme="minorHAnsi" w:hAnsiTheme="minorHAnsi"/>
          <w:b w:val="0"/>
          <w:i/>
          <w:color w:val="auto"/>
          <w:sz w:val="22"/>
          <w:szCs w:val="22"/>
          <w:lang w:val="fr-FR"/>
        </w:rPr>
        <w:t>Industrial</w:t>
      </w:r>
      <w:proofErr w:type="spellEnd"/>
      <w:r w:rsidRPr="001D5BFB">
        <w:rPr>
          <w:rFonts w:asciiTheme="minorHAnsi" w:hAnsiTheme="minorHAnsi"/>
          <w:b w:val="0"/>
          <w:i/>
          <w:color w:val="auto"/>
          <w:sz w:val="22"/>
          <w:szCs w:val="22"/>
          <w:lang w:val="fr-FR"/>
        </w:rPr>
        <w:t xml:space="preserve"> Society</w:t>
      </w:r>
      <w:r w:rsidRPr="001D5BFB">
        <w:rPr>
          <w:rFonts w:asciiTheme="minorHAnsi" w:hAnsiTheme="minorHAnsi"/>
          <w:b w:val="0"/>
          <w:i/>
          <w:color w:val="auto"/>
          <w:sz w:val="22"/>
          <w:szCs w:val="22"/>
          <w:lang w:val="fr-FR"/>
        </w:rPr>
        <w:t xml:space="preserve">, </w:t>
      </w:r>
      <w:proofErr w:type="spellStart"/>
      <w:r w:rsidRPr="001D5BFB">
        <w:rPr>
          <w:rStyle w:val="labels"/>
          <w:rFonts w:asciiTheme="minorHAnsi" w:hAnsiTheme="minorHAnsi"/>
          <w:b w:val="0"/>
          <w:color w:val="auto"/>
          <w:sz w:val="22"/>
          <w:szCs w:val="22"/>
          <w:lang w:val="fr-FR"/>
        </w:rPr>
        <w:t>Co</w:t>
      </w:r>
      <w:bookmarkStart w:id="0" w:name="_GoBack"/>
      <w:r w:rsidRPr="001D5BFB">
        <w:rPr>
          <w:rStyle w:val="labels"/>
          <w:rFonts w:asciiTheme="minorHAnsi" w:hAnsiTheme="minorHAnsi"/>
          <w:b w:val="0"/>
          <w:color w:val="auto"/>
          <w:sz w:val="22"/>
          <w:szCs w:val="22"/>
          <w:lang w:val="fr-FR"/>
        </w:rPr>
        <w:t>ordenação</w:t>
      </w:r>
      <w:bookmarkEnd w:id="0"/>
      <w:proofErr w:type="spellEnd"/>
      <w:r w:rsidRPr="001D5BFB">
        <w:rPr>
          <w:rStyle w:val="labels"/>
          <w:rFonts w:asciiTheme="minorHAnsi" w:hAnsiTheme="minorHAnsi"/>
          <w:b w:val="0"/>
          <w:color w:val="auto"/>
          <w:sz w:val="22"/>
          <w:szCs w:val="22"/>
          <w:lang w:val="fr-FR"/>
        </w:rPr>
        <w:t> </w:t>
      </w:r>
      <w:r w:rsidRPr="001D5BFB">
        <w:rPr>
          <w:rFonts w:asciiTheme="minorHAnsi" w:hAnsiTheme="minorHAnsi"/>
          <w:b w:val="0"/>
          <w:color w:val="auto"/>
          <w:sz w:val="22"/>
          <w:szCs w:val="22"/>
          <w:lang w:val="fr-FR"/>
        </w:rPr>
        <w:t>Ana Cardoso de Matos</w:t>
      </w:r>
      <w:r w:rsidRPr="001D5BFB">
        <w:rPr>
          <w:rFonts w:asciiTheme="minorHAnsi" w:hAnsiTheme="minorHAnsi"/>
          <w:b w:val="0"/>
          <w:color w:val="auto"/>
          <w:sz w:val="22"/>
          <w:szCs w:val="22"/>
          <w:lang w:val="fr-FR"/>
        </w:rPr>
        <w:t xml:space="preserve">, </w:t>
      </w:r>
      <w:r w:rsidRPr="001D5BFB">
        <w:rPr>
          <w:rFonts w:asciiTheme="minorHAnsi" w:hAnsiTheme="minorHAnsi"/>
          <w:b w:val="0"/>
          <w:color w:val="auto"/>
          <w:sz w:val="22"/>
          <w:szCs w:val="22"/>
          <w:lang w:val="fr-FR"/>
        </w:rPr>
        <w:t xml:space="preserve">Irina </w:t>
      </w:r>
      <w:proofErr w:type="spellStart"/>
      <w:r w:rsidRPr="001D5BFB">
        <w:rPr>
          <w:rFonts w:asciiTheme="minorHAnsi" w:hAnsiTheme="minorHAnsi"/>
          <w:b w:val="0"/>
          <w:color w:val="auto"/>
          <w:sz w:val="22"/>
          <w:szCs w:val="22"/>
          <w:lang w:val="fr-FR"/>
        </w:rPr>
        <w:t>Gouzévitch</w:t>
      </w:r>
      <w:proofErr w:type="spellEnd"/>
      <w:r w:rsidRPr="001D5BFB">
        <w:rPr>
          <w:rFonts w:asciiTheme="minorHAnsi" w:hAnsiTheme="minorHAnsi"/>
          <w:b w:val="0"/>
          <w:color w:val="auto"/>
          <w:sz w:val="22"/>
          <w:szCs w:val="22"/>
          <w:lang w:val="fr-FR"/>
        </w:rPr>
        <w:t xml:space="preserve">, </w:t>
      </w:r>
      <w:r w:rsidRPr="001D5BFB">
        <w:rPr>
          <w:rFonts w:asciiTheme="minorHAnsi" w:hAnsiTheme="minorHAnsi"/>
          <w:b w:val="0"/>
          <w:color w:val="auto"/>
          <w:sz w:val="22"/>
          <w:szCs w:val="22"/>
          <w:lang w:val="fr-FR"/>
        </w:rPr>
        <w:t xml:space="preserve">Marta C. Lourenço, </w:t>
      </w:r>
      <w:r w:rsidRPr="001D5BFB">
        <w:rPr>
          <w:rFonts w:asciiTheme="minorHAnsi" w:hAnsiTheme="minorHAnsi"/>
          <w:b w:val="0"/>
          <w:color w:val="auto"/>
          <w:sz w:val="22"/>
          <w:szCs w:val="22"/>
        </w:rPr>
        <w:t xml:space="preserve">Lisboa, Ed. Colibri/ CIDEHUS/ Centre Maurice </w:t>
      </w:r>
      <w:proofErr w:type="spellStart"/>
      <w:r w:rsidRPr="001D5BFB">
        <w:rPr>
          <w:rFonts w:asciiTheme="minorHAnsi" w:hAnsiTheme="minorHAnsi"/>
          <w:b w:val="0"/>
          <w:color w:val="auto"/>
          <w:sz w:val="22"/>
          <w:szCs w:val="22"/>
        </w:rPr>
        <w:t>Halbwachs</w:t>
      </w:r>
      <w:proofErr w:type="spellEnd"/>
      <w:r w:rsidRPr="001D5BFB">
        <w:rPr>
          <w:rFonts w:asciiTheme="minorHAnsi" w:hAnsiTheme="minorHAnsi"/>
          <w:b w:val="0"/>
          <w:color w:val="auto"/>
          <w:sz w:val="22"/>
          <w:szCs w:val="22"/>
        </w:rPr>
        <w:t>/CIUHCT, 2010 [ISBN: 978-989-689-056-8].</w:t>
      </w:r>
    </w:p>
    <w:p w:rsidR="001D5BFB" w:rsidRPr="001D5BFB" w:rsidRDefault="001D5BFB" w:rsidP="001D5BFB">
      <w:pPr>
        <w:spacing w:before="100" w:beforeAutospacing="1" w:after="100" w:afterAutospacing="1" w:line="240" w:lineRule="auto"/>
        <w:jc w:val="both"/>
        <w:outlineLvl w:val="2"/>
        <w:rPr>
          <w:rFonts w:eastAsia="Times New Roman" w:cs="Times New Roman"/>
          <w:b/>
          <w:bCs/>
          <w:lang w:val="fr-FR" w:eastAsia="pt-PT"/>
        </w:rPr>
      </w:pPr>
      <w:proofErr w:type="spellStart"/>
      <w:r w:rsidRPr="001D5BFB">
        <w:rPr>
          <w:rFonts w:eastAsia="Times New Roman" w:cs="Times New Roman"/>
          <w:b/>
          <w:bCs/>
          <w:lang w:val="fr-FR" w:eastAsia="pt-PT"/>
        </w:rPr>
        <w:t>Sinopse</w:t>
      </w:r>
      <w:proofErr w:type="spellEnd"/>
      <w:r w:rsidRPr="001D5BFB">
        <w:rPr>
          <w:rFonts w:eastAsia="Times New Roman" w:cs="Times New Roman"/>
          <w:b/>
          <w:bCs/>
          <w:lang w:val="fr-FR" w:eastAsia="pt-PT"/>
        </w:rPr>
        <w:t>:</w:t>
      </w:r>
    </w:p>
    <w:p w:rsidR="001D5BFB" w:rsidRPr="001D5BFB" w:rsidRDefault="001D5BFB" w:rsidP="001D5BFB">
      <w:pPr>
        <w:spacing w:after="0" w:line="240" w:lineRule="auto"/>
        <w:jc w:val="both"/>
        <w:rPr>
          <w:rFonts w:eastAsia="Times New Roman" w:cs="Times New Roman"/>
          <w:lang w:val="en-US" w:eastAsia="pt-PT"/>
        </w:rPr>
      </w:pPr>
      <w:r w:rsidRPr="001D5BFB">
        <w:rPr>
          <w:rFonts w:eastAsia="Times New Roman" w:cs="Times New Roman"/>
          <w:lang w:val="fr-FR" w:eastAsia="pt-PT"/>
        </w:rPr>
        <w:t xml:space="preserve">Trois phénomènes de grande ampleur marquent de façon significative l’affirmation de la société industrielle au XIXe et au début du XXe siècle : les musées techniques, les expositions universelles et les congrès internationaux. Expressions de la nouvelle synergie économique fondée sur l’idée du progrès, ces trois formats de mise en scène des techniques ont fortement contribué à l’essor des grandes industries et de l’urbanisme moderne, à l’émergence de nouvelles sciences de l’ingénieur, à la mise sur pied des formations spécialisées et à l’intensification des sociabilités professionnelles s’exerçant </w:t>
      </w:r>
      <w:proofErr w:type="spellStart"/>
      <w:r w:rsidRPr="001D5BFB">
        <w:rPr>
          <w:rFonts w:eastAsia="Times New Roman" w:cs="Times New Roman"/>
          <w:lang w:val="fr-FR" w:eastAsia="pt-PT"/>
        </w:rPr>
        <w:t>au delà</w:t>
      </w:r>
      <w:proofErr w:type="spellEnd"/>
      <w:r w:rsidRPr="001D5BFB">
        <w:rPr>
          <w:rFonts w:eastAsia="Times New Roman" w:cs="Times New Roman"/>
          <w:lang w:val="fr-FR" w:eastAsia="pt-PT"/>
        </w:rPr>
        <w:t xml:space="preserve"> des frontières. En revanche, les liens intrinsèques qui les unissent demeurent à ce jour des sujets peu défrichés. Le présent ouvrage tend à apporter sur ces questions quelques éclairages experts fondés sur les recherches récentes. </w:t>
      </w:r>
      <w:r w:rsidRPr="001D5BFB">
        <w:rPr>
          <w:rFonts w:eastAsia="Times New Roman" w:cs="Times New Roman"/>
          <w:lang w:val="en-US" w:eastAsia="pt-PT"/>
        </w:rPr>
        <w:t xml:space="preserve">Three broad and closely related phenomena </w:t>
      </w:r>
      <w:proofErr w:type="spellStart"/>
      <w:r w:rsidRPr="001D5BFB">
        <w:rPr>
          <w:rFonts w:eastAsia="Times New Roman" w:cs="Times New Roman"/>
          <w:lang w:val="en-US" w:eastAsia="pt-PT"/>
        </w:rPr>
        <w:t>characterised</w:t>
      </w:r>
      <w:proofErr w:type="spellEnd"/>
      <w:r w:rsidRPr="001D5BFB">
        <w:rPr>
          <w:rFonts w:eastAsia="Times New Roman" w:cs="Times New Roman"/>
          <w:lang w:val="en-US" w:eastAsia="pt-PT"/>
        </w:rPr>
        <w:t xml:space="preserve"> the consolidation and development of industrial society during the nineteenth and early twentieth century: technical museums, universal exhibitions and international congresses. These three </w:t>
      </w:r>
      <w:proofErr w:type="spellStart"/>
      <w:r w:rsidRPr="001D5BFB">
        <w:rPr>
          <w:rFonts w:eastAsia="Times New Roman" w:cs="Times New Roman"/>
          <w:lang w:val="en-US" w:eastAsia="pt-PT"/>
        </w:rPr>
        <w:t>mise</w:t>
      </w:r>
      <w:proofErr w:type="spellEnd"/>
      <w:r w:rsidRPr="001D5BFB">
        <w:rPr>
          <w:rFonts w:eastAsia="Times New Roman" w:cs="Times New Roman"/>
          <w:lang w:val="en-US" w:eastAsia="pt-PT"/>
        </w:rPr>
        <w:t xml:space="preserve"> en scène phenomena were vivid expressions of a new economic synergy based on the ideas of progress and public good. All three, and each in its own way, strongly contributed to the development of large industries, the emergence and consolidation of new engineering sciences, the implementation of </w:t>
      </w:r>
      <w:proofErr w:type="spellStart"/>
      <w:r w:rsidRPr="001D5BFB">
        <w:rPr>
          <w:rFonts w:eastAsia="Times New Roman" w:cs="Times New Roman"/>
          <w:lang w:val="en-US" w:eastAsia="pt-PT"/>
        </w:rPr>
        <w:t>specialised</w:t>
      </w:r>
      <w:proofErr w:type="spellEnd"/>
      <w:r w:rsidRPr="001D5BFB">
        <w:rPr>
          <w:rFonts w:eastAsia="Times New Roman" w:cs="Times New Roman"/>
          <w:lang w:val="en-US" w:eastAsia="pt-PT"/>
        </w:rPr>
        <w:t xml:space="preserve"> training and the social strengthening of professions across national borders. Places of visitation, encounters and exchanges, they were also communication and transfer </w:t>
      </w:r>
      <w:proofErr w:type="spellStart"/>
      <w:r w:rsidRPr="001D5BFB">
        <w:rPr>
          <w:rFonts w:eastAsia="Times New Roman" w:cs="Times New Roman"/>
          <w:lang w:val="en-US" w:eastAsia="pt-PT"/>
        </w:rPr>
        <w:t>centres</w:t>
      </w:r>
      <w:proofErr w:type="spellEnd"/>
      <w:r w:rsidRPr="001D5BFB">
        <w:rPr>
          <w:rFonts w:eastAsia="Times New Roman" w:cs="Times New Roman"/>
          <w:lang w:val="en-US" w:eastAsia="pt-PT"/>
        </w:rPr>
        <w:t xml:space="preserve"> where science and technology information circulated freely and long-lasting collaborations were devised. This book draws from recent research and aims at bringing new perspectives into these topics. </w:t>
      </w:r>
    </w:p>
    <w:p w:rsidR="001D5BFB" w:rsidRPr="001D5BFB" w:rsidRDefault="001D5BFB" w:rsidP="001D5BFB">
      <w:pPr>
        <w:spacing w:after="0" w:line="240" w:lineRule="auto"/>
        <w:jc w:val="both"/>
        <w:rPr>
          <w:rFonts w:eastAsia="Times New Roman" w:cs="Times New Roman"/>
          <w:lang w:val="en-US" w:eastAsia="pt-PT"/>
        </w:rPr>
      </w:pPr>
    </w:p>
    <w:p w:rsidR="001D5BFB" w:rsidRPr="001D5BFB" w:rsidRDefault="001D5BFB" w:rsidP="001D5BFB">
      <w:pPr>
        <w:spacing w:before="100" w:beforeAutospacing="1" w:after="100" w:afterAutospacing="1" w:line="240" w:lineRule="auto"/>
        <w:jc w:val="both"/>
        <w:outlineLvl w:val="2"/>
        <w:rPr>
          <w:rFonts w:eastAsia="Times New Roman" w:cs="Times New Roman"/>
          <w:b/>
          <w:bCs/>
          <w:lang w:val="fr-FR" w:eastAsia="pt-PT"/>
        </w:rPr>
      </w:pPr>
      <w:proofErr w:type="spellStart"/>
      <w:r w:rsidRPr="001D5BFB">
        <w:rPr>
          <w:rFonts w:eastAsia="Times New Roman" w:cs="Times New Roman"/>
          <w:b/>
          <w:bCs/>
          <w:lang w:val="fr-FR" w:eastAsia="pt-PT"/>
        </w:rPr>
        <w:t>Índice</w:t>
      </w:r>
      <w:proofErr w:type="spellEnd"/>
      <w:r w:rsidRPr="001D5BFB">
        <w:rPr>
          <w:rFonts w:eastAsia="Times New Roman" w:cs="Times New Roman"/>
          <w:b/>
          <w:bCs/>
          <w:lang w:val="fr-FR" w:eastAsia="pt-PT"/>
        </w:rPr>
        <w:t>:</w:t>
      </w:r>
    </w:p>
    <w:p w:rsidR="001D5BFB" w:rsidRDefault="00E74E90"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 xml:space="preserve">INTRODUCTION </w:t>
      </w:r>
      <w:r w:rsidRPr="001D5BFB">
        <w:rPr>
          <w:rFonts w:eastAsia="Times New Roman" w:cs="Times New Roman"/>
          <w:lang w:val="fr-FR" w:eastAsia="pt-PT"/>
        </w:rPr>
        <w:br/>
      </w:r>
      <w:r w:rsidR="001D5BFB" w:rsidRPr="001D5BFB">
        <w:rPr>
          <w:rFonts w:eastAsia="Times New Roman" w:cs="Times New Roman"/>
          <w:lang w:val="fr-FR" w:eastAsia="pt-PT"/>
        </w:rPr>
        <w:br/>
      </w:r>
      <w:r w:rsidR="001D5BFB" w:rsidRPr="001D5BFB">
        <w:rPr>
          <w:rFonts w:eastAsia="Times New Roman" w:cs="Times New Roman"/>
          <w:lang w:val="fr-FR" w:eastAsia="pt-PT"/>
        </w:rPr>
        <w:br/>
      </w:r>
      <w:r w:rsidRPr="001D5BFB">
        <w:rPr>
          <w:rFonts w:eastAsia="Times New Roman" w:cs="Times New Roman"/>
          <w:lang w:val="fr-FR" w:eastAsia="pt-PT"/>
        </w:rPr>
        <w:t xml:space="preserve">CHAPITRE I – MUSEES TECHNIQUES ET EXPOSITIONS UNIVERSELLES : LIENS, INTERACTIONS, TEMPORALITES / TECNICAL MUSEUMS AND UNIVERSAL EXHIBITIONS: BANDS, </w:t>
      </w:r>
      <w:r>
        <w:rPr>
          <w:rFonts w:eastAsia="Times New Roman" w:cs="Times New Roman"/>
          <w:lang w:val="fr-FR" w:eastAsia="pt-PT"/>
        </w:rPr>
        <w:t>INTERACTIONS AND TEMPORALITIES</w:t>
      </w:r>
    </w:p>
    <w:p w:rsidR="001D5BFB" w:rsidRDefault="001D5BFB" w:rsidP="001D5BFB">
      <w:pPr>
        <w:spacing w:after="0" w:line="240" w:lineRule="auto"/>
        <w:jc w:val="both"/>
        <w:rPr>
          <w:rFonts w:eastAsia="Times New Roman" w:cs="Times New Roman"/>
          <w:lang w:val="fr-FR" w:eastAsia="pt-PT"/>
        </w:rPr>
      </w:pPr>
    </w:p>
    <w:p w:rsidR="00E74E90"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 xml:space="preserve">1 – Le Cabinet des machines de Madrid, 1792-1808 : à la recherche d’un musée technique perdu / The Cabinet of the machines of Madrid, 1792-1808 : In </w:t>
      </w:r>
      <w:proofErr w:type="spellStart"/>
      <w:r w:rsidRPr="001D5BFB">
        <w:rPr>
          <w:rFonts w:eastAsia="Times New Roman" w:cs="Times New Roman"/>
          <w:lang w:val="fr-FR" w:eastAsia="pt-PT"/>
        </w:rPr>
        <w:t>se</w:t>
      </w:r>
      <w:r w:rsidR="00E74E90">
        <w:rPr>
          <w:rFonts w:eastAsia="Times New Roman" w:cs="Times New Roman"/>
          <w:lang w:val="fr-FR" w:eastAsia="pt-PT"/>
        </w:rPr>
        <w:t>arch</w:t>
      </w:r>
      <w:proofErr w:type="spellEnd"/>
      <w:r w:rsidR="00E74E90">
        <w:rPr>
          <w:rFonts w:eastAsia="Times New Roman" w:cs="Times New Roman"/>
          <w:lang w:val="fr-FR" w:eastAsia="pt-PT"/>
        </w:rPr>
        <w:t xml:space="preserve"> of a </w:t>
      </w:r>
      <w:proofErr w:type="spellStart"/>
      <w:r w:rsidR="00E74E90">
        <w:rPr>
          <w:rFonts w:eastAsia="Times New Roman" w:cs="Times New Roman"/>
          <w:lang w:val="fr-FR" w:eastAsia="pt-PT"/>
        </w:rPr>
        <w:t>lost</w:t>
      </w:r>
      <w:proofErr w:type="spellEnd"/>
      <w:r w:rsidR="00E74E90">
        <w:rPr>
          <w:rFonts w:eastAsia="Times New Roman" w:cs="Times New Roman"/>
          <w:lang w:val="fr-FR" w:eastAsia="pt-PT"/>
        </w:rPr>
        <w:t xml:space="preserve"> </w:t>
      </w:r>
      <w:proofErr w:type="spellStart"/>
      <w:r w:rsidR="00E74E90">
        <w:rPr>
          <w:rFonts w:eastAsia="Times New Roman" w:cs="Times New Roman"/>
          <w:lang w:val="fr-FR" w:eastAsia="pt-PT"/>
        </w:rPr>
        <w:t>technical</w:t>
      </w:r>
      <w:proofErr w:type="spellEnd"/>
      <w:r w:rsidR="00E74E90">
        <w:rPr>
          <w:rFonts w:eastAsia="Times New Roman" w:cs="Times New Roman"/>
          <w:lang w:val="fr-FR" w:eastAsia="pt-PT"/>
        </w:rPr>
        <w:t xml:space="preserve"> </w:t>
      </w:r>
      <w:proofErr w:type="spellStart"/>
      <w:r w:rsidR="00E74E90">
        <w:rPr>
          <w:rFonts w:eastAsia="Times New Roman" w:cs="Times New Roman"/>
          <w:lang w:val="fr-FR" w:eastAsia="pt-PT"/>
        </w:rPr>
        <w:t>museum</w:t>
      </w:r>
      <w:proofErr w:type="spellEnd"/>
    </w:p>
    <w:p w:rsidR="00E74E90"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 xml:space="preserve">Irina </w:t>
      </w:r>
      <w:proofErr w:type="spellStart"/>
      <w:r w:rsidRPr="001D5BFB">
        <w:rPr>
          <w:rFonts w:eastAsia="Times New Roman" w:cs="Times New Roman"/>
          <w:lang w:val="fr-FR" w:eastAsia="pt-PT"/>
        </w:rPr>
        <w:t>Go</w:t>
      </w:r>
      <w:r w:rsidR="00E74E90">
        <w:rPr>
          <w:rFonts w:eastAsia="Times New Roman" w:cs="Times New Roman"/>
          <w:lang w:val="fr-FR" w:eastAsia="pt-PT"/>
        </w:rPr>
        <w:t>uzévitch</w:t>
      </w:r>
      <w:proofErr w:type="spellEnd"/>
      <w:r w:rsidR="00E74E90">
        <w:rPr>
          <w:rFonts w:eastAsia="Times New Roman" w:cs="Times New Roman"/>
          <w:lang w:val="fr-FR" w:eastAsia="pt-PT"/>
        </w:rPr>
        <w:t xml:space="preserve"> et </w:t>
      </w:r>
      <w:proofErr w:type="spellStart"/>
      <w:r w:rsidR="00E74E90">
        <w:rPr>
          <w:rFonts w:eastAsia="Times New Roman" w:cs="Times New Roman"/>
          <w:lang w:val="fr-FR" w:eastAsia="pt-PT"/>
        </w:rPr>
        <w:t>Dmitri</w:t>
      </w:r>
      <w:proofErr w:type="spellEnd"/>
      <w:r w:rsidR="00E74E90">
        <w:rPr>
          <w:rFonts w:eastAsia="Times New Roman" w:cs="Times New Roman"/>
          <w:lang w:val="fr-FR" w:eastAsia="pt-PT"/>
        </w:rPr>
        <w:t xml:space="preserve"> </w:t>
      </w:r>
      <w:proofErr w:type="spellStart"/>
      <w:r w:rsidR="00E74E90">
        <w:rPr>
          <w:rFonts w:eastAsia="Times New Roman" w:cs="Times New Roman"/>
          <w:lang w:val="fr-FR" w:eastAsia="pt-PT"/>
        </w:rPr>
        <w:t>Gouzévitch</w:t>
      </w:r>
      <w:proofErr w:type="spellEnd"/>
      <w:r w:rsidR="00E74E90">
        <w:rPr>
          <w:rFonts w:eastAsia="Times New Roman" w:cs="Times New Roman"/>
          <w:lang w:val="fr-FR" w:eastAsia="pt-PT"/>
        </w:rPr>
        <w:t xml:space="preserve"> </w:t>
      </w:r>
    </w:p>
    <w:p w:rsidR="00E74E90" w:rsidRDefault="00E74E90" w:rsidP="001D5BFB">
      <w:pPr>
        <w:spacing w:after="0" w:line="240" w:lineRule="auto"/>
        <w:jc w:val="both"/>
        <w:rPr>
          <w:rFonts w:eastAsia="Times New Roman" w:cs="Times New Roman"/>
          <w:lang w:val="fr-FR" w:eastAsia="pt-PT"/>
        </w:rPr>
      </w:pPr>
    </w:p>
    <w:p w:rsidR="00E74E90"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 xml:space="preserve">2 – Les musées techniques portugais et les expositions universelles au XIXe siècle / </w:t>
      </w:r>
      <w:proofErr w:type="spellStart"/>
      <w:r w:rsidRPr="001D5BFB">
        <w:rPr>
          <w:rFonts w:eastAsia="Times New Roman" w:cs="Times New Roman"/>
          <w:lang w:val="fr-FR" w:eastAsia="pt-PT"/>
        </w:rPr>
        <w:t>Portuguese</w:t>
      </w:r>
      <w:proofErr w:type="spellEnd"/>
      <w:r w:rsidRPr="001D5BFB">
        <w:rPr>
          <w:rFonts w:eastAsia="Times New Roman" w:cs="Times New Roman"/>
          <w:lang w:val="fr-FR" w:eastAsia="pt-PT"/>
        </w:rPr>
        <w:t xml:space="preserve"> </w:t>
      </w:r>
      <w:proofErr w:type="spellStart"/>
      <w:r w:rsidRPr="001D5BFB">
        <w:rPr>
          <w:rFonts w:eastAsia="Times New Roman" w:cs="Times New Roman"/>
          <w:lang w:val="fr-FR" w:eastAsia="pt-PT"/>
        </w:rPr>
        <w:t>technical</w:t>
      </w:r>
      <w:proofErr w:type="spellEnd"/>
      <w:r w:rsidRPr="001D5BFB">
        <w:rPr>
          <w:rFonts w:eastAsia="Times New Roman" w:cs="Times New Roman"/>
          <w:lang w:val="fr-FR" w:eastAsia="pt-PT"/>
        </w:rPr>
        <w:t xml:space="preserve"> </w:t>
      </w:r>
      <w:proofErr w:type="spellStart"/>
      <w:r w:rsidRPr="001D5BFB">
        <w:rPr>
          <w:rFonts w:eastAsia="Times New Roman" w:cs="Times New Roman"/>
          <w:lang w:val="fr-FR" w:eastAsia="pt-PT"/>
        </w:rPr>
        <w:t>museums</w:t>
      </w:r>
      <w:proofErr w:type="spellEnd"/>
      <w:r w:rsidRPr="001D5BFB">
        <w:rPr>
          <w:rFonts w:eastAsia="Times New Roman" w:cs="Times New Roman"/>
          <w:lang w:val="fr-FR" w:eastAsia="pt-PT"/>
        </w:rPr>
        <w:t xml:space="preserve"> and </w:t>
      </w:r>
      <w:proofErr w:type="spellStart"/>
      <w:r w:rsidRPr="001D5BFB">
        <w:rPr>
          <w:rFonts w:eastAsia="Times New Roman" w:cs="Times New Roman"/>
          <w:lang w:val="fr-FR" w:eastAsia="pt-PT"/>
        </w:rPr>
        <w:t>universal</w:t>
      </w:r>
      <w:proofErr w:type="spellEnd"/>
      <w:r w:rsidRPr="001D5BFB">
        <w:rPr>
          <w:rFonts w:eastAsia="Times New Roman" w:cs="Times New Roman"/>
          <w:lang w:val="fr-FR" w:eastAsia="pt-PT"/>
        </w:rPr>
        <w:t xml:space="preserve"> exhibi</w:t>
      </w:r>
      <w:r w:rsidR="00E74E90">
        <w:rPr>
          <w:rFonts w:eastAsia="Times New Roman" w:cs="Times New Roman"/>
          <w:lang w:val="fr-FR" w:eastAsia="pt-PT"/>
        </w:rPr>
        <w:t xml:space="preserve">tions in the </w:t>
      </w:r>
      <w:proofErr w:type="spellStart"/>
      <w:r w:rsidR="00E74E90">
        <w:rPr>
          <w:rFonts w:eastAsia="Times New Roman" w:cs="Times New Roman"/>
          <w:lang w:val="fr-FR" w:eastAsia="pt-PT"/>
        </w:rPr>
        <w:t>nineteenth</w:t>
      </w:r>
      <w:proofErr w:type="spellEnd"/>
      <w:r w:rsidR="00E74E90">
        <w:rPr>
          <w:rFonts w:eastAsia="Times New Roman" w:cs="Times New Roman"/>
          <w:lang w:val="fr-FR" w:eastAsia="pt-PT"/>
        </w:rPr>
        <w:t xml:space="preserve"> </w:t>
      </w:r>
      <w:proofErr w:type="spellStart"/>
      <w:r w:rsidR="00E74E90">
        <w:rPr>
          <w:rFonts w:eastAsia="Times New Roman" w:cs="Times New Roman"/>
          <w:lang w:val="fr-FR" w:eastAsia="pt-PT"/>
        </w:rPr>
        <w:t>century</w:t>
      </w:r>
      <w:proofErr w:type="spellEnd"/>
    </w:p>
    <w:p w:rsidR="00E74E90" w:rsidRDefault="00E74E90" w:rsidP="001D5BFB">
      <w:pPr>
        <w:spacing w:after="0" w:line="240" w:lineRule="auto"/>
        <w:jc w:val="both"/>
        <w:rPr>
          <w:rFonts w:eastAsia="Times New Roman" w:cs="Times New Roman"/>
          <w:lang w:val="fr-FR" w:eastAsia="pt-PT"/>
        </w:rPr>
      </w:pPr>
      <w:r>
        <w:rPr>
          <w:rFonts w:eastAsia="Times New Roman" w:cs="Times New Roman"/>
          <w:lang w:val="fr-FR" w:eastAsia="pt-PT"/>
        </w:rPr>
        <w:t xml:space="preserve">Ana Cardoso de Matos </w:t>
      </w:r>
    </w:p>
    <w:p w:rsidR="00E74E90" w:rsidRDefault="00E74E90" w:rsidP="001D5BFB">
      <w:pPr>
        <w:spacing w:after="0" w:line="240" w:lineRule="auto"/>
        <w:jc w:val="both"/>
        <w:rPr>
          <w:rFonts w:eastAsia="Times New Roman" w:cs="Times New Roman"/>
          <w:lang w:val="fr-FR" w:eastAsia="pt-PT"/>
        </w:rPr>
      </w:pPr>
    </w:p>
    <w:p w:rsidR="00E74E90"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lastRenderedPageBreak/>
        <w:t xml:space="preserve">3 – The </w:t>
      </w:r>
      <w:proofErr w:type="spellStart"/>
      <w:r w:rsidRPr="001D5BFB">
        <w:rPr>
          <w:rFonts w:eastAsia="Times New Roman" w:cs="Times New Roman"/>
          <w:lang w:val="fr-FR" w:eastAsia="pt-PT"/>
        </w:rPr>
        <w:t>Portuguese</w:t>
      </w:r>
      <w:proofErr w:type="spellEnd"/>
      <w:r w:rsidRPr="001D5BFB">
        <w:rPr>
          <w:rFonts w:eastAsia="Times New Roman" w:cs="Times New Roman"/>
          <w:lang w:val="fr-FR" w:eastAsia="pt-PT"/>
        </w:rPr>
        <w:t xml:space="preserve"> section of the Histoire du Travail </w:t>
      </w:r>
      <w:proofErr w:type="spellStart"/>
      <w:r w:rsidRPr="001D5BFB">
        <w:rPr>
          <w:rFonts w:eastAsia="Times New Roman" w:cs="Times New Roman"/>
          <w:lang w:val="fr-FR" w:eastAsia="pt-PT"/>
        </w:rPr>
        <w:t>at</w:t>
      </w:r>
      <w:proofErr w:type="spellEnd"/>
      <w:r w:rsidRPr="001D5BFB">
        <w:rPr>
          <w:rFonts w:eastAsia="Times New Roman" w:cs="Times New Roman"/>
          <w:lang w:val="fr-FR" w:eastAsia="pt-PT"/>
        </w:rPr>
        <w:t xml:space="preserve"> the 1867’s </w:t>
      </w:r>
      <w:proofErr w:type="spellStart"/>
      <w:r w:rsidRPr="001D5BFB">
        <w:rPr>
          <w:rFonts w:eastAsia="Times New Roman" w:cs="Times New Roman"/>
          <w:lang w:val="fr-FR" w:eastAsia="pt-PT"/>
        </w:rPr>
        <w:t>Universal</w:t>
      </w:r>
      <w:proofErr w:type="spellEnd"/>
      <w:r w:rsidRPr="001D5BFB">
        <w:rPr>
          <w:rFonts w:eastAsia="Times New Roman" w:cs="Times New Roman"/>
          <w:lang w:val="fr-FR" w:eastAsia="pt-PT"/>
        </w:rPr>
        <w:t xml:space="preserve"> Exhibition: </w:t>
      </w:r>
      <w:proofErr w:type="spellStart"/>
      <w:r w:rsidRPr="001D5BFB">
        <w:rPr>
          <w:rFonts w:eastAsia="Times New Roman" w:cs="Times New Roman"/>
          <w:lang w:val="fr-FR" w:eastAsia="pt-PT"/>
        </w:rPr>
        <w:t>ornamental</w:t>
      </w:r>
      <w:proofErr w:type="spellEnd"/>
      <w:r w:rsidRPr="001D5BFB">
        <w:rPr>
          <w:rFonts w:eastAsia="Times New Roman" w:cs="Times New Roman"/>
          <w:lang w:val="fr-FR" w:eastAsia="pt-PT"/>
        </w:rPr>
        <w:t xml:space="preserve"> art and </w:t>
      </w:r>
      <w:proofErr w:type="spellStart"/>
      <w:r w:rsidRPr="001D5BFB">
        <w:rPr>
          <w:rFonts w:eastAsia="Times New Roman" w:cs="Times New Roman"/>
          <w:lang w:val="fr-FR" w:eastAsia="pt-PT"/>
        </w:rPr>
        <w:t>museology</w:t>
      </w:r>
      <w:proofErr w:type="spellEnd"/>
      <w:r w:rsidRPr="001D5BFB">
        <w:rPr>
          <w:rFonts w:eastAsia="Times New Roman" w:cs="Times New Roman"/>
          <w:lang w:val="fr-FR" w:eastAsia="pt-PT"/>
        </w:rPr>
        <w:t xml:space="preserve"> in Portugal / La section de l’«Histoire du travail» à l’exposition universelle de 1867: les arts décorati</w:t>
      </w:r>
      <w:r w:rsidR="00E74E90">
        <w:rPr>
          <w:rFonts w:eastAsia="Times New Roman" w:cs="Times New Roman"/>
          <w:lang w:val="fr-FR" w:eastAsia="pt-PT"/>
        </w:rPr>
        <w:t>fs et la muséologie au Portugal.</w:t>
      </w:r>
    </w:p>
    <w:p w:rsidR="00E74E90" w:rsidRDefault="00E74E90" w:rsidP="001D5BFB">
      <w:pPr>
        <w:spacing w:after="0" w:line="240" w:lineRule="auto"/>
        <w:jc w:val="both"/>
        <w:rPr>
          <w:rFonts w:eastAsia="Times New Roman" w:cs="Times New Roman"/>
          <w:lang w:val="fr-FR" w:eastAsia="pt-PT"/>
        </w:rPr>
      </w:pPr>
      <w:r>
        <w:rPr>
          <w:rFonts w:eastAsia="Times New Roman" w:cs="Times New Roman"/>
          <w:lang w:val="fr-FR" w:eastAsia="pt-PT"/>
        </w:rPr>
        <w:t xml:space="preserve">Maria Helena Souto </w:t>
      </w:r>
    </w:p>
    <w:p w:rsidR="00E74E90" w:rsidRDefault="00E74E90" w:rsidP="001D5BFB">
      <w:pPr>
        <w:spacing w:after="0" w:line="240" w:lineRule="auto"/>
        <w:jc w:val="both"/>
        <w:rPr>
          <w:rFonts w:eastAsia="Times New Roman" w:cs="Times New Roman"/>
          <w:lang w:val="fr-FR" w:eastAsia="pt-PT"/>
        </w:rPr>
      </w:pPr>
    </w:p>
    <w:p w:rsidR="00E74E90" w:rsidRDefault="00E74E90" w:rsidP="001D5BFB">
      <w:pPr>
        <w:spacing w:after="0" w:line="240" w:lineRule="auto"/>
        <w:jc w:val="both"/>
        <w:rPr>
          <w:rFonts w:eastAsia="Times New Roman" w:cs="Times New Roman"/>
          <w:lang w:val="fr-FR" w:eastAsia="pt-PT"/>
        </w:rPr>
      </w:pPr>
    </w:p>
    <w:p w:rsidR="00E74E90" w:rsidRDefault="00E74E90"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CHAPITRE II – ACTEURS ET ESPACES DES EXPOSITIONS UNIVERSELLES / UNIVERSAL</w:t>
      </w:r>
      <w:r>
        <w:rPr>
          <w:rFonts w:eastAsia="Times New Roman" w:cs="Times New Roman"/>
          <w:lang w:val="fr-FR" w:eastAsia="pt-PT"/>
        </w:rPr>
        <w:t xml:space="preserve"> EXHIBITIONS: ACTORS AND SPACES</w:t>
      </w:r>
    </w:p>
    <w:p w:rsidR="00E74E90" w:rsidRDefault="00E74E90" w:rsidP="001D5BFB">
      <w:pPr>
        <w:spacing w:after="0" w:line="240" w:lineRule="auto"/>
        <w:jc w:val="both"/>
        <w:rPr>
          <w:rFonts w:eastAsia="Times New Roman" w:cs="Times New Roman"/>
          <w:lang w:val="fr-FR" w:eastAsia="pt-PT"/>
        </w:rPr>
      </w:pPr>
    </w:p>
    <w:p w:rsidR="00E74E90"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 xml:space="preserve">1 – </w:t>
      </w:r>
      <w:proofErr w:type="spellStart"/>
      <w:r w:rsidRPr="001D5BFB">
        <w:rPr>
          <w:rFonts w:eastAsia="Times New Roman" w:cs="Times New Roman"/>
          <w:lang w:val="fr-FR" w:eastAsia="pt-PT"/>
        </w:rPr>
        <w:t>Modernizing</w:t>
      </w:r>
      <w:proofErr w:type="spellEnd"/>
      <w:r w:rsidRPr="001D5BFB">
        <w:rPr>
          <w:rFonts w:eastAsia="Times New Roman" w:cs="Times New Roman"/>
          <w:lang w:val="fr-FR" w:eastAsia="pt-PT"/>
        </w:rPr>
        <w:t xml:space="preserve"> Paris </w:t>
      </w:r>
      <w:proofErr w:type="spellStart"/>
      <w:r w:rsidRPr="001D5BFB">
        <w:rPr>
          <w:rFonts w:eastAsia="Times New Roman" w:cs="Times New Roman"/>
          <w:lang w:val="fr-FR" w:eastAsia="pt-PT"/>
        </w:rPr>
        <w:t>through</w:t>
      </w:r>
      <w:proofErr w:type="spellEnd"/>
      <w:r w:rsidRPr="001D5BFB">
        <w:rPr>
          <w:rFonts w:eastAsia="Times New Roman" w:cs="Times New Roman"/>
          <w:lang w:val="fr-FR" w:eastAsia="pt-PT"/>
        </w:rPr>
        <w:t xml:space="preserve"> Expositions and </w:t>
      </w:r>
      <w:proofErr w:type="spellStart"/>
      <w:r w:rsidRPr="001D5BFB">
        <w:rPr>
          <w:rFonts w:eastAsia="Times New Roman" w:cs="Times New Roman"/>
          <w:lang w:val="fr-FR" w:eastAsia="pt-PT"/>
        </w:rPr>
        <w:t>Museums</w:t>
      </w:r>
      <w:proofErr w:type="spellEnd"/>
      <w:r w:rsidRPr="001D5BFB">
        <w:rPr>
          <w:rFonts w:eastAsia="Times New Roman" w:cs="Times New Roman"/>
          <w:lang w:val="fr-FR" w:eastAsia="pt-PT"/>
        </w:rPr>
        <w:t>, 1878-1914 / Modernisation de Paris à travers les Expos</w:t>
      </w:r>
      <w:r w:rsidR="00E74E90">
        <w:rPr>
          <w:rFonts w:eastAsia="Times New Roman" w:cs="Times New Roman"/>
          <w:lang w:val="fr-FR" w:eastAsia="pt-PT"/>
        </w:rPr>
        <w:t>itions et les Musées, 1878-1914</w:t>
      </w:r>
    </w:p>
    <w:p w:rsidR="00E74E90" w:rsidRDefault="00E74E90" w:rsidP="001D5BFB">
      <w:pPr>
        <w:spacing w:after="0" w:line="240" w:lineRule="auto"/>
        <w:jc w:val="both"/>
        <w:rPr>
          <w:rFonts w:eastAsia="Times New Roman" w:cs="Times New Roman"/>
          <w:lang w:val="fr-FR" w:eastAsia="pt-PT"/>
        </w:rPr>
      </w:pPr>
      <w:r>
        <w:rPr>
          <w:rFonts w:eastAsia="Times New Roman" w:cs="Times New Roman"/>
          <w:lang w:val="fr-FR" w:eastAsia="pt-PT"/>
        </w:rPr>
        <w:t xml:space="preserve">Miriam R. Levin </w:t>
      </w:r>
    </w:p>
    <w:p w:rsidR="00E74E90" w:rsidRDefault="00E74E90" w:rsidP="001D5BFB">
      <w:pPr>
        <w:spacing w:after="0" w:line="240" w:lineRule="auto"/>
        <w:jc w:val="both"/>
        <w:rPr>
          <w:rFonts w:eastAsia="Times New Roman" w:cs="Times New Roman"/>
          <w:lang w:val="fr-FR" w:eastAsia="pt-PT"/>
        </w:rPr>
      </w:pPr>
    </w:p>
    <w:p w:rsidR="00E74E90"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 xml:space="preserve">2 – </w:t>
      </w:r>
      <w:proofErr w:type="spellStart"/>
      <w:r w:rsidRPr="001D5BFB">
        <w:rPr>
          <w:rFonts w:eastAsia="Times New Roman" w:cs="Times New Roman"/>
          <w:lang w:val="fr-FR" w:eastAsia="pt-PT"/>
        </w:rPr>
        <w:t>Scientists</w:t>
      </w:r>
      <w:proofErr w:type="spellEnd"/>
      <w:r w:rsidRPr="001D5BFB">
        <w:rPr>
          <w:rFonts w:eastAsia="Times New Roman" w:cs="Times New Roman"/>
          <w:lang w:val="fr-FR" w:eastAsia="pt-PT"/>
        </w:rPr>
        <w:t xml:space="preserve"> and </w:t>
      </w:r>
      <w:proofErr w:type="spellStart"/>
      <w:r w:rsidRPr="001D5BFB">
        <w:rPr>
          <w:rFonts w:eastAsia="Times New Roman" w:cs="Times New Roman"/>
          <w:lang w:val="fr-FR" w:eastAsia="pt-PT"/>
        </w:rPr>
        <w:t>Engineers</w:t>
      </w:r>
      <w:proofErr w:type="spellEnd"/>
      <w:r w:rsidRPr="001D5BFB">
        <w:rPr>
          <w:rFonts w:eastAsia="Times New Roman" w:cs="Times New Roman"/>
          <w:lang w:val="fr-FR" w:eastAsia="pt-PT"/>
        </w:rPr>
        <w:t xml:space="preserve"> </w:t>
      </w:r>
      <w:proofErr w:type="spellStart"/>
      <w:r w:rsidRPr="001D5BFB">
        <w:rPr>
          <w:rFonts w:eastAsia="Times New Roman" w:cs="Times New Roman"/>
          <w:lang w:val="fr-FR" w:eastAsia="pt-PT"/>
        </w:rPr>
        <w:t>at</w:t>
      </w:r>
      <w:proofErr w:type="spellEnd"/>
      <w:r w:rsidRPr="001D5BFB">
        <w:rPr>
          <w:rFonts w:eastAsia="Times New Roman" w:cs="Times New Roman"/>
          <w:lang w:val="fr-FR" w:eastAsia="pt-PT"/>
        </w:rPr>
        <w:t xml:space="preserve"> the </w:t>
      </w:r>
      <w:proofErr w:type="spellStart"/>
      <w:r w:rsidRPr="001D5BFB">
        <w:rPr>
          <w:rFonts w:eastAsia="Times New Roman" w:cs="Times New Roman"/>
          <w:lang w:val="fr-FR" w:eastAsia="pt-PT"/>
        </w:rPr>
        <w:t>Universal</w:t>
      </w:r>
      <w:proofErr w:type="spellEnd"/>
      <w:r w:rsidRPr="001D5BFB">
        <w:rPr>
          <w:rFonts w:eastAsia="Times New Roman" w:cs="Times New Roman"/>
          <w:lang w:val="fr-FR" w:eastAsia="pt-PT"/>
        </w:rPr>
        <w:t xml:space="preserve"> Exhibition of Barcelona, 1888 / Savants et ingénieurs à l’Exposition</w:t>
      </w:r>
      <w:r w:rsidR="00E74E90">
        <w:rPr>
          <w:rFonts w:eastAsia="Times New Roman" w:cs="Times New Roman"/>
          <w:lang w:val="fr-FR" w:eastAsia="pt-PT"/>
        </w:rPr>
        <w:t xml:space="preserve"> universelle de Barcelone, 1888</w:t>
      </w:r>
    </w:p>
    <w:p w:rsidR="00E74E90"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Antoni Roca-Rosell, Guillermo Lusa-</w:t>
      </w:r>
      <w:proofErr w:type="spellStart"/>
      <w:r w:rsidRPr="001D5BFB">
        <w:rPr>
          <w:rFonts w:eastAsia="Times New Roman" w:cs="Times New Roman"/>
          <w:lang w:val="fr-FR" w:eastAsia="pt-PT"/>
        </w:rPr>
        <w:t>Mo</w:t>
      </w:r>
      <w:r w:rsidR="00E74E90">
        <w:rPr>
          <w:rFonts w:eastAsia="Times New Roman" w:cs="Times New Roman"/>
          <w:lang w:val="fr-FR" w:eastAsia="pt-PT"/>
        </w:rPr>
        <w:t>nforte</w:t>
      </w:r>
      <w:proofErr w:type="spellEnd"/>
      <w:r w:rsidR="00E74E90">
        <w:rPr>
          <w:rFonts w:eastAsia="Times New Roman" w:cs="Times New Roman"/>
          <w:lang w:val="fr-FR" w:eastAsia="pt-PT"/>
        </w:rPr>
        <w:t xml:space="preserve"> et </w:t>
      </w:r>
      <w:proofErr w:type="spellStart"/>
      <w:r w:rsidR="00E74E90">
        <w:rPr>
          <w:rFonts w:eastAsia="Times New Roman" w:cs="Times New Roman"/>
          <w:lang w:val="fr-FR" w:eastAsia="pt-PT"/>
        </w:rPr>
        <w:t>Jesús</w:t>
      </w:r>
      <w:proofErr w:type="spellEnd"/>
      <w:r w:rsidR="00E74E90">
        <w:rPr>
          <w:rFonts w:eastAsia="Times New Roman" w:cs="Times New Roman"/>
          <w:lang w:val="fr-FR" w:eastAsia="pt-PT"/>
        </w:rPr>
        <w:t xml:space="preserve"> </w:t>
      </w:r>
      <w:proofErr w:type="spellStart"/>
      <w:r w:rsidR="00E74E90">
        <w:rPr>
          <w:rFonts w:eastAsia="Times New Roman" w:cs="Times New Roman"/>
          <w:lang w:val="fr-FR" w:eastAsia="pt-PT"/>
        </w:rPr>
        <w:t>Sánchez-Miñana</w:t>
      </w:r>
      <w:proofErr w:type="spellEnd"/>
    </w:p>
    <w:p w:rsidR="00E74E90" w:rsidRDefault="00E74E90" w:rsidP="001D5BFB">
      <w:pPr>
        <w:spacing w:after="0" w:line="240" w:lineRule="auto"/>
        <w:jc w:val="both"/>
        <w:rPr>
          <w:rFonts w:eastAsia="Times New Roman" w:cs="Times New Roman"/>
          <w:lang w:val="fr-FR" w:eastAsia="pt-PT"/>
        </w:rPr>
      </w:pPr>
    </w:p>
    <w:p w:rsidR="00E74E90"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 xml:space="preserve">3 – Expositions universelles, congrès internationaux d’aéronautique et science aérodynamique, 1900-1914 / World Exhibitions, international </w:t>
      </w:r>
      <w:proofErr w:type="spellStart"/>
      <w:r w:rsidRPr="001D5BFB">
        <w:rPr>
          <w:rFonts w:eastAsia="Times New Roman" w:cs="Times New Roman"/>
          <w:lang w:val="fr-FR" w:eastAsia="pt-PT"/>
        </w:rPr>
        <w:t>congresses</w:t>
      </w:r>
      <w:proofErr w:type="spellEnd"/>
      <w:r w:rsidRPr="001D5BFB">
        <w:rPr>
          <w:rFonts w:eastAsia="Times New Roman" w:cs="Times New Roman"/>
          <w:lang w:val="fr-FR" w:eastAsia="pt-PT"/>
        </w:rPr>
        <w:t xml:space="preserve"> of </w:t>
      </w:r>
      <w:proofErr w:type="spellStart"/>
      <w:r w:rsidRPr="001D5BFB">
        <w:rPr>
          <w:rFonts w:eastAsia="Times New Roman" w:cs="Times New Roman"/>
          <w:lang w:val="fr-FR" w:eastAsia="pt-PT"/>
        </w:rPr>
        <w:t>aeronautics</w:t>
      </w:r>
      <w:proofErr w:type="spellEnd"/>
      <w:r w:rsidRPr="001D5BFB">
        <w:rPr>
          <w:rFonts w:eastAsia="Times New Roman" w:cs="Times New Roman"/>
          <w:lang w:val="fr-FR" w:eastAsia="pt-PT"/>
        </w:rPr>
        <w:t xml:space="preserve"> and</w:t>
      </w:r>
      <w:r w:rsidR="00E74E90">
        <w:rPr>
          <w:rFonts w:eastAsia="Times New Roman" w:cs="Times New Roman"/>
          <w:lang w:val="fr-FR" w:eastAsia="pt-PT"/>
        </w:rPr>
        <w:t xml:space="preserve"> </w:t>
      </w:r>
      <w:proofErr w:type="spellStart"/>
      <w:r w:rsidR="00E74E90">
        <w:rPr>
          <w:rFonts w:eastAsia="Times New Roman" w:cs="Times New Roman"/>
          <w:lang w:val="fr-FR" w:eastAsia="pt-PT"/>
        </w:rPr>
        <w:t>aerodynamic</w:t>
      </w:r>
      <w:proofErr w:type="spellEnd"/>
      <w:r w:rsidR="00E74E90">
        <w:rPr>
          <w:rFonts w:eastAsia="Times New Roman" w:cs="Times New Roman"/>
          <w:lang w:val="fr-FR" w:eastAsia="pt-PT"/>
        </w:rPr>
        <w:t xml:space="preserve"> science, 1900-1914</w:t>
      </w:r>
    </w:p>
    <w:p w:rsidR="00E74E90" w:rsidRDefault="00E74E90" w:rsidP="001D5BFB">
      <w:pPr>
        <w:spacing w:after="0" w:line="240" w:lineRule="auto"/>
        <w:jc w:val="both"/>
        <w:rPr>
          <w:rFonts w:eastAsia="Times New Roman" w:cs="Times New Roman"/>
          <w:lang w:val="fr-FR" w:eastAsia="pt-PT"/>
        </w:rPr>
      </w:pPr>
      <w:r>
        <w:rPr>
          <w:rFonts w:eastAsia="Times New Roman" w:cs="Times New Roman"/>
          <w:lang w:val="fr-FR" w:eastAsia="pt-PT"/>
        </w:rPr>
        <w:t xml:space="preserve">Claudine </w:t>
      </w:r>
      <w:proofErr w:type="spellStart"/>
      <w:r>
        <w:rPr>
          <w:rFonts w:eastAsia="Times New Roman" w:cs="Times New Roman"/>
          <w:lang w:val="fr-FR" w:eastAsia="pt-PT"/>
        </w:rPr>
        <w:t>Fontanon</w:t>
      </w:r>
      <w:proofErr w:type="spellEnd"/>
    </w:p>
    <w:p w:rsidR="00E74E90" w:rsidRDefault="00E74E90" w:rsidP="001D5BFB">
      <w:pPr>
        <w:spacing w:after="0" w:line="240" w:lineRule="auto"/>
        <w:jc w:val="both"/>
        <w:rPr>
          <w:rFonts w:eastAsia="Times New Roman" w:cs="Times New Roman"/>
          <w:lang w:val="fr-FR" w:eastAsia="pt-PT"/>
        </w:rPr>
      </w:pPr>
    </w:p>
    <w:p w:rsidR="00E74E90" w:rsidRDefault="00E74E90" w:rsidP="001D5BFB">
      <w:pPr>
        <w:spacing w:after="0" w:line="240" w:lineRule="auto"/>
        <w:jc w:val="both"/>
        <w:rPr>
          <w:rFonts w:eastAsia="Times New Roman" w:cs="Times New Roman"/>
          <w:lang w:val="fr-FR" w:eastAsia="pt-PT"/>
        </w:rPr>
      </w:pPr>
    </w:p>
    <w:p w:rsidR="00E74E90" w:rsidRDefault="00E74E90"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CHAPITRE III – EXPOSITIONS UNIVERSELLES : LIEUX DE MEMOIRE, LIEUX DE LOISIRS / UNIVERSAL EXHIBITIONS: SIT</w:t>
      </w:r>
      <w:r>
        <w:rPr>
          <w:rFonts w:eastAsia="Times New Roman" w:cs="Times New Roman"/>
          <w:lang w:val="fr-FR" w:eastAsia="pt-PT"/>
        </w:rPr>
        <w:t>ES OF MEMORY, SITES OF LEISURE</w:t>
      </w:r>
    </w:p>
    <w:p w:rsidR="00E74E90" w:rsidRDefault="00E74E90" w:rsidP="001D5BFB">
      <w:pPr>
        <w:spacing w:after="0" w:line="240" w:lineRule="auto"/>
        <w:jc w:val="both"/>
        <w:rPr>
          <w:rFonts w:eastAsia="Times New Roman" w:cs="Times New Roman"/>
          <w:lang w:val="fr-FR" w:eastAsia="pt-PT"/>
        </w:rPr>
      </w:pPr>
    </w:p>
    <w:p w:rsidR="00E74E90"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 xml:space="preserve">1 – </w:t>
      </w:r>
      <w:proofErr w:type="spellStart"/>
      <w:r w:rsidRPr="001D5BFB">
        <w:rPr>
          <w:rFonts w:eastAsia="Times New Roman" w:cs="Times New Roman"/>
          <w:lang w:val="fr-FR" w:eastAsia="pt-PT"/>
        </w:rPr>
        <w:t>Experiencing</w:t>
      </w:r>
      <w:proofErr w:type="spellEnd"/>
      <w:r w:rsidRPr="001D5BFB">
        <w:rPr>
          <w:rFonts w:eastAsia="Times New Roman" w:cs="Times New Roman"/>
          <w:lang w:val="fr-FR" w:eastAsia="pt-PT"/>
        </w:rPr>
        <w:t xml:space="preserve"> Progress. </w:t>
      </w:r>
      <w:proofErr w:type="spellStart"/>
      <w:r w:rsidRPr="001D5BFB">
        <w:rPr>
          <w:rFonts w:eastAsia="Times New Roman" w:cs="Times New Roman"/>
          <w:lang w:val="fr-FR" w:eastAsia="pt-PT"/>
        </w:rPr>
        <w:t>Technology</w:t>
      </w:r>
      <w:proofErr w:type="spellEnd"/>
      <w:r w:rsidRPr="001D5BFB">
        <w:rPr>
          <w:rFonts w:eastAsia="Times New Roman" w:cs="Times New Roman"/>
          <w:lang w:val="fr-FR" w:eastAsia="pt-PT"/>
        </w:rPr>
        <w:t xml:space="preserve"> as </w:t>
      </w:r>
      <w:proofErr w:type="spellStart"/>
      <w:r w:rsidRPr="001D5BFB">
        <w:rPr>
          <w:rFonts w:eastAsia="Times New Roman" w:cs="Times New Roman"/>
          <w:lang w:val="fr-FR" w:eastAsia="pt-PT"/>
        </w:rPr>
        <w:t>entertainment</w:t>
      </w:r>
      <w:proofErr w:type="spellEnd"/>
      <w:r w:rsidRPr="001D5BFB">
        <w:rPr>
          <w:rFonts w:eastAsia="Times New Roman" w:cs="Times New Roman"/>
          <w:lang w:val="fr-FR" w:eastAsia="pt-PT"/>
        </w:rPr>
        <w:t xml:space="preserve"> in world exhibitions </w:t>
      </w:r>
      <w:proofErr w:type="spellStart"/>
      <w:r w:rsidRPr="001D5BFB">
        <w:rPr>
          <w:rFonts w:eastAsia="Times New Roman" w:cs="Times New Roman"/>
          <w:lang w:val="fr-FR" w:eastAsia="pt-PT"/>
        </w:rPr>
        <w:t>at</w:t>
      </w:r>
      <w:proofErr w:type="spellEnd"/>
      <w:r w:rsidRPr="001D5BFB">
        <w:rPr>
          <w:rFonts w:eastAsia="Times New Roman" w:cs="Times New Roman"/>
          <w:lang w:val="fr-FR" w:eastAsia="pt-PT"/>
        </w:rPr>
        <w:t xml:space="preserve"> the </w:t>
      </w:r>
      <w:proofErr w:type="spellStart"/>
      <w:r w:rsidRPr="001D5BFB">
        <w:rPr>
          <w:rFonts w:eastAsia="Times New Roman" w:cs="Times New Roman"/>
          <w:lang w:val="fr-FR" w:eastAsia="pt-PT"/>
        </w:rPr>
        <w:t>turn</w:t>
      </w:r>
      <w:proofErr w:type="spellEnd"/>
      <w:r w:rsidRPr="001D5BFB">
        <w:rPr>
          <w:rFonts w:eastAsia="Times New Roman" w:cs="Times New Roman"/>
          <w:lang w:val="fr-FR" w:eastAsia="pt-PT"/>
        </w:rPr>
        <w:t xml:space="preserve"> of the </w:t>
      </w:r>
      <w:proofErr w:type="spellStart"/>
      <w:r w:rsidRPr="001D5BFB">
        <w:rPr>
          <w:rFonts w:eastAsia="Times New Roman" w:cs="Times New Roman"/>
          <w:lang w:val="fr-FR" w:eastAsia="pt-PT"/>
        </w:rPr>
        <w:t>twentieth</w:t>
      </w:r>
      <w:proofErr w:type="spellEnd"/>
      <w:r w:rsidRPr="001D5BFB">
        <w:rPr>
          <w:rFonts w:eastAsia="Times New Roman" w:cs="Times New Roman"/>
          <w:lang w:val="fr-FR" w:eastAsia="pt-PT"/>
        </w:rPr>
        <w:t xml:space="preserve"> </w:t>
      </w:r>
      <w:proofErr w:type="spellStart"/>
      <w:r w:rsidRPr="001D5BFB">
        <w:rPr>
          <w:rFonts w:eastAsia="Times New Roman" w:cs="Times New Roman"/>
          <w:lang w:val="fr-FR" w:eastAsia="pt-PT"/>
        </w:rPr>
        <w:t>century</w:t>
      </w:r>
      <w:proofErr w:type="spellEnd"/>
      <w:r w:rsidRPr="001D5BFB">
        <w:rPr>
          <w:rFonts w:eastAsia="Times New Roman" w:cs="Times New Roman"/>
          <w:lang w:val="fr-FR" w:eastAsia="pt-PT"/>
        </w:rPr>
        <w:t xml:space="preserve"> / Mise en e</w:t>
      </w:r>
      <w:proofErr w:type="spellStart"/>
      <w:r w:rsidRPr="001D5BFB">
        <w:rPr>
          <w:rFonts w:eastAsia="Times New Roman" w:cs="Times New Roman"/>
          <w:lang w:val="en-US" w:eastAsia="pt-PT"/>
        </w:rPr>
        <w:t>xpérience</w:t>
      </w:r>
      <w:proofErr w:type="spellEnd"/>
      <w:r w:rsidRPr="001D5BFB">
        <w:rPr>
          <w:rFonts w:eastAsia="Times New Roman" w:cs="Times New Roman"/>
          <w:lang w:val="en-US" w:eastAsia="pt-PT"/>
        </w:rPr>
        <w:t xml:space="preserve"> du </w:t>
      </w:r>
      <w:proofErr w:type="spellStart"/>
      <w:r w:rsidRPr="001D5BFB">
        <w:rPr>
          <w:rFonts w:eastAsia="Times New Roman" w:cs="Times New Roman"/>
          <w:lang w:val="en-US" w:eastAsia="pt-PT"/>
        </w:rPr>
        <w:t>progrès</w:t>
      </w:r>
      <w:proofErr w:type="spellEnd"/>
      <w:r w:rsidRPr="001D5BFB">
        <w:rPr>
          <w:rFonts w:eastAsia="Times New Roman" w:cs="Times New Roman"/>
          <w:lang w:val="en-US" w:eastAsia="pt-PT"/>
        </w:rPr>
        <w:t xml:space="preserve">. </w:t>
      </w:r>
      <w:r w:rsidRPr="001D5BFB">
        <w:rPr>
          <w:rFonts w:eastAsia="Times New Roman" w:cs="Times New Roman"/>
          <w:lang w:val="fr-FR" w:eastAsia="pt-PT"/>
        </w:rPr>
        <w:t>Technologie comme divertissement aux expositions unive</w:t>
      </w:r>
      <w:r w:rsidR="00E74E90">
        <w:rPr>
          <w:rFonts w:eastAsia="Times New Roman" w:cs="Times New Roman"/>
          <w:lang w:val="fr-FR" w:eastAsia="pt-PT"/>
        </w:rPr>
        <w:t>rselles au seuil du XXe siècle.</w:t>
      </w:r>
    </w:p>
    <w:p w:rsidR="00E74E90" w:rsidRDefault="00E74E90" w:rsidP="001D5BFB">
      <w:pPr>
        <w:spacing w:after="0" w:line="240" w:lineRule="auto"/>
        <w:jc w:val="both"/>
        <w:rPr>
          <w:rFonts w:eastAsia="Times New Roman" w:cs="Times New Roman"/>
          <w:lang w:val="fr-FR" w:eastAsia="pt-PT"/>
        </w:rPr>
      </w:pPr>
      <w:proofErr w:type="spellStart"/>
      <w:r>
        <w:rPr>
          <w:rFonts w:eastAsia="Times New Roman" w:cs="Times New Roman"/>
          <w:lang w:val="fr-FR" w:eastAsia="pt-PT"/>
        </w:rPr>
        <w:t>Taina</w:t>
      </w:r>
      <w:proofErr w:type="spellEnd"/>
      <w:r>
        <w:rPr>
          <w:rFonts w:eastAsia="Times New Roman" w:cs="Times New Roman"/>
          <w:lang w:val="fr-FR" w:eastAsia="pt-PT"/>
        </w:rPr>
        <w:t xml:space="preserve"> </w:t>
      </w:r>
      <w:proofErr w:type="spellStart"/>
      <w:r>
        <w:rPr>
          <w:rFonts w:eastAsia="Times New Roman" w:cs="Times New Roman"/>
          <w:lang w:val="fr-FR" w:eastAsia="pt-PT"/>
        </w:rPr>
        <w:t>Syrjämaa</w:t>
      </w:r>
      <w:proofErr w:type="spellEnd"/>
      <w:r>
        <w:rPr>
          <w:rFonts w:eastAsia="Times New Roman" w:cs="Times New Roman"/>
          <w:lang w:val="fr-FR" w:eastAsia="pt-PT"/>
        </w:rPr>
        <w:t xml:space="preserve"> </w:t>
      </w:r>
    </w:p>
    <w:p w:rsidR="00E74E90" w:rsidRDefault="00E74E90" w:rsidP="001D5BFB">
      <w:pPr>
        <w:spacing w:after="0" w:line="240" w:lineRule="auto"/>
        <w:jc w:val="both"/>
        <w:rPr>
          <w:rFonts w:eastAsia="Times New Roman" w:cs="Times New Roman"/>
          <w:lang w:val="fr-FR" w:eastAsia="pt-PT"/>
        </w:rPr>
      </w:pPr>
    </w:p>
    <w:p w:rsidR="00E74E90"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 xml:space="preserve">2 – Les expositions universelles sous l’objectif : La photographie dans les fonds des expositions aux Archives nationales (Paris) / </w:t>
      </w:r>
      <w:proofErr w:type="spellStart"/>
      <w:r w:rsidRPr="001D5BFB">
        <w:rPr>
          <w:rFonts w:eastAsia="Times New Roman" w:cs="Times New Roman"/>
          <w:lang w:val="fr-FR" w:eastAsia="pt-PT"/>
        </w:rPr>
        <w:t>Universal</w:t>
      </w:r>
      <w:proofErr w:type="spellEnd"/>
      <w:r w:rsidRPr="001D5BFB">
        <w:rPr>
          <w:rFonts w:eastAsia="Times New Roman" w:cs="Times New Roman"/>
          <w:lang w:val="fr-FR" w:eastAsia="pt-PT"/>
        </w:rPr>
        <w:t xml:space="preserve"> Exhibitions </w:t>
      </w:r>
      <w:proofErr w:type="spellStart"/>
      <w:r w:rsidRPr="001D5BFB">
        <w:rPr>
          <w:rFonts w:eastAsia="Times New Roman" w:cs="Times New Roman"/>
          <w:lang w:val="fr-FR" w:eastAsia="pt-PT"/>
        </w:rPr>
        <w:t>under</w:t>
      </w:r>
      <w:proofErr w:type="spellEnd"/>
      <w:r w:rsidRPr="001D5BFB">
        <w:rPr>
          <w:rFonts w:eastAsia="Times New Roman" w:cs="Times New Roman"/>
          <w:lang w:val="fr-FR" w:eastAsia="pt-PT"/>
        </w:rPr>
        <w:t xml:space="preserve"> the objective: </w:t>
      </w:r>
      <w:proofErr w:type="spellStart"/>
      <w:r w:rsidRPr="001D5BFB">
        <w:rPr>
          <w:rFonts w:eastAsia="Times New Roman" w:cs="Times New Roman"/>
          <w:lang w:val="fr-FR" w:eastAsia="pt-PT"/>
        </w:rPr>
        <w:t>Photography</w:t>
      </w:r>
      <w:proofErr w:type="spellEnd"/>
      <w:r w:rsidRPr="001D5BFB">
        <w:rPr>
          <w:rFonts w:eastAsia="Times New Roman" w:cs="Times New Roman"/>
          <w:lang w:val="fr-FR" w:eastAsia="pt-PT"/>
        </w:rPr>
        <w:t xml:space="preserve"> in the Exhibitions’ Collections of the National Archive</w:t>
      </w:r>
      <w:r w:rsidR="00E74E90">
        <w:rPr>
          <w:rFonts w:eastAsia="Times New Roman" w:cs="Times New Roman"/>
          <w:lang w:val="fr-FR" w:eastAsia="pt-PT"/>
        </w:rPr>
        <w:t>s, Paris</w:t>
      </w:r>
    </w:p>
    <w:p w:rsidR="001D5BFB" w:rsidRPr="001D5BFB" w:rsidRDefault="001D5BFB" w:rsidP="001D5BFB">
      <w:pPr>
        <w:spacing w:after="0" w:line="240" w:lineRule="auto"/>
        <w:jc w:val="both"/>
        <w:rPr>
          <w:rFonts w:eastAsia="Times New Roman" w:cs="Times New Roman"/>
          <w:lang w:val="fr-FR" w:eastAsia="pt-PT"/>
        </w:rPr>
      </w:pPr>
      <w:r w:rsidRPr="001D5BFB">
        <w:rPr>
          <w:rFonts w:eastAsia="Times New Roman" w:cs="Times New Roman"/>
          <w:lang w:val="fr-FR" w:eastAsia="pt-PT"/>
        </w:rPr>
        <w:t>Christiane Demeulenaer</w:t>
      </w:r>
      <w:r>
        <w:rPr>
          <w:rFonts w:eastAsia="Times New Roman" w:cs="Times New Roman"/>
          <w:lang w:val="fr-FR" w:eastAsia="pt-PT"/>
        </w:rPr>
        <w:t>e-</w:t>
      </w:r>
      <w:proofErr w:type="spellStart"/>
      <w:r w:rsidRPr="001D5BFB">
        <w:rPr>
          <w:rFonts w:eastAsia="Times New Roman" w:cs="Times New Roman"/>
          <w:lang w:val="fr-FR" w:eastAsia="pt-PT"/>
        </w:rPr>
        <w:t>Douyère</w:t>
      </w:r>
      <w:proofErr w:type="spellEnd"/>
    </w:p>
    <w:p w:rsidR="00416FC8" w:rsidRPr="001D5BFB" w:rsidRDefault="00416FC8" w:rsidP="001D5BFB">
      <w:pPr>
        <w:jc w:val="both"/>
        <w:rPr>
          <w:lang w:val="fr-FR"/>
        </w:rPr>
      </w:pPr>
    </w:p>
    <w:sectPr w:rsidR="00416FC8" w:rsidRPr="001D5B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FB"/>
    <w:rsid w:val="001D5BFB"/>
    <w:rsid w:val="00416FC8"/>
    <w:rsid w:val="00E74E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1D5B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3">
    <w:name w:val="heading 3"/>
    <w:basedOn w:val="Normal"/>
    <w:link w:val="Cabealho3Carcter"/>
    <w:uiPriority w:val="9"/>
    <w:qFormat/>
    <w:rsid w:val="001D5BFB"/>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cter">
    <w:name w:val="Cabeçalho 3 Carácter"/>
    <w:basedOn w:val="Tipodeletrapredefinidodopargrafo"/>
    <w:link w:val="Cabealho3"/>
    <w:uiPriority w:val="9"/>
    <w:rsid w:val="001D5BFB"/>
    <w:rPr>
      <w:rFonts w:ascii="Times New Roman" w:eastAsia="Times New Roman" w:hAnsi="Times New Roman" w:cs="Times New Roman"/>
      <w:b/>
      <w:bCs/>
      <w:sz w:val="27"/>
      <w:szCs w:val="27"/>
      <w:lang w:eastAsia="pt-PT"/>
    </w:rPr>
  </w:style>
  <w:style w:type="character" w:customStyle="1" w:styleId="Cabealho1Carcter">
    <w:name w:val="Cabeçalho 1 Carácter"/>
    <w:basedOn w:val="Tipodeletrapredefinidodopargrafo"/>
    <w:link w:val="Cabealho1"/>
    <w:uiPriority w:val="9"/>
    <w:rsid w:val="001D5BFB"/>
    <w:rPr>
      <w:rFonts w:asciiTheme="majorHAnsi" w:eastAsiaTheme="majorEastAsia" w:hAnsiTheme="majorHAnsi" w:cstheme="majorBidi"/>
      <w:b/>
      <w:bCs/>
      <w:color w:val="365F91" w:themeColor="accent1" w:themeShade="BF"/>
      <w:sz w:val="28"/>
      <w:szCs w:val="28"/>
    </w:rPr>
  </w:style>
  <w:style w:type="character" w:customStyle="1" w:styleId="labels">
    <w:name w:val="labels"/>
    <w:basedOn w:val="Tipodeletrapredefinidodopargrafo"/>
    <w:rsid w:val="001D5BFB"/>
  </w:style>
  <w:style w:type="character" w:styleId="Hiperligao">
    <w:name w:val="Hyperlink"/>
    <w:basedOn w:val="Tipodeletrapredefinidodopargrafo"/>
    <w:uiPriority w:val="99"/>
    <w:semiHidden/>
    <w:unhideWhenUsed/>
    <w:rsid w:val="001D5B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1D5B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3">
    <w:name w:val="heading 3"/>
    <w:basedOn w:val="Normal"/>
    <w:link w:val="Cabealho3Carcter"/>
    <w:uiPriority w:val="9"/>
    <w:qFormat/>
    <w:rsid w:val="001D5BFB"/>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cter">
    <w:name w:val="Cabeçalho 3 Carácter"/>
    <w:basedOn w:val="Tipodeletrapredefinidodopargrafo"/>
    <w:link w:val="Cabealho3"/>
    <w:uiPriority w:val="9"/>
    <w:rsid w:val="001D5BFB"/>
    <w:rPr>
      <w:rFonts w:ascii="Times New Roman" w:eastAsia="Times New Roman" w:hAnsi="Times New Roman" w:cs="Times New Roman"/>
      <w:b/>
      <w:bCs/>
      <w:sz w:val="27"/>
      <w:szCs w:val="27"/>
      <w:lang w:eastAsia="pt-PT"/>
    </w:rPr>
  </w:style>
  <w:style w:type="character" w:customStyle="1" w:styleId="Cabealho1Carcter">
    <w:name w:val="Cabeçalho 1 Carácter"/>
    <w:basedOn w:val="Tipodeletrapredefinidodopargrafo"/>
    <w:link w:val="Cabealho1"/>
    <w:uiPriority w:val="9"/>
    <w:rsid w:val="001D5BFB"/>
    <w:rPr>
      <w:rFonts w:asciiTheme="majorHAnsi" w:eastAsiaTheme="majorEastAsia" w:hAnsiTheme="majorHAnsi" w:cstheme="majorBidi"/>
      <w:b/>
      <w:bCs/>
      <w:color w:val="365F91" w:themeColor="accent1" w:themeShade="BF"/>
      <w:sz w:val="28"/>
      <w:szCs w:val="28"/>
    </w:rPr>
  </w:style>
  <w:style w:type="character" w:customStyle="1" w:styleId="labels">
    <w:name w:val="labels"/>
    <w:basedOn w:val="Tipodeletrapredefinidodopargrafo"/>
    <w:rsid w:val="001D5BFB"/>
  </w:style>
  <w:style w:type="character" w:styleId="Hiperligao">
    <w:name w:val="Hyperlink"/>
    <w:basedOn w:val="Tipodeletrapredefinidodopargrafo"/>
    <w:uiPriority w:val="99"/>
    <w:semiHidden/>
    <w:unhideWhenUsed/>
    <w:rsid w:val="001D5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16094">
      <w:bodyDiv w:val="1"/>
      <w:marLeft w:val="0"/>
      <w:marRight w:val="0"/>
      <w:marTop w:val="0"/>
      <w:marBottom w:val="0"/>
      <w:divBdr>
        <w:top w:val="none" w:sz="0" w:space="0" w:color="auto"/>
        <w:left w:val="none" w:sz="0" w:space="0" w:color="auto"/>
        <w:bottom w:val="none" w:sz="0" w:space="0" w:color="auto"/>
        <w:right w:val="none" w:sz="0" w:space="0" w:color="auto"/>
      </w:divBdr>
      <w:divsChild>
        <w:div w:id="838039518">
          <w:marLeft w:val="0"/>
          <w:marRight w:val="0"/>
          <w:marTop w:val="0"/>
          <w:marBottom w:val="0"/>
          <w:divBdr>
            <w:top w:val="none" w:sz="0" w:space="0" w:color="auto"/>
            <w:left w:val="none" w:sz="0" w:space="0" w:color="auto"/>
            <w:bottom w:val="none" w:sz="0" w:space="0" w:color="auto"/>
            <w:right w:val="none" w:sz="0" w:space="0" w:color="auto"/>
          </w:divBdr>
        </w:div>
        <w:div w:id="785543263">
          <w:marLeft w:val="0"/>
          <w:marRight w:val="0"/>
          <w:marTop w:val="0"/>
          <w:marBottom w:val="0"/>
          <w:divBdr>
            <w:top w:val="none" w:sz="0" w:space="0" w:color="auto"/>
            <w:left w:val="none" w:sz="0" w:space="0" w:color="auto"/>
            <w:bottom w:val="none" w:sz="0" w:space="0" w:color="auto"/>
            <w:right w:val="none" w:sz="0" w:space="0" w:color="auto"/>
          </w:divBdr>
        </w:div>
      </w:divsChild>
    </w:div>
    <w:div w:id="18324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680</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Cardoso de Matos</dc:creator>
  <cp:lastModifiedBy>Ana Cardoso de Matos</cp:lastModifiedBy>
  <cp:revision>1</cp:revision>
  <dcterms:created xsi:type="dcterms:W3CDTF">2013-07-28T19:28:00Z</dcterms:created>
  <dcterms:modified xsi:type="dcterms:W3CDTF">2013-07-28T19:46:00Z</dcterms:modified>
</cp:coreProperties>
</file>