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FD0" w:rsidRDefault="005E7FD0" w:rsidP="005E7FD0">
      <w:pPr>
        <w:jc w:val="center"/>
      </w:pPr>
      <w:r>
        <w:t>Resumo</w:t>
      </w:r>
    </w:p>
    <w:p w:rsidR="00F85DB8" w:rsidRDefault="005E7FD0" w:rsidP="005E7FD0">
      <w:pPr>
        <w:jc w:val="both"/>
      </w:pPr>
      <w:r w:rsidRPr="005E7FD0">
        <w:t>Entendendo a escola como um espaço de criação de cultura, esta deve incorporar os produtos culturais e as práticas sociais mais avançadas da sociedade em que nos encontramos. Espera-se assim da Escola um importante contributo no sentido de ajudar as crianças e os jovens a viver num ambiente cada vez mais “automatizado” através do uso da electrónica e das telecomunicações. Esta perspectiva não é incompatível com a busca por uma escola que seja um espaço de humanidade e encontro pessoal construindo  “comunidades mútuas de alunos, envolvidos conjuntamente na resolução de problemas, na contribuição de todos para o processo de educação mútua” (Bruner, 1996:115). O horizonte de uma criança ultrapassa, hoje em dia, claramente o limite físico da sua escola, da sua cidade ou do seu país, quer se trate do horizonte cultural, social, pessoal ou profissional. Apresentam-se neste artigo os fundamentos para uma prática educativa de qualidade na utilização das tecnologias.</w:t>
      </w:r>
      <w:bookmarkStart w:id="0" w:name="_GoBack"/>
      <w:bookmarkEnd w:id="0"/>
    </w:p>
    <w:sectPr w:rsidR="00F85DB8" w:rsidSect="00BC092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FD0"/>
    <w:rsid w:val="005E7FD0"/>
    <w:rsid w:val="00BC0928"/>
    <w:rsid w:val="00F8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65F0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833</Characters>
  <Application>Microsoft Macintosh Word</Application>
  <DocSecurity>0</DocSecurity>
  <Lines>14</Lines>
  <Paragraphs>2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Assunção</dc:creator>
  <cp:keywords/>
  <dc:description/>
  <cp:lastModifiedBy>Assunção</cp:lastModifiedBy>
  <cp:revision>1</cp:revision>
  <dcterms:created xsi:type="dcterms:W3CDTF">2014-02-01T11:18:00Z</dcterms:created>
  <dcterms:modified xsi:type="dcterms:W3CDTF">2014-02-01T11:18:00Z</dcterms:modified>
</cp:coreProperties>
</file>