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8E" w:rsidRDefault="0025745D">
      <w:r>
        <w:t xml:space="preserve">DISCUSSÃO E </w:t>
      </w:r>
      <w:r w:rsidR="00664332">
        <w:t>C</w:t>
      </w:r>
      <w:r w:rsidR="00C84CA3">
        <w:t>ONCLUSÃO</w:t>
      </w:r>
    </w:p>
    <w:p w:rsidR="00664332" w:rsidRDefault="00664332" w:rsidP="00C91064">
      <w:pPr>
        <w:jc w:val="both"/>
      </w:pPr>
    </w:p>
    <w:p w:rsidR="00664332" w:rsidRDefault="00664332" w:rsidP="00C91064">
      <w:pPr>
        <w:jc w:val="both"/>
      </w:pPr>
      <w:r>
        <w:t>A grande questão deste trabalho reside em compreender como é que o vírus se instala, num país como Moçambique, como é que passa por esta experiência, sendo que o substrato contextual da prevalência do HIV</w:t>
      </w:r>
      <w:r w:rsidR="00CD78ED">
        <w:t xml:space="preserve"> é sobretudo a POBREZA e a maior incidência sexual do HIV no FEMININO.</w:t>
      </w:r>
    </w:p>
    <w:p w:rsidR="00CD78ED" w:rsidRDefault="00CD78ED" w:rsidP="00C91064">
      <w:pPr>
        <w:jc w:val="both"/>
      </w:pPr>
      <w:r>
        <w:t xml:space="preserve">Fluídos vaginais, sémen, sangue e leite materno, são os transmissores biológicos, sendo que estes colocam as mulheres no topo dos grupos de </w:t>
      </w:r>
      <w:proofErr w:type="gramStart"/>
      <w:r>
        <w:t>risco</w:t>
      </w:r>
      <w:r w:rsidR="00E274C0">
        <w:t>.</w:t>
      </w:r>
      <w:r>
        <w:t xml:space="preserve"> </w:t>
      </w:r>
      <w:r w:rsidR="00891C99">
        <w:t xml:space="preserve">  </w:t>
      </w:r>
      <w:proofErr w:type="gramEnd"/>
      <w:r w:rsidR="00891C99">
        <w:t xml:space="preserve">A consequente política de género </w:t>
      </w:r>
      <w:proofErr w:type="gramStart"/>
      <w:r w:rsidR="00891C99">
        <w:t>diluí-se  entre</w:t>
      </w:r>
      <w:proofErr w:type="gramEnd"/>
      <w:r w:rsidR="00891C99">
        <w:t xml:space="preserve"> heterossexuais, homossexuais e consumidores de droga.</w:t>
      </w:r>
    </w:p>
    <w:p w:rsidR="007919C0" w:rsidRDefault="00E274C0" w:rsidP="00C91064">
      <w:pPr>
        <w:jc w:val="both"/>
      </w:pPr>
      <w:r>
        <w:t>De acordo com a análise das Particularidades e a Prevalência do HIV, e pelo seu desenvolvimento</w:t>
      </w:r>
      <w:r w:rsidR="0017183D">
        <w:t xml:space="preserve"> nas variáveis dependentes inferidas da revisão da </w:t>
      </w:r>
      <w:proofErr w:type="gramStart"/>
      <w:r w:rsidR="0017183D">
        <w:t xml:space="preserve">literatura, </w:t>
      </w:r>
      <w:r w:rsidR="00891C99">
        <w:t xml:space="preserve"> podemos</w:t>
      </w:r>
      <w:proofErr w:type="gramEnd"/>
      <w:r w:rsidR="00891C99">
        <w:t xml:space="preserve"> </w:t>
      </w:r>
      <w:r w:rsidR="0017183D">
        <w:t xml:space="preserve"> apontar algumas grandes questões, que têm sequência no desenvolvimento dos indicadores, os quais encaixam questões como informação e cultura</w:t>
      </w:r>
      <w:r w:rsidR="00B1763F">
        <w:t>;</w:t>
      </w:r>
      <w:r w:rsidR="0017183D">
        <w:t xml:space="preserve"> como questões</w:t>
      </w:r>
      <w:r w:rsidR="00B1763F">
        <w:t xml:space="preserve"> económicas de pobreza, </w:t>
      </w:r>
      <w:proofErr w:type="gramStart"/>
      <w:r w:rsidR="00B1763F">
        <w:t>emprego,  saneamento</w:t>
      </w:r>
      <w:proofErr w:type="gramEnd"/>
      <w:r w:rsidR="00B1763F">
        <w:t xml:space="preserve"> básic</w:t>
      </w:r>
      <w:r w:rsidR="007919C0">
        <w:t>o</w:t>
      </w:r>
      <w:r w:rsidR="00B1763F">
        <w:t xml:space="preserve">; e questões de ética e valores </w:t>
      </w:r>
      <w:r w:rsidR="00AF04D5">
        <w:t>partindo das comunidades antropológicas, até aos direitos e deveres universais, mais diretamente instados nas causas de uma doença, que tem origem sexual mas que se propaga</w:t>
      </w:r>
      <w:r w:rsidR="002523D5">
        <w:t xml:space="preserve"> e contagia através do grande veículo da vida que é o sangue</w:t>
      </w:r>
      <w:r w:rsidR="007919C0">
        <w:t>.</w:t>
      </w:r>
    </w:p>
    <w:p w:rsidR="0017183D" w:rsidRDefault="007919C0" w:rsidP="00C91064">
      <w:pPr>
        <w:jc w:val="both"/>
      </w:pPr>
      <w:r>
        <w:t>Do «Enquadramento Teórico»</w:t>
      </w:r>
      <w:r w:rsidR="00892560">
        <w:t>,</w:t>
      </w:r>
      <w:r w:rsidR="00AF04D5">
        <w:t xml:space="preserve"> </w:t>
      </w:r>
      <w:r>
        <w:t xml:space="preserve">de salientar os 52% da população infetada que é mulher, reside a maior parte na área rural, </w:t>
      </w:r>
      <w:r w:rsidR="00892560">
        <w:t>e é</w:t>
      </w:r>
      <w:r>
        <w:t xml:space="preserve"> uma </w:t>
      </w:r>
      <w:proofErr w:type="gramStart"/>
      <w:r>
        <w:t>doença</w:t>
      </w:r>
      <w:r w:rsidR="00892560">
        <w:t xml:space="preserve">  que</w:t>
      </w:r>
      <w:proofErr w:type="gramEnd"/>
      <w:r w:rsidR="00892560">
        <w:t xml:space="preserve"> se instala na pobreza, de parceria com outras doenças como a malária. A taxa de mortalidade pela infeção do HIV, situa-se sobretudo na idade adulta, como dissemos nas mulheres, tendência que acompanha os jovens, sendo que a tendência dos homens infetados, a partir dos 45 anos</w:t>
      </w:r>
      <w:r w:rsidR="00F669C8">
        <w:t xml:space="preserve"> dispara, até estabilizarem a partir dos 65 anos. Será que é porque já morreram aqueles que tinham que morrer, imperando a lei da seleção natural [ou a do mais resistente ao contagio] de Darwin?</w:t>
      </w:r>
    </w:p>
    <w:p w:rsidR="000E5638" w:rsidRDefault="00B96936" w:rsidP="00C91064">
      <w:pPr>
        <w:jc w:val="both"/>
      </w:pPr>
      <w:r>
        <w:t xml:space="preserve">A concentração da doença nas regiões fronteiriças acompanha o grande contingente de mobilidade entre pessoas dos seis países vizinhos, sugere uma correlação positiva, do ponto de vista sistémico, entre a migração e </w:t>
      </w:r>
      <w:r w:rsidR="00303FB8">
        <w:t>a prevalência do HIV. Podemos dizer que a perceção mútua de si e do outro, nas relações sociais e individuais, se desenrola</w:t>
      </w:r>
      <w:r w:rsidR="00043856">
        <w:t xml:space="preserve"> entre dois polos [conforme acontece também na dualidade sexual], podendo o «</w:t>
      </w:r>
      <w:proofErr w:type="spellStart"/>
      <w:r w:rsidR="00043856">
        <w:t>speaking</w:t>
      </w:r>
      <w:proofErr w:type="spellEnd"/>
      <w:r w:rsidR="00043856">
        <w:t>» emissor, e o «</w:t>
      </w:r>
      <w:proofErr w:type="spellStart"/>
      <w:r w:rsidR="00043856">
        <w:t>listening</w:t>
      </w:r>
      <w:proofErr w:type="spellEnd"/>
      <w:r w:rsidR="00043856">
        <w:t>» recetor, estabelecer interações entre si, fundamentando-se os polos</w:t>
      </w:r>
      <w:r w:rsidR="00576B54">
        <w:t xml:space="preserve">, ou </w:t>
      </w:r>
      <w:r w:rsidR="00043856">
        <w:t xml:space="preserve">podendo </w:t>
      </w:r>
      <w:proofErr w:type="gramStart"/>
      <w:r w:rsidR="00043856">
        <w:t>ir</w:t>
      </w:r>
      <w:r w:rsidR="00576B54">
        <w:t xml:space="preserve">, </w:t>
      </w:r>
      <w:r w:rsidR="00043856">
        <w:t xml:space="preserve"> cada</w:t>
      </w:r>
      <w:proofErr w:type="gramEnd"/>
      <w:r w:rsidR="00043856">
        <w:t xml:space="preserve"> um deles</w:t>
      </w:r>
      <w:r w:rsidR="00576B54">
        <w:t>,</w:t>
      </w:r>
      <w:r w:rsidR="00043856">
        <w:t xml:space="preserve"> de 1 a </w:t>
      </w:r>
      <w:r w:rsidR="00116E3A">
        <w:t>uma multidão. As interações desdobram-se em inúmeras dualidades, sendo que as imagens e símbolos, que antes eram abstratas, passam a ser concretas, por se estabelecer um processo cognitivo entre significado e significante. Este processo é possível</w:t>
      </w:r>
      <w:r w:rsidR="000E5638">
        <w:t xml:space="preserve"> entre os países da área. Atualmente combinações matemáticas entre o cooperar e o trair</w:t>
      </w:r>
      <w:proofErr w:type="gramStart"/>
      <w:r w:rsidR="000E5638">
        <w:t>,</w:t>
      </w:r>
      <w:proofErr w:type="gramEnd"/>
      <w:r w:rsidR="000E5638">
        <w:t xml:space="preserve"> estabelecem a combinação mais vantajosa.</w:t>
      </w:r>
    </w:p>
    <w:p w:rsidR="00A0545D" w:rsidRDefault="00576B54" w:rsidP="00C91064">
      <w:pPr>
        <w:jc w:val="both"/>
      </w:pPr>
      <w:proofErr w:type="gramStart"/>
      <w:r>
        <w:t>Retomando</w:t>
      </w:r>
      <w:r w:rsidR="000E5638">
        <w:t xml:space="preserve"> </w:t>
      </w:r>
      <w:r w:rsidR="00116E3A">
        <w:t xml:space="preserve"> </w:t>
      </w:r>
      <w:r>
        <w:t>o</w:t>
      </w:r>
      <w:proofErr w:type="gramEnd"/>
      <w:r>
        <w:t xml:space="preserve"> texto principal, de evidenciar a necessidade de debater o tema da desigualdade como combustível da infeção pelo HIV. Do ponto de vista do </w:t>
      </w:r>
      <w:r w:rsidR="00A0545D">
        <w:t>I</w:t>
      </w:r>
      <w:r>
        <w:t xml:space="preserve">ndicador </w:t>
      </w:r>
      <w:r w:rsidR="00A0545D">
        <w:t>C</w:t>
      </w:r>
      <w:r>
        <w:t>ultu</w:t>
      </w:r>
      <w:r w:rsidR="00E212EA">
        <w:t xml:space="preserve">ral, </w:t>
      </w:r>
      <w:proofErr w:type="gramStart"/>
      <w:r w:rsidR="00E212EA">
        <w:t>podemos  aceitar</w:t>
      </w:r>
      <w:proofErr w:type="gramEnd"/>
      <w:r w:rsidR="00E212EA">
        <w:t xml:space="preserve"> </w:t>
      </w:r>
      <w:r>
        <w:t>que a desigualdade</w:t>
      </w:r>
      <w:r w:rsidR="00043856">
        <w:t xml:space="preserve"> </w:t>
      </w:r>
      <w:r w:rsidR="00E212EA">
        <w:t xml:space="preserve">biológica se esvai nos diversos papéis sociais, desenvolvidos por cada um, num determinado espaço de tempo, </w:t>
      </w:r>
      <w:r w:rsidR="00763152">
        <w:t xml:space="preserve"> e </w:t>
      </w:r>
      <w:r w:rsidR="00E212EA">
        <w:t>pela necessidade de aumentar o poder negocial da mulher, de forma a aumentar a sua auto-estima e furtar-se à subserviência</w:t>
      </w:r>
      <w:r w:rsidR="00763152">
        <w:t xml:space="preserve"> e </w:t>
      </w:r>
      <w:r w:rsidR="00763152">
        <w:lastRenderedPageBreak/>
        <w:t>dependência ao homem.</w:t>
      </w:r>
      <w:r w:rsidR="00A0545D">
        <w:t xml:space="preserve"> </w:t>
      </w:r>
      <w:r w:rsidR="009D3348">
        <w:t xml:space="preserve">No </w:t>
      </w:r>
      <w:r w:rsidR="00763152">
        <w:t>conceito de categorial relacional</w:t>
      </w:r>
      <w:r w:rsidR="009D3348">
        <w:t xml:space="preserve"> aprendido na</w:t>
      </w:r>
      <w:r w:rsidR="00A0545D">
        <w:t xml:space="preserve"> Dimensão de Género</w:t>
      </w:r>
      <w:r w:rsidR="00763152">
        <w:t xml:space="preserve"> defende-se a tese das diversas tendências sexuais</w:t>
      </w:r>
      <w:r w:rsidR="00A0545D">
        <w:t>, tendo no entanto, recolhido a informação de que as relações homossexuais, como ato ritual, como orientação sexual, ou como prática de sexo comercial</w:t>
      </w:r>
      <w:r w:rsidR="0011667F">
        <w:t>, é escassa, e apenas referida oficialmente a sua prática nas cadeias.</w:t>
      </w:r>
    </w:p>
    <w:p w:rsidR="00763152" w:rsidRDefault="00763152" w:rsidP="00C91064">
      <w:pPr>
        <w:jc w:val="both"/>
      </w:pPr>
      <w:r>
        <w:t xml:space="preserve"> </w:t>
      </w:r>
      <w:r w:rsidR="00A0545D">
        <w:t xml:space="preserve">Partindo para o </w:t>
      </w:r>
      <w:r w:rsidR="0011667F">
        <w:t>I</w:t>
      </w:r>
      <w:r w:rsidR="00A0545D">
        <w:t xml:space="preserve">ndicador </w:t>
      </w:r>
      <w:proofErr w:type="gramStart"/>
      <w:r w:rsidR="0011667F">
        <w:t>E</w:t>
      </w:r>
      <w:r w:rsidR="00A0545D">
        <w:t>conómico</w:t>
      </w:r>
      <w:r w:rsidR="0011667F">
        <w:t xml:space="preserve">, </w:t>
      </w:r>
      <w:r w:rsidR="00A0545D">
        <w:t xml:space="preserve"> </w:t>
      </w:r>
      <w:r w:rsidR="0011667F">
        <w:t>p</w:t>
      </w:r>
      <w:r>
        <w:t>retende-se</w:t>
      </w:r>
      <w:proofErr w:type="gramEnd"/>
      <w:r>
        <w:t xml:space="preserve"> que os homossexuais das duas tendências, </w:t>
      </w:r>
      <w:r w:rsidR="0011667F">
        <w:t xml:space="preserve">heterossexuais ativos </w:t>
      </w:r>
      <w:r>
        <w:t>percebam que Moçambique luta por melhores infra-estruturas básicas (saúde e educação)</w:t>
      </w:r>
      <w:r w:rsidR="009D3348">
        <w:t>, pelo que, sexo como profissão decorrente do desemprego e pobreza, sexo casual decorrente da migração, ausência de instalações sanitárias, pode ter que conviver, com a necessidade de praticar sexo seguro, vaginal, anal e oral</w:t>
      </w:r>
      <w:r w:rsidR="0011667F">
        <w:t>, bem como normas de higiene pessoal e regras de assepsia.</w:t>
      </w:r>
    </w:p>
    <w:p w:rsidR="00AF04D5" w:rsidRDefault="00922854" w:rsidP="00C91064">
      <w:pPr>
        <w:jc w:val="both"/>
      </w:pPr>
      <w:r>
        <w:t xml:space="preserve">O Indicador de Impacto Global constitui um espaço onde faz todo o sentido a referencia </w:t>
      </w:r>
      <w:proofErr w:type="gramStart"/>
      <w:r>
        <w:t>a  Valores</w:t>
      </w:r>
      <w:proofErr w:type="gramEnd"/>
      <w:r>
        <w:t xml:space="preserve"> Ético-</w:t>
      </w:r>
      <w:proofErr w:type="spellStart"/>
      <w:r>
        <w:t>Filosoficos</w:t>
      </w:r>
      <w:proofErr w:type="spellEnd"/>
      <w:r>
        <w:t xml:space="preserve"> antropologicamente consentidos, pelas diversas culturas e comunidades políticas, como por exemplo Moçambique </w:t>
      </w:r>
      <w:r w:rsidR="00592B0E">
        <w:t>n</w:t>
      </w:r>
      <w:r>
        <w:t xml:space="preserve">a </w:t>
      </w:r>
      <w:r w:rsidR="00592B0E">
        <w:t>Á</w:t>
      </w:r>
      <w:r>
        <w:t>frica</w:t>
      </w:r>
      <w:r w:rsidR="00592B0E">
        <w:t xml:space="preserve"> Austral, ao sul, costa leste pelo Índico, que retrata um tecido humano de diversos fazedores de opinião e constituição de senso comum. Pela importância que a posição das confissões religiosas assume, a vida, a doença e o sexo, sendo valores quotidianos</w:t>
      </w:r>
      <w:r w:rsidR="005B25C5">
        <w:t>, regulam a metafísica ou a vida para além do físico. Esta é uma dimensão da teologia, e que atualmente está vaga e preenchida pelos Direitos Universais de cidadania, da democracia e do materialismo. É pois neste contexto</w:t>
      </w:r>
      <w:r w:rsidR="004C13B3">
        <w:t xml:space="preserve"> que se debate o direito à igualdade da condição humana, </w:t>
      </w:r>
      <w:proofErr w:type="gramStart"/>
      <w:r w:rsidR="004C13B3">
        <w:t>arrastada  na</w:t>
      </w:r>
      <w:proofErr w:type="gramEnd"/>
      <w:r w:rsidR="004C13B3">
        <w:t xml:space="preserve"> desigualdade a cair na simetria do direito a diferença. Os espaços, separados pela linha diametral,</w:t>
      </w:r>
      <w:r w:rsidR="00B25429">
        <w:t xml:space="preserve"> não</w:t>
      </w:r>
      <w:r w:rsidR="004C13B3">
        <w:t xml:space="preserve"> corresponde</w:t>
      </w:r>
      <w:r w:rsidR="00B25429">
        <w:t>m</w:t>
      </w:r>
      <w:r w:rsidR="004C13B3">
        <w:t xml:space="preserve"> respetivamente à igualdade versus desigualdade</w:t>
      </w:r>
      <w:r w:rsidR="00B25429">
        <w:t>. Cada metade é uma estrutura onde cabem, miríades de interações. Valores máximos que ainda hoje inflamam as nossas sociedades</w:t>
      </w:r>
      <w:proofErr w:type="gramStart"/>
      <w:r w:rsidR="00B25429">
        <w:t>,</w:t>
      </w:r>
      <w:proofErr w:type="gramEnd"/>
      <w:r w:rsidR="00B25429">
        <w:t xml:space="preserve"> é a linha genealógica francesa Igualdade/Liberdade/Fraternidade. A autoridade, muitas vezes resvala em totalitarismos</w:t>
      </w:r>
      <w:r w:rsidR="005355C2">
        <w:t xml:space="preserve"> assumidos por comandos militares, e em ditaduras fascistas, assumidas por militares ou líderes religiosos ou outros.</w:t>
      </w:r>
    </w:p>
    <w:p w:rsidR="005355C2" w:rsidRDefault="008600E3" w:rsidP="00C91064">
      <w:pPr>
        <w:jc w:val="both"/>
      </w:pPr>
      <w:r>
        <w:t>D</w:t>
      </w:r>
      <w:r w:rsidR="005355C2">
        <w:t xml:space="preserve">esejaríamos que o </w:t>
      </w:r>
      <w:proofErr w:type="gramStart"/>
      <w:r w:rsidR="005355C2">
        <w:t>poderio  e</w:t>
      </w:r>
      <w:proofErr w:type="gramEnd"/>
      <w:r w:rsidR="005355C2">
        <w:t xml:space="preserve"> mordomias que o materialismo económico consome, não fosse o </w:t>
      </w:r>
      <w:r>
        <w:t>motivo para matar, com armas, com suborno, com fome e vaidade de fazer inveja, a qualquer líder ou casal por detrás do véu.</w:t>
      </w:r>
    </w:p>
    <w:p w:rsidR="008600E3" w:rsidRDefault="008600E3" w:rsidP="00C91064">
      <w:pPr>
        <w:jc w:val="both"/>
      </w:pPr>
    </w:p>
    <w:p w:rsidR="008600E3" w:rsidRDefault="008600E3" w:rsidP="00C91064">
      <w:pPr>
        <w:jc w:val="both"/>
      </w:pPr>
    </w:p>
    <w:p w:rsidR="008600E3" w:rsidRDefault="008600E3" w:rsidP="00C91064">
      <w:pPr>
        <w:jc w:val="both"/>
      </w:pPr>
    </w:p>
    <w:p w:rsidR="008600E3" w:rsidRDefault="008600E3" w:rsidP="00C91064">
      <w:pPr>
        <w:jc w:val="both"/>
      </w:pPr>
    </w:p>
    <w:p w:rsidR="008600E3" w:rsidRDefault="008600E3" w:rsidP="00C91064">
      <w:pPr>
        <w:jc w:val="both"/>
      </w:pPr>
    </w:p>
    <w:p w:rsidR="008600E3" w:rsidRDefault="008600E3" w:rsidP="00C91064">
      <w:pPr>
        <w:jc w:val="both"/>
      </w:pPr>
    </w:p>
    <w:p w:rsidR="00C1029F" w:rsidRDefault="008600E3" w:rsidP="00C910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Évora, 16 Junh</w:t>
      </w:r>
      <w:r w:rsidR="00E558F3">
        <w:t>o 2012</w:t>
      </w:r>
      <w:r w:rsidR="00C1029F">
        <w:t>.</w:t>
      </w:r>
    </w:p>
    <w:p w:rsidR="0025745D" w:rsidRDefault="0025745D" w:rsidP="00C91064">
      <w:pPr>
        <w:jc w:val="both"/>
      </w:pPr>
    </w:p>
    <w:sectPr w:rsidR="0025745D" w:rsidSect="00287F61">
      <w:footerReference w:type="default" r:id="rId8"/>
      <w:pgSz w:w="11906" w:h="16838"/>
      <w:pgMar w:top="1417" w:right="1701" w:bottom="1417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6DE" w:rsidRDefault="00DB46DE" w:rsidP="00AD02B7">
      <w:pPr>
        <w:spacing w:after="0" w:line="240" w:lineRule="auto"/>
      </w:pPr>
      <w:r>
        <w:separator/>
      </w:r>
    </w:p>
  </w:endnote>
  <w:endnote w:type="continuationSeparator" w:id="0">
    <w:p w:rsidR="00DB46DE" w:rsidRDefault="00DB46DE" w:rsidP="00AD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8030"/>
      <w:docPartObj>
        <w:docPartGallery w:val="Page Numbers (Bottom of Page)"/>
        <w:docPartUnique/>
      </w:docPartObj>
    </w:sdtPr>
    <w:sdtContent>
      <w:p w:rsidR="00DB36DE" w:rsidRDefault="00D110AC">
        <w:pPr>
          <w:pStyle w:val="Rodap"/>
          <w:jc w:val="right"/>
        </w:pPr>
        <w:fldSimple w:instr=" PAGE   \* MERGEFORMAT ">
          <w:r w:rsidR="00C1029F">
            <w:rPr>
              <w:noProof/>
            </w:rPr>
            <w:t>45</w:t>
          </w:r>
        </w:fldSimple>
      </w:p>
    </w:sdtContent>
  </w:sdt>
  <w:p w:rsidR="004C13B3" w:rsidRDefault="004C13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6DE" w:rsidRDefault="00DB46DE" w:rsidP="00AD02B7">
      <w:pPr>
        <w:spacing w:after="0" w:line="240" w:lineRule="auto"/>
      </w:pPr>
      <w:r>
        <w:separator/>
      </w:r>
    </w:p>
  </w:footnote>
  <w:footnote w:type="continuationSeparator" w:id="0">
    <w:p w:rsidR="00DB46DE" w:rsidRDefault="00DB46DE" w:rsidP="00AD0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090"/>
    <w:multiLevelType w:val="hybridMultilevel"/>
    <w:tmpl w:val="81FC1EC8"/>
    <w:lvl w:ilvl="0" w:tplc="71DCA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E6BD8"/>
    <w:multiLevelType w:val="hybridMultilevel"/>
    <w:tmpl w:val="478887E0"/>
    <w:lvl w:ilvl="0" w:tplc="6AC6C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FF1"/>
    <w:rsid w:val="00043856"/>
    <w:rsid w:val="0006188F"/>
    <w:rsid w:val="00087BDF"/>
    <w:rsid w:val="00096EAE"/>
    <w:rsid w:val="000B684A"/>
    <w:rsid w:val="000C70AC"/>
    <w:rsid w:val="000E5638"/>
    <w:rsid w:val="000E7EB5"/>
    <w:rsid w:val="0011667F"/>
    <w:rsid w:val="00116E3A"/>
    <w:rsid w:val="0017183D"/>
    <w:rsid w:val="001A276E"/>
    <w:rsid w:val="00200270"/>
    <w:rsid w:val="00204983"/>
    <w:rsid w:val="00232D96"/>
    <w:rsid w:val="002523D5"/>
    <w:rsid w:val="0025745D"/>
    <w:rsid w:val="002848DE"/>
    <w:rsid w:val="00287F61"/>
    <w:rsid w:val="002A03C7"/>
    <w:rsid w:val="002E5D4D"/>
    <w:rsid w:val="00303FB8"/>
    <w:rsid w:val="00322E66"/>
    <w:rsid w:val="00373292"/>
    <w:rsid w:val="003B5339"/>
    <w:rsid w:val="003F0234"/>
    <w:rsid w:val="00411CAC"/>
    <w:rsid w:val="0041751A"/>
    <w:rsid w:val="00417D7C"/>
    <w:rsid w:val="004C13B3"/>
    <w:rsid w:val="004E1E97"/>
    <w:rsid w:val="004F2A2D"/>
    <w:rsid w:val="0051717D"/>
    <w:rsid w:val="005342C2"/>
    <w:rsid w:val="005355C2"/>
    <w:rsid w:val="00576B54"/>
    <w:rsid w:val="00577F2E"/>
    <w:rsid w:val="00592B0E"/>
    <w:rsid w:val="005B25C5"/>
    <w:rsid w:val="005E172D"/>
    <w:rsid w:val="00664332"/>
    <w:rsid w:val="00683DE0"/>
    <w:rsid w:val="006909A1"/>
    <w:rsid w:val="006E68CB"/>
    <w:rsid w:val="007279EC"/>
    <w:rsid w:val="00734A30"/>
    <w:rsid w:val="00754AAD"/>
    <w:rsid w:val="00763152"/>
    <w:rsid w:val="007919C0"/>
    <w:rsid w:val="007F5892"/>
    <w:rsid w:val="007F591E"/>
    <w:rsid w:val="00802E9C"/>
    <w:rsid w:val="00807D08"/>
    <w:rsid w:val="00836B0B"/>
    <w:rsid w:val="00843ABC"/>
    <w:rsid w:val="008600E3"/>
    <w:rsid w:val="00891C99"/>
    <w:rsid w:val="00892560"/>
    <w:rsid w:val="008A0DF6"/>
    <w:rsid w:val="008A6361"/>
    <w:rsid w:val="008B323A"/>
    <w:rsid w:val="008E1F24"/>
    <w:rsid w:val="00922854"/>
    <w:rsid w:val="00953A8E"/>
    <w:rsid w:val="009D3348"/>
    <w:rsid w:val="00A0545D"/>
    <w:rsid w:val="00A43FF1"/>
    <w:rsid w:val="00AD02B7"/>
    <w:rsid w:val="00AD1CDA"/>
    <w:rsid w:val="00AF04D5"/>
    <w:rsid w:val="00B174F2"/>
    <w:rsid w:val="00B1763F"/>
    <w:rsid w:val="00B25429"/>
    <w:rsid w:val="00B96936"/>
    <w:rsid w:val="00BE651E"/>
    <w:rsid w:val="00BF36AE"/>
    <w:rsid w:val="00C1029F"/>
    <w:rsid w:val="00C212AB"/>
    <w:rsid w:val="00C31AF3"/>
    <w:rsid w:val="00C72FD1"/>
    <w:rsid w:val="00C84CA3"/>
    <w:rsid w:val="00C91064"/>
    <w:rsid w:val="00CD78ED"/>
    <w:rsid w:val="00D110AC"/>
    <w:rsid w:val="00D147D5"/>
    <w:rsid w:val="00D250B3"/>
    <w:rsid w:val="00D565FD"/>
    <w:rsid w:val="00DB36DE"/>
    <w:rsid w:val="00DB46DE"/>
    <w:rsid w:val="00E212EA"/>
    <w:rsid w:val="00E274C0"/>
    <w:rsid w:val="00E53060"/>
    <w:rsid w:val="00E558F3"/>
    <w:rsid w:val="00EE3990"/>
    <w:rsid w:val="00F53A2D"/>
    <w:rsid w:val="00F669C8"/>
    <w:rsid w:val="00F7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106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AD0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D02B7"/>
  </w:style>
  <w:style w:type="paragraph" w:styleId="Rodap">
    <w:name w:val="footer"/>
    <w:basedOn w:val="Normal"/>
    <w:link w:val="RodapCarcter"/>
    <w:uiPriority w:val="99"/>
    <w:unhideWhenUsed/>
    <w:rsid w:val="00AD0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02B7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287F6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87F6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87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0E13-3895-4905-B396-B577A930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Natividade</dc:creator>
  <cp:keywords/>
  <dc:description/>
  <cp:lastModifiedBy>Natividade</cp:lastModifiedBy>
  <cp:revision>15</cp:revision>
  <cp:lastPrinted>2012-06-16T18:54:00Z</cp:lastPrinted>
  <dcterms:created xsi:type="dcterms:W3CDTF">2012-05-17T13:19:00Z</dcterms:created>
  <dcterms:modified xsi:type="dcterms:W3CDTF">2013-02-16T12:40:00Z</dcterms:modified>
</cp:coreProperties>
</file>