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21ABC" w14:textId="77777777" w:rsidR="00271E7A" w:rsidRDefault="00271E7A" w:rsidP="00030B60">
      <w:pPr>
        <w:spacing w:line="240" w:lineRule="auto"/>
        <w:ind w:firstLine="567"/>
        <w:jc w:val="both"/>
        <w:rPr>
          <w:rFonts w:ascii="Times New Roman" w:hAnsi="Times New Roman" w:cs="Times New Roman"/>
          <w:b/>
          <w:sz w:val="28"/>
          <w:szCs w:val="28"/>
        </w:rPr>
      </w:pPr>
      <w:r w:rsidRPr="00F7095C">
        <w:rPr>
          <w:rFonts w:ascii="Times New Roman" w:hAnsi="Times New Roman" w:cs="Times New Roman"/>
          <w:b/>
          <w:sz w:val="28"/>
          <w:szCs w:val="28"/>
        </w:rPr>
        <w:t>Acesso Aberto e Direitos Autorais</w:t>
      </w:r>
      <w:r w:rsidR="0039436E" w:rsidRPr="00F7095C">
        <w:rPr>
          <w:rFonts w:ascii="Times New Roman" w:hAnsi="Times New Roman" w:cs="Times New Roman"/>
          <w:b/>
          <w:sz w:val="28"/>
          <w:szCs w:val="28"/>
        </w:rPr>
        <w:t>:</w:t>
      </w:r>
      <w:r w:rsidRPr="00F7095C">
        <w:rPr>
          <w:rFonts w:ascii="Times New Roman" w:hAnsi="Times New Roman" w:cs="Times New Roman"/>
          <w:b/>
          <w:sz w:val="28"/>
          <w:szCs w:val="28"/>
        </w:rPr>
        <w:t xml:space="preserve"> equilíbrios num “Admirável Mundo Novo”</w:t>
      </w:r>
      <w:r w:rsidRPr="00F7095C">
        <w:rPr>
          <w:rFonts w:ascii="Times New Roman" w:hAnsi="Times New Roman" w:cs="Times New Roman"/>
          <w:b/>
          <w:i/>
          <w:sz w:val="28"/>
          <w:szCs w:val="28"/>
        </w:rPr>
        <w:t xml:space="preserve"> </w:t>
      </w:r>
      <w:r w:rsidR="00466652" w:rsidRPr="00F7095C">
        <w:rPr>
          <w:rFonts w:ascii="Times New Roman" w:hAnsi="Times New Roman" w:cs="Times New Roman"/>
          <w:b/>
          <w:sz w:val="28"/>
          <w:szCs w:val="28"/>
        </w:rPr>
        <w:t>– Bibliotecas e Repositórios Institucionais das Universidade do Algarve e de Évora</w:t>
      </w:r>
      <w:r w:rsidR="003D7361">
        <w:rPr>
          <w:rFonts w:ascii="Times New Roman" w:hAnsi="Times New Roman" w:cs="Times New Roman"/>
          <w:b/>
          <w:sz w:val="28"/>
          <w:szCs w:val="28"/>
        </w:rPr>
        <w:t>.</w:t>
      </w:r>
    </w:p>
    <w:p w14:paraId="43887883" w14:textId="77777777" w:rsidR="00E228A1" w:rsidRDefault="00E228A1" w:rsidP="00030B60">
      <w:pPr>
        <w:spacing w:line="240" w:lineRule="auto"/>
        <w:ind w:firstLine="567"/>
        <w:jc w:val="both"/>
        <w:rPr>
          <w:rFonts w:ascii="Times New Roman" w:hAnsi="Times New Roman" w:cs="Times New Roman"/>
          <w:b/>
          <w:sz w:val="28"/>
          <w:szCs w:val="28"/>
        </w:rPr>
      </w:pPr>
    </w:p>
    <w:p w14:paraId="658407BD" w14:textId="77777777" w:rsidR="003C7E0B" w:rsidRPr="004A5537" w:rsidRDefault="00F258BC" w:rsidP="00030B60">
      <w:pPr>
        <w:spacing w:line="240" w:lineRule="auto"/>
        <w:ind w:firstLine="567"/>
        <w:jc w:val="both"/>
        <w:rPr>
          <w:rFonts w:ascii="Times New Roman" w:hAnsi="Times New Roman" w:cs="Times New Roman"/>
          <w:b/>
          <w:sz w:val="20"/>
          <w:szCs w:val="20"/>
          <w:lang w:val="en-US"/>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0F46BF">
        <w:rPr>
          <w:rFonts w:ascii="Times New Roman" w:hAnsi="Times New Roman" w:cs="Times New Roman"/>
          <w:b/>
          <w:sz w:val="20"/>
          <w:szCs w:val="20"/>
        </w:rPr>
        <w:tab/>
      </w:r>
      <w:r w:rsidR="000F46BF">
        <w:rPr>
          <w:rFonts w:ascii="Times New Roman" w:hAnsi="Times New Roman" w:cs="Times New Roman"/>
          <w:b/>
          <w:sz w:val="20"/>
          <w:szCs w:val="20"/>
        </w:rPr>
        <w:tab/>
      </w:r>
      <w:r w:rsidRPr="004A5537">
        <w:rPr>
          <w:rFonts w:ascii="Times New Roman" w:hAnsi="Times New Roman" w:cs="Times New Roman"/>
          <w:b/>
          <w:sz w:val="20"/>
          <w:szCs w:val="20"/>
          <w:lang w:val="en-US"/>
        </w:rPr>
        <w:t>Sara Marques Pereira</w:t>
      </w:r>
      <w:r w:rsidR="00E3720F">
        <w:rPr>
          <w:rStyle w:val="Refdenotaderodap"/>
          <w:rFonts w:ascii="Times New Roman" w:hAnsi="Times New Roman" w:cs="Times New Roman"/>
          <w:b/>
          <w:sz w:val="20"/>
          <w:szCs w:val="20"/>
        </w:rPr>
        <w:footnoteReference w:id="1"/>
      </w:r>
      <w:r w:rsidRPr="004A5537">
        <w:rPr>
          <w:rFonts w:ascii="Times New Roman" w:hAnsi="Times New Roman" w:cs="Times New Roman"/>
          <w:b/>
          <w:sz w:val="20"/>
          <w:szCs w:val="20"/>
          <w:lang w:val="en-US"/>
        </w:rPr>
        <w:t xml:space="preserve"> </w:t>
      </w:r>
    </w:p>
    <w:p w14:paraId="1529C8D0" w14:textId="77777777" w:rsidR="003C7E0B" w:rsidRDefault="003C7E0B" w:rsidP="00030B60">
      <w:pPr>
        <w:spacing w:line="240" w:lineRule="auto"/>
        <w:ind w:firstLine="567"/>
        <w:jc w:val="both"/>
        <w:rPr>
          <w:rFonts w:ascii="Times New Roman" w:hAnsi="Times New Roman" w:cs="Times New Roman"/>
          <w:i/>
          <w:sz w:val="24"/>
          <w:szCs w:val="24"/>
          <w:lang w:val="en-US"/>
        </w:rPr>
      </w:pPr>
    </w:p>
    <w:p w14:paraId="7F097D4B" w14:textId="77777777" w:rsidR="00271E7A" w:rsidRPr="00F7095C" w:rsidRDefault="00271E7A" w:rsidP="00030B60">
      <w:pPr>
        <w:spacing w:line="240" w:lineRule="auto"/>
        <w:ind w:firstLine="567"/>
        <w:jc w:val="both"/>
        <w:rPr>
          <w:rFonts w:ascii="Times New Roman" w:hAnsi="Times New Roman" w:cs="Times New Roman"/>
          <w:sz w:val="24"/>
          <w:szCs w:val="24"/>
          <w:lang w:val="en-US"/>
        </w:rPr>
      </w:pPr>
      <w:r w:rsidRPr="00F7095C">
        <w:rPr>
          <w:rFonts w:ascii="Times New Roman" w:hAnsi="Times New Roman" w:cs="Times New Roman"/>
          <w:i/>
          <w:sz w:val="24"/>
          <w:szCs w:val="24"/>
          <w:lang w:val="en-US"/>
        </w:rPr>
        <w:t>Science is the mother of the digital age. And yet, twenty-two years after CERN placed the World Wide Web software in the public domain, effectively creating the open internet, science itself has struggled not only to “go digital” but also to “go open”</w:t>
      </w:r>
      <w:r w:rsidRPr="00F7095C">
        <w:rPr>
          <w:rFonts w:ascii="Times New Roman" w:hAnsi="Times New Roman" w:cs="Times New Roman"/>
          <w:sz w:val="24"/>
          <w:szCs w:val="24"/>
          <w:lang w:val="en-US"/>
        </w:rPr>
        <w:t>.</w:t>
      </w:r>
      <w:r w:rsidRPr="00F7095C">
        <w:rPr>
          <w:rStyle w:val="Refdenotaderodap"/>
          <w:rFonts w:ascii="Times New Roman" w:hAnsi="Times New Roman" w:cs="Times New Roman"/>
          <w:sz w:val="24"/>
          <w:szCs w:val="24"/>
          <w:lang w:val="en-US"/>
        </w:rPr>
        <w:footnoteReference w:id="2"/>
      </w:r>
    </w:p>
    <w:p w14:paraId="2A18AD1E" w14:textId="77777777" w:rsidR="007A2B53" w:rsidRPr="00F7095C" w:rsidRDefault="007A2B53" w:rsidP="00030B60">
      <w:pPr>
        <w:spacing w:line="240" w:lineRule="auto"/>
        <w:ind w:firstLine="567"/>
        <w:jc w:val="both"/>
        <w:rPr>
          <w:rFonts w:ascii="Times New Roman" w:hAnsi="Times New Roman" w:cs="Times New Roman"/>
          <w:sz w:val="24"/>
          <w:szCs w:val="24"/>
          <w:lang w:val="en-US"/>
        </w:rPr>
      </w:pPr>
    </w:p>
    <w:p w14:paraId="0FB62FF1" w14:textId="77777777" w:rsidR="007A2B53" w:rsidRPr="00F7095C" w:rsidRDefault="00080A20"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A</w:t>
      </w:r>
      <w:r w:rsidR="00A470E8" w:rsidRPr="00F7095C">
        <w:rPr>
          <w:rFonts w:ascii="Times New Roman" w:hAnsi="Times New Roman" w:cs="Times New Roman"/>
          <w:sz w:val="24"/>
          <w:szCs w:val="24"/>
        </w:rPr>
        <w:t xml:space="preserve"> quest</w:t>
      </w:r>
      <w:r w:rsidRPr="00F7095C">
        <w:rPr>
          <w:rFonts w:ascii="Times New Roman" w:hAnsi="Times New Roman" w:cs="Times New Roman"/>
          <w:sz w:val="24"/>
          <w:szCs w:val="24"/>
        </w:rPr>
        <w:t>ão</w:t>
      </w:r>
      <w:r w:rsidR="00A470E8" w:rsidRPr="00F7095C">
        <w:rPr>
          <w:rFonts w:ascii="Times New Roman" w:hAnsi="Times New Roman" w:cs="Times New Roman"/>
          <w:sz w:val="24"/>
          <w:szCs w:val="24"/>
        </w:rPr>
        <w:t xml:space="preserve"> dos direitos autorais, ou da propriedade intelectual</w:t>
      </w:r>
      <w:r w:rsidRPr="00F7095C">
        <w:rPr>
          <w:rFonts w:ascii="Times New Roman" w:hAnsi="Times New Roman" w:cs="Times New Roman"/>
          <w:sz w:val="24"/>
          <w:szCs w:val="24"/>
        </w:rPr>
        <w:t xml:space="preserve"> ou industrial</w:t>
      </w:r>
      <w:r w:rsidR="005E1C2C" w:rsidRPr="00F7095C">
        <w:rPr>
          <w:rStyle w:val="Refdenotaderodap"/>
          <w:rFonts w:ascii="Times New Roman" w:hAnsi="Times New Roman" w:cs="Times New Roman"/>
          <w:sz w:val="24"/>
          <w:szCs w:val="24"/>
        </w:rPr>
        <w:footnoteReference w:id="3"/>
      </w:r>
      <w:r w:rsidR="00A470E8" w:rsidRPr="00F7095C">
        <w:rPr>
          <w:rFonts w:ascii="Times New Roman" w:hAnsi="Times New Roman" w:cs="Times New Roman"/>
          <w:sz w:val="24"/>
          <w:szCs w:val="24"/>
        </w:rPr>
        <w:t xml:space="preserve">, </w:t>
      </w:r>
      <w:r w:rsidRPr="00F7095C">
        <w:rPr>
          <w:rFonts w:ascii="Times New Roman" w:hAnsi="Times New Roman" w:cs="Times New Roman"/>
          <w:sz w:val="24"/>
          <w:szCs w:val="24"/>
        </w:rPr>
        <w:t>procura</w:t>
      </w:r>
      <w:r w:rsidR="00D93CD6" w:rsidRPr="00F7095C">
        <w:rPr>
          <w:rFonts w:ascii="Times New Roman" w:hAnsi="Times New Roman" w:cs="Times New Roman"/>
          <w:sz w:val="24"/>
          <w:szCs w:val="24"/>
        </w:rPr>
        <w:t xml:space="preserve"> equilíbrio </w:t>
      </w:r>
      <w:r w:rsidRPr="00F7095C">
        <w:rPr>
          <w:rFonts w:ascii="Times New Roman" w:hAnsi="Times New Roman" w:cs="Times New Roman"/>
          <w:sz w:val="24"/>
          <w:szCs w:val="24"/>
        </w:rPr>
        <w:t>difícil entre o</w:t>
      </w:r>
      <w:r w:rsidR="007A2B53" w:rsidRPr="00F7095C">
        <w:rPr>
          <w:rFonts w:ascii="Times New Roman" w:hAnsi="Times New Roman" w:cs="Times New Roman"/>
          <w:sz w:val="24"/>
          <w:szCs w:val="24"/>
        </w:rPr>
        <w:t xml:space="preserve"> direito, </w:t>
      </w:r>
      <w:r w:rsidR="00022F1B" w:rsidRPr="00F7095C">
        <w:rPr>
          <w:rFonts w:ascii="Times New Roman" w:hAnsi="Times New Roman" w:cs="Times New Roman"/>
          <w:sz w:val="24"/>
          <w:szCs w:val="24"/>
        </w:rPr>
        <w:t xml:space="preserve">as </w:t>
      </w:r>
      <w:r w:rsidR="007A2B53" w:rsidRPr="00F7095C">
        <w:rPr>
          <w:rFonts w:ascii="Times New Roman" w:hAnsi="Times New Roman" w:cs="Times New Roman"/>
          <w:sz w:val="24"/>
          <w:szCs w:val="24"/>
        </w:rPr>
        <w:t>políticas pú</w:t>
      </w:r>
      <w:r w:rsidR="00022F1B" w:rsidRPr="00F7095C">
        <w:rPr>
          <w:rFonts w:ascii="Times New Roman" w:hAnsi="Times New Roman" w:cs="Times New Roman"/>
          <w:sz w:val="24"/>
          <w:szCs w:val="24"/>
        </w:rPr>
        <w:t>blicas</w:t>
      </w:r>
      <w:r w:rsidRPr="00F7095C">
        <w:rPr>
          <w:rFonts w:ascii="Times New Roman" w:hAnsi="Times New Roman" w:cs="Times New Roman"/>
          <w:sz w:val="24"/>
          <w:szCs w:val="24"/>
        </w:rPr>
        <w:t xml:space="preserve"> a economia e a</w:t>
      </w:r>
      <w:r w:rsidR="00022F1B" w:rsidRPr="00F7095C">
        <w:rPr>
          <w:rFonts w:ascii="Times New Roman" w:hAnsi="Times New Roman" w:cs="Times New Roman"/>
          <w:sz w:val="24"/>
          <w:szCs w:val="24"/>
        </w:rPr>
        <w:t xml:space="preserve"> </w:t>
      </w:r>
      <w:r w:rsidR="00D93CD6" w:rsidRPr="00F7095C">
        <w:rPr>
          <w:rFonts w:ascii="Times New Roman" w:hAnsi="Times New Roman" w:cs="Times New Roman"/>
          <w:sz w:val="24"/>
          <w:szCs w:val="24"/>
        </w:rPr>
        <w:t>tecnologia. Na realidade o</w:t>
      </w:r>
      <w:r w:rsidR="00A470E8" w:rsidRPr="00F7095C">
        <w:rPr>
          <w:rFonts w:ascii="Times New Roman" w:hAnsi="Times New Roman" w:cs="Times New Roman"/>
          <w:sz w:val="24"/>
          <w:szCs w:val="24"/>
        </w:rPr>
        <w:t xml:space="preserve"> acesso aos conteúdos digitais veio </w:t>
      </w:r>
      <w:r w:rsidR="00D93CD6" w:rsidRPr="00F7095C">
        <w:rPr>
          <w:rFonts w:ascii="Times New Roman" w:hAnsi="Times New Roman" w:cs="Times New Roman"/>
          <w:sz w:val="24"/>
          <w:szCs w:val="24"/>
        </w:rPr>
        <w:t xml:space="preserve">questionar </w:t>
      </w:r>
      <w:r w:rsidR="005E1C2C" w:rsidRPr="00F7095C">
        <w:rPr>
          <w:rFonts w:ascii="Times New Roman" w:hAnsi="Times New Roman" w:cs="Times New Roman"/>
          <w:sz w:val="24"/>
          <w:szCs w:val="24"/>
        </w:rPr>
        <w:t>esse</w:t>
      </w:r>
      <w:r w:rsidR="00D93CD6" w:rsidRPr="00F7095C">
        <w:rPr>
          <w:rFonts w:ascii="Times New Roman" w:hAnsi="Times New Roman" w:cs="Times New Roman"/>
          <w:sz w:val="24"/>
          <w:szCs w:val="24"/>
        </w:rPr>
        <w:t xml:space="preserve"> equilíbrio entre interesse</w:t>
      </w:r>
      <w:r w:rsidR="007A2B53" w:rsidRPr="00F7095C">
        <w:rPr>
          <w:rFonts w:ascii="Times New Roman" w:hAnsi="Times New Roman" w:cs="Times New Roman"/>
          <w:sz w:val="24"/>
          <w:szCs w:val="24"/>
        </w:rPr>
        <w:t xml:space="preserve"> público e interesses privados</w:t>
      </w:r>
      <w:r w:rsidR="00D93CD6" w:rsidRPr="00F7095C">
        <w:rPr>
          <w:rFonts w:ascii="Times New Roman" w:hAnsi="Times New Roman" w:cs="Times New Roman"/>
          <w:sz w:val="24"/>
          <w:szCs w:val="24"/>
        </w:rPr>
        <w:t>. M</w:t>
      </w:r>
      <w:r w:rsidR="005E1C2C" w:rsidRPr="00F7095C">
        <w:rPr>
          <w:rFonts w:ascii="Times New Roman" w:hAnsi="Times New Roman" w:cs="Times New Roman"/>
          <w:sz w:val="24"/>
          <w:szCs w:val="24"/>
        </w:rPr>
        <w:t xml:space="preserve">úsica, cinema, literatura, pintura estão </w:t>
      </w:r>
      <w:r w:rsidRPr="00F7095C">
        <w:rPr>
          <w:rFonts w:ascii="Times New Roman" w:hAnsi="Times New Roman" w:cs="Times New Roman"/>
          <w:sz w:val="24"/>
          <w:szCs w:val="24"/>
        </w:rPr>
        <w:t xml:space="preserve">hoje em dia </w:t>
      </w:r>
      <w:r w:rsidR="005E1C2C" w:rsidRPr="00F7095C">
        <w:rPr>
          <w:rFonts w:ascii="Times New Roman" w:hAnsi="Times New Roman" w:cs="Times New Roman"/>
          <w:sz w:val="24"/>
          <w:szCs w:val="24"/>
        </w:rPr>
        <w:t>à distância de um “</w:t>
      </w:r>
      <w:proofErr w:type="spellStart"/>
      <w:r w:rsidR="005E1C2C" w:rsidRPr="00F7095C">
        <w:rPr>
          <w:rFonts w:ascii="Times New Roman" w:hAnsi="Times New Roman" w:cs="Times New Roman"/>
          <w:sz w:val="24"/>
          <w:szCs w:val="24"/>
        </w:rPr>
        <w:t>click</w:t>
      </w:r>
      <w:proofErr w:type="spellEnd"/>
      <w:r w:rsidR="005E1C2C" w:rsidRPr="00F7095C">
        <w:rPr>
          <w:rFonts w:ascii="Times New Roman" w:hAnsi="Times New Roman" w:cs="Times New Roman"/>
          <w:sz w:val="24"/>
          <w:szCs w:val="24"/>
        </w:rPr>
        <w:t>” sendo</w:t>
      </w:r>
      <w:r w:rsidRPr="00F7095C">
        <w:rPr>
          <w:rFonts w:ascii="Times New Roman" w:hAnsi="Times New Roman" w:cs="Times New Roman"/>
          <w:sz w:val="24"/>
          <w:szCs w:val="24"/>
        </w:rPr>
        <w:t xml:space="preserve"> difícil, muitas vezes,</w:t>
      </w:r>
      <w:r w:rsidR="005E1C2C" w:rsidRPr="00F7095C">
        <w:rPr>
          <w:rFonts w:ascii="Times New Roman" w:hAnsi="Times New Roman" w:cs="Times New Roman"/>
          <w:sz w:val="24"/>
          <w:szCs w:val="24"/>
        </w:rPr>
        <w:t xml:space="preserve"> </w:t>
      </w:r>
      <w:r w:rsidRPr="00F7095C">
        <w:rPr>
          <w:rFonts w:ascii="Times New Roman" w:hAnsi="Times New Roman" w:cs="Times New Roman"/>
          <w:sz w:val="24"/>
          <w:szCs w:val="24"/>
        </w:rPr>
        <w:t xml:space="preserve">fazer </w:t>
      </w:r>
      <w:r w:rsidR="005E1C2C" w:rsidRPr="00F7095C">
        <w:rPr>
          <w:rFonts w:ascii="Times New Roman" w:hAnsi="Times New Roman" w:cs="Times New Roman"/>
          <w:sz w:val="24"/>
          <w:szCs w:val="24"/>
        </w:rPr>
        <w:t>respeitar</w:t>
      </w:r>
      <w:r w:rsidRPr="00F7095C">
        <w:rPr>
          <w:rFonts w:ascii="Times New Roman" w:hAnsi="Times New Roman" w:cs="Times New Roman"/>
          <w:sz w:val="24"/>
          <w:szCs w:val="24"/>
        </w:rPr>
        <w:t xml:space="preserve"> os</w:t>
      </w:r>
      <w:r w:rsidR="005E1C2C" w:rsidRPr="00F7095C">
        <w:rPr>
          <w:rFonts w:ascii="Times New Roman" w:hAnsi="Times New Roman" w:cs="Times New Roman"/>
          <w:sz w:val="24"/>
          <w:szCs w:val="24"/>
        </w:rPr>
        <w:t xml:space="preserve"> chamados </w:t>
      </w:r>
      <w:r w:rsidR="005E1C2C" w:rsidRPr="00F7095C">
        <w:rPr>
          <w:rFonts w:ascii="Times New Roman" w:hAnsi="Times New Roman" w:cs="Times New Roman"/>
          <w:i/>
          <w:sz w:val="24"/>
          <w:szCs w:val="24"/>
        </w:rPr>
        <w:t>copyright</w:t>
      </w:r>
      <w:r w:rsidRPr="00F7095C">
        <w:rPr>
          <w:rFonts w:ascii="Times New Roman" w:hAnsi="Times New Roman" w:cs="Times New Roman"/>
          <w:sz w:val="24"/>
          <w:szCs w:val="24"/>
        </w:rPr>
        <w:t xml:space="preserve">. </w:t>
      </w:r>
    </w:p>
    <w:p w14:paraId="5B59F46F" w14:textId="77777777" w:rsidR="00D93CD6" w:rsidRPr="00F7095C" w:rsidRDefault="00080A20"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A produção cient</w:t>
      </w:r>
      <w:r w:rsidR="004B43E3" w:rsidRPr="00F7095C">
        <w:rPr>
          <w:rFonts w:ascii="Times New Roman" w:hAnsi="Times New Roman" w:cs="Times New Roman"/>
          <w:sz w:val="24"/>
          <w:szCs w:val="24"/>
        </w:rPr>
        <w:t>ífica, cujos avanço</w:t>
      </w:r>
      <w:r w:rsidRPr="00F7095C">
        <w:rPr>
          <w:rFonts w:ascii="Times New Roman" w:hAnsi="Times New Roman" w:cs="Times New Roman"/>
          <w:sz w:val="24"/>
          <w:szCs w:val="24"/>
        </w:rPr>
        <w:t>s e descobertas se fazem</w:t>
      </w:r>
      <w:r w:rsidR="00CE6B0C" w:rsidRPr="00F7095C">
        <w:rPr>
          <w:rFonts w:ascii="Times New Roman" w:hAnsi="Times New Roman" w:cs="Times New Roman"/>
          <w:sz w:val="24"/>
          <w:szCs w:val="24"/>
        </w:rPr>
        <w:t xml:space="preserve"> maioritariamente</w:t>
      </w:r>
      <w:r w:rsidRPr="00F7095C">
        <w:rPr>
          <w:rFonts w:ascii="Times New Roman" w:hAnsi="Times New Roman" w:cs="Times New Roman"/>
          <w:sz w:val="24"/>
          <w:szCs w:val="24"/>
        </w:rPr>
        <w:t xml:space="preserve"> através da comunicação escrita, (seja de textos, seja de patentes), confronta-se diariamente com estas questões. </w:t>
      </w:r>
      <w:proofErr w:type="gramStart"/>
      <w:r w:rsidRPr="00F7095C">
        <w:rPr>
          <w:rFonts w:ascii="Times New Roman" w:hAnsi="Times New Roman" w:cs="Times New Roman"/>
          <w:sz w:val="24"/>
          <w:szCs w:val="24"/>
        </w:rPr>
        <w:t>Por</w:t>
      </w:r>
      <w:r w:rsidR="00EC3E4A">
        <w:rPr>
          <w:rFonts w:ascii="Times New Roman" w:hAnsi="Times New Roman" w:cs="Times New Roman"/>
          <w:sz w:val="24"/>
          <w:szCs w:val="24"/>
        </w:rPr>
        <w:t xml:space="preserve"> um</w:t>
      </w:r>
      <w:r w:rsidRPr="00F7095C">
        <w:rPr>
          <w:rFonts w:ascii="Times New Roman" w:hAnsi="Times New Roman" w:cs="Times New Roman"/>
          <w:sz w:val="24"/>
          <w:szCs w:val="24"/>
        </w:rPr>
        <w:t xml:space="preserve"> lado</w:t>
      </w:r>
      <w:proofErr w:type="gramEnd"/>
      <w:r w:rsidRPr="00F7095C">
        <w:rPr>
          <w:rFonts w:ascii="Times New Roman" w:hAnsi="Times New Roman" w:cs="Times New Roman"/>
          <w:sz w:val="24"/>
          <w:szCs w:val="24"/>
        </w:rPr>
        <w:t xml:space="preserve"> temos o interesse público da divulgação destes resultados, em circuitos mais limitados ou mais generalizados, por outro temos os seus autores, investigadores e cientistas que tentam salvaguardar um direito que é amplamente consagrado na lei e do qual lhes advém, não </w:t>
      </w:r>
      <w:r w:rsidR="00BF10E3" w:rsidRPr="00F7095C">
        <w:rPr>
          <w:rFonts w:ascii="Times New Roman" w:hAnsi="Times New Roman" w:cs="Times New Roman"/>
          <w:sz w:val="24"/>
          <w:szCs w:val="24"/>
        </w:rPr>
        <w:t xml:space="preserve">sós </w:t>
      </w:r>
      <w:r w:rsidR="00315CC1" w:rsidRPr="00F7095C">
        <w:rPr>
          <w:rFonts w:ascii="Times New Roman" w:hAnsi="Times New Roman" w:cs="Times New Roman"/>
          <w:sz w:val="24"/>
          <w:szCs w:val="24"/>
        </w:rPr>
        <w:t>benefícios imateriais</w:t>
      </w:r>
      <w:r w:rsidR="001E5136" w:rsidRPr="00F7095C">
        <w:rPr>
          <w:rFonts w:ascii="Times New Roman" w:hAnsi="Times New Roman" w:cs="Times New Roman"/>
          <w:sz w:val="24"/>
          <w:szCs w:val="24"/>
        </w:rPr>
        <w:t xml:space="preserve">, direito de propriedade, como </w:t>
      </w:r>
      <w:r w:rsidR="00315CC1">
        <w:rPr>
          <w:rFonts w:ascii="Times New Roman" w:hAnsi="Times New Roman" w:cs="Times New Roman"/>
          <w:sz w:val="24"/>
          <w:szCs w:val="24"/>
        </w:rPr>
        <w:t>proventos</w:t>
      </w:r>
      <w:r w:rsidR="001E5136" w:rsidRPr="00F7095C">
        <w:rPr>
          <w:rFonts w:ascii="Times New Roman" w:hAnsi="Times New Roman" w:cs="Times New Roman"/>
          <w:sz w:val="24"/>
          <w:szCs w:val="24"/>
        </w:rPr>
        <w:t xml:space="preserve"> materiais u</w:t>
      </w:r>
      <w:r w:rsidR="00C23D18" w:rsidRPr="00F7095C">
        <w:rPr>
          <w:rFonts w:ascii="Times New Roman" w:hAnsi="Times New Roman" w:cs="Times New Roman"/>
          <w:sz w:val="24"/>
          <w:szCs w:val="24"/>
        </w:rPr>
        <w:t xml:space="preserve">sufruídos com a </w:t>
      </w:r>
      <w:r w:rsidR="00315CC1">
        <w:rPr>
          <w:rFonts w:ascii="Times New Roman" w:hAnsi="Times New Roman" w:cs="Times New Roman"/>
          <w:sz w:val="24"/>
          <w:szCs w:val="24"/>
        </w:rPr>
        <w:t>publicação</w:t>
      </w:r>
      <w:r w:rsidR="00C23D18" w:rsidRPr="00F7095C">
        <w:rPr>
          <w:rFonts w:ascii="Times New Roman" w:hAnsi="Times New Roman" w:cs="Times New Roman"/>
          <w:sz w:val="24"/>
          <w:szCs w:val="24"/>
        </w:rPr>
        <w:t xml:space="preserve"> </w:t>
      </w:r>
      <w:r w:rsidR="001E5136" w:rsidRPr="00F7095C">
        <w:rPr>
          <w:rFonts w:ascii="Times New Roman" w:hAnsi="Times New Roman" w:cs="Times New Roman"/>
          <w:sz w:val="24"/>
          <w:szCs w:val="24"/>
        </w:rPr>
        <w:t>desses textos ou patentes.</w:t>
      </w:r>
    </w:p>
    <w:p w14:paraId="250335E5" w14:textId="77777777" w:rsidR="00B25B29" w:rsidRPr="00F7095C" w:rsidRDefault="001E5136"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As imperiosas necessidades da comunicação da ci</w:t>
      </w:r>
      <w:r w:rsidR="00CE6B0C" w:rsidRPr="00F7095C">
        <w:rPr>
          <w:rFonts w:ascii="Times New Roman" w:hAnsi="Times New Roman" w:cs="Times New Roman"/>
          <w:sz w:val="24"/>
          <w:szCs w:val="24"/>
        </w:rPr>
        <w:t>ência, aproveitando a globalização da internet</w:t>
      </w:r>
      <w:r w:rsidRPr="00F7095C">
        <w:rPr>
          <w:rFonts w:ascii="Times New Roman" w:hAnsi="Times New Roman" w:cs="Times New Roman"/>
          <w:sz w:val="24"/>
          <w:szCs w:val="24"/>
        </w:rPr>
        <w:t>, ocorridas com a Iniciativa dos Arquivos Abertos (OAI)</w:t>
      </w:r>
      <w:r w:rsidR="00CE6B0C" w:rsidRPr="00F7095C">
        <w:rPr>
          <w:rFonts w:ascii="Times New Roman" w:hAnsi="Times New Roman" w:cs="Times New Roman"/>
          <w:sz w:val="24"/>
          <w:szCs w:val="24"/>
        </w:rPr>
        <w:t xml:space="preserve"> na década de noventa, mostr</w:t>
      </w:r>
      <w:r w:rsidR="00EC3E4A">
        <w:rPr>
          <w:rFonts w:ascii="Times New Roman" w:hAnsi="Times New Roman" w:cs="Times New Roman"/>
          <w:sz w:val="24"/>
          <w:szCs w:val="24"/>
        </w:rPr>
        <w:t>aram</w:t>
      </w:r>
      <w:r w:rsidR="00CE6B0C" w:rsidRPr="00F7095C">
        <w:rPr>
          <w:rFonts w:ascii="Times New Roman" w:hAnsi="Times New Roman" w:cs="Times New Roman"/>
          <w:sz w:val="24"/>
          <w:szCs w:val="24"/>
        </w:rPr>
        <w:t xml:space="preserve"> as potencialidades de um sistema que viria a alterar a maneira como se faz investigação e a forma como funcio</w:t>
      </w:r>
      <w:r w:rsidR="00315CC1">
        <w:rPr>
          <w:rFonts w:ascii="Times New Roman" w:hAnsi="Times New Roman" w:cs="Times New Roman"/>
          <w:sz w:val="24"/>
          <w:szCs w:val="24"/>
        </w:rPr>
        <w:t>navam</w:t>
      </w:r>
      <w:r w:rsidR="00CE6B0C" w:rsidRPr="00F7095C">
        <w:rPr>
          <w:rFonts w:ascii="Times New Roman" w:hAnsi="Times New Roman" w:cs="Times New Roman"/>
          <w:sz w:val="24"/>
          <w:szCs w:val="24"/>
        </w:rPr>
        <w:t xml:space="preserve"> os arquivos e bibliotecas em todo o mundo</w:t>
      </w:r>
      <w:r w:rsidR="00B25B29" w:rsidRPr="00F7095C">
        <w:rPr>
          <w:rFonts w:ascii="Times New Roman" w:hAnsi="Times New Roman" w:cs="Times New Roman"/>
          <w:sz w:val="24"/>
          <w:szCs w:val="24"/>
        </w:rPr>
        <w:t xml:space="preserve">. </w:t>
      </w:r>
    </w:p>
    <w:p w14:paraId="0737576E" w14:textId="77777777" w:rsidR="00085132" w:rsidRPr="00F7095C" w:rsidRDefault="00B25B29"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Todavia este percurso n</w:t>
      </w:r>
      <w:r w:rsidR="00085132" w:rsidRPr="00F7095C">
        <w:rPr>
          <w:rFonts w:ascii="Times New Roman" w:hAnsi="Times New Roman" w:cs="Times New Roman"/>
          <w:sz w:val="24"/>
          <w:szCs w:val="24"/>
        </w:rPr>
        <w:t xml:space="preserve">ão </w:t>
      </w:r>
      <w:r w:rsidR="00EC3E4A">
        <w:rPr>
          <w:rFonts w:ascii="Times New Roman" w:hAnsi="Times New Roman" w:cs="Times New Roman"/>
          <w:sz w:val="24"/>
          <w:szCs w:val="24"/>
        </w:rPr>
        <w:t xml:space="preserve">foi, nem </w:t>
      </w:r>
      <w:r w:rsidR="00085132" w:rsidRPr="00F7095C">
        <w:rPr>
          <w:rFonts w:ascii="Times New Roman" w:hAnsi="Times New Roman" w:cs="Times New Roman"/>
          <w:sz w:val="24"/>
          <w:szCs w:val="24"/>
        </w:rPr>
        <w:t>está</w:t>
      </w:r>
      <w:r w:rsidR="00EC3E4A">
        <w:rPr>
          <w:rFonts w:ascii="Times New Roman" w:hAnsi="Times New Roman" w:cs="Times New Roman"/>
          <w:sz w:val="24"/>
          <w:szCs w:val="24"/>
        </w:rPr>
        <w:t xml:space="preserve"> a </w:t>
      </w:r>
      <w:r w:rsidR="00BF10E3">
        <w:rPr>
          <w:rFonts w:ascii="Times New Roman" w:hAnsi="Times New Roman" w:cs="Times New Roman"/>
          <w:sz w:val="24"/>
          <w:szCs w:val="24"/>
        </w:rPr>
        <w:t xml:space="preserve">ser, </w:t>
      </w:r>
      <w:r w:rsidR="00BF10E3" w:rsidRPr="00F7095C">
        <w:rPr>
          <w:rFonts w:ascii="Times New Roman" w:hAnsi="Times New Roman" w:cs="Times New Roman"/>
          <w:sz w:val="24"/>
          <w:szCs w:val="24"/>
        </w:rPr>
        <w:t>isento</w:t>
      </w:r>
      <w:r w:rsidRPr="00F7095C">
        <w:rPr>
          <w:rFonts w:ascii="Times New Roman" w:hAnsi="Times New Roman" w:cs="Times New Roman"/>
          <w:sz w:val="24"/>
          <w:szCs w:val="24"/>
        </w:rPr>
        <w:t xml:space="preserve"> de d</w:t>
      </w:r>
      <w:r w:rsidR="00C23D18" w:rsidRPr="00F7095C">
        <w:rPr>
          <w:rFonts w:ascii="Times New Roman" w:hAnsi="Times New Roman" w:cs="Times New Roman"/>
          <w:sz w:val="24"/>
          <w:szCs w:val="24"/>
        </w:rPr>
        <w:t>ificuldades</w:t>
      </w:r>
      <w:r w:rsidR="00085132" w:rsidRPr="00F7095C">
        <w:rPr>
          <w:rFonts w:ascii="Times New Roman" w:hAnsi="Times New Roman" w:cs="Times New Roman"/>
          <w:sz w:val="24"/>
          <w:szCs w:val="24"/>
        </w:rPr>
        <w:t xml:space="preserve"> </w:t>
      </w:r>
      <w:r w:rsidR="00315CC1">
        <w:rPr>
          <w:rFonts w:ascii="Times New Roman" w:hAnsi="Times New Roman" w:cs="Times New Roman"/>
          <w:sz w:val="24"/>
          <w:szCs w:val="24"/>
        </w:rPr>
        <w:t>ou</w:t>
      </w:r>
      <w:r w:rsidR="00085132" w:rsidRPr="00F7095C">
        <w:rPr>
          <w:rFonts w:ascii="Times New Roman" w:hAnsi="Times New Roman" w:cs="Times New Roman"/>
          <w:sz w:val="24"/>
          <w:szCs w:val="24"/>
        </w:rPr>
        <w:t xml:space="preserve"> </w:t>
      </w:r>
      <w:r w:rsidR="00EC3E4A">
        <w:rPr>
          <w:rFonts w:ascii="Times New Roman" w:hAnsi="Times New Roman" w:cs="Times New Roman"/>
          <w:sz w:val="24"/>
          <w:szCs w:val="24"/>
        </w:rPr>
        <w:t>riscos</w:t>
      </w:r>
      <w:r w:rsidR="00C23D18" w:rsidRPr="00F7095C">
        <w:rPr>
          <w:rFonts w:ascii="Times New Roman" w:hAnsi="Times New Roman" w:cs="Times New Roman"/>
          <w:sz w:val="24"/>
          <w:szCs w:val="24"/>
        </w:rPr>
        <w:t>. De facto, apesar do</w:t>
      </w:r>
      <w:r w:rsidRPr="00F7095C">
        <w:rPr>
          <w:rFonts w:ascii="Times New Roman" w:hAnsi="Times New Roman" w:cs="Times New Roman"/>
          <w:sz w:val="24"/>
          <w:szCs w:val="24"/>
        </w:rPr>
        <w:t xml:space="preserve"> Movimento do Acesso Aberto (AO), qu</w:t>
      </w:r>
      <w:r w:rsidR="00E74102" w:rsidRPr="00F7095C">
        <w:rPr>
          <w:rFonts w:ascii="Times New Roman" w:hAnsi="Times New Roman" w:cs="Times New Roman"/>
          <w:sz w:val="24"/>
          <w:szCs w:val="24"/>
        </w:rPr>
        <w:t xml:space="preserve">e </w:t>
      </w:r>
      <w:r w:rsidRPr="00F7095C">
        <w:rPr>
          <w:rFonts w:ascii="Times New Roman" w:hAnsi="Times New Roman" w:cs="Times New Roman"/>
          <w:sz w:val="24"/>
          <w:szCs w:val="24"/>
        </w:rPr>
        <w:t xml:space="preserve">viria sensibilizar os investigadores </w:t>
      </w:r>
      <w:r w:rsidR="00C23D18" w:rsidRPr="00F7095C">
        <w:rPr>
          <w:rFonts w:ascii="Times New Roman" w:hAnsi="Times New Roman" w:cs="Times New Roman"/>
          <w:sz w:val="24"/>
          <w:szCs w:val="24"/>
        </w:rPr>
        <w:t>para a disponibilização</w:t>
      </w:r>
      <w:r w:rsidRPr="00F7095C">
        <w:rPr>
          <w:rFonts w:ascii="Times New Roman" w:hAnsi="Times New Roman" w:cs="Times New Roman"/>
          <w:sz w:val="24"/>
          <w:szCs w:val="24"/>
        </w:rPr>
        <w:t xml:space="preserve"> dos seus  trabalhos através das plataformas criadas para o feito, nomeadamente </w:t>
      </w:r>
      <w:r w:rsidR="00C5679F" w:rsidRPr="00F7095C">
        <w:rPr>
          <w:rFonts w:ascii="Times New Roman" w:hAnsi="Times New Roman" w:cs="Times New Roman"/>
          <w:sz w:val="24"/>
          <w:szCs w:val="24"/>
        </w:rPr>
        <w:t>através d</w:t>
      </w:r>
      <w:r w:rsidRPr="00F7095C">
        <w:rPr>
          <w:rFonts w:ascii="Times New Roman" w:hAnsi="Times New Roman" w:cs="Times New Roman"/>
          <w:sz w:val="24"/>
          <w:szCs w:val="24"/>
        </w:rPr>
        <w:t xml:space="preserve">os </w:t>
      </w:r>
      <w:r w:rsidRPr="00F7095C">
        <w:rPr>
          <w:rFonts w:ascii="Times New Roman" w:hAnsi="Times New Roman" w:cs="Times New Roman"/>
          <w:b/>
          <w:sz w:val="24"/>
          <w:szCs w:val="24"/>
        </w:rPr>
        <w:t>repositórios institucionais</w:t>
      </w:r>
      <w:r w:rsidRPr="00F7095C">
        <w:rPr>
          <w:rFonts w:ascii="Times New Roman" w:hAnsi="Times New Roman" w:cs="Times New Roman"/>
          <w:sz w:val="24"/>
          <w:szCs w:val="24"/>
        </w:rPr>
        <w:t xml:space="preserve">, </w:t>
      </w:r>
      <w:r w:rsidR="00C23D18" w:rsidRPr="00F7095C">
        <w:rPr>
          <w:rFonts w:ascii="Times New Roman" w:hAnsi="Times New Roman" w:cs="Times New Roman"/>
          <w:sz w:val="24"/>
          <w:szCs w:val="24"/>
        </w:rPr>
        <w:t>verificam-se ainda</w:t>
      </w:r>
      <w:r w:rsidRPr="00F7095C">
        <w:rPr>
          <w:rFonts w:ascii="Times New Roman" w:hAnsi="Times New Roman" w:cs="Times New Roman"/>
          <w:sz w:val="24"/>
          <w:szCs w:val="24"/>
        </w:rPr>
        <w:t xml:space="preserve"> várias resistências, não só da parte dos autores / investigadores, como das editoras</w:t>
      </w:r>
      <w:r w:rsidR="00C23D18" w:rsidRPr="00F7095C">
        <w:rPr>
          <w:rFonts w:ascii="Times New Roman" w:hAnsi="Times New Roman" w:cs="Times New Roman"/>
          <w:sz w:val="24"/>
          <w:szCs w:val="24"/>
        </w:rPr>
        <w:t xml:space="preserve">/ </w:t>
      </w:r>
      <w:r w:rsidR="00C23D18" w:rsidRPr="00F7095C">
        <w:rPr>
          <w:rFonts w:ascii="Times New Roman" w:hAnsi="Times New Roman" w:cs="Times New Roman"/>
          <w:sz w:val="24"/>
          <w:szCs w:val="24"/>
        </w:rPr>
        <w:lastRenderedPageBreak/>
        <w:t>livreiros</w:t>
      </w:r>
      <w:r w:rsidRPr="00F7095C">
        <w:rPr>
          <w:rFonts w:ascii="Times New Roman" w:hAnsi="Times New Roman" w:cs="Times New Roman"/>
          <w:sz w:val="24"/>
          <w:szCs w:val="24"/>
        </w:rPr>
        <w:t xml:space="preserve"> que assim </w:t>
      </w:r>
      <w:r w:rsidR="00C5679F" w:rsidRPr="00F7095C">
        <w:rPr>
          <w:rFonts w:ascii="Times New Roman" w:hAnsi="Times New Roman" w:cs="Times New Roman"/>
          <w:sz w:val="24"/>
          <w:szCs w:val="24"/>
        </w:rPr>
        <w:t>foram vendo</w:t>
      </w:r>
      <w:r w:rsidRPr="00F7095C">
        <w:rPr>
          <w:rFonts w:ascii="Times New Roman" w:hAnsi="Times New Roman" w:cs="Times New Roman"/>
          <w:sz w:val="24"/>
          <w:szCs w:val="24"/>
        </w:rPr>
        <w:t xml:space="preserve"> es</w:t>
      </w:r>
      <w:r w:rsidR="00C23D18" w:rsidRPr="00F7095C">
        <w:rPr>
          <w:rFonts w:ascii="Times New Roman" w:hAnsi="Times New Roman" w:cs="Times New Roman"/>
          <w:sz w:val="24"/>
          <w:szCs w:val="24"/>
        </w:rPr>
        <w:t>c</w:t>
      </w:r>
      <w:r w:rsidR="00085132" w:rsidRPr="00F7095C">
        <w:rPr>
          <w:rFonts w:ascii="Times New Roman" w:hAnsi="Times New Roman" w:cs="Times New Roman"/>
          <w:sz w:val="24"/>
          <w:szCs w:val="24"/>
        </w:rPr>
        <w:t>apar o monopólio da publicação, acabando por colocar</w:t>
      </w:r>
      <w:r w:rsidR="00C23D18" w:rsidRPr="00F7095C">
        <w:rPr>
          <w:rFonts w:ascii="Times New Roman" w:hAnsi="Times New Roman" w:cs="Times New Roman"/>
          <w:sz w:val="24"/>
          <w:szCs w:val="24"/>
        </w:rPr>
        <w:t xml:space="preserve"> em </w:t>
      </w:r>
      <w:r w:rsidR="00EC3E4A">
        <w:rPr>
          <w:rFonts w:ascii="Times New Roman" w:hAnsi="Times New Roman" w:cs="Times New Roman"/>
          <w:sz w:val="24"/>
          <w:szCs w:val="24"/>
        </w:rPr>
        <w:t>perigo</w:t>
      </w:r>
      <w:r w:rsidR="00C23D18" w:rsidRPr="00F7095C">
        <w:rPr>
          <w:rFonts w:ascii="Times New Roman" w:hAnsi="Times New Roman" w:cs="Times New Roman"/>
          <w:sz w:val="24"/>
          <w:szCs w:val="24"/>
        </w:rPr>
        <w:t xml:space="preserve"> a própria exist</w:t>
      </w:r>
      <w:r w:rsidR="00085132" w:rsidRPr="00F7095C">
        <w:rPr>
          <w:rFonts w:ascii="Times New Roman" w:hAnsi="Times New Roman" w:cs="Times New Roman"/>
          <w:sz w:val="24"/>
          <w:szCs w:val="24"/>
        </w:rPr>
        <w:t xml:space="preserve">ência. </w:t>
      </w:r>
    </w:p>
    <w:p w14:paraId="7121C424" w14:textId="77777777" w:rsidR="00085132" w:rsidRPr="00F7095C" w:rsidRDefault="00085132"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De facto, segundo o estudo da APEL (2014) e</w:t>
      </w:r>
      <w:r w:rsidR="00C23D18" w:rsidRPr="00F7095C">
        <w:rPr>
          <w:rFonts w:ascii="Times New Roman" w:hAnsi="Times New Roman" w:cs="Times New Roman"/>
          <w:sz w:val="24"/>
          <w:szCs w:val="24"/>
        </w:rPr>
        <w:t xml:space="preserve">ntre 2004 e 2012 deu-se uma forte quebra no mercado livreiro em Portugal, tendo desaparecido nesse espaço de oito anos 132 livrarias, ou seja, cerca de 23% das </w:t>
      </w:r>
      <w:r w:rsidRPr="00F7095C">
        <w:rPr>
          <w:rFonts w:ascii="Times New Roman" w:hAnsi="Times New Roman" w:cs="Times New Roman"/>
          <w:sz w:val="24"/>
          <w:szCs w:val="24"/>
        </w:rPr>
        <w:t>existente</w:t>
      </w:r>
      <w:r w:rsidR="00F7095C">
        <w:rPr>
          <w:rFonts w:ascii="Times New Roman" w:hAnsi="Times New Roman" w:cs="Times New Roman"/>
          <w:sz w:val="24"/>
          <w:szCs w:val="24"/>
        </w:rPr>
        <w:t>s</w:t>
      </w:r>
      <w:r w:rsidRPr="00F7095C">
        <w:rPr>
          <w:rFonts w:ascii="Times New Roman" w:hAnsi="Times New Roman" w:cs="Times New Roman"/>
          <w:sz w:val="24"/>
          <w:szCs w:val="24"/>
        </w:rPr>
        <w:t>, sendo que a publicação de e-books não chegou a compensar essa enorme queda.</w:t>
      </w:r>
    </w:p>
    <w:p w14:paraId="376E8739" w14:textId="77777777" w:rsidR="00F975C6" w:rsidRPr="003C7E0B" w:rsidRDefault="00F975C6" w:rsidP="003C7E0B">
      <w:pPr>
        <w:spacing w:line="240" w:lineRule="auto"/>
        <w:ind w:firstLine="567"/>
        <w:jc w:val="both"/>
        <w:rPr>
          <w:rFonts w:ascii="Times New Roman" w:eastAsia="Times New Roman" w:hAnsi="Times New Roman" w:cs="Times New Roman"/>
          <w:sz w:val="24"/>
          <w:szCs w:val="24"/>
          <w:lang w:eastAsia="pt-PT"/>
        </w:rPr>
      </w:pPr>
      <w:r w:rsidRPr="00F7095C">
        <w:rPr>
          <w:rFonts w:ascii="Times New Roman" w:hAnsi="Times New Roman" w:cs="Times New Roman"/>
          <w:sz w:val="24"/>
          <w:szCs w:val="24"/>
        </w:rPr>
        <w:t xml:space="preserve">Sofrendo o mesmo tipo de pressão as </w:t>
      </w:r>
      <w:r w:rsidR="00315CC1">
        <w:rPr>
          <w:rFonts w:ascii="Times New Roman" w:hAnsi="Times New Roman" w:cs="Times New Roman"/>
          <w:sz w:val="24"/>
          <w:szCs w:val="24"/>
        </w:rPr>
        <w:t>livrarias, editoras e bibliotecas</w:t>
      </w:r>
      <w:r w:rsidRPr="00F7095C">
        <w:rPr>
          <w:rFonts w:ascii="Times New Roman" w:hAnsi="Times New Roman" w:cs="Times New Roman"/>
          <w:sz w:val="24"/>
          <w:szCs w:val="24"/>
        </w:rPr>
        <w:t xml:space="preserve">, principalmente as mais pequenas, com os seus acervos tradicionais em papel, também vão enfrentando problemas sérios de renovação e manutenção, veja-se a recente </w:t>
      </w:r>
      <w:bookmarkStart w:id="0" w:name="_Hlk524442439"/>
      <w:r w:rsidR="00EC3E4A">
        <w:rPr>
          <w:rFonts w:ascii="Times New Roman" w:hAnsi="Times New Roman" w:cs="Times New Roman"/>
          <w:sz w:val="24"/>
          <w:szCs w:val="24"/>
        </w:rPr>
        <w:t>“</w:t>
      </w:r>
      <w:r w:rsidRPr="00F7095C">
        <w:rPr>
          <w:rFonts w:ascii="Times New Roman" w:hAnsi="Times New Roman" w:cs="Times New Roman"/>
          <w:sz w:val="24"/>
          <w:szCs w:val="24"/>
        </w:rPr>
        <w:t>Carta Aberta para Sair da Crise no Sector do Livro e da Leitura</w:t>
      </w:r>
      <w:r w:rsidR="00EC3E4A">
        <w:rPr>
          <w:rFonts w:ascii="Times New Roman" w:hAnsi="Times New Roman" w:cs="Times New Roman"/>
          <w:sz w:val="24"/>
          <w:szCs w:val="24"/>
        </w:rPr>
        <w:t>”</w:t>
      </w:r>
      <w:bookmarkEnd w:id="0"/>
      <w:r w:rsidRPr="00F7095C">
        <w:rPr>
          <w:rFonts w:ascii="Times New Roman" w:hAnsi="Times New Roman" w:cs="Times New Roman"/>
          <w:sz w:val="24"/>
          <w:szCs w:val="24"/>
        </w:rPr>
        <w:t xml:space="preserve">, enviada à </w:t>
      </w:r>
      <w:r w:rsidR="00F42036" w:rsidRPr="00F7095C">
        <w:rPr>
          <w:rFonts w:ascii="Times New Roman" w:hAnsi="Times New Roman" w:cs="Times New Roman"/>
          <w:sz w:val="24"/>
          <w:szCs w:val="24"/>
        </w:rPr>
        <w:t>Assembleia</w:t>
      </w:r>
      <w:r w:rsidRPr="00F7095C">
        <w:rPr>
          <w:rFonts w:ascii="Times New Roman" w:hAnsi="Times New Roman" w:cs="Times New Roman"/>
          <w:sz w:val="24"/>
          <w:szCs w:val="24"/>
        </w:rPr>
        <w:t xml:space="preserve"> da República a 17 de </w:t>
      </w:r>
      <w:proofErr w:type="gramStart"/>
      <w:r w:rsidRPr="00F7095C">
        <w:rPr>
          <w:rFonts w:ascii="Times New Roman" w:hAnsi="Times New Roman" w:cs="Times New Roman"/>
          <w:sz w:val="24"/>
          <w:szCs w:val="24"/>
        </w:rPr>
        <w:t>Abril</w:t>
      </w:r>
      <w:proofErr w:type="gramEnd"/>
      <w:r w:rsidRPr="00F7095C">
        <w:rPr>
          <w:rFonts w:ascii="Times New Roman" w:hAnsi="Times New Roman" w:cs="Times New Roman"/>
          <w:sz w:val="24"/>
          <w:szCs w:val="24"/>
        </w:rPr>
        <w:t xml:space="preserve"> de 2018.</w:t>
      </w:r>
      <w:r w:rsidR="00466652" w:rsidRPr="00F7095C">
        <w:rPr>
          <w:rStyle w:val="Refdenotaderodap"/>
          <w:rFonts w:ascii="Times New Roman" w:hAnsi="Times New Roman" w:cs="Times New Roman"/>
          <w:sz w:val="24"/>
          <w:szCs w:val="24"/>
        </w:rPr>
        <w:footnoteReference w:id="4"/>
      </w:r>
    </w:p>
    <w:p w14:paraId="26467026" w14:textId="1C669D3C" w:rsidR="00C5679F" w:rsidRPr="00F7095C" w:rsidRDefault="00085132"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 xml:space="preserve">A </w:t>
      </w:r>
      <w:r w:rsidR="00EC3E4A">
        <w:rPr>
          <w:rFonts w:ascii="Times New Roman" w:hAnsi="Times New Roman" w:cs="Times New Roman"/>
          <w:sz w:val="24"/>
          <w:szCs w:val="24"/>
        </w:rPr>
        <w:t>“</w:t>
      </w:r>
      <w:r w:rsidRPr="00F7095C">
        <w:rPr>
          <w:rFonts w:ascii="Times New Roman" w:hAnsi="Times New Roman" w:cs="Times New Roman"/>
          <w:sz w:val="24"/>
          <w:szCs w:val="24"/>
        </w:rPr>
        <w:t>reinvenção das</w:t>
      </w:r>
      <w:r w:rsidR="00C5679F" w:rsidRPr="00F7095C">
        <w:rPr>
          <w:rFonts w:ascii="Times New Roman" w:hAnsi="Times New Roman" w:cs="Times New Roman"/>
          <w:sz w:val="24"/>
          <w:szCs w:val="24"/>
        </w:rPr>
        <w:t xml:space="preserve"> editoras</w:t>
      </w:r>
      <w:r w:rsidR="00EC3E4A">
        <w:rPr>
          <w:rFonts w:ascii="Times New Roman" w:hAnsi="Times New Roman" w:cs="Times New Roman"/>
          <w:sz w:val="24"/>
          <w:szCs w:val="24"/>
        </w:rPr>
        <w:t xml:space="preserve">” vem mostrar </w:t>
      </w:r>
      <w:r w:rsidR="00315CC1">
        <w:rPr>
          <w:rFonts w:ascii="Times New Roman" w:hAnsi="Times New Roman" w:cs="Times New Roman"/>
          <w:sz w:val="24"/>
          <w:szCs w:val="24"/>
        </w:rPr>
        <w:t>que o</w:t>
      </w:r>
      <w:r w:rsidR="00EC3E4A">
        <w:rPr>
          <w:rFonts w:ascii="Times New Roman" w:hAnsi="Times New Roman" w:cs="Times New Roman"/>
          <w:sz w:val="24"/>
          <w:szCs w:val="24"/>
        </w:rPr>
        <w:t xml:space="preserve"> caminho é possível</w:t>
      </w:r>
      <w:r w:rsidR="00315CC1">
        <w:rPr>
          <w:rFonts w:ascii="Times New Roman" w:hAnsi="Times New Roman" w:cs="Times New Roman"/>
          <w:sz w:val="24"/>
          <w:szCs w:val="24"/>
        </w:rPr>
        <w:t xml:space="preserve"> e mitigar alguns dos problemas existe</w:t>
      </w:r>
      <w:r w:rsidR="004F5207">
        <w:rPr>
          <w:rFonts w:ascii="Times New Roman" w:hAnsi="Times New Roman" w:cs="Times New Roman"/>
          <w:sz w:val="24"/>
          <w:szCs w:val="24"/>
        </w:rPr>
        <w:t>nte</w:t>
      </w:r>
      <w:r w:rsidR="00315CC1">
        <w:rPr>
          <w:rFonts w:ascii="Times New Roman" w:hAnsi="Times New Roman" w:cs="Times New Roman"/>
          <w:sz w:val="24"/>
          <w:szCs w:val="24"/>
        </w:rPr>
        <w:t>s</w:t>
      </w:r>
      <w:r w:rsidR="00EC3E4A">
        <w:rPr>
          <w:rFonts w:ascii="Times New Roman" w:hAnsi="Times New Roman" w:cs="Times New Roman"/>
          <w:sz w:val="24"/>
          <w:szCs w:val="24"/>
        </w:rPr>
        <w:t>:</w:t>
      </w:r>
      <w:r w:rsidRPr="00F7095C">
        <w:rPr>
          <w:rFonts w:ascii="Times New Roman" w:hAnsi="Times New Roman" w:cs="Times New Roman"/>
          <w:sz w:val="24"/>
          <w:szCs w:val="24"/>
        </w:rPr>
        <w:t xml:space="preserve"> apostando na digitalização das suas publicações e na comercialização via plata</w:t>
      </w:r>
      <w:r w:rsidR="00C52957" w:rsidRPr="00F7095C">
        <w:rPr>
          <w:rFonts w:ascii="Times New Roman" w:hAnsi="Times New Roman" w:cs="Times New Roman"/>
          <w:sz w:val="24"/>
          <w:szCs w:val="24"/>
        </w:rPr>
        <w:t xml:space="preserve">formas digitais como a </w:t>
      </w:r>
      <w:r w:rsidR="00C52957" w:rsidRPr="00F7095C">
        <w:rPr>
          <w:rFonts w:ascii="Times New Roman" w:hAnsi="Times New Roman" w:cs="Times New Roman"/>
          <w:i/>
          <w:sz w:val="24"/>
          <w:szCs w:val="24"/>
        </w:rPr>
        <w:t>Amazon</w:t>
      </w:r>
      <w:r w:rsidR="00C5679F" w:rsidRPr="00F7095C">
        <w:rPr>
          <w:rFonts w:ascii="Times New Roman" w:hAnsi="Times New Roman" w:cs="Times New Roman"/>
          <w:sz w:val="24"/>
          <w:szCs w:val="24"/>
        </w:rPr>
        <w:t>, e digitalização de parte editorial de muitas editoras tradicionais, e sobretudo a criação a nível mundial de fornecedores de conteúdos</w:t>
      </w:r>
      <w:r w:rsidR="008C18C6" w:rsidRPr="00F7095C">
        <w:rPr>
          <w:rFonts w:ascii="Times New Roman" w:hAnsi="Times New Roman" w:cs="Times New Roman"/>
          <w:sz w:val="24"/>
          <w:szCs w:val="24"/>
        </w:rPr>
        <w:t xml:space="preserve"> (</w:t>
      </w:r>
      <w:r w:rsidR="00C5679F" w:rsidRPr="00F7095C">
        <w:rPr>
          <w:rFonts w:ascii="Times New Roman" w:hAnsi="Times New Roman" w:cs="Times New Roman"/>
          <w:sz w:val="24"/>
          <w:szCs w:val="24"/>
        </w:rPr>
        <w:t xml:space="preserve">textos integrais, periódicos científicos e </w:t>
      </w:r>
      <w:proofErr w:type="spellStart"/>
      <w:r w:rsidR="00C5679F" w:rsidRPr="005D1F2A">
        <w:rPr>
          <w:rFonts w:ascii="Times New Roman" w:hAnsi="Times New Roman" w:cs="Times New Roman"/>
          <w:i/>
          <w:sz w:val="24"/>
          <w:szCs w:val="24"/>
        </w:rPr>
        <w:t>ebooks</w:t>
      </w:r>
      <w:proofErr w:type="spellEnd"/>
      <w:r w:rsidR="008C18C6" w:rsidRPr="00F7095C">
        <w:rPr>
          <w:rFonts w:ascii="Times New Roman" w:hAnsi="Times New Roman" w:cs="Times New Roman"/>
          <w:sz w:val="24"/>
          <w:szCs w:val="24"/>
        </w:rPr>
        <w:t>)</w:t>
      </w:r>
      <w:r w:rsidR="00C5679F" w:rsidRPr="00F7095C">
        <w:rPr>
          <w:rFonts w:ascii="Times New Roman" w:hAnsi="Times New Roman" w:cs="Times New Roman"/>
          <w:sz w:val="24"/>
          <w:szCs w:val="24"/>
        </w:rPr>
        <w:t xml:space="preserve">, </w:t>
      </w:r>
      <w:r w:rsidRPr="00F7095C">
        <w:rPr>
          <w:rFonts w:ascii="Times New Roman" w:hAnsi="Times New Roman" w:cs="Times New Roman"/>
          <w:sz w:val="24"/>
          <w:szCs w:val="24"/>
        </w:rPr>
        <w:t xml:space="preserve">muitos </w:t>
      </w:r>
      <w:r w:rsidR="008C18C6" w:rsidRPr="00F7095C">
        <w:rPr>
          <w:rFonts w:ascii="Times New Roman" w:hAnsi="Times New Roman" w:cs="Times New Roman"/>
          <w:sz w:val="24"/>
          <w:szCs w:val="24"/>
        </w:rPr>
        <w:t xml:space="preserve">criados </w:t>
      </w:r>
      <w:r w:rsidR="00C5679F" w:rsidRPr="00F7095C">
        <w:rPr>
          <w:rFonts w:ascii="Times New Roman" w:hAnsi="Times New Roman" w:cs="Times New Roman"/>
          <w:sz w:val="24"/>
          <w:szCs w:val="24"/>
        </w:rPr>
        <w:t xml:space="preserve">especificamente para o universo académico como  é exemplo a </w:t>
      </w:r>
      <w:proofErr w:type="spellStart"/>
      <w:r w:rsidR="00C5679F" w:rsidRPr="00F7095C">
        <w:rPr>
          <w:rFonts w:ascii="Times New Roman" w:hAnsi="Times New Roman" w:cs="Times New Roman"/>
          <w:b/>
          <w:sz w:val="24"/>
          <w:szCs w:val="24"/>
        </w:rPr>
        <w:t>B-on</w:t>
      </w:r>
      <w:proofErr w:type="spellEnd"/>
      <w:r w:rsidR="00C5679F" w:rsidRPr="00F7095C">
        <w:rPr>
          <w:rFonts w:ascii="Times New Roman" w:hAnsi="Times New Roman" w:cs="Times New Roman"/>
          <w:sz w:val="24"/>
          <w:szCs w:val="24"/>
        </w:rPr>
        <w:t xml:space="preserve"> </w:t>
      </w:r>
      <w:r w:rsidR="0039436E" w:rsidRPr="00F7095C">
        <w:rPr>
          <w:rFonts w:ascii="Times New Roman" w:hAnsi="Times New Roman" w:cs="Times New Roman"/>
          <w:sz w:val="24"/>
          <w:szCs w:val="24"/>
        </w:rPr>
        <w:t>em Portugal -</w:t>
      </w:r>
      <w:r w:rsidR="00C5679F" w:rsidRPr="00F7095C">
        <w:rPr>
          <w:rFonts w:ascii="Times New Roman" w:hAnsi="Times New Roman" w:cs="Times New Roman"/>
          <w:sz w:val="24"/>
          <w:szCs w:val="24"/>
        </w:rPr>
        <w:t xml:space="preserve"> cujo contratos são negociados a nível nacional com as principais </w:t>
      </w:r>
      <w:r w:rsidR="008C18C6" w:rsidRPr="00F7095C">
        <w:rPr>
          <w:rFonts w:ascii="Times New Roman" w:hAnsi="Times New Roman" w:cs="Times New Roman"/>
          <w:sz w:val="24"/>
          <w:szCs w:val="24"/>
        </w:rPr>
        <w:t>editoras nacionais e internacionais de forma a se obterem m</w:t>
      </w:r>
      <w:r w:rsidR="0039436E" w:rsidRPr="00F7095C">
        <w:rPr>
          <w:rFonts w:ascii="Times New Roman" w:hAnsi="Times New Roman" w:cs="Times New Roman"/>
          <w:sz w:val="24"/>
          <w:szCs w:val="24"/>
        </w:rPr>
        <w:t>elhores resultados</w:t>
      </w:r>
      <w:r w:rsidR="00EC3E4A">
        <w:rPr>
          <w:rFonts w:ascii="Times New Roman" w:hAnsi="Times New Roman" w:cs="Times New Roman"/>
          <w:sz w:val="24"/>
          <w:szCs w:val="24"/>
        </w:rPr>
        <w:t>.</w:t>
      </w:r>
    </w:p>
    <w:p w14:paraId="77491E7E" w14:textId="77777777" w:rsidR="008C18C6" w:rsidRPr="00F7095C" w:rsidRDefault="008C18C6"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Esta realidade impôs</w:t>
      </w:r>
      <w:r w:rsidR="00EC3E4A">
        <w:rPr>
          <w:rFonts w:ascii="Times New Roman" w:hAnsi="Times New Roman" w:cs="Times New Roman"/>
          <w:sz w:val="24"/>
          <w:szCs w:val="24"/>
        </w:rPr>
        <w:t>,</w:t>
      </w:r>
      <w:r w:rsidRPr="00F7095C">
        <w:rPr>
          <w:rFonts w:ascii="Times New Roman" w:hAnsi="Times New Roman" w:cs="Times New Roman"/>
          <w:sz w:val="24"/>
          <w:szCs w:val="24"/>
        </w:rPr>
        <w:t xml:space="preserve"> inclusive</w:t>
      </w:r>
      <w:r w:rsidR="00EC3E4A">
        <w:rPr>
          <w:rFonts w:ascii="Times New Roman" w:hAnsi="Times New Roman" w:cs="Times New Roman"/>
          <w:sz w:val="24"/>
          <w:szCs w:val="24"/>
        </w:rPr>
        <w:t>,</w:t>
      </w:r>
      <w:r w:rsidRPr="00F7095C">
        <w:rPr>
          <w:rFonts w:ascii="Times New Roman" w:hAnsi="Times New Roman" w:cs="Times New Roman"/>
          <w:sz w:val="24"/>
          <w:szCs w:val="24"/>
        </w:rPr>
        <w:t xml:space="preserve"> novas regras na avaliação das I</w:t>
      </w:r>
      <w:r w:rsidR="0039436E" w:rsidRPr="00F7095C">
        <w:rPr>
          <w:rFonts w:ascii="Times New Roman" w:hAnsi="Times New Roman" w:cs="Times New Roman"/>
          <w:sz w:val="24"/>
          <w:szCs w:val="24"/>
        </w:rPr>
        <w:t xml:space="preserve">nstituições </w:t>
      </w:r>
      <w:r w:rsidRPr="00F7095C">
        <w:rPr>
          <w:rFonts w:ascii="Times New Roman" w:hAnsi="Times New Roman" w:cs="Times New Roman"/>
          <w:sz w:val="24"/>
          <w:szCs w:val="24"/>
        </w:rPr>
        <w:t>E</w:t>
      </w:r>
      <w:r w:rsidR="0039436E" w:rsidRPr="00F7095C">
        <w:rPr>
          <w:rFonts w:ascii="Times New Roman" w:hAnsi="Times New Roman" w:cs="Times New Roman"/>
          <w:sz w:val="24"/>
          <w:szCs w:val="24"/>
        </w:rPr>
        <w:t xml:space="preserve">nsino </w:t>
      </w:r>
      <w:r w:rsidRPr="00F7095C">
        <w:rPr>
          <w:rFonts w:ascii="Times New Roman" w:hAnsi="Times New Roman" w:cs="Times New Roman"/>
          <w:sz w:val="24"/>
          <w:szCs w:val="24"/>
        </w:rPr>
        <w:t>S</w:t>
      </w:r>
      <w:r w:rsidR="0039436E" w:rsidRPr="00F7095C">
        <w:rPr>
          <w:rFonts w:ascii="Times New Roman" w:hAnsi="Times New Roman" w:cs="Times New Roman"/>
          <w:sz w:val="24"/>
          <w:szCs w:val="24"/>
        </w:rPr>
        <w:t>uperior (IES)</w:t>
      </w:r>
      <w:r w:rsidRPr="00F7095C">
        <w:rPr>
          <w:rFonts w:ascii="Times New Roman" w:hAnsi="Times New Roman" w:cs="Times New Roman"/>
          <w:sz w:val="24"/>
          <w:szCs w:val="24"/>
        </w:rPr>
        <w:t xml:space="preserve">, onde o acervo bibliográfico que é disponibilizados aos investigadores, docentes e alunos é medidos pela qualidade e quantidade das bases bibliográficas que estão disponíveis (contratualizadas) nessa instituição para as suas diferentes formações. </w:t>
      </w:r>
    </w:p>
    <w:p w14:paraId="4B23CCEC" w14:textId="77777777" w:rsidR="008C18C6" w:rsidRPr="00F7095C" w:rsidRDefault="008C18C6"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 xml:space="preserve">Ao mesmo tempo, com a criação dos </w:t>
      </w:r>
      <w:r w:rsidRPr="00F7095C">
        <w:rPr>
          <w:rFonts w:ascii="Times New Roman" w:hAnsi="Times New Roman" w:cs="Times New Roman"/>
          <w:b/>
          <w:sz w:val="24"/>
          <w:szCs w:val="24"/>
        </w:rPr>
        <w:t>reposit</w:t>
      </w:r>
      <w:r w:rsidR="003B7D6D" w:rsidRPr="00F7095C">
        <w:rPr>
          <w:rFonts w:ascii="Times New Roman" w:hAnsi="Times New Roman" w:cs="Times New Roman"/>
          <w:b/>
          <w:sz w:val="24"/>
          <w:szCs w:val="24"/>
        </w:rPr>
        <w:t>órios institucionais</w:t>
      </w:r>
      <w:r w:rsidR="003B7D6D" w:rsidRPr="00F7095C">
        <w:rPr>
          <w:rFonts w:ascii="Times New Roman" w:hAnsi="Times New Roman" w:cs="Times New Roman"/>
          <w:sz w:val="24"/>
          <w:szCs w:val="24"/>
        </w:rPr>
        <w:t>, também o</w:t>
      </w:r>
      <w:r w:rsidRPr="00F7095C">
        <w:rPr>
          <w:rFonts w:ascii="Times New Roman" w:hAnsi="Times New Roman" w:cs="Times New Roman"/>
          <w:sz w:val="24"/>
          <w:szCs w:val="24"/>
        </w:rPr>
        <w:t>brigatórios em todas as IES</w:t>
      </w:r>
      <w:r w:rsidR="003B7D6D" w:rsidRPr="00F7095C">
        <w:rPr>
          <w:rFonts w:ascii="Times New Roman" w:hAnsi="Times New Roman" w:cs="Times New Roman"/>
          <w:sz w:val="24"/>
          <w:szCs w:val="24"/>
        </w:rPr>
        <w:t>,</w:t>
      </w:r>
      <w:r w:rsidRPr="00F7095C">
        <w:rPr>
          <w:rFonts w:ascii="Times New Roman" w:hAnsi="Times New Roman" w:cs="Times New Roman"/>
          <w:sz w:val="24"/>
          <w:szCs w:val="24"/>
        </w:rPr>
        <w:t xml:space="preserve"> </w:t>
      </w:r>
      <w:r w:rsidR="003B7D6D" w:rsidRPr="00F7095C">
        <w:rPr>
          <w:rFonts w:ascii="Times New Roman" w:hAnsi="Times New Roman" w:cs="Times New Roman"/>
          <w:sz w:val="24"/>
          <w:szCs w:val="24"/>
        </w:rPr>
        <w:t xml:space="preserve">se vai disponibilizando toda a chamada literatura cinzenta, teses, trabalhos de fim de curso, relatórios etc., </w:t>
      </w:r>
      <w:r w:rsidR="0039436E" w:rsidRPr="00F7095C">
        <w:rPr>
          <w:rFonts w:ascii="Times New Roman" w:hAnsi="Times New Roman" w:cs="Times New Roman"/>
          <w:sz w:val="24"/>
          <w:szCs w:val="24"/>
        </w:rPr>
        <w:t>e</w:t>
      </w:r>
      <w:r w:rsidR="003B7D6D" w:rsidRPr="00F7095C">
        <w:rPr>
          <w:rFonts w:ascii="Times New Roman" w:hAnsi="Times New Roman" w:cs="Times New Roman"/>
          <w:sz w:val="24"/>
          <w:szCs w:val="24"/>
        </w:rPr>
        <w:t xml:space="preserve"> se vão sensibilizando os investigadores</w:t>
      </w:r>
      <w:r w:rsidR="0039436E" w:rsidRPr="00F7095C">
        <w:rPr>
          <w:rFonts w:ascii="Times New Roman" w:hAnsi="Times New Roman" w:cs="Times New Roman"/>
          <w:sz w:val="24"/>
          <w:szCs w:val="24"/>
        </w:rPr>
        <w:t>,</w:t>
      </w:r>
      <w:r w:rsidR="003B7D6D" w:rsidRPr="00F7095C">
        <w:rPr>
          <w:rFonts w:ascii="Times New Roman" w:hAnsi="Times New Roman" w:cs="Times New Roman"/>
          <w:sz w:val="24"/>
          <w:szCs w:val="24"/>
        </w:rPr>
        <w:t xml:space="preserve"> e os centros de investigação ou institutos a que </w:t>
      </w:r>
      <w:r w:rsidR="0039436E" w:rsidRPr="00F7095C">
        <w:rPr>
          <w:rFonts w:ascii="Times New Roman" w:hAnsi="Times New Roman" w:cs="Times New Roman"/>
          <w:sz w:val="24"/>
          <w:szCs w:val="24"/>
        </w:rPr>
        <w:t xml:space="preserve">estes </w:t>
      </w:r>
      <w:r w:rsidR="003B7D6D" w:rsidRPr="00F7095C">
        <w:rPr>
          <w:rFonts w:ascii="Times New Roman" w:hAnsi="Times New Roman" w:cs="Times New Roman"/>
          <w:sz w:val="24"/>
          <w:szCs w:val="24"/>
        </w:rPr>
        <w:t>estão associados</w:t>
      </w:r>
      <w:r w:rsidR="0039436E" w:rsidRPr="00F7095C">
        <w:rPr>
          <w:rFonts w:ascii="Times New Roman" w:hAnsi="Times New Roman" w:cs="Times New Roman"/>
          <w:sz w:val="24"/>
          <w:szCs w:val="24"/>
        </w:rPr>
        <w:t>,</w:t>
      </w:r>
      <w:r w:rsidR="003B7D6D" w:rsidRPr="00F7095C">
        <w:rPr>
          <w:rFonts w:ascii="Times New Roman" w:hAnsi="Times New Roman" w:cs="Times New Roman"/>
          <w:sz w:val="24"/>
          <w:szCs w:val="24"/>
        </w:rPr>
        <w:t xml:space="preserve"> para a disponibilização dos seus trabalhos de investigação</w:t>
      </w:r>
      <w:r w:rsidR="0039436E" w:rsidRPr="00F7095C">
        <w:rPr>
          <w:rFonts w:ascii="Times New Roman" w:hAnsi="Times New Roman" w:cs="Times New Roman"/>
          <w:sz w:val="24"/>
          <w:szCs w:val="24"/>
        </w:rPr>
        <w:t>, r</w:t>
      </w:r>
      <w:r w:rsidR="00466652" w:rsidRPr="00F7095C">
        <w:rPr>
          <w:rFonts w:ascii="Times New Roman" w:hAnsi="Times New Roman" w:cs="Times New Roman"/>
          <w:sz w:val="24"/>
          <w:szCs w:val="24"/>
        </w:rPr>
        <w:t xml:space="preserve">otina </w:t>
      </w:r>
      <w:r w:rsidR="00271E7A" w:rsidRPr="00F7095C">
        <w:rPr>
          <w:rFonts w:ascii="Times New Roman" w:hAnsi="Times New Roman" w:cs="Times New Roman"/>
          <w:sz w:val="24"/>
          <w:szCs w:val="24"/>
        </w:rPr>
        <w:t>que tem</w:t>
      </w:r>
      <w:r w:rsidR="00466652" w:rsidRPr="00F7095C">
        <w:rPr>
          <w:rFonts w:ascii="Times New Roman" w:hAnsi="Times New Roman" w:cs="Times New Roman"/>
          <w:sz w:val="24"/>
          <w:szCs w:val="24"/>
        </w:rPr>
        <w:t xml:space="preserve"> efeito n</w:t>
      </w:r>
      <w:r w:rsidR="00EC3E4A">
        <w:rPr>
          <w:rFonts w:ascii="Times New Roman" w:hAnsi="Times New Roman" w:cs="Times New Roman"/>
          <w:sz w:val="24"/>
          <w:szCs w:val="24"/>
        </w:rPr>
        <w:t>uma certa</w:t>
      </w:r>
      <w:r w:rsidR="00466652" w:rsidRPr="00F7095C">
        <w:rPr>
          <w:rFonts w:ascii="Times New Roman" w:hAnsi="Times New Roman" w:cs="Times New Roman"/>
          <w:sz w:val="24"/>
          <w:szCs w:val="24"/>
        </w:rPr>
        <w:t xml:space="preserve"> </w:t>
      </w:r>
      <w:r w:rsidR="00466652" w:rsidRPr="00F7095C">
        <w:rPr>
          <w:rFonts w:ascii="Times New Roman" w:hAnsi="Times New Roman" w:cs="Times New Roman"/>
          <w:i/>
          <w:sz w:val="24"/>
          <w:szCs w:val="24"/>
        </w:rPr>
        <w:t>metrificação</w:t>
      </w:r>
      <w:r w:rsidR="00466652" w:rsidRPr="00F7095C">
        <w:rPr>
          <w:rFonts w:ascii="Times New Roman" w:hAnsi="Times New Roman" w:cs="Times New Roman"/>
          <w:sz w:val="24"/>
          <w:szCs w:val="24"/>
        </w:rPr>
        <w:t xml:space="preserve"> da</w:t>
      </w:r>
      <w:r w:rsidR="0039436E" w:rsidRPr="00F7095C">
        <w:rPr>
          <w:rFonts w:ascii="Times New Roman" w:hAnsi="Times New Roman" w:cs="Times New Roman"/>
          <w:sz w:val="24"/>
          <w:szCs w:val="24"/>
        </w:rPr>
        <w:t xml:space="preserve"> </w:t>
      </w:r>
      <w:r w:rsidR="003B7D6D" w:rsidRPr="00F7095C">
        <w:rPr>
          <w:rFonts w:ascii="Times New Roman" w:hAnsi="Times New Roman" w:cs="Times New Roman"/>
          <w:sz w:val="24"/>
          <w:szCs w:val="24"/>
        </w:rPr>
        <w:t>avaliaç</w:t>
      </w:r>
      <w:r w:rsidR="0039436E" w:rsidRPr="00F7095C">
        <w:rPr>
          <w:rFonts w:ascii="Times New Roman" w:hAnsi="Times New Roman" w:cs="Times New Roman"/>
          <w:sz w:val="24"/>
          <w:szCs w:val="24"/>
        </w:rPr>
        <w:t>ão do corpo docente das instituições</w:t>
      </w:r>
      <w:r w:rsidR="00030B60">
        <w:rPr>
          <w:rStyle w:val="Refdenotaderodap"/>
          <w:rFonts w:ascii="Times New Roman" w:hAnsi="Times New Roman" w:cs="Times New Roman"/>
          <w:sz w:val="24"/>
          <w:szCs w:val="24"/>
        </w:rPr>
        <w:footnoteReference w:id="5"/>
      </w:r>
      <w:r w:rsidR="00466652" w:rsidRPr="00F7095C">
        <w:rPr>
          <w:rFonts w:ascii="Times New Roman" w:hAnsi="Times New Roman" w:cs="Times New Roman"/>
          <w:sz w:val="24"/>
          <w:szCs w:val="24"/>
        </w:rPr>
        <w:t xml:space="preserve">, tal como foi consagrado no </w:t>
      </w:r>
      <w:r w:rsidR="00466652" w:rsidRPr="00F7095C">
        <w:rPr>
          <w:rFonts w:ascii="Times New Roman" w:hAnsi="Times New Roman" w:cs="Times New Roman"/>
          <w:i/>
          <w:sz w:val="24"/>
          <w:szCs w:val="24"/>
        </w:rPr>
        <w:t>Regime Jurídico  das Instituições de Ensino Superior</w:t>
      </w:r>
      <w:r w:rsidR="00466652" w:rsidRPr="00F7095C">
        <w:rPr>
          <w:rFonts w:ascii="Times New Roman" w:hAnsi="Times New Roman" w:cs="Times New Roman"/>
          <w:sz w:val="24"/>
          <w:szCs w:val="24"/>
        </w:rPr>
        <w:t xml:space="preserve"> (RJ</w:t>
      </w:r>
      <w:r w:rsidR="003B7D6D" w:rsidRPr="00F7095C">
        <w:rPr>
          <w:rFonts w:ascii="Times New Roman" w:hAnsi="Times New Roman" w:cs="Times New Roman"/>
          <w:sz w:val="24"/>
          <w:szCs w:val="24"/>
        </w:rPr>
        <w:t>IES</w:t>
      </w:r>
      <w:r w:rsidR="00466652" w:rsidRPr="00F7095C">
        <w:rPr>
          <w:rFonts w:ascii="Times New Roman" w:hAnsi="Times New Roman" w:cs="Times New Roman"/>
          <w:sz w:val="24"/>
          <w:szCs w:val="24"/>
        </w:rPr>
        <w:t>) e posteriormente nos seus regulamentos de avaliação</w:t>
      </w:r>
      <w:r w:rsidR="003B7D6D" w:rsidRPr="00F7095C">
        <w:rPr>
          <w:rFonts w:ascii="Times New Roman" w:hAnsi="Times New Roman" w:cs="Times New Roman"/>
          <w:sz w:val="24"/>
          <w:szCs w:val="24"/>
        </w:rPr>
        <w:t>.</w:t>
      </w:r>
    </w:p>
    <w:p w14:paraId="37794B08" w14:textId="77777777" w:rsidR="0039436E" w:rsidRPr="00F7095C" w:rsidRDefault="003B7D6D"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Naturalmente</w:t>
      </w:r>
      <w:r w:rsidR="00BD33EB" w:rsidRPr="00F7095C">
        <w:rPr>
          <w:rFonts w:ascii="Times New Roman" w:hAnsi="Times New Roman" w:cs="Times New Roman"/>
          <w:sz w:val="24"/>
          <w:szCs w:val="24"/>
        </w:rPr>
        <w:t>,</w:t>
      </w:r>
      <w:r w:rsidRPr="00F7095C">
        <w:rPr>
          <w:rFonts w:ascii="Times New Roman" w:hAnsi="Times New Roman" w:cs="Times New Roman"/>
          <w:sz w:val="24"/>
          <w:szCs w:val="24"/>
        </w:rPr>
        <w:t xml:space="preserve"> os regulamentos dos repositórios institucionais criados</w:t>
      </w:r>
      <w:r w:rsidR="00271E7A" w:rsidRPr="00F7095C">
        <w:rPr>
          <w:rFonts w:ascii="Times New Roman" w:hAnsi="Times New Roman" w:cs="Times New Roman"/>
          <w:sz w:val="24"/>
          <w:szCs w:val="24"/>
        </w:rPr>
        <w:t xml:space="preserve"> preocuparam-se</w:t>
      </w:r>
      <w:r w:rsidR="008F60F6">
        <w:rPr>
          <w:rFonts w:ascii="Times New Roman" w:hAnsi="Times New Roman" w:cs="Times New Roman"/>
          <w:sz w:val="24"/>
          <w:szCs w:val="24"/>
        </w:rPr>
        <w:t>,</w:t>
      </w:r>
      <w:r w:rsidR="00271E7A" w:rsidRPr="00F7095C">
        <w:rPr>
          <w:rFonts w:ascii="Times New Roman" w:hAnsi="Times New Roman" w:cs="Times New Roman"/>
          <w:sz w:val="24"/>
          <w:szCs w:val="24"/>
        </w:rPr>
        <w:t xml:space="preserve"> não só com a função de conservação e divulgação da produção científica ali depositada, </w:t>
      </w:r>
      <w:r w:rsidR="008F60F6">
        <w:rPr>
          <w:rFonts w:ascii="Times New Roman" w:hAnsi="Times New Roman" w:cs="Times New Roman"/>
          <w:sz w:val="24"/>
          <w:szCs w:val="24"/>
        </w:rPr>
        <w:t>bem como com a salvaguarda dos</w:t>
      </w:r>
      <w:r w:rsidRPr="00F7095C">
        <w:rPr>
          <w:rFonts w:ascii="Times New Roman" w:hAnsi="Times New Roman" w:cs="Times New Roman"/>
          <w:sz w:val="24"/>
          <w:szCs w:val="24"/>
        </w:rPr>
        <w:t xml:space="preserve"> direitos autorais</w:t>
      </w:r>
      <w:r w:rsidR="008F60F6">
        <w:rPr>
          <w:rFonts w:ascii="Times New Roman" w:hAnsi="Times New Roman" w:cs="Times New Roman"/>
          <w:sz w:val="24"/>
          <w:szCs w:val="24"/>
        </w:rPr>
        <w:t>. Neste prepósito podem</w:t>
      </w:r>
      <w:r w:rsidR="0039436E" w:rsidRPr="00F7095C">
        <w:rPr>
          <w:rFonts w:ascii="Times New Roman" w:hAnsi="Times New Roman" w:cs="Times New Roman"/>
          <w:sz w:val="24"/>
          <w:szCs w:val="24"/>
        </w:rPr>
        <w:t xml:space="preserve"> os seus autores, no </w:t>
      </w:r>
      <w:proofErr w:type="spellStart"/>
      <w:r w:rsidR="0039436E" w:rsidRPr="00F7095C">
        <w:rPr>
          <w:rFonts w:ascii="Times New Roman" w:hAnsi="Times New Roman" w:cs="Times New Roman"/>
          <w:sz w:val="24"/>
          <w:szCs w:val="24"/>
        </w:rPr>
        <w:t>act</w:t>
      </w:r>
      <w:r w:rsidR="00271E7A" w:rsidRPr="00F7095C">
        <w:rPr>
          <w:rFonts w:ascii="Times New Roman" w:hAnsi="Times New Roman" w:cs="Times New Roman"/>
          <w:sz w:val="24"/>
          <w:szCs w:val="24"/>
        </w:rPr>
        <w:t>o</w:t>
      </w:r>
      <w:proofErr w:type="spellEnd"/>
      <w:r w:rsidR="00271E7A" w:rsidRPr="00F7095C">
        <w:rPr>
          <w:rFonts w:ascii="Times New Roman" w:hAnsi="Times New Roman" w:cs="Times New Roman"/>
          <w:sz w:val="24"/>
          <w:szCs w:val="24"/>
        </w:rPr>
        <w:t xml:space="preserve"> do depósito, </w:t>
      </w:r>
      <w:r w:rsidR="005E3450" w:rsidRPr="00F7095C">
        <w:rPr>
          <w:rFonts w:ascii="Times New Roman" w:hAnsi="Times New Roman" w:cs="Times New Roman"/>
          <w:sz w:val="24"/>
          <w:szCs w:val="24"/>
        </w:rPr>
        <w:t>determinar se</w:t>
      </w:r>
      <w:r w:rsidRPr="00F7095C">
        <w:rPr>
          <w:rFonts w:ascii="Times New Roman" w:hAnsi="Times New Roman" w:cs="Times New Roman"/>
          <w:sz w:val="24"/>
          <w:szCs w:val="24"/>
        </w:rPr>
        <w:t xml:space="preserve"> esse depósito</w:t>
      </w:r>
      <w:r w:rsidR="008F60F6">
        <w:rPr>
          <w:rFonts w:ascii="Times New Roman" w:hAnsi="Times New Roman" w:cs="Times New Roman"/>
          <w:sz w:val="24"/>
          <w:szCs w:val="24"/>
        </w:rPr>
        <w:t xml:space="preserve"> -</w:t>
      </w:r>
      <w:r w:rsidRPr="00F7095C">
        <w:rPr>
          <w:rFonts w:ascii="Times New Roman" w:hAnsi="Times New Roman" w:cs="Times New Roman"/>
          <w:sz w:val="24"/>
          <w:szCs w:val="24"/>
        </w:rPr>
        <w:t xml:space="preserve"> por sua natureza </w:t>
      </w:r>
      <w:r w:rsidRPr="00F7095C">
        <w:rPr>
          <w:rFonts w:ascii="Times New Roman" w:hAnsi="Times New Roman" w:cs="Times New Roman"/>
          <w:i/>
          <w:sz w:val="24"/>
          <w:szCs w:val="24"/>
        </w:rPr>
        <w:t>integral</w:t>
      </w:r>
      <w:r w:rsidR="008F60F6">
        <w:rPr>
          <w:rFonts w:ascii="Times New Roman" w:hAnsi="Times New Roman" w:cs="Times New Roman"/>
          <w:sz w:val="24"/>
          <w:szCs w:val="24"/>
        </w:rPr>
        <w:t xml:space="preserve"> - </w:t>
      </w:r>
      <w:r w:rsidRPr="00F7095C">
        <w:rPr>
          <w:rFonts w:ascii="Times New Roman" w:hAnsi="Times New Roman" w:cs="Times New Roman"/>
          <w:sz w:val="24"/>
          <w:szCs w:val="24"/>
        </w:rPr>
        <w:t>ficará em acesso aberto</w:t>
      </w:r>
      <w:r w:rsidR="008F60F6">
        <w:rPr>
          <w:rFonts w:ascii="Times New Roman" w:hAnsi="Times New Roman" w:cs="Times New Roman"/>
          <w:sz w:val="24"/>
          <w:szCs w:val="24"/>
        </w:rPr>
        <w:t xml:space="preserve"> ou não, e neste caso,</w:t>
      </w:r>
      <w:r w:rsidR="00271E7A" w:rsidRPr="00F7095C">
        <w:rPr>
          <w:rFonts w:ascii="Times New Roman" w:hAnsi="Times New Roman" w:cs="Times New Roman"/>
          <w:sz w:val="24"/>
          <w:szCs w:val="24"/>
        </w:rPr>
        <w:t xml:space="preserve"> </w:t>
      </w:r>
      <w:r w:rsidRPr="00F7095C">
        <w:rPr>
          <w:rFonts w:ascii="Times New Roman" w:hAnsi="Times New Roman" w:cs="Times New Roman"/>
          <w:sz w:val="24"/>
          <w:szCs w:val="24"/>
        </w:rPr>
        <w:t xml:space="preserve">que parte poderá ficar consultável, ou imprimível, </w:t>
      </w:r>
      <w:r w:rsidR="005E3450" w:rsidRPr="00F7095C">
        <w:rPr>
          <w:rFonts w:ascii="Times New Roman" w:hAnsi="Times New Roman" w:cs="Times New Roman"/>
          <w:sz w:val="24"/>
          <w:szCs w:val="24"/>
        </w:rPr>
        <w:t>e durante quanto tempo deverá existir ess</w:t>
      </w:r>
      <w:r w:rsidR="008F60F6">
        <w:rPr>
          <w:rFonts w:ascii="Times New Roman" w:hAnsi="Times New Roman" w:cs="Times New Roman"/>
          <w:sz w:val="24"/>
          <w:szCs w:val="24"/>
        </w:rPr>
        <w:t xml:space="preserve">e </w:t>
      </w:r>
      <w:r w:rsidR="00B54615">
        <w:rPr>
          <w:rFonts w:ascii="Times New Roman" w:hAnsi="Times New Roman" w:cs="Times New Roman"/>
          <w:sz w:val="24"/>
          <w:szCs w:val="24"/>
        </w:rPr>
        <w:t>embargo</w:t>
      </w:r>
      <w:r w:rsidR="005E3450" w:rsidRPr="00F7095C">
        <w:rPr>
          <w:rFonts w:ascii="Times New Roman" w:hAnsi="Times New Roman" w:cs="Times New Roman"/>
          <w:sz w:val="24"/>
          <w:szCs w:val="24"/>
        </w:rPr>
        <w:t xml:space="preserve">, </w:t>
      </w:r>
      <w:proofErr w:type="gramStart"/>
      <w:r w:rsidRPr="00F7095C">
        <w:rPr>
          <w:rFonts w:ascii="Times New Roman" w:hAnsi="Times New Roman" w:cs="Times New Roman"/>
          <w:sz w:val="24"/>
          <w:szCs w:val="24"/>
        </w:rPr>
        <w:t>etc.</w:t>
      </w:r>
      <w:r w:rsidR="005E3450" w:rsidRPr="00F7095C">
        <w:rPr>
          <w:rFonts w:ascii="Times New Roman" w:hAnsi="Times New Roman" w:cs="Times New Roman"/>
          <w:sz w:val="24"/>
          <w:szCs w:val="24"/>
        </w:rPr>
        <w:t>.</w:t>
      </w:r>
      <w:proofErr w:type="gramEnd"/>
    </w:p>
    <w:p w14:paraId="43404ED1" w14:textId="77777777" w:rsidR="00F84016" w:rsidRPr="008F60F6" w:rsidRDefault="004A74BB" w:rsidP="008F60F6">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Facilmente se compreende que é uma revolução que está em marcha</w:t>
      </w:r>
      <w:r w:rsidR="00315CC1">
        <w:rPr>
          <w:rFonts w:ascii="Times New Roman" w:hAnsi="Times New Roman" w:cs="Times New Roman"/>
          <w:sz w:val="24"/>
          <w:szCs w:val="24"/>
        </w:rPr>
        <w:t xml:space="preserve">. </w:t>
      </w:r>
      <w:r w:rsidR="008F60F6">
        <w:rPr>
          <w:rFonts w:ascii="Times New Roman" w:hAnsi="Times New Roman" w:cs="Times New Roman"/>
          <w:sz w:val="24"/>
          <w:szCs w:val="24"/>
        </w:rPr>
        <w:t>E</w:t>
      </w:r>
      <w:r w:rsidRPr="00F7095C">
        <w:rPr>
          <w:rFonts w:ascii="Times New Roman" w:hAnsi="Times New Roman" w:cs="Times New Roman"/>
          <w:sz w:val="24"/>
          <w:szCs w:val="24"/>
        </w:rPr>
        <w:t>ste</w:t>
      </w:r>
      <w:r w:rsidR="0039436E" w:rsidRPr="00F7095C">
        <w:rPr>
          <w:rFonts w:ascii="Times New Roman" w:hAnsi="Times New Roman" w:cs="Times New Roman"/>
          <w:sz w:val="24"/>
          <w:szCs w:val="24"/>
        </w:rPr>
        <w:t xml:space="preserve"> acesso à </w:t>
      </w:r>
      <w:proofErr w:type="gramStart"/>
      <w:r w:rsidR="0039436E" w:rsidRPr="00F7095C">
        <w:rPr>
          <w:rFonts w:ascii="Times New Roman" w:hAnsi="Times New Roman" w:cs="Times New Roman"/>
          <w:sz w:val="24"/>
          <w:szCs w:val="24"/>
        </w:rPr>
        <w:t>informação,  ciência</w:t>
      </w:r>
      <w:proofErr w:type="gramEnd"/>
      <w:r w:rsidR="0039436E" w:rsidRPr="00F7095C">
        <w:rPr>
          <w:rFonts w:ascii="Times New Roman" w:hAnsi="Times New Roman" w:cs="Times New Roman"/>
          <w:sz w:val="24"/>
          <w:szCs w:val="24"/>
        </w:rPr>
        <w:t xml:space="preserve"> </w:t>
      </w:r>
      <w:r w:rsidR="00F94C59" w:rsidRPr="00F7095C">
        <w:rPr>
          <w:rFonts w:ascii="Times New Roman" w:hAnsi="Times New Roman" w:cs="Times New Roman"/>
          <w:sz w:val="24"/>
          <w:szCs w:val="24"/>
        </w:rPr>
        <w:t>e ao conhecimento globalizado é um feito tão ex</w:t>
      </w:r>
      <w:r w:rsidRPr="00F7095C">
        <w:rPr>
          <w:rFonts w:ascii="Times New Roman" w:hAnsi="Times New Roman" w:cs="Times New Roman"/>
          <w:sz w:val="24"/>
          <w:szCs w:val="24"/>
        </w:rPr>
        <w:t xml:space="preserve">traordinário como ao seu tempo foram </w:t>
      </w:r>
      <w:r w:rsidR="00F94C59" w:rsidRPr="00F7095C">
        <w:rPr>
          <w:rFonts w:ascii="Times New Roman" w:hAnsi="Times New Roman" w:cs="Times New Roman"/>
          <w:sz w:val="24"/>
          <w:szCs w:val="24"/>
        </w:rPr>
        <w:t>as grandes sínteses da cultura ecuménica</w:t>
      </w:r>
      <w:r w:rsidR="00315CC1">
        <w:rPr>
          <w:rFonts w:ascii="Times New Roman" w:hAnsi="Times New Roman" w:cs="Times New Roman"/>
          <w:sz w:val="24"/>
          <w:szCs w:val="24"/>
        </w:rPr>
        <w:t xml:space="preserve">: </w:t>
      </w:r>
      <w:r w:rsidR="00F94C59" w:rsidRPr="00F7095C">
        <w:rPr>
          <w:rFonts w:ascii="Times New Roman" w:hAnsi="Times New Roman" w:cs="Times New Roman"/>
          <w:sz w:val="24"/>
          <w:szCs w:val="24"/>
        </w:rPr>
        <w:t xml:space="preserve">o </w:t>
      </w:r>
      <w:r w:rsidR="00F94C59" w:rsidRPr="00F7095C">
        <w:rPr>
          <w:rFonts w:ascii="Times New Roman" w:hAnsi="Times New Roman" w:cs="Times New Roman"/>
          <w:i/>
          <w:sz w:val="24"/>
          <w:szCs w:val="24"/>
        </w:rPr>
        <w:t>Corpus Aristotélico</w:t>
      </w:r>
      <w:r w:rsidR="00F94C59" w:rsidRPr="00F7095C">
        <w:rPr>
          <w:rFonts w:ascii="Times New Roman" w:hAnsi="Times New Roman" w:cs="Times New Roman"/>
          <w:sz w:val="24"/>
          <w:szCs w:val="24"/>
        </w:rPr>
        <w:t xml:space="preserve"> (séc. </w:t>
      </w:r>
      <w:r w:rsidR="00F94C59" w:rsidRPr="00F7095C">
        <w:rPr>
          <w:rFonts w:ascii="Times New Roman" w:hAnsi="Times New Roman" w:cs="Times New Roman"/>
          <w:sz w:val="24"/>
          <w:szCs w:val="24"/>
        </w:rPr>
        <w:lastRenderedPageBreak/>
        <w:t xml:space="preserve">IV a.C.) </w:t>
      </w:r>
      <w:r w:rsidR="00466652" w:rsidRPr="00F7095C">
        <w:rPr>
          <w:rFonts w:ascii="Times New Roman" w:hAnsi="Times New Roman" w:cs="Times New Roman"/>
          <w:sz w:val="24"/>
          <w:szCs w:val="24"/>
        </w:rPr>
        <w:t xml:space="preserve">ou a </w:t>
      </w:r>
      <w:proofErr w:type="spellStart"/>
      <w:r w:rsidR="00466652" w:rsidRPr="00F7095C">
        <w:rPr>
          <w:rFonts w:ascii="Times New Roman" w:hAnsi="Times New Roman" w:cs="Times New Roman"/>
          <w:i/>
          <w:sz w:val="24"/>
          <w:szCs w:val="24"/>
        </w:rPr>
        <w:t>E</w:t>
      </w:r>
      <w:r w:rsidRPr="00F7095C">
        <w:rPr>
          <w:rFonts w:ascii="Times New Roman" w:eastAsia="Times New Roman" w:hAnsi="Times New Roman" w:cs="Times New Roman"/>
          <w:bCs/>
          <w:i/>
          <w:iCs/>
          <w:color w:val="222222"/>
          <w:sz w:val="24"/>
          <w:szCs w:val="24"/>
          <w:shd w:val="clear" w:color="auto" w:fill="FFFFFF"/>
          <w:lang w:eastAsia="pt-PT"/>
        </w:rPr>
        <w:t>ncyclopédie</w:t>
      </w:r>
      <w:proofErr w:type="spellEnd"/>
      <w:r w:rsidRPr="00F7095C">
        <w:rPr>
          <w:rFonts w:ascii="Times New Roman" w:eastAsia="Times New Roman" w:hAnsi="Times New Roman" w:cs="Times New Roman"/>
          <w:bCs/>
          <w:i/>
          <w:iCs/>
          <w:color w:val="222222"/>
          <w:sz w:val="24"/>
          <w:szCs w:val="24"/>
          <w:shd w:val="clear" w:color="auto" w:fill="FFFFFF"/>
          <w:lang w:eastAsia="pt-PT"/>
        </w:rPr>
        <w:t xml:space="preserve">, ou </w:t>
      </w:r>
      <w:proofErr w:type="spellStart"/>
      <w:r w:rsidRPr="00F7095C">
        <w:rPr>
          <w:rFonts w:ascii="Times New Roman" w:eastAsia="Times New Roman" w:hAnsi="Times New Roman" w:cs="Times New Roman"/>
          <w:bCs/>
          <w:i/>
          <w:iCs/>
          <w:color w:val="222222"/>
          <w:sz w:val="24"/>
          <w:szCs w:val="24"/>
          <w:shd w:val="clear" w:color="auto" w:fill="FFFFFF"/>
          <w:lang w:eastAsia="pt-PT"/>
        </w:rPr>
        <w:t>Dictionnaire</w:t>
      </w:r>
      <w:proofErr w:type="spellEnd"/>
      <w:r w:rsidRPr="00F7095C">
        <w:rPr>
          <w:rFonts w:ascii="Times New Roman" w:eastAsia="Times New Roman" w:hAnsi="Times New Roman" w:cs="Times New Roman"/>
          <w:bCs/>
          <w:i/>
          <w:iCs/>
          <w:color w:val="222222"/>
          <w:sz w:val="24"/>
          <w:szCs w:val="24"/>
          <w:shd w:val="clear" w:color="auto" w:fill="FFFFFF"/>
          <w:lang w:eastAsia="pt-PT"/>
        </w:rPr>
        <w:t xml:space="preserve"> </w:t>
      </w:r>
      <w:proofErr w:type="spellStart"/>
      <w:r w:rsidRPr="00F7095C">
        <w:rPr>
          <w:rFonts w:ascii="Times New Roman" w:eastAsia="Times New Roman" w:hAnsi="Times New Roman" w:cs="Times New Roman"/>
          <w:bCs/>
          <w:i/>
          <w:iCs/>
          <w:color w:val="222222"/>
          <w:sz w:val="24"/>
          <w:szCs w:val="24"/>
          <w:shd w:val="clear" w:color="auto" w:fill="FFFFFF"/>
          <w:lang w:eastAsia="pt-PT"/>
        </w:rPr>
        <w:t>Raisonné</w:t>
      </w:r>
      <w:proofErr w:type="spellEnd"/>
      <w:r w:rsidRPr="00F7095C">
        <w:rPr>
          <w:rFonts w:ascii="Times New Roman" w:eastAsia="Times New Roman" w:hAnsi="Times New Roman" w:cs="Times New Roman"/>
          <w:bCs/>
          <w:i/>
          <w:iCs/>
          <w:color w:val="222222"/>
          <w:sz w:val="24"/>
          <w:szCs w:val="24"/>
          <w:shd w:val="clear" w:color="auto" w:fill="FFFFFF"/>
          <w:lang w:eastAsia="pt-PT"/>
        </w:rPr>
        <w:t xml:space="preserve"> </w:t>
      </w:r>
      <w:proofErr w:type="spellStart"/>
      <w:r w:rsidRPr="00F7095C">
        <w:rPr>
          <w:rFonts w:ascii="Times New Roman" w:eastAsia="Times New Roman" w:hAnsi="Times New Roman" w:cs="Times New Roman"/>
          <w:bCs/>
          <w:i/>
          <w:iCs/>
          <w:color w:val="222222"/>
          <w:sz w:val="24"/>
          <w:szCs w:val="24"/>
          <w:shd w:val="clear" w:color="auto" w:fill="FFFFFF"/>
          <w:lang w:eastAsia="pt-PT"/>
        </w:rPr>
        <w:t>des</w:t>
      </w:r>
      <w:proofErr w:type="spellEnd"/>
      <w:r w:rsidRPr="00F7095C">
        <w:rPr>
          <w:rFonts w:ascii="Times New Roman" w:eastAsia="Times New Roman" w:hAnsi="Times New Roman" w:cs="Times New Roman"/>
          <w:bCs/>
          <w:i/>
          <w:iCs/>
          <w:color w:val="222222"/>
          <w:sz w:val="24"/>
          <w:szCs w:val="24"/>
          <w:shd w:val="clear" w:color="auto" w:fill="FFFFFF"/>
          <w:lang w:eastAsia="pt-PT"/>
        </w:rPr>
        <w:t xml:space="preserve"> </w:t>
      </w:r>
      <w:proofErr w:type="spellStart"/>
      <w:r w:rsidRPr="00F7095C">
        <w:rPr>
          <w:rFonts w:ascii="Times New Roman" w:eastAsia="Times New Roman" w:hAnsi="Times New Roman" w:cs="Times New Roman"/>
          <w:bCs/>
          <w:i/>
          <w:iCs/>
          <w:color w:val="222222"/>
          <w:sz w:val="24"/>
          <w:szCs w:val="24"/>
          <w:shd w:val="clear" w:color="auto" w:fill="FFFFFF"/>
          <w:lang w:eastAsia="pt-PT"/>
        </w:rPr>
        <w:t>Sciences</w:t>
      </w:r>
      <w:proofErr w:type="spellEnd"/>
      <w:r w:rsidRPr="00F7095C">
        <w:rPr>
          <w:rFonts w:ascii="Times New Roman" w:eastAsia="Times New Roman" w:hAnsi="Times New Roman" w:cs="Times New Roman"/>
          <w:bCs/>
          <w:i/>
          <w:iCs/>
          <w:color w:val="222222"/>
          <w:sz w:val="24"/>
          <w:szCs w:val="24"/>
          <w:shd w:val="clear" w:color="auto" w:fill="FFFFFF"/>
          <w:lang w:eastAsia="pt-PT"/>
        </w:rPr>
        <w:t xml:space="preserve">, </w:t>
      </w:r>
      <w:proofErr w:type="spellStart"/>
      <w:r w:rsidRPr="00F7095C">
        <w:rPr>
          <w:rFonts w:ascii="Times New Roman" w:eastAsia="Times New Roman" w:hAnsi="Times New Roman" w:cs="Times New Roman"/>
          <w:bCs/>
          <w:i/>
          <w:iCs/>
          <w:color w:val="222222"/>
          <w:sz w:val="24"/>
          <w:szCs w:val="24"/>
          <w:shd w:val="clear" w:color="auto" w:fill="FFFFFF"/>
          <w:lang w:eastAsia="pt-PT"/>
        </w:rPr>
        <w:t>des</w:t>
      </w:r>
      <w:proofErr w:type="spellEnd"/>
      <w:r w:rsidRPr="00F7095C">
        <w:rPr>
          <w:rFonts w:ascii="Times New Roman" w:eastAsia="Times New Roman" w:hAnsi="Times New Roman" w:cs="Times New Roman"/>
          <w:bCs/>
          <w:i/>
          <w:iCs/>
          <w:color w:val="222222"/>
          <w:sz w:val="24"/>
          <w:szCs w:val="24"/>
          <w:shd w:val="clear" w:color="auto" w:fill="FFFFFF"/>
          <w:lang w:eastAsia="pt-PT"/>
        </w:rPr>
        <w:t xml:space="preserve"> </w:t>
      </w:r>
      <w:proofErr w:type="spellStart"/>
      <w:r w:rsidRPr="00F7095C">
        <w:rPr>
          <w:rFonts w:ascii="Times New Roman" w:eastAsia="Times New Roman" w:hAnsi="Times New Roman" w:cs="Times New Roman"/>
          <w:bCs/>
          <w:i/>
          <w:iCs/>
          <w:color w:val="222222"/>
          <w:sz w:val="24"/>
          <w:szCs w:val="24"/>
          <w:shd w:val="clear" w:color="auto" w:fill="FFFFFF"/>
          <w:lang w:eastAsia="pt-PT"/>
        </w:rPr>
        <w:t>Arts</w:t>
      </w:r>
      <w:proofErr w:type="spellEnd"/>
      <w:r w:rsidRPr="00F7095C">
        <w:rPr>
          <w:rFonts w:ascii="Times New Roman" w:eastAsia="Times New Roman" w:hAnsi="Times New Roman" w:cs="Times New Roman"/>
          <w:bCs/>
          <w:i/>
          <w:iCs/>
          <w:color w:val="222222"/>
          <w:sz w:val="24"/>
          <w:szCs w:val="24"/>
          <w:shd w:val="clear" w:color="auto" w:fill="FFFFFF"/>
          <w:lang w:eastAsia="pt-PT"/>
        </w:rPr>
        <w:t xml:space="preserve"> </w:t>
      </w:r>
      <w:proofErr w:type="spellStart"/>
      <w:r w:rsidRPr="00F7095C">
        <w:rPr>
          <w:rFonts w:ascii="Times New Roman" w:eastAsia="Times New Roman" w:hAnsi="Times New Roman" w:cs="Times New Roman"/>
          <w:bCs/>
          <w:i/>
          <w:iCs/>
          <w:color w:val="222222"/>
          <w:sz w:val="24"/>
          <w:szCs w:val="24"/>
          <w:shd w:val="clear" w:color="auto" w:fill="FFFFFF"/>
          <w:lang w:eastAsia="pt-PT"/>
        </w:rPr>
        <w:t>et</w:t>
      </w:r>
      <w:proofErr w:type="spellEnd"/>
      <w:r w:rsidRPr="00F7095C">
        <w:rPr>
          <w:rFonts w:ascii="Times New Roman" w:eastAsia="Times New Roman" w:hAnsi="Times New Roman" w:cs="Times New Roman"/>
          <w:bCs/>
          <w:i/>
          <w:iCs/>
          <w:color w:val="222222"/>
          <w:sz w:val="24"/>
          <w:szCs w:val="24"/>
          <w:shd w:val="clear" w:color="auto" w:fill="FFFFFF"/>
          <w:lang w:eastAsia="pt-PT"/>
        </w:rPr>
        <w:t xml:space="preserve"> </w:t>
      </w:r>
      <w:proofErr w:type="spellStart"/>
      <w:r w:rsidRPr="00F7095C">
        <w:rPr>
          <w:rFonts w:ascii="Times New Roman" w:eastAsia="Times New Roman" w:hAnsi="Times New Roman" w:cs="Times New Roman"/>
          <w:bCs/>
          <w:i/>
          <w:iCs/>
          <w:color w:val="222222"/>
          <w:sz w:val="24"/>
          <w:szCs w:val="24"/>
          <w:shd w:val="clear" w:color="auto" w:fill="FFFFFF"/>
          <w:lang w:eastAsia="pt-PT"/>
        </w:rPr>
        <w:t>des</w:t>
      </w:r>
      <w:proofErr w:type="spellEnd"/>
      <w:r w:rsidRPr="00F7095C">
        <w:rPr>
          <w:rFonts w:ascii="Times New Roman" w:eastAsia="Times New Roman" w:hAnsi="Times New Roman" w:cs="Times New Roman"/>
          <w:bCs/>
          <w:i/>
          <w:iCs/>
          <w:color w:val="222222"/>
          <w:sz w:val="24"/>
          <w:szCs w:val="24"/>
          <w:shd w:val="clear" w:color="auto" w:fill="FFFFFF"/>
          <w:lang w:eastAsia="pt-PT"/>
        </w:rPr>
        <w:t xml:space="preserve"> </w:t>
      </w:r>
      <w:proofErr w:type="spellStart"/>
      <w:r w:rsidRPr="00F7095C">
        <w:rPr>
          <w:rFonts w:ascii="Times New Roman" w:eastAsia="Times New Roman" w:hAnsi="Times New Roman" w:cs="Times New Roman"/>
          <w:bCs/>
          <w:i/>
          <w:iCs/>
          <w:color w:val="222222"/>
          <w:sz w:val="24"/>
          <w:szCs w:val="24"/>
          <w:shd w:val="clear" w:color="auto" w:fill="FFFFFF"/>
          <w:lang w:eastAsia="pt-PT"/>
        </w:rPr>
        <w:t>M</w:t>
      </w:r>
      <w:r w:rsidR="00466652" w:rsidRPr="00F7095C">
        <w:rPr>
          <w:rFonts w:ascii="Times New Roman" w:eastAsia="Times New Roman" w:hAnsi="Times New Roman" w:cs="Times New Roman"/>
          <w:bCs/>
          <w:i/>
          <w:iCs/>
          <w:color w:val="222222"/>
          <w:sz w:val="24"/>
          <w:szCs w:val="24"/>
          <w:shd w:val="clear" w:color="auto" w:fill="FFFFFF"/>
          <w:lang w:eastAsia="pt-PT"/>
        </w:rPr>
        <w:t>étiers</w:t>
      </w:r>
      <w:proofErr w:type="spellEnd"/>
      <w:r w:rsidR="00466652" w:rsidRPr="00F7095C">
        <w:rPr>
          <w:rFonts w:ascii="Times New Roman" w:eastAsia="Times New Roman" w:hAnsi="Times New Roman" w:cs="Times New Roman"/>
          <w:color w:val="222222"/>
          <w:sz w:val="24"/>
          <w:szCs w:val="24"/>
          <w:shd w:val="clear" w:color="auto" w:fill="FFFFFF"/>
          <w:lang w:eastAsia="pt-PT"/>
        </w:rPr>
        <w:t> (1750-1772)</w:t>
      </w:r>
      <w:r w:rsidR="008F60F6">
        <w:rPr>
          <w:rFonts w:ascii="Times New Roman" w:eastAsia="Times New Roman" w:hAnsi="Times New Roman" w:cs="Times New Roman"/>
          <w:color w:val="222222"/>
          <w:sz w:val="24"/>
          <w:szCs w:val="24"/>
          <w:shd w:val="clear" w:color="auto" w:fill="FFFFFF"/>
          <w:lang w:eastAsia="pt-PT"/>
        </w:rPr>
        <w:t>…</w:t>
      </w:r>
    </w:p>
    <w:p w14:paraId="151C8AC2" w14:textId="77777777" w:rsidR="00A535DE" w:rsidRPr="003C7E0B" w:rsidRDefault="00F84016" w:rsidP="003C7E0B">
      <w:pPr>
        <w:spacing w:line="240" w:lineRule="auto"/>
        <w:ind w:firstLine="567"/>
        <w:jc w:val="both"/>
        <w:rPr>
          <w:rFonts w:ascii="Times New Roman" w:eastAsia="Times New Roman" w:hAnsi="Times New Roman" w:cs="Times New Roman"/>
          <w:sz w:val="24"/>
          <w:szCs w:val="24"/>
          <w:lang w:eastAsia="pt-PT"/>
        </w:rPr>
      </w:pPr>
      <w:r w:rsidRPr="00F7095C">
        <w:rPr>
          <w:rFonts w:ascii="Times New Roman" w:eastAsia="Times New Roman" w:hAnsi="Times New Roman" w:cs="Times New Roman"/>
          <w:color w:val="222222"/>
          <w:sz w:val="24"/>
          <w:szCs w:val="24"/>
          <w:shd w:val="clear" w:color="auto" w:fill="FFFFFF"/>
          <w:lang w:eastAsia="pt-PT"/>
        </w:rPr>
        <w:t>Todavia</w:t>
      </w:r>
      <w:r w:rsidR="004A74BB" w:rsidRPr="00F7095C">
        <w:rPr>
          <w:rFonts w:ascii="Times New Roman" w:eastAsia="Times New Roman" w:hAnsi="Times New Roman" w:cs="Times New Roman"/>
          <w:color w:val="222222"/>
          <w:sz w:val="24"/>
          <w:szCs w:val="24"/>
          <w:shd w:val="clear" w:color="auto" w:fill="FFFFFF"/>
          <w:lang w:eastAsia="pt-PT"/>
        </w:rPr>
        <w:t xml:space="preserve">, tal como defende o </w:t>
      </w:r>
      <w:r w:rsidR="00315CC1">
        <w:rPr>
          <w:rFonts w:ascii="Times New Roman" w:eastAsia="Times New Roman" w:hAnsi="Times New Roman" w:cs="Times New Roman"/>
          <w:color w:val="222222"/>
          <w:sz w:val="24"/>
          <w:szCs w:val="24"/>
          <w:shd w:val="clear" w:color="auto" w:fill="FFFFFF"/>
          <w:lang w:eastAsia="pt-PT"/>
        </w:rPr>
        <w:t xml:space="preserve">moderno </w:t>
      </w:r>
      <w:r w:rsidR="004A74BB" w:rsidRPr="00F7095C">
        <w:rPr>
          <w:rFonts w:ascii="Times New Roman" w:eastAsia="Times New Roman" w:hAnsi="Times New Roman" w:cs="Times New Roman"/>
          <w:color w:val="222222"/>
          <w:sz w:val="24"/>
          <w:szCs w:val="24"/>
          <w:shd w:val="clear" w:color="auto" w:fill="FFFFFF"/>
          <w:lang w:eastAsia="pt-PT"/>
        </w:rPr>
        <w:t xml:space="preserve">conceito da biodiversidade, também na cultura e na ciência a prevalência de uma </w:t>
      </w:r>
      <w:r w:rsidR="00315CC1">
        <w:rPr>
          <w:rFonts w:ascii="Times New Roman" w:eastAsia="Times New Roman" w:hAnsi="Times New Roman" w:cs="Times New Roman"/>
          <w:color w:val="222222"/>
          <w:sz w:val="24"/>
          <w:szCs w:val="24"/>
          <w:shd w:val="clear" w:color="auto" w:fill="FFFFFF"/>
          <w:lang w:eastAsia="pt-PT"/>
        </w:rPr>
        <w:t>“</w:t>
      </w:r>
      <w:r w:rsidR="004A74BB" w:rsidRPr="00F7095C">
        <w:rPr>
          <w:rFonts w:ascii="Times New Roman" w:eastAsia="Times New Roman" w:hAnsi="Times New Roman" w:cs="Times New Roman"/>
          <w:color w:val="222222"/>
          <w:sz w:val="24"/>
          <w:szCs w:val="24"/>
          <w:shd w:val="clear" w:color="auto" w:fill="FFFFFF"/>
          <w:lang w:eastAsia="pt-PT"/>
        </w:rPr>
        <w:t>espécie</w:t>
      </w:r>
      <w:r w:rsidR="00315CC1">
        <w:rPr>
          <w:rFonts w:ascii="Times New Roman" w:eastAsia="Times New Roman" w:hAnsi="Times New Roman" w:cs="Times New Roman"/>
          <w:color w:val="222222"/>
          <w:sz w:val="24"/>
          <w:szCs w:val="24"/>
          <w:shd w:val="clear" w:color="auto" w:fill="FFFFFF"/>
          <w:lang w:eastAsia="pt-PT"/>
        </w:rPr>
        <w:t>”</w:t>
      </w:r>
      <w:r w:rsidR="004A74BB" w:rsidRPr="00F7095C">
        <w:rPr>
          <w:rFonts w:ascii="Times New Roman" w:eastAsia="Times New Roman" w:hAnsi="Times New Roman" w:cs="Times New Roman"/>
          <w:color w:val="222222"/>
          <w:sz w:val="24"/>
          <w:szCs w:val="24"/>
          <w:shd w:val="clear" w:color="auto" w:fill="FFFFFF"/>
          <w:lang w:eastAsia="pt-PT"/>
        </w:rPr>
        <w:t xml:space="preserve"> não deve </w:t>
      </w:r>
      <w:r w:rsidR="00315CC1" w:rsidRPr="00F7095C">
        <w:rPr>
          <w:rFonts w:ascii="Times New Roman" w:eastAsia="Times New Roman" w:hAnsi="Times New Roman" w:cs="Times New Roman"/>
          <w:color w:val="222222"/>
          <w:sz w:val="24"/>
          <w:szCs w:val="24"/>
          <w:shd w:val="clear" w:color="auto" w:fill="FFFFFF"/>
          <w:lang w:eastAsia="pt-PT"/>
        </w:rPr>
        <w:t>comprometer</w:t>
      </w:r>
      <w:r w:rsidR="004A74BB" w:rsidRPr="00F7095C">
        <w:rPr>
          <w:rFonts w:ascii="Times New Roman" w:eastAsia="Times New Roman" w:hAnsi="Times New Roman" w:cs="Times New Roman"/>
          <w:color w:val="222222"/>
          <w:sz w:val="24"/>
          <w:szCs w:val="24"/>
          <w:shd w:val="clear" w:color="auto" w:fill="FFFFFF"/>
          <w:lang w:eastAsia="pt-PT"/>
        </w:rPr>
        <w:t xml:space="preserve"> outras</w:t>
      </w:r>
      <w:r w:rsidR="00CB2160" w:rsidRPr="00F7095C">
        <w:rPr>
          <w:rFonts w:ascii="Times New Roman" w:eastAsia="Times New Roman" w:hAnsi="Times New Roman" w:cs="Times New Roman"/>
          <w:color w:val="222222"/>
          <w:sz w:val="24"/>
          <w:szCs w:val="24"/>
          <w:shd w:val="clear" w:color="auto" w:fill="FFFFFF"/>
          <w:lang w:eastAsia="pt-PT"/>
        </w:rPr>
        <w:t xml:space="preserve">. </w:t>
      </w:r>
      <w:r w:rsidR="00315CC1">
        <w:rPr>
          <w:rFonts w:ascii="Times New Roman" w:eastAsia="Times New Roman" w:hAnsi="Times New Roman" w:cs="Times New Roman"/>
          <w:color w:val="222222"/>
          <w:sz w:val="24"/>
          <w:szCs w:val="24"/>
          <w:shd w:val="clear" w:color="auto" w:fill="FFFFFF"/>
          <w:lang w:eastAsia="pt-PT"/>
        </w:rPr>
        <w:t>T</w:t>
      </w:r>
      <w:r w:rsidR="004A74BB" w:rsidRPr="00F7095C">
        <w:rPr>
          <w:rFonts w:ascii="Times New Roman" w:eastAsia="Times New Roman" w:hAnsi="Times New Roman" w:cs="Times New Roman"/>
          <w:color w:val="222222"/>
          <w:sz w:val="24"/>
          <w:szCs w:val="24"/>
          <w:shd w:val="clear" w:color="auto" w:fill="FFFFFF"/>
          <w:lang w:eastAsia="pt-PT"/>
        </w:rPr>
        <w:t>ambém aqui este equilíbrio tem de ser procurado</w:t>
      </w:r>
      <w:r w:rsidR="00315CC1">
        <w:rPr>
          <w:rFonts w:ascii="Times New Roman" w:eastAsia="Times New Roman" w:hAnsi="Times New Roman" w:cs="Times New Roman"/>
          <w:color w:val="222222"/>
          <w:sz w:val="24"/>
          <w:szCs w:val="24"/>
          <w:shd w:val="clear" w:color="auto" w:fill="FFFFFF"/>
          <w:lang w:eastAsia="pt-PT"/>
        </w:rPr>
        <w:t>,</w:t>
      </w:r>
      <w:r w:rsidR="004A74BB" w:rsidRPr="00F7095C">
        <w:rPr>
          <w:rFonts w:ascii="Times New Roman" w:eastAsia="Times New Roman" w:hAnsi="Times New Roman" w:cs="Times New Roman"/>
          <w:color w:val="222222"/>
          <w:sz w:val="24"/>
          <w:szCs w:val="24"/>
          <w:shd w:val="clear" w:color="auto" w:fill="FFFFFF"/>
          <w:lang w:eastAsia="pt-PT"/>
        </w:rPr>
        <w:t xml:space="preserve"> respeitando autores, salvando os livros físicos e as bibliotecas que os acolhem.</w:t>
      </w:r>
    </w:p>
    <w:p w14:paraId="0303FE5C" w14:textId="77777777" w:rsidR="00DF5C49" w:rsidRPr="00F7095C" w:rsidRDefault="00F42036"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sz w:val="24"/>
          <w:szCs w:val="24"/>
        </w:rPr>
        <w:t>N</w:t>
      </w:r>
      <w:r w:rsidR="00BC17D2" w:rsidRPr="00F7095C">
        <w:rPr>
          <w:rFonts w:ascii="Times New Roman" w:hAnsi="Times New Roman" w:cs="Times New Roman"/>
          <w:sz w:val="24"/>
          <w:szCs w:val="24"/>
        </w:rPr>
        <w:t>este ponto do debate sobre</w:t>
      </w:r>
      <w:r w:rsidR="005E3450" w:rsidRPr="00F7095C">
        <w:rPr>
          <w:rFonts w:ascii="Times New Roman" w:hAnsi="Times New Roman" w:cs="Times New Roman"/>
          <w:sz w:val="24"/>
          <w:szCs w:val="24"/>
        </w:rPr>
        <w:t xml:space="preserve"> a questão do Acesso Aberto e Direitos Autorais,</w:t>
      </w:r>
      <w:r w:rsidR="00BC17D2" w:rsidRPr="00F7095C">
        <w:rPr>
          <w:rFonts w:ascii="Times New Roman" w:hAnsi="Times New Roman" w:cs="Times New Roman"/>
          <w:sz w:val="24"/>
          <w:szCs w:val="24"/>
        </w:rPr>
        <w:t xml:space="preserve"> consideramos importante </w:t>
      </w:r>
      <w:r w:rsidR="005E3450" w:rsidRPr="00F7095C">
        <w:rPr>
          <w:rFonts w:ascii="Times New Roman" w:hAnsi="Times New Roman" w:cs="Times New Roman"/>
          <w:sz w:val="24"/>
          <w:szCs w:val="24"/>
        </w:rPr>
        <w:t>mostrar o trabalho que vem sendo feito, quer nas Bibliotecas Gerais quer nos Repositórios Institucionais de duas Universidade Portuguesas: Universidade do Algarve e a Universidade de Évora, explicando não só os processos de funcionamento e as boas práticas, mas também os bloqueios e dificuldades sentidas nestes secto</w:t>
      </w:r>
      <w:r w:rsidR="00E74102" w:rsidRPr="00F7095C">
        <w:rPr>
          <w:rFonts w:ascii="Times New Roman" w:hAnsi="Times New Roman" w:cs="Times New Roman"/>
          <w:sz w:val="24"/>
          <w:szCs w:val="24"/>
        </w:rPr>
        <w:t>res.</w:t>
      </w:r>
    </w:p>
    <w:p w14:paraId="4B41C6A5" w14:textId="77777777" w:rsidR="00F84016" w:rsidRDefault="00C97EDD" w:rsidP="00030B60">
      <w:pPr>
        <w:spacing w:line="240" w:lineRule="auto"/>
        <w:ind w:firstLine="567"/>
        <w:jc w:val="both"/>
        <w:rPr>
          <w:rFonts w:ascii="Times New Roman" w:eastAsia="Calibri" w:hAnsi="Times New Roman" w:cs="Times New Roman"/>
          <w:b/>
          <w:i/>
          <w:sz w:val="28"/>
          <w:szCs w:val="28"/>
        </w:rPr>
      </w:pPr>
      <w:r w:rsidRPr="00F7095C">
        <w:rPr>
          <w:rFonts w:ascii="Times New Roman" w:eastAsia="Calibri" w:hAnsi="Times New Roman" w:cs="Times New Roman"/>
          <w:b/>
          <w:sz w:val="28"/>
          <w:szCs w:val="28"/>
        </w:rPr>
        <w:t xml:space="preserve">I </w:t>
      </w:r>
      <w:r w:rsidR="00F84016" w:rsidRPr="00F84016">
        <w:rPr>
          <w:rFonts w:ascii="Times New Roman" w:eastAsia="Calibri" w:hAnsi="Times New Roman" w:cs="Times New Roman"/>
          <w:b/>
          <w:sz w:val="28"/>
          <w:szCs w:val="28"/>
        </w:rPr>
        <w:t>Universidade do Algarve</w:t>
      </w:r>
      <w:r w:rsidR="001101BF">
        <w:rPr>
          <w:rFonts w:ascii="Times New Roman" w:eastAsia="Calibri" w:hAnsi="Times New Roman" w:cs="Times New Roman"/>
          <w:b/>
          <w:sz w:val="28"/>
          <w:szCs w:val="28"/>
        </w:rPr>
        <w:t xml:space="preserve"> – O Repositório Institucional da Universidade do Algarve – </w:t>
      </w:r>
      <w:r w:rsidR="001101BF" w:rsidRPr="001101BF">
        <w:rPr>
          <w:rFonts w:ascii="Times New Roman" w:eastAsia="Calibri" w:hAnsi="Times New Roman" w:cs="Times New Roman"/>
          <w:b/>
          <w:i/>
          <w:sz w:val="28"/>
          <w:szCs w:val="28"/>
        </w:rPr>
        <w:t>SAPIENTIA</w:t>
      </w:r>
    </w:p>
    <w:p w14:paraId="356E7CC3" w14:textId="77777777" w:rsidR="00E3720F" w:rsidRPr="00E3720F" w:rsidRDefault="00E3720F" w:rsidP="00900FA3">
      <w:pPr>
        <w:spacing w:line="240" w:lineRule="auto"/>
        <w:ind w:left="4956" w:firstLine="708"/>
        <w:jc w:val="both"/>
        <w:rPr>
          <w:rFonts w:ascii="Times New Roman" w:eastAsia="Calibri" w:hAnsi="Times New Roman" w:cs="Times New Roman"/>
          <w:b/>
          <w:sz w:val="20"/>
          <w:szCs w:val="20"/>
        </w:rPr>
      </w:pPr>
      <w:r w:rsidRPr="00E3720F">
        <w:rPr>
          <w:rFonts w:ascii="Times New Roman" w:eastAsia="Calibri" w:hAnsi="Times New Roman" w:cs="Times New Roman"/>
          <w:b/>
          <w:sz w:val="20"/>
          <w:szCs w:val="20"/>
        </w:rPr>
        <w:t>Maria Margarida Vargues</w:t>
      </w:r>
      <w:r>
        <w:rPr>
          <w:rFonts w:ascii="Times New Roman" w:eastAsia="Calibri" w:hAnsi="Times New Roman" w:cs="Times New Roman"/>
          <w:b/>
          <w:sz w:val="20"/>
          <w:szCs w:val="20"/>
        </w:rPr>
        <w:t xml:space="preserve"> </w:t>
      </w:r>
      <w:r>
        <w:rPr>
          <w:rStyle w:val="Refdenotaderodap"/>
          <w:rFonts w:ascii="Times New Roman" w:eastAsia="Calibri" w:hAnsi="Times New Roman" w:cs="Times New Roman"/>
          <w:b/>
          <w:sz w:val="20"/>
          <w:szCs w:val="20"/>
        </w:rPr>
        <w:footnoteReference w:id="6"/>
      </w:r>
      <w:r w:rsidRPr="00E3720F">
        <w:rPr>
          <w:rFonts w:ascii="Times New Roman" w:eastAsia="Calibri" w:hAnsi="Times New Roman" w:cs="Times New Roman"/>
          <w:b/>
          <w:sz w:val="20"/>
          <w:szCs w:val="20"/>
        </w:rPr>
        <w:t xml:space="preserve"> </w:t>
      </w:r>
      <w:bookmarkStart w:id="1" w:name="_Hlk524536182"/>
    </w:p>
    <w:bookmarkEnd w:id="1"/>
    <w:p w14:paraId="6AB526FE" w14:textId="77777777" w:rsidR="00E3720F" w:rsidRPr="00E3720F" w:rsidRDefault="00E3720F" w:rsidP="00900FA3">
      <w:pPr>
        <w:spacing w:line="240" w:lineRule="auto"/>
        <w:ind w:left="4956" w:firstLine="708"/>
        <w:jc w:val="both"/>
        <w:rPr>
          <w:rFonts w:ascii="Times New Roman" w:eastAsia="Calibri" w:hAnsi="Times New Roman" w:cs="Times New Roman"/>
          <w:b/>
          <w:sz w:val="20"/>
          <w:szCs w:val="20"/>
        </w:rPr>
      </w:pPr>
      <w:r w:rsidRPr="00E3720F">
        <w:rPr>
          <w:rFonts w:ascii="Times New Roman" w:eastAsia="Calibri" w:hAnsi="Times New Roman" w:cs="Times New Roman"/>
          <w:b/>
          <w:sz w:val="20"/>
          <w:szCs w:val="20"/>
        </w:rPr>
        <w:t>Emília Pacheco</w:t>
      </w:r>
      <w:r>
        <w:rPr>
          <w:rFonts w:ascii="Times New Roman" w:eastAsia="Calibri" w:hAnsi="Times New Roman" w:cs="Times New Roman"/>
          <w:b/>
          <w:sz w:val="20"/>
          <w:szCs w:val="20"/>
        </w:rPr>
        <w:t xml:space="preserve"> </w:t>
      </w:r>
      <w:r>
        <w:rPr>
          <w:rStyle w:val="Refdenotaderodap"/>
          <w:rFonts w:ascii="Times New Roman" w:eastAsia="Calibri" w:hAnsi="Times New Roman" w:cs="Times New Roman"/>
          <w:b/>
          <w:sz w:val="20"/>
          <w:szCs w:val="20"/>
        </w:rPr>
        <w:footnoteReference w:id="7"/>
      </w:r>
      <w:r w:rsidRPr="00E3720F">
        <w:rPr>
          <w:rFonts w:ascii="Times New Roman" w:eastAsia="Calibri" w:hAnsi="Times New Roman" w:cs="Times New Roman"/>
          <w:b/>
          <w:sz w:val="20"/>
          <w:szCs w:val="20"/>
        </w:rPr>
        <w:t xml:space="preserve"> </w:t>
      </w:r>
    </w:p>
    <w:p w14:paraId="42A5DC87" w14:textId="77777777" w:rsidR="003C7E0B" w:rsidRDefault="003C7E0B" w:rsidP="00030B60">
      <w:pPr>
        <w:spacing w:line="240" w:lineRule="auto"/>
        <w:ind w:firstLine="567"/>
        <w:jc w:val="both"/>
        <w:rPr>
          <w:rFonts w:ascii="Times New Roman" w:eastAsia="Calibri" w:hAnsi="Times New Roman" w:cs="Times New Roman"/>
          <w:b/>
          <w:i/>
          <w:sz w:val="28"/>
          <w:szCs w:val="28"/>
        </w:rPr>
      </w:pPr>
    </w:p>
    <w:p w14:paraId="700A035A" w14:textId="77777777" w:rsidR="001101BF" w:rsidRPr="003C7E0B" w:rsidRDefault="001101BF" w:rsidP="003C7E0B">
      <w:pPr>
        <w:spacing w:line="240" w:lineRule="auto"/>
        <w:ind w:firstLine="567"/>
        <w:jc w:val="both"/>
        <w:rPr>
          <w:rFonts w:ascii="Times New Roman" w:eastAsia="Calibri" w:hAnsi="Times New Roman" w:cs="Times New Roman"/>
          <w:b/>
          <w:i/>
          <w:sz w:val="28"/>
          <w:szCs w:val="28"/>
        </w:rPr>
      </w:pPr>
    </w:p>
    <w:p w14:paraId="4B2F8B81" w14:textId="77777777" w:rsidR="00F84016" w:rsidRPr="00F7095C" w:rsidRDefault="00F84016" w:rsidP="00030B60">
      <w:pPr>
        <w:numPr>
          <w:ilvl w:val="0"/>
          <w:numId w:val="5"/>
        </w:numPr>
        <w:spacing w:line="240" w:lineRule="auto"/>
        <w:ind w:left="284" w:firstLine="567"/>
        <w:contextualSpacing/>
        <w:rPr>
          <w:rFonts w:ascii="Times New Roman" w:eastAsia="Calibri" w:hAnsi="Times New Roman" w:cs="Times New Roman"/>
          <w:b/>
          <w:sz w:val="24"/>
          <w:szCs w:val="24"/>
        </w:rPr>
      </w:pPr>
      <w:r w:rsidRPr="00F84016">
        <w:rPr>
          <w:rFonts w:ascii="Times New Roman" w:eastAsia="Calibri" w:hAnsi="Times New Roman" w:cs="Times New Roman"/>
          <w:b/>
          <w:sz w:val="24"/>
          <w:szCs w:val="24"/>
        </w:rPr>
        <w:t xml:space="preserve">Enquadramento institucional da Universidade do Algarve </w:t>
      </w:r>
    </w:p>
    <w:p w14:paraId="7A07BEC8" w14:textId="77777777" w:rsidR="00C97EDD" w:rsidRPr="00F84016" w:rsidRDefault="00C97EDD" w:rsidP="00030B60">
      <w:pPr>
        <w:spacing w:line="240" w:lineRule="auto"/>
        <w:ind w:left="284" w:firstLine="567"/>
        <w:contextualSpacing/>
        <w:rPr>
          <w:rFonts w:ascii="Times New Roman" w:eastAsia="Calibri" w:hAnsi="Times New Roman" w:cs="Times New Roman"/>
          <w:b/>
          <w:sz w:val="24"/>
          <w:szCs w:val="24"/>
        </w:rPr>
      </w:pPr>
    </w:p>
    <w:p w14:paraId="162F0694" w14:textId="77777777" w:rsidR="00F84016" w:rsidRPr="00F84016" w:rsidRDefault="00F84016" w:rsidP="00030B60">
      <w:pPr>
        <w:spacing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A Universidade do Algarve (</w:t>
      </w:r>
      <w:proofErr w:type="spellStart"/>
      <w:r w:rsidRPr="00F84016">
        <w:rPr>
          <w:rFonts w:ascii="Times New Roman" w:eastAsia="Calibri" w:hAnsi="Times New Roman" w:cs="Times New Roman"/>
          <w:sz w:val="24"/>
          <w:szCs w:val="24"/>
        </w:rPr>
        <w:t>UAlg</w:t>
      </w:r>
      <w:proofErr w:type="spellEnd"/>
      <w:r w:rsidRPr="00F84016">
        <w:rPr>
          <w:rFonts w:ascii="Times New Roman" w:eastAsia="Calibri" w:hAnsi="Times New Roman" w:cs="Times New Roman"/>
          <w:sz w:val="24"/>
          <w:szCs w:val="24"/>
        </w:rPr>
        <w:t xml:space="preserve">) foi criada pela Assembleia da República em 1979 (Lei nº 11/79 de 28 de março) e em 1988 foi decidido a nível governamental a sua articulação com o Instituto Politécnico de Faro, criado, também, em 1979 (Decreto Lei nº 513-T/79, de 26 de dezembro), tendo em consideração a Lei de Bases do Sistema </w:t>
      </w:r>
      <w:r w:rsidR="004A5537">
        <w:rPr>
          <w:rFonts w:ascii="Times New Roman" w:eastAsia="Calibri" w:hAnsi="Times New Roman" w:cs="Times New Roman"/>
          <w:sz w:val="24"/>
          <w:szCs w:val="24"/>
        </w:rPr>
        <w:t>E</w:t>
      </w:r>
      <w:r w:rsidRPr="00F84016">
        <w:rPr>
          <w:rFonts w:ascii="Times New Roman" w:eastAsia="Calibri" w:hAnsi="Times New Roman" w:cs="Times New Roman"/>
          <w:sz w:val="24"/>
          <w:szCs w:val="24"/>
        </w:rPr>
        <w:t>ducativo (Lei nº 46/86, de 14 de outubro) e a possibilidade de melhor articular os subsistemas de Ensino Superior Universitário e Politécnico.</w:t>
      </w:r>
    </w:p>
    <w:p w14:paraId="251C226D" w14:textId="77777777" w:rsidR="00F84016" w:rsidRPr="00F84016" w:rsidRDefault="00F84016" w:rsidP="00030B60">
      <w:pPr>
        <w:spacing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Caracteriza-se esta Universidade por ter sido criada por decisão da Assembleia da República e por ser a primeira, a nível nacional, que englobou Unidades Orgânicas do Ensino Superior Universitário e Politécnico.</w:t>
      </w:r>
    </w:p>
    <w:p w14:paraId="43616E17" w14:textId="77777777" w:rsidR="00F84016" w:rsidRPr="00F84016" w:rsidRDefault="00F84016" w:rsidP="00030B60">
      <w:pPr>
        <w:spacing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Na sequência da aprovação dos Estatutos da Universidade do Algarve, em 1991, foi </w:t>
      </w:r>
      <w:proofErr w:type="gramStart"/>
      <w:r w:rsidRPr="00F84016">
        <w:rPr>
          <w:rFonts w:ascii="Times New Roman" w:eastAsia="Calibri" w:hAnsi="Times New Roman" w:cs="Times New Roman"/>
          <w:sz w:val="24"/>
          <w:szCs w:val="24"/>
        </w:rPr>
        <w:t>criado um novo</w:t>
      </w:r>
      <w:proofErr w:type="gramEnd"/>
      <w:r w:rsidRPr="00F84016">
        <w:rPr>
          <w:rFonts w:ascii="Times New Roman" w:eastAsia="Calibri" w:hAnsi="Times New Roman" w:cs="Times New Roman"/>
          <w:sz w:val="24"/>
          <w:szCs w:val="24"/>
        </w:rPr>
        <w:t xml:space="preserve"> enquadramento legal (Decreto Lei nº 241/92, de 29 de outubro) e extinto o Instituto Politécnico de Faro.</w:t>
      </w:r>
    </w:p>
    <w:p w14:paraId="0BC92E91" w14:textId="77777777" w:rsidR="00F84016" w:rsidRPr="00F84016" w:rsidRDefault="00F84016" w:rsidP="00030B60">
      <w:pPr>
        <w:spacing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Com a publicação do novo Regime Jurídico das Instituições de Ensino Superior, foram revistos os estatutos e, após homologação ministerial, foram publicados os novos Estatutos em 2008 (Despacho Normativo nº 65/2008 do Ministro da Ciência, Tecnologia e Ensino Superior, de 22 de dezembro).</w:t>
      </w:r>
    </w:p>
    <w:p w14:paraId="400C2BB8" w14:textId="77777777" w:rsidR="00F84016" w:rsidRPr="00F84016" w:rsidRDefault="00F84016" w:rsidP="00030B60">
      <w:pPr>
        <w:spacing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O desenvolvimento e crescimento da </w:t>
      </w:r>
      <w:proofErr w:type="spellStart"/>
      <w:r w:rsidRPr="00F84016">
        <w:rPr>
          <w:rFonts w:ascii="Times New Roman" w:eastAsia="Calibri" w:hAnsi="Times New Roman" w:cs="Times New Roman"/>
          <w:sz w:val="24"/>
          <w:szCs w:val="24"/>
        </w:rPr>
        <w:t>UAlg</w:t>
      </w:r>
      <w:proofErr w:type="spellEnd"/>
      <w:r w:rsidRPr="00F84016">
        <w:rPr>
          <w:rFonts w:ascii="Times New Roman" w:eastAsia="Calibri" w:hAnsi="Times New Roman" w:cs="Times New Roman"/>
          <w:sz w:val="24"/>
          <w:szCs w:val="24"/>
        </w:rPr>
        <w:t xml:space="preserve"> desenrolou-se com a criação de novos cursos de bacharelato e licenciatura nas diversas Escolas, no Campus da Penha e da Saúde, e das Faculdades, no Campus de Gambelas. Para além da oferta formativa a nível do bacharelato e licenciatura, foram criados mestrados e doutoramentos. Foi a partir de </w:t>
      </w:r>
      <w:r w:rsidRPr="00F84016">
        <w:rPr>
          <w:rFonts w:ascii="Times New Roman" w:eastAsia="Calibri" w:hAnsi="Times New Roman" w:cs="Times New Roman"/>
          <w:sz w:val="24"/>
          <w:szCs w:val="24"/>
        </w:rPr>
        <w:lastRenderedPageBreak/>
        <w:t xml:space="preserve">1990 que a </w:t>
      </w:r>
      <w:proofErr w:type="spellStart"/>
      <w:r w:rsidRPr="00F84016">
        <w:rPr>
          <w:rFonts w:ascii="Times New Roman" w:eastAsia="Calibri" w:hAnsi="Times New Roman" w:cs="Times New Roman"/>
          <w:sz w:val="24"/>
          <w:szCs w:val="24"/>
        </w:rPr>
        <w:t>UAlg</w:t>
      </w:r>
      <w:proofErr w:type="spellEnd"/>
      <w:r w:rsidRPr="00F84016">
        <w:rPr>
          <w:rFonts w:ascii="Times New Roman" w:eastAsia="Calibri" w:hAnsi="Times New Roman" w:cs="Times New Roman"/>
          <w:sz w:val="24"/>
          <w:szCs w:val="24"/>
        </w:rPr>
        <w:t xml:space="preserve"> passou a conferir o Grau de Doutor em vários ramos da Ciência, com o primeiro doutoramento atribuído em julho desse ano.</w:t>
      </w:r>
    </w:p>
    <w:p w14:paraId="2DF610C8" w14:textId="77777777" w:rsidR="00F84016" w:rsidRPr="00F7095C" w:rsidRDefault="001101BF" w:rsidP="00030B60">
      <w:pPr>
        <w:spacing w:line="240" w:lineRule="auto"/>
        <w:ind w:left="357" w:firstLine="567"/>
        <w:contextualSpacing/>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1.1. </w:t>
      </w:r>
      <w:r w:rsidR="00F84016" w:rsidRPr="00F84016">
        <w:rPr>
          <w:rFonts w:ascii="Times New Roman" w:eastAsia="Calibri" w:hAnsi="Times New Roman" w:cs="Times New Roman"/>
          <w:b/>
          <w:sz w:val="24"/>
          <w:szCs w:val="24"/>
        </w:rPr>
        <w:t xml:space="preserve"> Repositório </w:t>
      </w:r>
      <w:r w:rsidR="00EC3E4A">
        <w:rPr>
          <w:rFonts w:ascii="Times New Roman" w:eastAsia="Calibri" w:hAnsi="Times New Roman" w:cs="Times New Roman"/>
          <w:b/>
          <w:sz w:val="24"/>
          <w:szCs w:val="24"/>
        </w:rPr>
        <w:t>I</w:t>
      </w:r>
      <w:r w:rsidR="00F84016" w:rsidRPr="00F84016">
        <w:rPr>
          <w:rFonts w:ascii="Times New Roman" w:eastAsia="Calibri" w:hAnsi="Times New Roman" w:cs="Times New Roman"/>
          <w:b/>
          <w:sz w:val="24"/>
          <w:szCs w:val="24"/>
        </w:rPr>
        <w:t xml:space="preserve">nstitucional </w:t>
      </w:r>
      <w:r w:rsidR="00F84016" w:rsidRPr="00F84016">
        <w:rPr>
          <w:rFonts w:ascii="Times New Roman" w:eastAsia="Calibri" w:hAnsi="Times New Roman" w:cs="Times New Roman"/>
          <w:b/>
          <w:i/>
          <w:sz w:val="24"/>
          <w:szCs w:val="24"/>
        </w:rPr>
        <w:t>SAPIENTIA</w:t>
      </w:r>
    </w:p>
    <w:p w14:paraId="53EE8173" w14:textId="77777777" w:rsidR="00C97EDD" w:rsidRPr="00F84016" w:rsidRDefault="00C97EDD" w:rsidP="00030B60">
      <w:pPr>
        <w:spacing w:line="240" w:lineRule="auto"/>
        <w:ind w:left="357" w:firstLine="567"/>
        <w:contextualSpacing/>
        <w:jc w:val="both"/>
        <w:rPr>
          <w:rFonts w:ascii="Times New Roman" w:eastAsia="Calibri" w:hAnsi="Times New Roman" w:cs="Times New Roman"/>
          <w:b/>
          <w:sz w:val="24"/>
          <w:szCs w:val="24"/>
        </w:rPr>
      </w:pPr>
    </w:p>
    <w:p w14:paraId="7FE90CD6" w14:textId="77777777" w:rsidR="00F84016" w:rsidRPr="00F84016" w:rsidRDefault="00F84016" w:rsidP="00030B60">
      <w:pPr>
        <w:spacing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O repositório institucional da </w:t>
      </w:r>
      <w:proofErr w:type="spellStart"/>
      <w:r w:rsidRPr="00F84016">
        <w:rPr>
          <w:rFonts w:ascii="Times New Roman" w:eastAsia="Calibri" w:hAnsi="Times New Roman" w:cs="Times New Roman"/>
          <w:sz w:val="24"/>
          <w:szCs w:val="24"/>
        </w:rPr>
        <w:t>UALg</w:t>
      </w:r>
      <w:proofErr w:type="spellEnd"/>
      <w:r w:rsidRPr="00F84016">
        <w:rPr>
          <w:rFonts w:ascii="Times New Roman" w:eastAsia="Calibri" w:hAnsi="Times New Roman" w:cs="Times New Roman"/>
          <w:sz w:val="24"/>
          <w:szCs w:val="24"/>
        </w:rPr>
        <w:t xml:space="preserve">, </w:t>
      </w:r>
      <w:proofErr w:type="spellStart"/>
      <w:r w:rsidRPr="00F84016">
        <w:rPr>
          <w:rFonts w:ascii="Times New Roman" w:eastAsia="Calibri" w:hAnsi="Times New Roman" w:cs="Times New Roman"/>
          <w:b/>
          <w:i/>
          <w:sz w:val="24"/>
          <w:szCs w:val="24"/>
        </w:rPr>
        <w:t>Sapientia</w:t>
      </w:r>
      <w:proofErr w:type="spellEnd"/>
      <w:r w:rsidRPr="00F7095C">
        <w:rPr>
          <w:rFonts w:ascii="Times New Roman" w:eastAsia="Calibri" w:hAnsi="Times New Roman" w:cs="Times New Roman"/>
          <w:sz w:val="24"/>
          <w:szCs w:val="24"/>
          <w:vertAlign w:val="superscript"/>
        </w:rPr>
        <w:footnoteReference w:id="8"/>
      </w:r>
      <w:r w:rsidRPr="00F84016">
        <w:rPr>
          <w:rFonts w:ascii="Times New Roman" w:eastAsia="Calibri" w:hAnsi="Times New Roman" w:cs="Times New Roman"/>
          <w:sz w:val="24"/>
          <w:szCs w:val="24"/>
        </w:rPr>
        <w:t xml:space="preserve">, foi criado em dezembro de 2008 com a missão de reunir o conjunto das publicações científicas produzidas pelos seus docentes e investigadores, pretendendo-se assim maximizar a sua visibilidade, garantir o acesso fácil a esse acervo, melhorar o impacto público da atividade científica da Universidade e assegurar a preservação da sua memória. O seu objetivo direto é o de disponibilizar em acesso aberto (ou seja, em texto completo, acessível </w:t>
      </w:r>
      <w:r w:rsidRPr="00F84016">
        <w:rPr>
          <w:rFonts w:ascii="Times New Roman" w:eastAsia="Calibri" w:hAnsi="Times New Roman" w:cs="Times New Roman"/>
          <w:i/>
          <w:sz w:val="24"/>
          <w:szCs w:val="24"/>
        </w:rPr>
        <w:t>online</w:t>
      </w:r>
      <w:r w:rsidRPr="00F84016">
        <w:rPr>
          <w:rFonts w:ascii="Times New Roman" w:eastAsia="Calibri" w:hAnsi="Times New Roman" w:cs="Times New Roman"/>
          <w:sz w:val="24"/>
          <w:szCs w:val="24"/>
        </w:rPr>
        <w:t xml:space="preserve">, gratuito, irrestrito e mundial) os documentos que resultem das atividades de investigação e desenvolvimento levadas a cabo na </w:t>
      </w:r>
      <w:proofErr w:type="spellStart"/>
      <w:r w:rsidRPr="00F84016">
        <w:rPr>
          <w:rFonts w:ascii="Times New Roman" w:eastAsia="Calibri" w:hAnsi="Times New Roman" w:cs="Times New Roman"/>
          <w:sz w:val="24"/>
          <w:szCs w:val="24"/>
        </w:rPr>
        <w:t>UA</w:t>
      </w:r>
      <w:r w:rsidR="004A5537">
        <w:rPr>
          <w:rFonts w:ascii="Times New Roman" w:eastAsia="Calibri" w:hAnsi="Times New Roman" w:cs="Times New Roman"/>
          <w:sz w:val="24"/>
          <w:szCs w:val="24"/>
        </w:rPr>
        <w:t>l</w:t>
      </w:r>
      <w:r w:rsidRPr="00F84016">
        <w:rPr>
          <w:rFonts w:ascii="Times New Roman" w:eastAsia="Calibri" w:hAnsi="Times New Roman" w:cs="Times New Roman"/>
          <w:sz w:val="24"/>
          <w:szCs w:val="24"/>
        </w:rPr>
        <w:t>g</w:t>
      </w:r>
      <w:proofErr w:type="spellEnd"/>
      <w:r w:rsidRPr="00F84016">
        <w:rPr>
          <w:rFonts w:ascii="Times New Roman" w:eastAsia="Calibri" w:hAnsi="Times New Roman" w:cs="Times New Roman"/>
          <w:sz w:val="24"/>
          <w:szCs w:val="24"/>
        </w:rPr>
        <w:t>.</w:t>
      </w:r>
      <w:r w:rsidR="004A5537">
        <w:rPr>
          <w:rFonts w:ascii="Times New Roman" w:eastAsia="Calibri" w:hAnsi="Times New Roman" w:cs="Times New Roman"/>
          <w:sz w:val="24"/>
          <w:szCs w:val="24"/>
        </w:rPr>
        <w:t xml:space="preserve"> A sua estrutura, dividida por comunidades e coleções, reflete a orgânica da Universidade, e a tipologia da produção científica.</w:t>
      </w:r>
    </w:p>
    <w:p w14:paraId="2A9E7BCF" w14:textId="77777777" w:rsidR="00030B60" w:rsidRDefault="00F84016" w:rsidP="00030B60">
      <w:pPr>
        <w:spacing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Tal como outros vinte e sete repositórios institucionais portugueses, também o </w:t>
      </w:r>
      <w:proofErr w:type="spellStart"/>
      <w:r w:rsidRPr="00F84016">
        <w:rPr>
          <w:rFonts w:ascii="Times New Roman" w:eastAsia="Calibri" w:hAnsi="Times New Roman" w:cs="Times New Roman"/>
          <w:b/>
          <w:i/>
          <w:sz w:val="24"/>
          <w:szCs w:val="24"/>
        </w:rPr>
        <w:t>Sapientia</w:t>
      </w:r>
      <w:proofErr w:type="spellEnd"/>
      <w:r w:rsidRPr="00F84016">
        <w:rPr>
          <w:rFonts w:ascii="Times New Roman" w:eastAsia="Calibri" w:hAnsi="Times New Roman" w:cs="Times New Roman"/>
          <w:sz w:val="24"/>
          <w:szCs w:val="24"/>
        </w:rPr>
        <w:t xml:space="preserve"> faz parte do Serviço de Alojamento de Repositórios Institucionais (SARI), assente em infraestruturas do projeto RCAAP (Repositórios Científicos de Acesso Aberto de Portugal)</w:t>
      </w:r>
      <w:r w:rsidRPr="00F7095C">
        <w:rPr>
          <w:rFonts w:ascii="Times New Roman" w:eastAsia="Calibri" w:hAnsi="Times New Roman" w:cs="Times New Roman"/>
          <w:sz w:val="24"/>
          <w:szCs w:val="24"/>
          <w:vertAlign w:val="superscript"/>
        </w:rPr>
        <w:footnoteReference w:id="9"/>
      </w:r>
      <w:r w:rsidRPr="00F84016">
        <w:rPr>
          <w:rFonts w:ascii="Times New Roman" w:eastAsia="Calibri" w:hAnsi="Times New Roman" w:cs="Times New Roman"/>
          <w:sz w:val="24"/>
          <w:szCs w:val="24"/>
        </w:rPr>
        <w:t xml:space="preserve">, beneficiando dos equipamentos e das aplicações, do alojamento, da conectividade, da segurança, do serviço de </w:t>
      </w:r>
      <w:r w:rsidRPr="00F84016">
        <w:rPr>
          <w:rFonts w:ascii="Times New Roman" w:eastAsia="Calibri" w:hAnsi="Times New Roman" w:cs="Times New Roman"/>
          <w:i/>
          <w:sz w:val="24"/>
          <w:szCs w:val="24"/>
        </w:rPr>
        <w:t>backups</w:t>
      </w:r>
      <w:r w:rsidRPr="00F84016">
        <w:rPr>
          <w:rFonts w:ascii="Times New Roman" w:eastAsia="Calibri" w:hAnsi="Times New Roman" w:cs="Times New Roman"/>
          <w:sz w:val="24"/>
          <w:szCs w:val="24"/>
        </w:rPr>
        <w:t xml:space="preserve">, e dos sistemas geridos pelo projeto, bem como do apoio e formação por parte da equipa. </w:t>
      </w:r>
    </w:p>
    <w:p w14:paraId="1D0076AA" w14:textId="77777777" w:rsidR="00030B60" w:rsidRDefault="00F84016" w:rsidP="00030B60">
      <w:pPr>
        <w:spacing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O SARI é suportado pelo sistema </w:t>
      </w:r>
      <w:proofErr w:type="spellStart"/>
      <w:r w:rsidRPr="00F84016">
        <w:rPr>
          <w:rFonts w:ascii="Times New Roman" w:eastAsia="Calibri" w:hAnsi="Times New Roman" w:cs="Times New Roman"/>
          <w:sz w:val="24"/>
          <w:szCs w:val="24"/>
        </w:rPr>
        <w:t>DSpace</w:t>
      </w:r>
      <w:proofErr w:type="spellEnd"/>
      <w:r w:rsidRPr="00F84016">
        <w:rPr>
          <w:rFonts w:ascii="Times New Roman" w:eastAsia="Calibri" w:hAnsi="Times New Roman" w:cs="Times New Roman"/>
          <w:sz w:val="24"/>
          <w:szCs w:val="24"/>
        </w:rPr>
        <w:t xml:space="preserve"> e o repositório é automaticamente indexado no portal RCAAP</w:t>
      </w:r>
      <w:r w:rsidRPr="00F7095C">
        <w:rPr>
          <w:rFonts w:ascii="Times New Roman" w:eastAsia="Calibri" w:hAnsi="Times New Roman" w:cs="Times New Roman"/>
          <w:sz w:val="24"/>
          <w:szCs w:val="24"/>
          <w:vertAlign w:val="superscript"/>
        </w:rPr>
        <w:footnoteReference w:id="10"/>
      </w:r>
      <w:r w:rsidRPr="00F84016">
        <w:rPr>
          <w:rFonts w:ascii="Times New Roman" w:eastAsia="Calibri" w:hAnsi="Times New Roman" w:cs="Times New Roman"/>
          <w:sz w:val="24"/>
          <w:szCs w:val="24"/>
        </w:rPr>
        <w:t xml:space="preserve"> e compatível com os sistemas de currículos científicos </w:t>
      </w:r>
      <w:proofErr w:type="spellStart"/>
      <w:r w:rsidRPr="00F84016">
        <w:rPr>
          <w:rFonts w:ascii="Times New Roman" w:eastAsia="Calibri" w:hAnsi="Times New Roman" w:cs="Times New Roman"/>
          <w:sz w:val="24"/>
          <w:szCs w:val="24"/>
        </w:rPr>
        <w:t>DeGois</w:t>
      </w:r>
      <w:proofErr w:type="spellEnd"/>
      <w:r w:rsidRPr="00F84016">
        <w:rPr>
          <w:rFonts w:ascii="Times New Roman" w:eastAsia="Calibri" w:hAnsi="Times New Roman" w:cs="Times New Roman"/>
          <w:sz w:val="24"/>
          <w:szCs w:val="24"/>
        </w:rPr>
        <w:t xml:space="preserve"> e, futuramente, CIÊNCIAVITAE, com as normas </w:t>
      </w:r>
      <w:proofErr w:type="spellStart"/>
      <w:r w:rsidRPr="00F84016">
        <w:rPr>
          <w:rFonts w:ascii="Times New Roman" w:eastAsia="Calibri" w:hAnsi="Times New Roman" w:cs="Times New Roman"/>
          <w:sz w:val="24"/>
          <w:szCs w:val="24"/>
        </w:rPr>
        <w:t>OpenAire</w:t>
      </w:r>
      <w:proofErr w:type="spellEnd"/>
      <w:r w:rsidRPr="00F84016">
        <w:rPr>
          <w:rFonts w:ascii="Times New Roman" w:eastAsia="Calibri" w:hAnsi="Times New Roman" w:cs="Times New Roman"/>
          <w:sz w:val="24"/>
          <w:szCs w:val="24"/>
        </w:rPr>
        <w:t xml:space="preserve"> e Driver e com as políticas de acesso aberto da Fundação para a Ciência e a Tecnologia (FCT), entre outros.</w:t>
      </w:r>
    </w:p>
    <w:p w14:paraId="35D50FA8" w14:textId="77777777" w:rsidR="00F84016" w:rsidRPr="00F84016" w:rsidRDefault="00F84016" w:rsidP="00030B60">
      <w:pPr>
        <w:spacing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A instituição atribuiu à Biblioteca a responsabilidade da gestão e administração do repositório, implementando as configurações e parametrizações consideradas como mais adequadas à organização, e dotando-o, em 2012, de uma política de </w:t>
      </w:r>
      <w:proofErr w:type="spellStart"/>
      <w:r w:rsidRPr="00F84016">
        <w:rPr>
          <w:rFonts w:ascii="Times New Roman" w:eastAsia="Calibri" w:hAnsi="Times New Roman" w:cs="Times New Roman"/>
          <w:sz w:val="24"/>
          <w:szCs w:val="24"/>
        </w:rPr>
        <w:t>auto-arquivo</w:t>
      </w:r>
      <w:proofErr w:type="spellEnd"/>
      <w:r w:rsidRPr="00F84016">
        <w:rPr>
          <w:rFonts w:ascii="Times New Roman" w:eastAsia="Calibri" w:hAnsi="Times New Roman" w:cs="Times New Roman"/>
          <w:sz w:val="24"/>
          <w:szCs w:val="24"/>
        </w:rPr>
        <w:t xml:space="preserve"> das publicações</w:t>
      </w:r>
      <w:r w:rsidRPr="00F7095C">
        <w:rPr>
          <w:rFonts w:ascii="Times New Roman" w:eastAsia="Calibri" w:hAnsi="Times New Roman" w:cs="Times New Roman"/>
          <w:sz w:val="24"/>
          <w:szCs w:val="24"/>
          <w:vertAlign w:val="superscript"/>
        </w:rPr>
        <w:footnoteReference w:id="11"/>
      </w:r>
      <w:r w:rsidRPr="00F84016">
        <w:rPr>
          <w:rFonts w:ascii="Times New Roman" w:eastAsia="Calibri" w:hAnsi="Times New Roman" w:cs="Times New Roman"/>
          <w:sz w:val="24"/>
          <w:szCs w:val="24"/>
        </w:rPr>
        <w:t xml:space="preserve">. </w:t>
      </w:r>
    </w:p>
    <w:p w14:paraId="49C666D7" w14:textId="77777777" w:rsidR="00F84016" w:rsidRDefault="00F7095C" w:rsidP="00030B60">
      <w:pPr>
        <w:spacing w:line="240" w:lineRule="auto"/>
        <w:ind w:left="357" w:firstLine="567"/>
        <w:contextualSpacing/>
        <w:jc w:val="both"/>
        <w:rPr>
          <w:rFonts w:ascii="Times New Roman" w:eastAsia="Calibri" w:hAnsi="Times New Roman" w:cs="Times New Roman"/>
          <w:b/>
          <w:sz w:val="24"/>
          <w:szCs w:val="24"/>
        </w:rPr>
      </w:pPr>
      <w:r w:rsidRPr="00F7095C">
        <w:rPr>
          <w:rFonts w:ascii="Times New Roman" w:eastAsia="Calibri" w:hAnsi="Times New Roman" w:cs="Times New Roman"/>
          <w:b/>
          <w:sz w:val="24"/>
          <w:szCs w:val="24"/>
        </w:rPr>
        <w:t xml:space="preserve">1.2. </w:t>
      </w:r>
      <w:r w:rsidR="00F84016" w:rsidRPr="00F84016">
        <w:rPr>
          <w:rFonts w:ascii="Times New Roman" w:eastAsia="Calibri" w:hAnsi="Times New Roman" w:cs="Times New Roman"/>
          <w:b/>
          <w:sz w:val="24"/>
          <w:szCs w:val="24"/>
        </w:rPr>
        <w:t>Depósito de teses e dissertações e o acesso aberto</w:t>
      </w:r>
    </w:p>
    <w:p w14:paraId="5B641288" w14:textId="77777777" w:rsidR="00F7095C" w:rsidRPr="00F84016" w:rsidRDefault="00F7095C" w:rsidP="00030B60">
      <w:pPr>
        <w:spacing w:line="240" w:lineRule="auto"/>
        <w:ind w:left="357" w:firstLine="567"/>
        <w:contextualSpacing/>
        <w:jc w:val="both"/>
        <w:rPr>
          <w:rFonts w:ascii="Times New Roman" w:eastAsia="Calibri" w:hAnsi="Times New Roman" w:cs="Times New Roman"/>
          <w:b/>
          <w:sz w:val="24"/>
          <w:szCs w:val="24"/>
        </w:rPr>
      </w:pPr>
    </w:p>
    <w:p w14:paraId="2927CFBD" w14:textId="77777777" w:rsidR="00F84016" w:rsidRPr="00F84016" w:rsidRDefault="00F84016" w:rsidP="00030B60">
      <w:pPr>
        <w:spacing w:after="0"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O objetivo do repositório </w:t>
      </w:r>
      <w:proofErr w:type="spellStart"/>
      <w:r w:rsidRPr="00F84016">
        <w:rPr>
          <w:rFonts w:ascii="Times New Roman" w:eastAsia="Calibri" w:hAnsi="Times New Roman" w:cs="Times New Roman"/>
          <w:b/>
          <w:i/>
          <w:sz w:val="24"/>
          <w:szCs w:val="24"/>
        </w:rPr>
        <w:t>Sapientia</w:t>
      </w:r>
      <w:proofErr w:type="spellEnd"/>
      <w:r w:rsidRPr="00F84016">
        <w:rPr>
          <w:rFonts w:ascii="Times New Roman" w:eastAsia="Calibri" w:hAnsi="Times New Roman" w:cs="Times New Roman"/>
          <w:sz w:val="24"/>
          <w:szCs w:val="24"/>
        </w:rPr>
        <w:t xml:space="preserve"> está associado à disponibilização dos documentos em acesso aberto, o que se aplica também às teses e dissertações conferentes de graus na </w:t>
      </w:r>
      <w:proofErr w:type="spellStart"/>
      <w:r w:rsidRPr="00F84016">
        <w:rPr>
          <w:rFonts w:ascii="Times New Roman" w:eastAsia="Calibri" w:hAnsi="Times New Roman" w:cs="Times New Roman"/>
          <w:sz w:val="24"/>
          <w:szCs w:val="24"/>
        </w:rPr>
        <w:t>UAlg</w:t>
      </w:r>
      <w:proofErr w:type="spellEnd"/>
      <w:r w:rsidRPr="00F84016">
        <w:rPr>
          <w:rFonts w:ascii="Times New Roman" w:eastAsia="Calibri" w:hAnsi="Times New Roman" w:cs="Times New Roman"/>
          <w:sz w:val="24"/>
          <w:szCs w:val="24"/>
        </w:rPr>
        <w:t>. Esta disposição decorre da Política de depósito da UAlg</w:t>
      </w:r>
      <w:r w:rsidR="004A5537">
        <w:rPr>
          <w:rFonts w:ascii="Times New Roman" w:eastAsia="Calibri" w:hAnsi="Times New Roman" w:cs="Times New Roman"/>
          <w:sz w:val="24"/>
          <w:szCs w:val="24"/>
          <w:vertAlign w:val="superscript"/>
        </w:rPr>
        <w:t>11</w:t>
      </w:r>
      <w:r w:rsidRPr="00F84016">
        <w:rPr>
          <w:rFonts w:ascii="Times New Roman" w:eastAsia="Calibri" w:hAnsi="Times New Roman" w:cs="Times New Roman"/>
          <w:sz w:val="24"/>
          <w:szCs w:val="24"/>
        </w:rPr>
        <w:t xml:space="preserve"> e da legislação em vigor</w:t>
      </w:r>
      <w:r w:rsidRPr="00F7095C">
        <w:rPr>
          <w:rFonts w:ascii="Times New Roman" w:eastAsia="Calibri" w:hAnsi="Times New Roman" w:cs="Times New Roman"/>
          <w:sz w:val="24"/>
          <w:szCs w:val="24"/>
          <w:vertAlign w:val="superscript"/>
        </w:rPr>
        <w:footnoteReference w:id="12"/>
      </w:r>
      <w:r w:rsidRPr="00F84016">
        <w:rPr>
          <w:rFonts w:ascii="Times New Roman" w:eastAsia="Calibri" w:hAnsi="Times New Roman" w:cs="Times New Roman"/>
          <w:sz w:val="24"/>
          <w:szCs w:val="24"/>
        </w:rPr>
        <w:t>. A preocupação tem-se centrado na disseminação dos conteúdos em acesso aberto e na preservação a longo prazo, exigindo o depósito de ficheiros em formatos abertos, segundo a Portaria 285/2015</w:t>
      </w:r>
      <w:r w:rsidR="004A5537">
        <w:rPr>
          <w:rFonts w:ascii="Times New Roman" w:eastAsia="Calibri" w:hAnsi="Times New Roman" w:cs="Times New Roman"/>
          <w:sz w:val="24"/>
          <w:szCs w:val="24"/>
        </w:rPr>
        <w:t>, de 15 de setembro.</w:t>
      </w:r>
      <w:r w:rsidRPr="00F84016">
        <w:rPr>
          <w:rFonts w:ascii="Times New Roman" w:eastAsia="Calibri" w:hAnsi="Times New Roman" w:cs="Times New Roman"/>
          <w:sz w:val="24"/>
          <w:szCs w:val="24"/>
        </w:rPr>
        <w:t xml:space="preserve"> </w:t>
      </w:r>
    </w:p>
    <w:p w14:paraId="77594173" w14:textId="77777777" w:rsidR="00F84016" w:rsidRPr="00F84016" w:rsidRDefault="00F84016" w:rsidP="00030B60">
      <w:pPr>
        <w:spacing w:after="0"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Os autores de teses e dissertações deverão autorizar o depósito dos seus trabalhos no </w:t>
      </w:r>
      <w:proofErr w:type="spellStart"/>
      <w:r w:rsidRPr="00F84016">
        <w:rPr>
          <w:rFonts w:ascii="Times New Roman" w:eastAsia="Calibri" w:hAnsi="Times New Roman" w:cs="Times New Roman"/>
          <w:b/>
          <w:i/>
          <w:sz w:val="24"/>
          <w:szCs w:val="24"/>
        </w:rPr>
        <w:t>Sapientia</w:t>
      </w:r>
      <w:proofErr w:type="spellEnd"/>
      <w:r w:rsidRPr="00F84016">
        <w:rPr>
          <w:rFonts w:ascii="Times New Roman" w:eastAsia="Calibri" w:hAnsi="Times New Roman" w:cs="Times New Roman"/>
          <w:sz w:val="24"/>
          <w:szCs w:val="24"/>
        </w:rPr>
        <w:t xml:space="preserve">, mediante a assinatura de formulário próprio, incorporado no trabalho. As </w:t>
      </w:r>
      <w:r w:rsidRPr="00F84016">
        <w:rPr>
          <w:rFonts w:ascii="Times New Roman" w:eastAsia="Calibri" w:hAnsi="Times New Roman" w:cs="Times New Roman"/>
          <w:sz w:val="24"/>
          <w:szCs w:val="24"/>
        </w:rPr>
        <w:lastRenderedPageBreak/>
        <w:t>licenças atribuídas são não exclusivas e não restringem os direitos dos autores. Sempre que, pela natureza do trabalho, é necessário aplicar períodos de embargo à disponibilização em Acesso Aberto dos conteúdos, os autores deverão preencher um formulário solicitando o embargo pelo período pretendido. No caso de trabalhos resultantes de financiamento de projetos de I&amp;D, os períodos de embargo autorizados decorrem da Política sobre Acesso Aberto a Publicações Científicas da FCT</w:t>
      </w:r>
      <w:r w:rsidRPr="00F7095C">
        <w:rPr>
          <w:rFonts w:ascii="Times New Roman" w:eastAsia="Calibri" w:hAnsi="Times New Roman" w:cs="Times New Roman"/>
          <w:sz w:val="24"/>
          <w:szCs w:val="24"/>
          <w:vertAlign w:val="superscript"/>
        </w:rPr>
        <w:footnoteReference w:id="13"/>
      </w:r>
      <w:r w:rsidRPr="00F84016">
        <w:rPr>
          <w:rFonts w:ascii="Times New Roman" w:eastAsia="Calibri" w:hAnsi="Times New Roman" w:cs="Times New Roman"/>
          <w:sz w:val="24"/>
          <w:szCs w:val="24"/>
        </w:rPr>
        <w:t xml:space="preserve">. </w:t>
      </w:r>
    </w:p>
    <w:p w14:paraId="3630D708" w14:textId="77777777" w:rsidR="00F84016" w:rsidRPr="00F84016" w:rsidRDefault="00F84016" w:rsidP="00030B60">
      <w:pPr>
        <w:spacing w:after="0" w:line="240" w:lineRule="auto"/>
        <w:ind w:firstLine="567"/>
        <w:jc w:val="both"/>
        <w:rPr>
          <w:rFonts w:ascii="Times New Roman" w:eastAsia="Calibri" w:hAnsi="Times New Roman" w:cs="Times New Roman"/>
          <w:sz w:val="24"/>
          <w:szCs w:val="24"/>
        </w:rPr>
      </w:pPr>
    </w:p>
    <w:p w14:paraId="0AB62A4C" w14:textId="77777777" w:rsidR="00F84016" w:rsidRPr="00F7095C" w:rsidRDefault="00F84016" w:rsidP="00030B60">
      <w:pPr>
        <w:spacing w:after="0" w:line="240" w:lineRule="auto"/>
        <w:ind w:firstLine="567"/>
        <w:jc w:val="both"/>
        <w:rPr>
          <w:rFonts w:ascii="Times New Roman" w:eastAsia="Calibri" w:hAnsi="Times New Roman" w:cs="Times New Roman"/>
          <w:b/>
          <w:sz w:val="24"/>
          <w:szCs w:val="24"/>
        </w:rPr>
      </w:pPr>
      <w:r w:rsidRPr="00F84016">
        <w:rPr>
          <w:rFonts w:ascii="Times New Roman" w:eastAsia="Calibri" w:hAnsi="Times New Roman" w:cs="Times New Roman"/>
          <w:b/>
          <w:sz w:val="24"/>
          <w:szCs w:val="24"/>
        </w:rPr>
        <w:t>2.1</w:t>
      </w:r>
      <w:r w:rsidR="00F7095C">
        <w:rPr>
          <w:rFonts w:ascii="Times New Roman" w:eastAsia="Calibri" w:hAnsi="Times New Roman" w:cs="Times New Roman"/>
          <w:b/>
          <w:sz w:val="24"/>
          <w:szCs w:val="24"/>
        </w:rPr>
        <w:t>.</w:t>
      </w:r>
      <w:r w:rsidRPr="00F84016">
        <w:rPr>
          <w:rFonts w:ascii="Times New Roman" w:eastAsia="Calibri" w:hAnsi="Times New Roman" w:cs="Times New Roman"/>
          <w:b/>
          <w:sz w:val="24"/>
          <w:szCs w:val="24"/>
        </w:rPr>
        <w:t xml:space="preserve"> Ações tomadas para a disponibilização em acesso aberto dos conteúdos</w:t>
      </w:r>
    </w:p>
    <w:p w14:paraId="098157AA" w14:textId="77777777" w:rsidR="00C97EDD" w:rsidRPr="00F84016" w:rsidRDefault="00C97EDD" w:rsidP="00030B60">
      <w:pPr>
        <w:spacing w:after="0" w:line="240" w:lineRule="auto"/>
        <w:ind w:firstLine="567"/>
        <w:jc w:val="both"/>
        <w:rPr>
          <w:rFonts w:ascii="Times New Roman" w:eastAsia="Calibri" w:hAnsi="Times New Roman" w:cs="Times New Roman"/>
          <w:b/>
          <w:sz w:val="24"/>
          <w:szCs w:val="24"/>
        </w:rPr>
      </w:pPr>
    </w:p>
    <w:p w14:paraId="420CD51F" w14:textId="77777777" w:rsidR="00F84016" w:rsidRPr="00F84016" w:rsidRDefault="00F84016" w:rsidP="00030B60">
      <w:pPr>
        <w:spacing w:after="0"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As ações tomadas com vista ao depósito das teses e dissertações em acesso aberto, incidiram sobre duas vertentes: </w:t>
      </w:r>
    </w:p>
    <w:p w14:paraId="0158E13B" w14:textId="77777777" w:rsidR="00F84016" w:rsidRPr="00EE52CB" w:rsidRDefault="00F84016" w:rsidP="00EE52CB">
      <w:pPr>
        <w:pStyle w:val="PargrafodaLista"/>
        <w:numPr>
          <w:ilvl w:val="0"/>
          <w:numId w:val="8"/>
        </w:numPr>
        <w:spacing w:after="0" w:line="240" w:lineRule="auto"/>
        <w:jc w:val="both"/>
        <w:rPr>
          <w:rFonts w:ascii="Times New Roman" w:eastAsia="Calibri" w:hAnsi="Times New Roman" w:cs="Times New Roman"/>
          <w:sz w:val="24"/>
          <w:szCs w:val="24"/>
        </w:rPr>
      </w:pPr>
      <w:r w:rsidRPr="00EE52CB">
        <w:rPr>
          <w:rFonts w:ascii="Times New Roman" w:eastAsia="Calibri" w:hAnsi="Times New Roman" w:cs="Times New Roman"/>
          <w:sz w:val="24"/>
          <w:szCs w:val="24"/>
        </w:rPr>
        <w:t>obtenção da autorização de depósito por parte dos diplomados entre 1987 e 2012, ano em que os documentos passaram a incorporar o formulário de autorização de depósito;</w:t>
      </w:r>
    </w:p>
    <w:p w14:paraId="49C5352D" w14:textId="77777777" w:rsidR="00F84016" w:rsidRPr="00EE52CB" w:rsidRDefault="00F84016" w:rsidP="00EE52CB">
      <w:pPr>
        <w:pStyle w:val="PargrafodaLista"/>
        <w:numPr>
          <w:ilvl w:val="0"/>
          <w:numId w:val="8"/>
        </w:numPr>
        <w:spacing w:after="0" w:line="240" w:lineRule="auto"/>
        <w:jc w:val="both"/>
        <w:rPr>
          <w:rFonts w:ascii="Times New Roman" w:eastAsia="Calibri" w:hAnsi="Times New Roman" w:cs="Times New Roman"/>
          <w:sz w:val="24"/>
          <w:szCs w:val="24"/>
        </w:rPr>
      </w:pPr>
      <w:r w:rsidRPr="00EE52CB">
        <w:rPr>
          <w:rFonts w:ascii="Times New Roman" w:eastAsia="Calibri" w:hAnsi="Times New Roman" w:cs="Times New Roman"/>
          <w:sz w:val="24"/>
          <w:szCs w:val="24"/>
        </w:rPr>
        <w:t xml:space="preserve">obtenção de ficheiro eletrónico das teses e dissertações depositadas na </w:t>
      </w:r>
      <w:r w:rsidR="00EE52CB">
        <w:rPr>
          <w:rFonts w:ascii="Times New Roman" w:eastAsia="Calibri" w:hAnsi="Times New Roman" w:cs="Times New Roman"/>
          <w:sz w:val="24"/>
          <w:szCs w:val="24"/>
        </w:rPr>
        <w:t>B</w:t>
      </w:r>
      <w:r w:rsidRPr="00EE52CB">
        <w:rPr>
          <w:rFonts w:ascii="Times New Roman" w:eastAsia="Calibri" w:hAnsi="Times New Roman" w:cs="Times New Roman"/>
          <w:sz w:val="24"/>
          <w:szCs w:val="24"/>
        </w:rPr>
        <w:t>iblioteca somente em formato impresso.</w:t>
      </w:r>
    </w:p>
    <w:p w14:paraId="2D95E7A7" w14:textId="77777777" w:rsidR="00F84016" w:rsidRPr="00F84016" w:rsidRDefault="00F84016" w:rsidP="00030B60">
      <w:pPr>
        <w:spacing w:after="0" w:line="240" w:lineRule="auto"/>
        <w:ind w:left="-142"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Para a concretização da primeira ação, realizou-se entre 2011 e 2015 uma campanha de contacto com todos os antigos diplomados com vista a obter uma Declaração de Depósito Digital, formulário que conferia autorização de depósito em três modalidades: acesso aberto, embargo de um ano civil sobre o depósito ou acesso fechado. Dos cerca de 1630 contactos, resultou a obtenção de 1154 declarações. Esta campanha foi realizada pelos funcionários da Biblioteca.</w:t>
      </w:r>
    </w:p>
    <w:p w14:paraId="6AE4AA9C" w14:textId="77777777" w:rsidR="00F84016" w:rsidRPr="00F84016" w:rsidRDefault="00F84016" w:rsidP="00030B60">
      <w:pPr>
        <w:spacing w:after="0"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No âmbito da segunda ação, procedeu-se à digitalização de cerca de 420 documentos, dos quais 328 em regime de </w:t>
      </w:r>
      <w:r w:rsidRPr="00F84016">
        <w:rPr>
          <w:rFonts w:ascii="Times New Roman" w:eastAsia="Calibri" w:hAnsi="Times New Roman" w:cs="Times New Roman"/>
          <w:i/>
          <w:sz w:val="24"/>
          <w:szCs w:val="24"/>
        </w:rPr>
        <w:t>outsourcing</w:t>
      </w:r>
      <w:r w:rsidRPr="00F84016">
        <w:rPr>
          <w:rFonts w:ascii="Times New Roman" w:eastAsia="Calibri" w:hAnsi="Times New Roman" w:cs="Times New Roman"/>
          <w:sz w:val="24"/>
          <w:szCs w:val="24"/>
        </w:rPr>
        <w:t xml:space="preserve"> com financiamento pelo orçamento da Biblioteca/Universidade. Os restantes, com recurso aos Serviços de Reprodução Documental da </w:t>
      </w:r>
      <w:proofErr w:type="spellStart"/>
      <w:r w:rsidRPr="00F84016">
        <w:rPr>
          <w:rFonts w:ascii="Times New Roman" w:eastAsia="Calibri" w:hAnsi="Times New Roman" w:cs="Times New Roman"/>
          <w:sz w:val="24"/>
          <w:szCs w:val="24"/>
        </w:rPr>
        <w:t>UA</w:t>
      </w:r>
      <w:r w:rsidR="004A5537">
        <w:rPr>
          <w:rFonts w:ascii="Times New Roman" w:eastAsia="Calibri" w:hAnsi="Times New Roman" w:cs="Times New Roman"/>
          <w:sz w:val="24"/>
          <w:szCs w:val="24"/>
        </w:rPr>
        <w:t>l</w:t>
      </w:r>
      <w:r w:rsidRPr="00F84016">
        <w:rPr>
          <w:rFonts w:ascii="Times New Roman" w:eastAsia="Calibri" w:hAnsi="Times New Roman" w:cs="Times New Roman"/>
          <w:sz w:val="24"/>
          <w:szCs w:val="24"/>
        </w:rPr>
        <w:t>g</w:t>
      </w:r>
      <w:proofErr w:type="spellEnd"/>
      <w:r w:rsidRPr="00F84016">
        <w:rPr>
          <w:rFonts w:ascii="Times New Roman" w:eastAsia="Calibri" w:hAnsi="Times New Roman" w:cs="Times New Roman"/>
          <w:sz w:val="24"/>
          <w:szCs w:val="24"/>
        </w:rPr>
        <w:t>.</w:t>
      </w:r>
    </w:p>
    <w:p w14:paraId="617224AC" w14:textId="77777777" w:rsidR="00F84016" w:rsidRPr="00F84016" w:rsidRDefault="00F84016" w:rsidP="00030B60">
      <w:pPr>
        <w:spacing w:after="0" w:line="240" w:lineRule="auto"/>
        <w:ind w:firstLine="567"/>
        <w:jc w:val="both"/>
        <w:rPr>
          <w:rFonts w:ascii="Times New Roman" w:eastAsia="Calibri" w:hAnsi="Times New Roman" w:cs="Times New Roman"/>
          <w:sz w:val="24"/>
          <w:szCs w:val="24"/>
        </w:rPr>
      </w:pPr>
    </w:p>
    <w:p w14:paraId="72F5BA04" w14:textId="77777777" w:rsidR="00F84016" w:rsidRDefault="00F84016" w:rsidP="00030B60">
      <w:pPr>
        <w:spacing w:after="0" w:line="240" w:lineRule="auto"/>
        <w:ind w:firstLine="567"/>
        <w:jc w:val="both"/>
        <w:rPr>
          <w:rFonts w:ascii="Times New Roman" w:eastAsia="Calibri" w:hAnsi="Times New Roman" w:cs="Times New Roman"/>
          <w:b/>
          <w:sz w:val="24"/>
          <w:szCs w:val="24"/>
        </w:rPr>
      </w:pPr>
      <w:r w:rsidRPr="00F84016">
        <w:rPr>
          <w:rFonts w:ascii="Times New Roman" w:eastAsia="Calibri" w:hAnsi="Times New Roman" w:cs="Times New Roman"/>
          <w:b/>
          <w:sz w:val="24"/>
          <w:szCs w:val="24"/>
        </w:rPr>
        <w:t>2.2- Balanço da situação atual</w:t>
      </w:r>
    </w:p>
    <w:p w14:paraId="57EE1BFF" w14:textId="77777777" w:rsidR="00F7095C" w:rsidRPr="00F84016" w:rsidRDefault="00F7095C" w:rsidP="00030B60">
      <w:pPr>
        <w:spacing w:after="0" w:line="240" w:lineRule="auto"/>
        <w:ind w:firstLine="567"/>
        <w:jc w:val="both"/>
        <w:rPr>
          <w:rFonts w:ascii="Times New Roman" w:eastAsia="Calibri" w:hAnsi="Times New Roman" w:cs="Times New Roman"/>
          <w:b/>
          <w:sz w:val="24"/>
          <w:szCs w:val="24"/>
        </w:rPr>
      </w:pPr>
    </w:p>
    <w:p w14:paraId="64B4D8E1" w14:textId="77777777" w:rsidR="00F84016" w:rsidRDefault="00F84016" w:rsidP="00030B60">
      <w:pPr>
        <w:spacing w:after="0"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O repositório </w:t>
      </w:r>
      <w:proofErr w:type="spellStart"/>
      <w:r w:rsidRPr="00F84016">
        <w:rPr>
          <w:rFonts w:ascii="Times New Roman" w:eastAsia="Calibri" w:hAnsi="Times New Roman" w:cs="Times New Roman"/>
          <w:b/>
          <w:i/>
          <w:sz w:val="24"/>
          <w:szCs w:val="24"/>
        </w:rPr>
        <w:t>Sapientia</w:t>
      </w:r>
      <w:proofErr w:type="spellEnd"/>
      <w:r w:rsidRPr="00F84016">
        <w:rPr>
          <w:rFonts w:ascii="Times New Roman" w:eastAsia="Calibri" w:hAnsi="Times New Roman" w:cs="Times New Roman"/>
          <w:sz w:val="24"/>
          <w:szCs w:val="24"/>
        </w:rPr>
        <w:t xml:space="preserve"> tem depositadas 3687 teses e dissertações das quais 492 são de doutoramento e 3195 são de mestrado. Relativamente aos doutoramentos, o número de documentos depositados, corresponde a 87% dos graus de doutoramento conferidos pela </w:t>
      </w:r>
      <w:proofErr w:type="spellStart"/>
      <w:r w:rsidRPr="00F84016">
        <w:rPr>
          <w:rFonts w:ascii="Times New Roman" w:eastAsia="Calibri" w:hAnsi="Times New Roman" w:cs="Times New Roman"/>
          <w:sz w:val="24"/>
          <w:szCs w:val="24"/>
        </w:rPr>
        <w:t>UAlg</w:t>
      </w:r>
      <w:proofErr w:type="spellEnd"/>
      <w:r w:rsidRPr="00F84016">
        <w:rPr>
          <w:rFonts w:ascii="Times New Roman" w:eastAsia="Calibri" w:hAnsi="Times New Roman" w:cs="Times New Roman"/>
          <w:sz w:val="24"/>
          <w:szCs w:val="24"/>
        </w:rPr>
        <w:t xml:space="preserve"> e registados no RENATES</w:t>
      </w:r>
      <w:r w:rsidRPr="00F7095C">
        <w:rPr>
          <w:rFonts w:ascii="Times New Roman" w:eastAsia="Calibri" w:hAnsi="Times New Roman" w:cs="Times New Roman"/>
          <w:sz w:val="24"/>
          <w:szCs w:val="24"/>
          <w:vertAlign w:val="superscript"/>
        </w:rPr>
        <w:footnoteReference w:id="14"/>
      </w:r>
      <w:r w:rsidRPr="00F84016">
        <w:rPr>
          <w:rFonts w:ascii="Times New Roman" w:eastAsia="Calibri" w:hAnsi="Times New Roman" w:cs="Times New Roman"/>
          <w:sz w:val="24"/>
          <w:szCs w:val="24"/>
        </w:rPr>
        <w:t>. Sobre o tipo de acesso a estes documentos, predomina o acesso aberto quer nos doutoramentos, quer nos mestrados (</w:t>
      </w:r>
      <w:r w:rsidRPr="00F84016">
        <w:rPr>
          <w:rFonts w:ascii="Times New Roman" w:eastAsia="Calibri" w:hAnsi="Times New Roman" w:cs="Times New Roman"/>
          <w:sz w:val="24"/>
          <w:szCs w:val="24"/>
        </w:rPr>
        <w:fldChar w:fldCharType="begin"/>
      </w:r>
      <w:r w:rsidRPr="00F84016">
        <w:rPr>
          <w:rFonts w:ascii="Times New Roman" w:eastAsia="Calibri" w:hAnsi="Times New Roman" w:cs="Times New Roman"/>
          <w:sz w:val="24"/>
          <w:szCs w:val="24"/>
        </w:rPr>
        <w:instrText xml:space="preserve"> REF _Ref524012487 \h  \* MERGEFORMAT </w:instrText>
      </w:r>
      <w:r w:rsidRPr="00F84016">
        <w:rPr>
          <w:rFonts w:ascii="Times New Roman" w:eastAsia="Calibri" w:hAnsi="Times New Roman" w:cs="Times New Roman"/>
          <w:sz w:val="24"/>
          <w:szCs w:val="24"/>
        </w:rPr>
      </w:r>
      <w:r w:rsidRPr="00F84016">
        <w:rPr>
          <w:rFonts w:ascii="Times New Roman" w:eastAsia="Calibri" w:hAnsi="Times New Roman" w:cs="Times New Roman"/>
          <w:sz w:val="24"/>
          <w:szCs w:val="24"/>
        </w:rPr>
        <w:fldChar w:fldCharType="separate"/>
      </w:r>
      <w:r w:rsidR="00EC3E4A" w:rsidRPr="00F84016">
        <w:rPr>
          <w:rFonts w:ascii="Times New Roman" w:eastAsia="Calibri" w:hAnsi="Times New Roman" w:cs="Times New Roman"/>
          <w:sz w:val="24"/>
          <w:szCs w:val="24"/>
        </w:rPr>
        <w:t xml:space="preserve">Figura </w:t>
      </w:r>
      <w:r w:rsidR="00EC3E4A" w:rsidRPr="00EC3E4A">
        <w:rPr>
          <w:rFonts w:ascii="Times New Roman" w:eastAsia="Calibri" w:hAnsi="Times New Roman" w:cs="Times New Roman"/>
          <w:noProof/>
          <w:sz w:val="24"/>
          <w:szCs w:val="24"/>
        </w:rPr>
        <w:t>1</w:t>
      </w:r>
      <w:r w:rsidRPr="00F84016">
        <w:rPr>
          <w:rFonts w:ascii="Times New Roman" w:eastAsia="Calibri" w:hAnsi="Times New Roman" w:cs="Times New Roman"/>
          <w:sz w:val="24"/>
          <w:szCs w:val="24"/>
        </w:rPr>
        <w:fldChar w:fldCharType="end"/>
      </w:r>
      <w:r w:rsidRPr="00F84016">
        <w:rPr>
          <w:rFonts w:ascii="Times New Roman" w:eastAsia="Calibri" w:hAnsi="Times New Roman" w:cs="Times New Roman"/>
          <w:sz w:val="24"/>
          <w:szCs w:val="24"/>
        </w:rPr>
        <w:t>).</w:t>
      </w:r>
    </w:p>
    <w:p w14:paraId="08F12860" w14:textId="77777777" w:rsidR="00EC44C2" w:rsidRPr="00F84016" w:rsidRDefault="00EC44C2" w:rsidP="00030B60">
      <w:pPr>
        <w:spacing w:after="0" w:line="240" w:lineRule="auto"/>
        <w:ind w:firstLine="567"/>
        <w:jc w:val="both"/>
        <w:rPr>
          <w:rFonts w:ascii="Times New Roman" w:eastAsia="Calibri" w:hAnsi="Times New Roman" w:cs="Times New Roman"/>
          <w:sz w:val="24"/>
          <w:szCs w:val="24"/>
        </w:rPr>
      </w:pPr>
    </w:p>
    <w:p w14:paraId="26A6AF49" w14:textId="77777777" w:rsidR="00F84016" w:rsidRPr="00F84016" w:rsidRDefault="00F84016" w:rsidP="00030B60">
      <w:pPr>
        <w:keepNext/>
        <w:spacing w:after="0" w:line="240" w:lineRule="auto"/>
        <w:ind w:firstLine="567"/>
        <w:jc w:val="center"/>
        <w:rPr>
          <w:rFonts w:ascii="Times New Roman" w:eastAsia="Calibri" w:hAnsi="Times New Roman" w:cs="Times New Roman"/>
          <w:sz w:val="24"/>
          <w:szCs w:val="24"/>
        </w:rPr>
      </w:pPr>
      <w:r w:rsidRPr="00F84016">
        <w:rPr>
          <w:rFonts w:ascii="Times New Roman" w:eastAsia="Calibri" w:hAnsi="Times New Roman" w:cs="Times New Roman"/>
          <w:noProof/>
          <w:sz w:val="24"/>
          <w:szCs w:val="24"/>
          <w:lang w:eastAsia="pt-PT"/>
        </w:rPr>
        <w:lastRenderedPageBreak/>
        <w:drawing>
          <wp:inline distT="0" distB="0" distL="0" distR="0" wp14:anchorId="406EDD7E" wp14:editId="7833F3AD">
            <wp:extent cx="4283676" cy="2364260"/>
            <wp:effectExtent l="0" t="0" r="3175" b="1714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9F5723" w14:textId="77777777" w:rsidR="00F84016" w:rsidRPr="00F84016" w:rsidRDefault="00F84016" w:rsidP="00030B60">
      <w:pPr>
        <w:spacing w:after="200" w:line="240" w:lineRule="auto"/>
        <w:ind w:firstLine="567"/>
        <w:jc w:val="center"/>
        <w:rPr>
          <w:rFonts w:ascii="Times New Roman" w:eastAsia="Calibri" w:hAnsi="Times New Roman" w:cs="Times New Roman"/>
          <w:i/>
          <w:iCs/>
          <w:color w:val="44546A"/>
          <w:sz w:val="24"/>
          <w:szCs w:val="24"/>
        </w:rPr>
      </w:pPr>
      <w:bookmarkStart w:id="2" w:name="_Ref524012487"/>
      <w:r w:rsidRPr="00F84016">
        <w:rPr>
          <w:rFonts w:ascii="Times New Roman" w:eastAsia="Calibri" w:hAnsi="Times New Roman" w:cs="Times New Roman"/>
          <w:i/>
          <w:iCs/>
          <w:color w:val="44546A"/>
          <w:sz w:val="24"/>
          <w:szCs w:val="24"/>
        </w:rPr>
        <w:t xml:space="preserve">Figura </w:t>
      </w:r>
      <w:r w:rsidRPr="00F84016">
        <w:rPr>
          <w:rFonts w:ascii="Times New Roman" w:eastAsia="Calibri" w:hAnsi="Times New Roman" w:cs="Times New Roman"/>
          <w:i/>
          <w:iCs/>
          <w:color w:val="44546A"/>
          <w:sz w:val="24"/>
          <w:szCs w:val="24"/>
        </w:rPr>
        <w:fldChar w:fldCharType="begin"/>
      </w:r>
      <w:r w:rsidRPr="00F84016">
        <w:rPr>
          <w:rFonts w:ascii="Times New Roman" w:eastAsia="Calibri" w:hAnsi="Times New Roman" w:cs="Times New Roman"/>
          <w:i/>
          <w:iCs/>
          <w:color w:val="44546A"/>
          <w:sz w:val="24"/>
          <w:szCs w:val="24"/>
        </w:rPr>
        <w:instrText xml:space="preserve"> SEQ Figura \* ARABIC </w:instrText>
      </w:r>
      <w:r w:rsidRPr="00F84016">
        <w:rPr>
          <w:rFonts w:ascii="Times New Roman" w:eastAsia="Calibri" w:hAnsi="Times New Roman" w:cs="Times New Roman"/>
          <w:i/>
          <w:iCs/>
          <w:color w:val="44546A"/>
          <w:sz w:val="24"/>
          <w:szCs w:val="24"/>
        </w:rPr>
        <w:fldChar w:fldCharType="separate"/>
      </w:r>
      <w:r w:rsidR="00EC3E4A">
        <w:rPr>
          <w:rFonts w:ascii="Times New Roman" w:eastAsia="Calibri" w:hAnsi="Times New Roman" w:cs="Times New Roman"/>
          <w:i/>
          <w:iCs/>
          <w:noProof/>
          <w:color w:val="44546A"/>
          <w:sz w:val="24"/>
          <w:szCs w:val="24"/>
        </w:rPr>
        <w:t>1</w:t>
      </w:r>
      <w:r w:rsidRPr="00F84016">
        <w:rPr>
          <w:rFonts w:ascii="Times New Roman" w:eastAsia="Calibri" w:hAnsi="Times New Roman" w:cs="Times New Roman"/>
          <w:i/>
          <w:iCs/>
          <w:noProof/>
          <w:color w:val="44546A"/>
          <w:sz w:val="24"/>
          <w:szCs w:val="24"/>
        </w:rPr>
        <w:fldChar w:fldCharType="end"/>
      </w:r>
      <w:bookmarkEnd w:id="2"/>
      <w:r w:rsidRPr="00F84016">
        <w:rPr>
          <w:rFonts w:ascii="Times New Roman" w:eastAsia="Calibri" w:hAnsi="Times New Roman" w:cs="Times New Roman"/>
          <w:i/>
          <w:iCs/>
          <w:color w:val="44546A"/>
          <w:sz w:val="24"/>
          <w:szCs w:val="24"/>
        </w:rPr>
        <w:t xml:space="preserve">- Teses e dissertações depositadas no </w:t>
      </w:r>
      <w:proofErr w:type="spellStart"/>
      <w:r w:rsidRPr="00F84016">
        <w:rPr>
          <w:rFonts w:ascii="Times New Roman" w:eastAsia="Calibri" w:hAnsi="Times New Roman" w:cs="Times New Roman"/>
          <w:i/>
          <w:iCs/>
          <w:color w:val="44546A"/>
          <w:sz w:val="24"/>
          <w:szCs w:val="24"/>
        </w:rPr>
        <w:t>Sapientia</w:t>
      </w:r>
      <w:proofErr w:type="spellEnd"/>
      <w:r w:rsidRPr="00F84016">
        <w:rPr>
          <w:rFonts w:ascii="Times New Roman" w:eastAsia="Calibri" w:hAnsi="Times New Roman" w:cs="Times New Roman"/>
          <w:i/>
          <w:iCs/>
          <w:color w:val="44546A"/>
          <w:sz w:val="24"/>
          <w:szCs w:val="24"/>
        </w:rPr>
        <w:t xml:space="preserve"> por tipo de acesso</w:t>
      </w:r>
    </w:p>
    <w:p w14:paraId="72DECED3" w14:textId="77777777" w:rsidR="00F84016" w:rsidRPr="00F84016" w:rsidRDefault="00F84016" w:rsidP="00030B60">
      <w:pPr>
        <w:spacing w:after="0" w:line="240" w:lineRule="auto"/>
        <w:ind w:firstLine="567"/>
        <w:jc w:val="both"/>
        <w:rPr>
          <w:rFonts w:ascii="Times New Roman" w:eastAsia="Calibri" w:hAnsi="Times New Roman" w:cs="Times New Roman"/>
          <w:sz w:val="24"/>
          <w:szCs w:val="24"/>
        </w:rPr>
      </w:pPr>
      <w:r w:rsidRPr="00F84016">
        <w:rPr>
          <w:rFonts w:ascii="Times New Roman" w:eastAsia="Calibri" w:hAnsi="Times New Roman" w:cs="Times New Roman"/>
          <w:sz w:val="24"/>
          <w:szCs w:val="24"/>
        </w:rPr>
        <w:t xml:space="preserve">A Biblioteca da </w:t>
      </w:r>
      <w:proofErr w:type="spellStart"/>
      <w:r w:rsidRPr="00F84016">
        <w:rPr>
          <w:rFonts w:ascii="Times New Roman" w:eastAsia="Calibri" w:hAnsi="Times New Roman" w:cs="Times New Roman"/>
          <w:sz w:val="24"/>
          <w:szCs w:val="24"/>
        </w:rPr>
        <w:t>UAlg</w:t>
      </w:r>
      <w:proofErr w:type="spellEnd"/>
      <w:r w:rsidRPr="00F84016">
        <w:rPr>
          <w:rFonts w:ascii="Times New Roman" w:eastAsia="Calibri" w:hAnsi="Times New Roman" w:cs="Times New Roman"/>
          <w:sz w:val="24"/>
          <w:szCs w:val="24"/>
        </w:rPr>
        <w:t xml:space="preserve"> continuará a desenvolver trabalho nesta área, para aumentar o número de documentos disponibilizados em acesso aberto e para cumprir os tempos de depósito previstos na legislação.</w:t>
      </w:r>
    </w:p>
    <w:p w14:paraId="68B1712E" w14:textId="77777777" w:rsidR="00C97EDD" w:rsidRPr="00F7095C" w:rsidRDefault="00C97EDD" w:rsidP="00030B60">
      <w:pPr>
        <w:spacing w:line="240" w:lineRule="auto"/>
        <w:ind w:firstLine="567"/>
        <w:jc w:val="both"/>
        <w:rPr>
          <w:rFonts w:ascii="Times New Roman" w:eastAsia="Calibri" w:hAnsi="Times New Roman" w:cs="Times New Roman"/>
          <w:b/>
          <w:bCs/>
          <w:sz w:val="24"/>
          <w:szCs w:val="24"/>
        </w:rPr>
      </w:pPr>
    </w:p>
    <w:p w14:paraId="7A4FEDB7" w14:textId="77777777" w:rsidR="00F84016" w:rsidRDefault="00C97EDD" w:rsidP="00030B60">
      <w:pPr>
        <w:spacing w:line="240" w:lineRule="auto"/>
        <w:ind w:firstLine="567"/>
        <w:jc w:val="both"/>
        <w:rPr>
          <w:rFonts w:ascii="Times New Roman" w:eastAsia="Calibri" w:hAnsi="Times New Roman" w:cs="Times New Roman"/>
          <w:b/>
          <w:bCs/>
          <w:sz w:val="28"/>
          <w:szCs w:val="28"/>
        </w:rPr>
      </w:pPr>
      <w:r w:rsidRPr="00F7095C">
        <w:rPr>
          <w:rFonts w:ascii="Times New Roman" w:eastAsia="Calibri" w:hAnsi="Times New Roman" w:cs="Times New Roman"/>
          <w:b/>
          <w:bCs/>
          <w:sz w:val="28"/>
          <w:szCs w:val="28"/>
        </w:rPr>
        <w:t xml:space="preserve">II - </w:t>
      </w:r>
      <w:r w:rsidR="00F84016" w:rsidRPr="00F84016">
        <w:rPr>
          <w:rFonts w:ascii="Times New Roman" w:eastAsia="Calibri" w:hAnsi="Times New Roman" w:cs="Times New Roman"/>
          <w:b/>
          <w:bCs/>
          <w:sz w:val="28"/>
          <w:szCs w:val="28"/>
        </w:rPr>
        <w:t>Universidade de Évora</w:t>
      </w:r>
      <w:r w:rsidR="001101BF">
        <w:rPr>
          <w:rFonts w:ascii="Times New Roman" w:eastAsia="Calibri" w:hAnsi="Times New Roman" w:cs="Times New Roman"/>
          <w:b/>
          <w:bCs/>
          <w:sz w:val="28"/>
          <w:szCs w:val="28"/>
        </w:rPr>
        <w:t xml:space="preserve">: </w:t>
      </w:r>
      <w:r w:rsidR="001101BF" w:rsidRPr="00E31C6B">
        <w:rPr>
          <w:rFonts w:ascii="Times New Roman" w:eastAsia="Calibri" w:hAnsi="Times New Roman" w:cs="Times New Roman"/>
          <w:b/>
          <w:bCs/>
          <w:i/>
          <w:sz w:val="28"/>
          <w:szCs w:val="28"/>
        </w:rPr>
        <w:t xml:space="preserve">Repositório </w:t>
      </w:r>
      <w:r w:rsidR="0030282B">
        <w:rPr>
          <w:rFonts w:ascii="Times New Roman" w:eastAsia="Calibri" w:hAnsi="Times New Roman" w:cs="Times New Roman"/>
          <w:b/>
          <w:bCs/>
          <w:i/>
          <w:sz w:val="28"/>
          <w:szCs w:val="28"/>
        </w:rPr>
        <w:t xml:space="preserve">Digital </w:t>
      </w:r>
      <w:r w:rsidR="001101BF" w:rsidRPr="00E31C6B">
        <w:rPr>
          <w:rFonts w:ascii="Times New Roman" w:eastAsia="Calibri" w:hAnsi="Times New Roman" w:cs="Times New Roman"/>
          <w:b/>
          <w:bCs/>
          <w:i/>
          <w:sz w:val="28"/>
          <w:szCs w:val="28"/>
        </w:rPr>
        <w:t>de Publicações Científicas da Universidade de Évora</w:t>
      </w:r>
      <w:r w:rsidR="001101BF" w:rsidRPr="001101BF">
        <w:rPr>
          <w:rFonts w:ascii="Times New Roman" w:eastAsia="Calibri" w:hAnsi="Times New Roman" w:cs="Times New Roman"/>
          <w:b/>
          <w:bCs/>
          <w:sz w:val="28"/>
          <w:szCs w:val="28"/>
        </w:rPr>
        <w:t xml:space="preserve"> (R</w:t>
      </w:r>
      <w:r w:rsidR="0030282B">
        <w:rPr>
          <w:rFonts w:ascii="Times New Roman" w:eastAsia="Calibri" w:hAnsi="Times New Roman" w:cs="Times New Roman"/>
          <w:b/>
          <w:bCs/>
          <w:sz w:val="28"/>
          <w:szCs w:val="28"/>
        </w:rPr>
        <w:t>DP</w:t>
      </w:r>
      <w:r w:rsidR="001101BF" w:rsidRPr="001101BF">
        <w:rPr>
          <w:rFonts w:ascii="Times New Roman" w:eastAsia="Calibri" w:hAnsi="Times New Roman" w:cs="Times New Roman"/>
          <w:b/>
          <w:bCs/>
          <w:sz w:val="28"/>
          <w:szCs w:val="28"/>
        </w:rPr>
        <w:t>C).</w:t>
      </w:r>
    </w:p>
    <w:p w14:paraId="675F76EB" w14:textId="77777777" w:rsidR="003C7E0B" w:rsidRDefault="003C7E0B" w:rsidP="003C7E0B">
      <w:pPr>
        <w:spacing w:line="240" w:lineRule="auto"/>
        <w:jc w:val="both"/>
        <w:rPr>
          <w:rFonts w:ascii="Times New Roman" w:eastAsia="Calibri" w:hAnsi="Times New Roman" w:cs="Times New Roman"/>
          <w:b/>
          <w:bCs/>
          <w:sz w:val="28"/>
          <w:szCs w:val="28"/>
        </w:rPr>
      </w:pPr>
    </w:p>
    <w:p w14:paraId="546215DF" w14:textId="77777777" w:rsidR="006E661F" w:rsidRPr="006E661F" w:rsidRDefault="006E661F" w:rsidP="006E661F">
      <w:pPr>
        <w:spacing w:line="240" w:lineRule="auto"/>
        <w:jc w:val="both"/>
        <w:rPr>
          <w:rFonts w:ascii="Times New Roman" w:eastAsia="Calibri" w:hAnsi="Times New Roman" w:cs="Times New Roman"/>
          <w:b/>
          <w:bCs/>
          <w:color w:val="4472C4" w:themeColor="accent1"/>
          <w:sz w:val="20"/>
          <w:szCs w:val="20"/>
        </w:rPr>
      </w:pPr>
      <w:r>
        <w:rPr>
          <w:rFonts w:ascii="Times New Roman" w:eastAsia="Calibri" w:hAnsi="Times New Roman" w:cs="Times New Roman"/>
          <w:b/>
          <w:bCs/>
          <w:sz w:val="28"/>
          <w:szCs w:val="28"/>
        </w:rPr>
        <w:tab/>
      </w:r>
      <w:r w:rsidR="00E3720F">
        <w:rPr>
          <w:rFonts w:ascii="Times New Roman" w:eastAsia="Calibri" w:hAnsi="Times New Roman" w:cs="Times New Roman"/>
          <w:b/>
          <w:bCs/>
          <w:sz w:val="28"/>
          <w:szCs w:val="28"/>
        </w:rPr>
        <w:tab/>
      </w:r>
      <w:r w:rsidR="00E3720F">
        <w:rPr>
          <w:rFonts w:ascii="Times New Roman" w:eastAsia="Calibri" w:hAnsi="Times New Roman" w:cs="Times New Roman"/>
          <w:b/>
          <w:bCs/>
          <w:sz w:val="28"/>
          <w:szCs w:val="28"/>
        </w:rPr>
        <w:tab/>
      </w:r>
      <w:r w:rsidR="00E3720F">
        <w:rPr>
          <w:rFonts w:ascii="Times New Roman" w:eastAsia="Calibri" w:hAnsi="Times New Roman" w:cs="Times New Roman"/>
          <w:b/>
          <w:bCs/>
          <w:sz w:val="28"/>
          <w:szCs w:val="28"/>
        </w:rPr>
        <w:tab/>
      </w:r>
      <w:r w:rsidR="00E3720F">
        <w:rPr>
          <w:rFonts w:ascii="Times New Roman" w:eastAsia="Calibri" w:hAnsi="Times New Roman" w:cs="Times New Roman"/>
          <w:b/>
          <w:bCs/>
          <w:sz w:val="28"/>
          <w:szCs w:val="28"/>
        </w:rPr>
        <w:tab/>
      </w:r>
      <w:r w:rsidR="00E3720F">
        <w:rPr>
          <w:rFonts w:ascii="Times New Roman" w:eastAsia="Calibri" w:hAnsi="Times New Roman" w:cs="Times New Roman"/>
          <w:b/>
          <w:bCs/>
          <w:sz w:val="28"/>
          <w:szCs w:val="28"/>
        </w:rPr>
        <w:tab/>
      </w:r>
      <w:r w:rsidR="00E3720F">
        <w:rPr>
          <w:rFonts w:ascii="Times New Roman" w:eastAsia="Calibri" w:hAnsi="Times New Roman" w:cs="Times New Roman"/>
          <w:b/>
          <w:bCs/>
          <w:sz w:val="28"/>
          <w:szCs w:val="28"/>
        </w:rPr>
        <w:tab/>
      </w:r>
      <w:r w:rsidR="00900FA3">
        <w:rPr>
          <w:rFonts w:ascii="Times New Roman" w:eastAsia="Calibri" w:hAnsi="Times New Roman" w:cs="Times New Roman"/>
          <w:b/>
          <w:bCs/>
          <w:sz w:val="28"/>
          <w:szCs w:val="28"/>
        </w:rPr>
        <w:tab/>
      </w:r>
      <w:r w:rsidRPr="006E661F">
        <w:rPr>
          <w:rFonts w:ascii="Times New Roman" w:eastAsia="Calibri" w:hAnsi="Times New Roman" w:cs="Times New Roman"/>
          <w:b/>
          <w:bCs/>
          <w:sz w:val="20"/>
          <w:szCs w:val="20"/>
        </w:rPr>
        <w:t xml:space="preserve">Celia </w:t>
      </w:r>
      <w:r>
        <w:rPr>
          <w:rFonts w:ascii="Times New Roman" w:eastAsia="Calibri" w:hAnsi="Times New Roman" w:cs="Times New Roman"/>
          <w:b/>
          <w:bCs/>
          <w:sz w:val="20"/>
          <w:szCs w:val="20"/>
        </w:rPr>
        <w:t xml:space="preserve">M.  Rocha </w:t>
      </w:r>
      <w:r w:rsidRPr="006E661F">
        <w:rPr>
          <w:rFonts w:ascii="Times New Roman" w:eastAsia="Calibri" w:hAnsi="Times New Roman" w:cs="Times New Roman"/>
          <w:b/>
          <w:bCs/>
          <w:sz w:val="20"/>
          <w:szCs w:val="20"/>
        </w:rPr>
        <w:t>Oliveira</w:t>
      </w:r>
      <w:r w:rsidR="00F258BC">
        <w:rPr>
          <w:rStyle w:val="Refdenotaderodap"/>
          <w:rFonts w:ascii="Times New Roman" w:eastAsia="Calibri" w:hAnsi="Times New Roman" w:cs="Times New Roman"/>
          <w:b/>
          <w:bCs/>
          <w:sz w:val="20"/>
          <w:szCs w:val="20"/>
        </w:rPr>
        <w:footnoteReference w:id="15"/>
      </w:r>
      <w:r w:rsidRPr="006E661F">
        <w:rPr>
          <w:rFonts w:ascii="Times New Roman" w:eastAsia="Calibri" w:hAnsi="Times New Roman" w:cs="Times New Roman"/>
          <w:b/>
          <w:bCs/>
          <w:sz w:val="20"/>
          <w:szCs w:val="20"/>
        </w:rPr>
        <w:t xml:space="preserve"> </w:t>
      </w:r>
    </w:p>
    <w:p w14:paraId="51EDF98E" w14:textId="77777777" w:rsidR="006E661F" w:rsidRPr="006E661F" w:rsidRDefault="006E661F" w:rsidP="006E661F">
      <w:pPr>
        <w:spacing w:line="240" w:lineRule="auto"/>
        <w:ind w:left="1416" w:firstLine="708"/>
        <w:jc w:val="both"/>
        <w:rPr>
          <w:rFonts w:ascii="Times New Roman" w:eastAsia="Calibri" w:hAnsi="Times New Roman" w:cs="Times New Roman"/>
          <w:b/>
          <w:bCs/>
          <w:color w:val="4472C4" w:themeColor="accent1"/>
          <w:sz w:val="20"/>
          <w:szCs w:val="20"/>
        </w:rPr>
      </w:pPr>
      <w:r>
        <w:rPr>
          <w:rFonts w:ascii="Times New Roman" w:eastAsia="Calibri" w:hAnsi="Times New Roman" w:cs="Times New Roman"/>
          <w:b/>
          <w:bCs/>
          <w:sz w:val="20"/>
          <w:szCs w:val="20"/>
        </w:rPr>
        <w:t xml:space="preserve">   </w:t>
      </w:r>
      <w:r w:rsidR="00E3720F">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 xml:space="preserve">  </w:t>
      </w:r>
      <w:r w:rsidR="00900FA3">
        <w:rPr>
          <w:rFonts w:ascii="Times New Roman" w:eastAsia="Calibri" w:hAnsi="Times New Roman" w:cs="Times New Roman"/>
          <w:b/>
          <w:bCs/>
          <w:sz w:val="20"/>
          <w:szCs w:val="20"/>
        </w:rPr>
        <w:tab/>
      </w:r>
      <w:r w:rsidRPr="006E661F">
        <w:rPr>
          <w:rFonts w:ascii="Times New Roman" w:eastAsia="Calibri" w:hAnsi="Times New Roman" w:cs="Times New Roman"/>
          <w:b/>
          <w:bCs/>
          <w:sz w:val="20"/>
          <w:szCs w:val="20"/>
        </w:rPr>
        <w:t>Nelson Madeira</w:t>
      </w:r>
      <w:r w:rsidRPr="00E3720F">
        <w:rPr>
          <w:rFonts w:ascii="Times New Roman" w:eastAsia="Calibri" w:hAnsi="Times New Roman" w:cs="Times New Roman"/>
          <w:b/>
          <w:bCs/>
          <w:sz w:val="20"/>
          <w:szCs w:val="20"/>
        </w:rPr>
        <w:t xml:space="preserve"> </w:t>
      </w:r>
      <w:r w:rsidR="00E3720F" w:rsidRPr="00E3720F">
        <w:rPr>
          <w:rStyle w:val="Refdenotaderodap"/>
          <w:rFonts w:ascii="Times New Roman" w:eastAsia="Calibri" w:hAnsi="Times New Roman" w:cs="Times New Roman"/>
          <w:b/>
          <w:bCs/>
          <w:sz w:val="20"/>
          <w:szCs w:val="20"/>
        </w:rPr>
        <w:footnoteReference w:id="16"/>
      </w:r>
    </w:p>
    <w:p w14:paraId="318BABDB" w14:textId="77777777" w:rsidR="00F84016" w:rsidRPr="00F84016" w:rsidRDefault="00F84016" w:rsidP="00030B60">
      <w:pPr>
        <w:spacing w:before="100" w:beforeAutospacing="1" w:after="100" w:afterAutospacing="1"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 xml:space="preserve">Implementados em Instituições de Ensino Superior os repositórios institucionais são uma ferramenta fundamental no cumprimento da missão das universidades na produção, incentivo e disseminação da produção científica de docentes e investigadores. O depósito da produção científica, para além de contribuir para um maior controlo bibliográfico, incentiva também a uma maior competitividade intelectual, bem como à redução da dispersão da informação. </w:t>
      </w:r>
    </w:p>
    <w:p w14:paraId="564CC048" w14:textId="77777777" w:rsidR="00F84016" w:rsidRDefault="00F84016" w:rsidP="00030B60">
      <w:pPr>
        <w:spacing w:before="100" w:beforeAutospacing="1" w:after="100" w:afterAutospacing="1"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Os repositórios institucionais podem ser potenciais indicadores da qualidade das instituições de ensino superior e também da sua relevância em termos científicos, sociais e económicos, o que de alguma forma irá aumentar a sua visibilidade e valor público, fazendo sobressair a relevância da própria instituição perante os seus pares.</w:t>
      </w:r>
    </w:p>
    <w:p w14:paraId="59796E2F" w14:textId="77777777" w:rsidR="001101BF" w:rsidRPr="00F84016" w:rsidRDefault="00EC3E4A" w:rsidP="00030B60">
      <w:pPr>
        <w:spacing w:before="100" w:beforeAutospacing="1" w:after="100" w:afterAutospacing="1" w:line="240" w:lineRule="auto"/>
        <w:ind w:firstLine="567"/>
        <w:jc w:val="both"/>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 xml:space="preserve">1. O </w:t>
      </w:r>
      <w:r w:rsidR="001101BF" w:rsidRPr="00E31C6B">
        <w:rPr>
          <w:rFonts w:ascii="Times New Roman" w:eastAsia="Times New Roman" w:hAnsi="Times New Roman" w:cs="Times New Roman"/>
          <w:b/>
          <w:i/>
          <w:sz w:val="24"/>
          <w:szCs w:val="24"/>
          <w:lang w:eastAsia="pt-PT"/>
        </w:rPr>
        <w:t xml:space="preserve">Repositório </w:t>
      </w:r>
      <w:r w:rsidR="0030282B">
        <w:rPr>
          <w:rFonts w:ascii="Times New Roman" w:eastAsia="Times New Roman" w:hAnsi="Times New Roman" w:cs="Times New Roman"/>
          <w:b/>
          <w:i/>
          <w:sz w:val="24"/>
          <w:szCs w:val="24"/>
          <w:lang w:eastAsia="pt-PT"/>
        </w:rPr>
        <w:t xml:space="preserve">Digital </w:t>
      </w:r>
      <w:r w:rsidR="001101BF" w:rsidRPr="00E31C6B">
        <w:rPr>
          <w:rFonts w:ascii="Times New Roman" w:eastAsia="Times New Roman" w:hAnsi="Times New Roman" w:cs="Times New Roman"/>
          <w:b/>
          <w:i/>
          <w:sz w:val="24"/>
          <w:szCs w:val="24"/>
          <w:lang w:eastAsia="pt-PT"/>
        </w:rPr>
        <w:t xml:space="preserve">de Publicações </w:t>
      </w:r>
      <w:r w:rsidRPr="00E31C6B">
        <w:rPr>
          <w:rFonts w:ascii="Times New Roman" w:eastAsia="Times New Roman" w:hAnsi="Times New Roman" w:cs="Times New Roman"/>
          <w:b/>
          <w:i/>
          <w:sz w:val="24"/>
          <w:szCs w:val="24"/>
          <w:lang w:eastAsia="pt-PT"/>
        </w:rPr>
        <w:t>Científicas</w:t>
      </w:r>
      <w:r w:rsidR="001101BF" w:rsidRPr="00E31C6B">
        <w:rPr>
          <w:rFonts w:ascii="Times New Roman" w:eastAsia="Times New Roman" w:hAnsi="Times New Roman" w:cs="Times New Roman"/>
          <w:b/>
          <w:i/>
          <w:sz w:val="24"/>
          <w:szCs w:val="24"/>
          <w:lang w:eastAsia="pt-PT"/>
        </w:rPr>
        <w:t xml:space="preserve"> da Universidade de Évora - </w:t>
      </w:r>
      <w:r w:rsidR="001101BF" w:rsidRPr="00EC3E4A">
        <w:rPr>
          <w:rFonts w:ascii="Times New Roman" w:eastAsia="Times New Roman" w:hAnsi="Times New Roman" w:cs="Times New Roman"/>
          <w:b/>
          <w:i/>
          <w:sz w:val="24"/>
          <w:szCs w:val="24"/>
          <w:lang w:eastAsia="pt-PT"/>
        </w:rPr>
        <w:t>R</w:t>
      </w:r>
      <w:r w:rsidR="0030282B">
        <w:rPr>
          <w:rFonts w:ascii="Times New Roman" w:eastAsia="Times New Roman" w:hAnsi="Times New Roman" w:cs="Times New Roman"/>
          <w:b/>
          <w:i/>
          <w:sz w:val="24"/>
          <w:szCs w:val="24"/>
          <w:lang w:eastAsia="pt-PT"/>
        </w:rPr>
        <w:t>DP</w:t>
      </w:r>
      <w:r w:rsidR="001101BF" w:rsidRPr="00EC3E4A">
        <w:rPr>
          <w:rFonts w:ascii="Times New Roman" w:eastAsia="Times New Roman" w:hAnsi="Times New Roman" w:cs="Times New Roman"/>
          <w:b/>
          <w:i/>
          <w:sz w:val="24"/>
          <w:szCs w:val="24"/>
          <w:lang w:eastAsia="pt-PT"/>
        </w:rPr>
        <w:t>C</w:t>
      </w:r>
    </w:p>
    <w:p w14:paraId="2284EDB9" w14:textId="3CACB22A" w:rsidR="00F84016" w:rsidRPr="00F84016" w:rsidRDefault="001101BF" w:rsidP="00030B60">
      <w:pPr>
        <w:spacing w:before="100" w:beforeAutospacing="1" w:after="100" w:afterAutospacing="1" w:line="240" w:lineRule="auto"/>
        <w:ind w:firstLine="567"/>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Cumprindo este </w:t>
      </w:r>
      <w:proofErr w:type="spellStart"/>
      <w:r>
        <w:rPr>
          <w:rFonts w:ascii="Times New Roman" w:eastAsia="Times New Roman" w:hAnsi="Times New Roman" w:cs="Times New Roman"/>
          <w:sz w:val="24"/>
          <w:szCs w:val="24"/>
          <w:lang w:eastAsia="pt-PT"/>
        </w:rPr>
        <w:t>objectivo</w:t>
      </w:r>
      <w:proofErr w:type="spellEnd"/>
      <w:r>
        <w:rPr>
          <w:rFonts w:ascii="Times New Roman" w:eastAsia="Times New Roman" w:hAnsi="Times New Roman" w:cs="Times New Roman"/>
          <w:sz w:val="24"/>
          <w:szCs w:val="24"/>
          <w:lang w:eastAsia="pt-PT"/>
        </w:rPr>
        <w:t xml:space="preserve"> a</w:t>
      </w:r>
      <w:r w:rsidR="00F84016" w:rsidRPr="00F84016">
        <w:rPr>
          <w:rFonts w:ascii="Times New Roman" w:eastAsia="Times New Roman" w:hAnsi="Times New Roman" w:cs="Times New Roman"/>
          <w:sz w:val="24"/>
          <w:szCs w:val="24"/>
          <w:lang w:eastAsia="pt-PT"/>
        </w:rPr>
        <w:t xml:space="preserve"> Universidade de Évora (</w:t>
      </w:r>
      <w:proofErr w:type="spellStart"/>
      <w:r w:rsidR="00F84016" w:rsidRPr="00F84016">
        <w:rPr>
          <w:rFonts w:ascii="Times New Roman" w:eastAsia="Times New Roman" w:hAnsi="Times New Roman" w:cs="Times New Roman"/>
          <w:sz w:val="24"/>
          <w:szCs w:val="24"/>
          <w:lang w:eastAsia="pt-PT"/>
        </w:rPr>
        <w:t>U</w:t>
      </w:r>
      <w:r w:rsidR="004F5207">
        <w:rPr>
          <w:rFonts w:ascii="Times New Roman" w:eastAsia="Times New Roman" w:hAnsi="Times New Roman" w:cs="Times New Roman"/>
          <w:sz w:val="24"/>
          <w:szCs w:val="24"/>
          <w:lang w:eastAsia="pt-PT"/>
        </w:rPr>
        <w:t>E</w:t>
      </w:r>
      <w:r w:rsidR="00F84016" w:rsidRPr="00F84016">
        <w:rPr>
          <w:rFonts w:ascii="Times New Roman" w:eastAsia="Times New Roman" w:hAnsi="Times New Roman" w:cs="Times New Roman"/>
          <w:sz w:val="24"/>
          <w:szCs w:val="24"/>
          <w:lang w:eastAsia="pt-PT"/>
        </w:rPr>
        <w:t>vora</w:t>
      </w:r>
      <w:proofErr w:type="spellEnd"/>
      <w:r w:rsidR="00F84016" w:rsidRPr="00F84016">
        <w:rPr>
          <w:rFonts w:ascii="Times New Roman" w:eastAsia="Times New Roman" w:hAnsi="Times New Roman" w:cs="Times New Roman"/>
          <w:sz w:val="24"/>
          <w:szCs w:val="24"/>
          <w:lang w:eastAsia="pt-PT"/>
        </w:rPr>
        <w:t xml:space="preserve">) tem desde 2007, tem a funcionar o </w:t>
      </w:r>
      <w:bookmarkStart w:id="3" w:name="_Hlk524425516"/>
      <w:r w:rsidR="00F84016" w:rsidRPr="00F84016">
        <w:rPr>
          <w:rFonts w:ascii="Times New Roman" w:eastAsia="Times New Roman" w:hAnsi="Times New Roman" w:cs="Times New Roman"/>
          <w:b/>
          <w:i/>
          <w:sz w:val="24"/>
          <w:szCs w:val="24"/>
          <w:lang w:eastAsia="pt-PT"/>
        </w:rPr>
        <w:t>Repositório</w:t>
      </w:r>
      <w:r w:rsidR="0030282B">
        <w:rPr>
          <w:rFonts w:ascii="Times New Roman" w:eastAsia="Times New Roman" w:hAnsi="Times New Roman" w:cs="Times New Roman"/>
          <w:b/>
          <w:i/>
          <w:sz w:val="24"/>
          <w:szCs w:val="24"/>
          <w:lang w:eastAsia="pt-PT"/>
        </w:rPr>
        <w:t xml:space="preserve"> Digital</w:t>
      </w:r>
      <w:r w:rsidR="00F84016" w:rsidRPr="00F84016">
        <w:rPr>
          <w:rFonts w:ascii="Times New Roman" w:eastAsia="Times New Roman" w:hAnsi="Times New Roman" w:cs="Times New Roman"/>
          <w:b/>
          <w:i/>
          <w:sz w:val="24"/>
          <w:szCs w:val="24"/>
          <w:lang w:eastAsia="pt-PT"/>
        </w:rPr>
        <w:t xml:space="preserve"> de Publicações Científicas da Universidade de Évora (R</w:t>
      </w:r>
      <w:r w:rsidR="0030282B">
        <w:rPr>
          <w:rFonts w:ascii="Times New Roman" w:eastAsia="Times New Roman" w:hAnsi="Times New Roman" w:cs="Times New Roman"/>
          <w:b/>
          <w:i/>
          <w:sz w:val="24"/>
          <w:szCs w:val="24"/>
          <w:lang w:eastAsia="pt-PT"/>
        </w:rPr>
        <w:t>DP</w:t>
      </w:r>
      <w:r w:rsidR="00F84016" w:rsidRPr="00F84016">
        <w:rPr>
          <w:rFonts w:ascii="Times New Roman" w:eastAsia="Times New Roman" w:hAnsi="Times New Roman" w:cs="Times New Roman"/>
          <w:b/>
          <w:i/>
          <w:sz w:val="24"/>
          <w:szCs w:val="24"/>
          <w:lang w:eastAsia="pt-PT"/>
        </w:rPr>
        <w:t>C)</w:t>
      </w:r>
      <w:r w:rsidR="00F84016" w:rsidRPr="00F84016">
        <w:rPr>
          <w:rFonts w:ascii="Times New Roman" w:eastAsia="Times New Roman" w:hAnsi="Times New Roman" w:cs="Times New Roman"/>
          <w:sz w:val="24"/>
          <w:szCs w:val="24"/>
          <w:lang w:eastAsia="pt-PT"/>
        </w:rPr>
        <w:t xml:space="preserve">. </w:t>
      </w:r>
    </w:p>
    <w:bookmarkEnd w:id="3"/>
    <w:p w14:paraId="60A09438" w14:textId="5F3167F8" w:rsidR="00F84016" w:rsidRPr="00F84016" w:rsidRDefault="00F84016" w:rsidP="00030B60">
      <w:pPr>
        <w:spacing w:before="100" w:beforeAutospacing="1" w:after="100" w:afterAutospacing="1"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lastRenderedPageBreak/>
        <w:t xml:space="preserve">Este repositório é composto por comunidades (Biblioteca Geral, Centros de Investigação, Cátedras e Departamentos da </w:t>
      </w:r>
      <w:proofErr w:type="spellStart"/>
      <w:r w:rsidRPr="00F84016">
        <w:rPr>
          <w:rFonts w:ascii="Times New Roman" w:eastAsia="Times New Roman" w:hAnsi="Times New Roman" w:cs="Times New Roman"/>
          <w:sz w:val="24"/>
          <w:szCs w:val="24"/>
          <w:lang w:eastAsia="pt-PT"/>
        </w:rPr>
        <w:t>UEvora</w:t>
      </w:r>
      <w:proofErr w:type="spellEnd"/>
      <w:r w:rsidRPr="00F84016">
        <w:rPr>
          <w:rFonts w:ascii="Times New Roman" w:eastAsia="Times New Roman" w:hAnsi="Times New Roman" w:cs="Times New Roman"/>
          <w:sz w:val="24"/>
          <w:szCs w:val="24"/>
          <w:lang w:eastAsia="pt-PT"/>
        </w:rPr>
        <w:t xml:space="preserve">) agregado ao </w:t>
      </w:r>
      <w:r w:rsidR="00FA3B05" w:rsidRPr="00FA3B05">
        <w:rPr>
          <w:rFonts w:ascii="Times New Roman" w:eastAsia="Times New Roman" w:hAnsi="Times New Roman" w:cs="Times New Roman"/>
          <w:sz w:val="24"/>
          <w:szCs w:val="24"/>
          <w:lang w:eastAsia="pt-PT"/>
        </w:rPr>
        <w:t>RCAAP - Repositórios Científicos de Acesso Aberto de Portugal</w:t>
      </w:r>
      <w:r w:rsidR="00FA3B05">
        <w:rPr>
          <w:rFonts w:ascii="Times New Roman" w:eastAsia="Times New Roman" w:hAnsi="Times New Roman" w:cs="Times New Roman"/>
          <w:sz w:val="24"/>
          <w:szCs w:val="24"/>
          <w:lang w:eastAsia="pt-PT"/>
        </w:rPr>
        <w:t>,</w:t>
      </w:r>
      <w:bookmarkStart w:id="4" w:name="_GoBack"/>
      <w:bookmarkEnd w:id="4"/>
      <w:r w:rsidRPr="00F84016">
        <w:rPr>
          <w:rFonts w:ascii="Times New Roman" w:eastAsia="Times New Roman" w:hAnsi="Times New Roman" w:cs="Times New Roman"/>
          <w:sz w:val="24"/>
          <w:szCs w:val="24"/>
          <w:lang w:eastAsia="pt-PT"/>
        </w:rPr>
        <w:t xml:space="preserve"> desde Abril de 2009, e partir de 2011 integrou também a Plataforma </w:t>
      </w:r>
      <w:proofErr w:type="spellStart"/>
      <w:r w:rsidRPr="00F84016">
        <w:rPr>
          <w:rFonts w:ascii="Times New Roman" w:eastAsia="Times New Roman" w:hAnsi="Times New Roman" w:cs="Times New Roman"/>
          <w:sz w:val="24"/>
          <w:szCs w:val="24"/>
          <w:lang w:eastAsia="pt-PT"/>
        </w:rPr>
        <w:t>D</w:t>
      </w:r>
      <w:r w:rsidR="00EC44C2">
        <w:rPr>
          <w:rFonts w:ascii="Times New Roman" w:eastAsia="Times New Roman" w:hAnsi="Times New Roman" w:cs="Times New Roman"/>
          <w:sz w:val="24"/>
          <w:szCs w:val="24"/>
          <w:lang w:eastAsia="pt-PT"/>
        </w:rPr>
        <w:t>eGois</w:t>
      </w:r>
      <w:proofErr w:type="spellEnd"/>
      <w:r w:rsidRPr="00F84016">
        <w:rPr>
          <w:rFonts w:ascii="Times New Roman" w:eastAsia="Times New Roman" w:hAnsi="Times New Roman" w:cs="Times New Roman"/>
          <w:sz w:val="24"/>
          <w:szCs w:val="24"/>
          <w:lang w:eastAsia="pt-PT"/>
        </w:rPr>
        <w:t>, facilitando a assim a atualização dos currículos dos Docentes e Investigadores da Universidade de Évora, através da importação e exportação de dados de uma plataforma para a outra.</w:t>
      </w:r>
    </w:p>
    <w:p w14:paraId="0B630329" w14:textId="77777777" w:rsidR="00F84016" w:rsidRPr="00F84016" w:rsidRDefault="00F84016" w:rsidP="00030B60">
      <w:pPr>
        <w:spacing w:before="100" w:beforeAutospacing="1" w:after="100" w:afterAutospacing="1"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À semelhança de outros repositórios institucionais, também este foi criado com o objetivo de reunir um conjunto de informação, que pretende difundir a investigação realizada na Universidade de Évora, contribuindo para a geração de novos conhecimentos, inventariar e valorizar a preservação da memória intelectual, académica, científica e cultural, além de constituir um instrumento de monitorização.</w:t>
      </w:r>
    </w:p>
    <w:p w14:paraId="707CF510" w14:textId="77777777" w:rsidR="00F84016" w:rsidRPr="00F84016" w:rsidRDefault="00F84016" w:rsidP="00030B60">
      <w:pPr>
        <w:spacing w:after="0"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 xml:space="preserve">Todas as </w:t>
      </w:r>
      <w:r w:rsidR="001101BF">
        <w:rPr>
          <w:rFonts w:ascii="Times New Roman" w:eastAsia="Times New Roman" w:hAnsi="Times New Roman" w:cs="Times New Roman"/>
          <w:sz w:val="24"/>
          <w:szCs w:val="24"/>
          <w:lang w:eastAsia="pt-PT"/>
        </w:rPr>
        <w:t>t</w:t>
      </w:r>
      <w:r w:rsidRPr="00F84016">
        <w:rPr>
          <w:rFonts w:ascii="Times New Roman" w:eastAsia="Times New Roman" w:hAnsi="Times New Roman" w:cs="Times New Roman"/>
          <w:sz w:val="24"/>
          <w:szCs w:val="24"/>
          <w:lang w:eastAsia="pt-PT"/>
        </w:rPr>
        <w:t xml:space="preserve">eses ou </w:t>
      </w:r>
      <w:r w:rsidR="001101BF">
        <w:rPr>
          <w:rFonts w:ascii="Times New Roman" w:eastAsia="Times New Roman" w:hAnsi="Times New Roman" w:cs="Times New Roman"/>
          <w:sz w:val="24"/>
          <w:szCs w:val="24"/>
          <w:lang w:eastAsia="pt-PT"/>
        </w:rPr>
        <w:t>d</w:t>
      </w:r>
      <w:r w:rsidRPr="00F84016">
        <w:rPr>
          <w:rFonts w:ascii="Times New Roman" w:eastAsia="Times New Roman" w:hAnsi="Times New Roman" w:cs="Times New Roman"/>
          <w:sz w:val="24"/>
          <w:szCs w:val="24"/>
          <w:lang w:eastAsia="pt-PT"/>
        </w:rPr>
        <w:t xml:space="preserve">issertações da </w:t>
      </w:r>
      <w:proofErr w:type="spellStart"/>
      <w:r w:rsidRPr="00F84016">
        <w:rPr>
          <w:rFonts w:ascii="Times New Roman" w:eastAsia="Times New Roman" w:hAnsi="Times New Roman" w:cs="Times New Roman"/>
          <w:sz w:val="24"/>
          <w:szCs w:val="24"/>
          <w:lang w:eastAsia="pt-PT"/>
        </w:rPr>
        <w:t>UEvora</w:t>
      </w:r>
      <w:proofErr w:type="spellEnd"/>
      <w:r w:rsidRPr="00F84016">
        <w:rPr>
          <w:rFonts w:ascii="Times New Roman" w:eastAsia="Times New Roman" w:hAnsi="Times New Roman" w:cs="Times New Roman"/>
          <w:sz w:val="24"/>
          <w:szCs w:val="24"/>
          <w:lang w:eastAsia="pt-PT"/>
        </w:rPr>
        <w:t xml:space="preserve"> apresentadas e discutidas publicamente, e as quais tenham sido aprovadas, são depositadas no </w:t>
      </w:r>
      <w:r w:rsidRPr="00F84016">
        <w:rPr>
          <w:rFonts w:ascii="Times New Roman" w:eastAsia="Times New Roman" w:hAnsi="Times New Roman" w:cs="Times New Roman"/>
          <w:b/>
          <w:i/>
          <w:sz w:val="24"/>
          <w:szCs w:val="24"/>
          <w:lang w:eastAsia="pt-PT"/>
        </w:rPr>
        <w:t>RDPC</w:t>
      </w:r>
      <w:r w:rsidRPr="00F84016">
        <w:rPr>
          <w:rFonts w:ascii="Times New Roman" w:eastAsia="Times New Roman" w:hAnsi="Times New Roman" w:cs="Times New Roman"/>
          <w:sz w:val="24"/>
          <w:szCs w:val="24"/>
          <w:lang w:eastAsia="pt-PT"/>
        </w:rPr>
        <w:t xml:space="preserve"> em conteúdo integral ou parcial. Estes depósitos são efetuados pelos Serviços da </w:t>
      </w:r>
      <w:proofErr w:type="spellStart"/>
      <w:r w:rsidRPr="00F84016">
        <w:rPr>
          <w:rFonts w:ascii="Times New Roman" w:eastAsia="Times New Roman" w:hAnsi="Times New Roman" w:cs="Times New Roman"/>
          <w:sz w:val="24"/>
          <w:szCs w:val="24"/>
          <w:lang w:eastAsia="pt-PT"/>
        </w:rPr>
        <w:t>UEvora</w:t>
      </w:r>
      <w:proofErr w:type="spellEnd"/>
      <w:r w:rsidRPr="00F84016">
        <w:rPr>
          <w:rFonts w:ascii="Times New Roman" w:eastAsia="Times New Roman" w:hAnsi="Times New Roman" w:cs="Times New Roman"/>
          <w:sz w:val="24"/>
          <w:szCs w:val="24"/>
          <w:lang w:eastAsia="pt-PT"/>
        </w:rPr>
        <w:t xml:space="preserve"> (Biblioteca Geral da Universidade de Évora), e ficam disponibilizados para consulta </w:t>
      </w:r>
      <w:r w:rsidRPr="004F5207">
        <w:rPr>
          <w:rFonts w:ascii="Times New Roman" w:eastAsia="Times New Roman" w:hAnsi="Times New Roman" w:cs="Times New Roman"/>
          <w:i/>
          <w:sz w:val="24"/>
          <w:szCs w:val="24"/>
          <w:lang w:eastAsia="pt-PT"/>
        </w:rPr>
        <w:t>online</w:t>
      </w:r>
      <w:r w:rsidRPr="00F84016">
        <w:rPr>
          <w:rFonts w:ascii="Times New Roman" w:eastAsia="Times New Roman" w:hAnsi="Times New Roman" w:cs="Times New Roman"/>
          <w:sz w:val="24"/>
          <w:szCs w:val="24"/>
          <w:lang w:eastAsia="pt-PT"/>
        </w:rPr>
        <w:t xml:space="preserve">, divulgando-se assim uma parte muito importante da investigação efetuada na Universidade de Évora, através de uma única Comunidade – Biblioteca Geral. </w:t>
      </w:r>
    </w:p>
    <w:p w14:paraId="04D2575C" w14:textId="77777777" w:rsidR="00F84016" w:rsidRPr="00F84016" w:rsidRDefault="00F84016" w:rsidP="00030B60">
      <w:pPr>
        <w:spacing w:after="0"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 xml:space="preserve">O processo foi </w:t>
      </w:r>
      <w:r w:rsidR="001D7E96">
        <w:rPr>
          <w:rFonts w:ascii="Times New Roman" w:eastAsia="Times New Roman" w:hAnsi="Times New Roman" w:cs="Times New Roman"/>
          <w:sz w:val="24"/>
          <w:szCs w:val="24"/>
          <w:lang w:eastAsia="pt-PT"/>
        </w:rPr>
        <w:t>i</w:t>
      </w:r>
      <w:r w:rsidRPr="00F84016">
        <w:rPr>
          <w:rFonts w:ascii="Times New Roman" w:eastAsia="Times New Roman" w:hAnsi="Times New Roman" w:cs="Times New Roman"/>
          <w:sz w:val="24"/>
          <w:szCs w:val="24"/>
          <w:lang w:eastAsia="pt-PT"/>
        </w:rPr>
        <w:t xml:space="preserve">niciado com as teses entregues nos últimos anos em formato digital e </w:t>
      </w:r>
      <w:r w:rsidRPr="00F84016">
        <w:rPr>
          <w:rFonts w:ascii="Times New Roman" w:eastAsia="Times New Roman" w:hAnsi="Times New Roman" w:cs="Times New Roman"/>
          <w:i/>
          <w:sz w:val="24"/>
          <w:szCs w:val="24"/>
          <w:lang w:eastAsia="pt-PT"/>
        </w:rPr>
        <w:t>à posteriori</w:t>
      </w:r>
      <w:r w:rsidRPr="00F84016">
        <w:rPr>
          <w:rFonts w:ascii="Times New Roman" w:eastAsia="Times New Roman" w:hAnsi="Times New Roman" w:cs="Times New Roman"/>
          <w:sz w:val="24"/>
          <w:szCs w:val="24"/>
          <w:lang w:eastAsia="pt-PT"/>
        </w:rPr>
        <w:t xml:space="preserve">, foi efetuada a passagem das teses mais antigas também para o suporte digital, de modo a ficarem todas disponíveis </w:t>
      </w:r>
      <w:r w:rsidRPr="004F5207">
        <w:rPr>
          <w:rFonts w:ascii="Times New Roman" w:eastAsia="Times New Roman" w:hAnsi="Times New Roman" w:cs="Times New Roman"/>
          <w:i/>
          <w:sz w:val="24"/>
          <w:szCs w:val="24"/>
          <w:lang w:eastAsia="pt-PT"/>
        </w:rPr>
        <w:t>online.</w:t>
      </w:r>
    </w:p>
    <w:p w14:paraId="146E114F" w14:textId="77777777" w:rsidR="00F84016" w:rsidRPr="00F84016" w:rsidRDefault="00F84016" w:rsidP="00030B60">
      <w:pPr>
        <w:spacing w:after="0" w:line="240" w:lineRule="auto"/>
        <w:ind w:firstLine="567"/>
        <w:jc w:val="both"/>
        <w:rPr>
          <w:rFonts w:ascii="Times New Roman" w:eastAsia="Times New Roman" w:hAnsi="Times New Roman" w:cs="Times New Roman"/>
          <w:sz w:val="24"/>
          <w:szCs w:val="24"/>
          <w:lang w:eastAsia="pt-PT"/>
        </w:rPr>
      </w:pPr>
    </w:p>
    <w:p w14:paraId="5D9AAF9B" w14:textId="77777777" w:rsidR="00F84016" w:rsidRPr="00F84016" w:rsidRDefault="00F84016" w:rsidP="00030B60">
      <w:pPr>
        <w:spacing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 xml:space="preserve">O depósito das teses, referidas anteriormente, é conferido através do preenchimento de uma declaração de depósito no </w:t>
      </w:r>
      <w:r w:rsidRPr="00F84016">
        <w:rPr>
          <w:rFonts w:ascii="Times New Roman" w:eastAsia="Times New Roman" w:hAnsi="Times New Roman" w:cs="Times New Roman"/>
          <w:b/>
          <w:i/>
          <w:sz w:val="24"/>
          <w:szCs w:val="24"/>
          <w:lang w:eastAsia="pt-PT"/>
        </w:rPr>
        <w:t>RDPC</w:t>
      </w:r>
      <w:r w:rsidRPr="00F84016">
        <w:rPr>
          <w:rFonts w:ascii="Times New Roman" w:eastAsia="Times New Roman" w:hAnsi="Times New Roman" w:cs="Times New Roman"/>
          <w:sz w:val="24"/>
          <w:szCs w:val="24"/>
          <w:lang w:eastAsia="pt-PT"/>
        </w:rPr>
        <w:t xml:space="preserve">, onde o depositário pode escolher a forma de disponibilização dos documentos que deseja </w:t>
      </w:r>
      <w:proofErr w:type="spellStart"/>
      <w:r w:rsidRPr="00F84016">
        <w:rPr>
          <w:rFonts w:ascii="Times New Roman" w:eastAsia="Times New Roman" w:hAnsi="Times New Roman" w:cs="Times New Roman"/>
          <w:sz w:val="24"/>
          <w:szCs w:val="24"/>
          <w:lang w:eastAsia="pt-PT"/>
        </w:rPr>
        <w:t>auto-arquivar</w:t>
      </w:r>
      <w:proofErr w:type="spellEnd"/>
      <w:r w:rsidRPr="00F84016">
        <w:rPr>
          <w:rFonts w:ascii="Times New Roman" w:eastAsia="Times New Roman" w:hAnsi="Times New Roman" w:cs="Times New Roman"/>
          <w:sz w:val="24"/>
          <w:szCs w:val="24"/>
          <w:lang w:eastAsia="pt-PT"/>
        </w:rPr>
        <w:t>, ou seja:</w:t>
      </w:r>
    </w:p>
    <w:p w14:paraId="124FB816" w14:textId="77777777" w:rsidR="00F84016" w:rsidRPr="00F84016" w:rsidRDefault="00F84016" w:rsidP="00030B60">
      <w:pPr>
        <w:numPr>
          <w:ilvl w:val="0"/>
          <w:numId w:val="1"/>
        </w:numPr>
        <w:spacing w:line="240" w:lineRule="auto"/>
        <w:ind w:firstLine="567"/>
        <w:contextualSpacing/>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Disponibilização integral do conjunto do trabalho em acesso livre</w:t>
      </w:r>
    </w:p>
    <w:p w14:paraId="1755D140" w14:textId="77777777" w:rsidR="00F84016" w:rsidRPr="00F84016" w:rsidRDefault="00F84016" w:rsidP="00030B60">
      <w:pPr>
        <w:numPr>
          <w:ilvl w:val="0"/>
          <w:numId w:val="1"/>
        </w:numPr>
        <w:spacing w:line="240" w:lineRule="auto"/>
        <w:ind w:firstLine="567"/>
        <w:contextualSpacing/>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 xml:space="preserve">Disponibilização de parte do trabalho para acesso livre (ex. introdução, capítulos, conclusão, anexos, etc.) </w:t>
      </w:r>
    </w:p>
    <w:p w14:paraId="52495300" w14:textId="77777777" w:rsidR="00F84016" w:rsidRPr="00F84016" w:rsidRDefault="00F84016" w:rsidP="00030B60">
      <w:pPr>
        <w:numPr>
          <w:ilvl w:val="0"/>
          <w:numId w:val="1"/>
        </w:numPr>
        <w:spacing w:line="240" w:lineRule="auto"/>
        <w:ind w:firstLine="567"/>
        <w:contextualSpacing/>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 xml:space="preserve">Disponibilização apenas dos </w:t>
      </w:r>
      <w:proofErr w:type="spellStart"/>
      <w:r w:rsidRPr="00F84016">
        <w:rPr>
          <w:rFonts w:ascii="Times New Roman" w:eastAsia="Times New Roman" w:hAnsi="Times New Roman" w:cs="Times New Roman"/>
          <w:sz w:val="24"/>
          <w:szCs w:val="24"/>
          <w:lang w:eastAsia="pt-PT"/>
        </w:rPr>
        <w:t>metadados</w:t>
      </w:r>
      <w:proofErr w:type="spellEnd"/>
      <w:r w:rsidRPr="00F84016">
        <w:rPr>
          <w:rFonts w:ascii="Times New Roman" w:eastAsia="Times New Roman" w:hAnsi="Times New Roman" w:cs="Times New Roman"/>
          <w:sz w:val="24"/>
          <w:szCs w:val="24"/>
          <w:lang w:eastAsia="pt-PT"/>
        </w:rPr>
        <w:t xml:space="preserve"> descritivos para acesso livre (autor, título, resumo, entre outros) </w:t>
      </w:r>
    </w:p>
    <w:p w14:paraId="6201FD2A" w14:textId="77777777" w:rsidR="00F84016" w:rsidRPr="00F84016" w:rsidRDefault="00F84016" w:rsidP="00030B60">
      <w:pPr>
        <w:spacing w:line="240" w:lineRule="auto"/>
        <w:ind w:left="720" w:firstLine="567"/>
        <w:contextualSpacing/>
        <w:jc w:val="both"/>
        <w:rPr>
          <w:rFonts w:ascii="Times New Roman" w:eastAsia="Times New Roman" w:hAnsi="Times New Roman" w:cs="Times New Roman"/>
          <w:sz w:val="24"/>
          <w:szCs w:val="24"/>
          <w:lang w:eastAsia="pt-PT"/>
        </w:rPr>
      </w:pPr>
    </w:p>
    <w:p w14:paraId="015A301E" w14:textId="77777777" w:rsidR="00F84016" w:rsidRPr="00F84016" w:rsidRDefault="00F84016" w:rsidP="00030B60">
      <w:pPr>
        <w:spacing w:line="240" w:lineRule="auto"/>
        <w:ind w:left="720" w:firstLine="567"/>
        <w:contextualSpacing/>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Sempre que o autor optar pela modalidade 2 ou 3 deve juntar justificação.</w:t>
      </w:r>
    </w:p>
    <w:p w14:paraId="7BF4AC09" w14:textId="77777777" w:rsidR="00F84016" w:rsidRPr="00F84016" w:rsidRDefault="00F84016" w:rsidP="00030B60">
      <w:pPr>
        <w:spacing w:line="240" w:lineRule="auto"/>
        <w:ind w:firstLine="567"/>
        <w:contextualSpacing/>
        <w:jc w:val="both"/>
        <w:rPr>
          <w:rFonts w:ascii="Times New Roman" w:eastAsia="Times New Roman" w:hAnsi="Times New Roman" w:cs="Times New Roman"/>
          <w:sz w:val="24"/>
          <w:szCs w:val="24"/>
          <w:lang w:eastAsia="pt-PT"/>
        </w:rPr>
      </w:pPr>
    </w:p>
    <w:p w14:paraId="7478DDDD" w14:textId="77777777" w:rsidR="00F84016" w:rsidRDefault="00EC3E4A" w:rsidP="00030B60">
      <w:pPr>
        <w:spacing w:line="240" w:lineRule="auto"/>
        <w:ind w:firstLine="567"/>
        <w:jc w:val="both"/>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 xml:space="preserve">2. </w:t>
      </w:r>
      <w:r w:rsidR="00F84016" w:rsidRPr="00F84016">
        <w:rPr>
          <w:rFonts w:ascii="Times New Roman" w:eastAsia="Times New Roman" w:hAnsi="Times New Roman" w:cs="Times New Roman"/>
          <w:b/>
          <w:sz w:val="24"/>
          <w:szCs w:val="24"/>
          <w:lang w:eastAsia="pt-PT"/>
        </w:rPr>
        <w:t xml:space="preserve">O </w:t>
      </w:r>
      <w:r w:rsidR="00F84016" w:rsidRPr="00F84016">
        <w:rPr>
          <w:rFonts w:ascii="Times New Roman" w:eastAsia="Times New Roman" w:hAnsi="Times New Roman" w:cs="Times New Roman"/>
          <w:b/>
          <w:i/>
          <w:sz w:val="24"/>
          <w:szCs w:val="24"/>
          <w:lang w:eastAsia="pt-PT"/>
        </w:rPr>
        <w:t>RDPC</w:t>
      </w:r>
      <w:r w:rsidR="00F84016" w:rsidRPr="00F84016">
        <w:rPr>
          <w:rFonts w:ascii="Times New Roman" w:eastAsia="Times New Roman" w:hAnsi="Times New Roman" w:cs="Times New Roman"/>
          <w:b/>
          <w:sz w:val="24"/>
          <w:szCs w:val="24"/>
          <w:lang w:eastAsia="pt-PT"/>
        </w:rPr>
        <w:t xml:space="preserve"> </w:t>
      </w:r>
      <w:r>
        <w:rPr>
          <w:rFonts w:ascii="Times New Roman" w:eastAsia="Times New Roman" w:hAnsi="Times New Roman" w:cs="Times New Roman"/>
          <w:b/>
          <w:sz w:val="24"/>
          <w:szCs w:val="24"/>
          <w:lang w:eastAsia="pt-PT"/>
        </w:rPr>
        <w:t>- B</w:t>
      </w:r>
      <w:r w:rsidR="00F84016" w:rsidRPr="00F84016">
        <w:rPr>
          <w:rFonts w:ascii="Times New Roman" w:eastAsia="Times New Roman" w:hAnsi="Times New Roman" w:cs="Times New Roman"/>
          <w:b/>
          <w:sz w:val="24"/>
          <w:szCs w:val="24"/>
          <w:lang w:eastAsia="pt-PT"/>
        </w:rPr>
        <w:t xml:space="preserve">reve resumo dos primeiros </w:t>
      </w:r>
      <w:r>
        <w:rPr>
          <w:rFonts w:ascii="Times New Roman" w:eastAsia="Times New Roman" w:hAnsi="Times New Roman" w:cs="Times New Roman"/>
          <w:b/>
          <w:sz w:val="24"/>
          <w:szCs w:val="24"/>
          <w:lang w:eastAsia="pt-PT"/>
        </w:rPr>
        <w:t>dez anos</w:t>
      </w:r>
    </w:p>
    <w:p w14:paraId="5BE451C2" w14:textId="77777777" w:rsidR="001101BF" w:rsidRPr="00F84016" w:rsidRDefault="001101BF" w:rsidP="00030B60">
      <w:pPr>
        <w:spacing w:line="240" w:lineRule="auto"/>
        <w:ind w:firstLine="567"/>
        <w:jc w:val="both"/>
        <w:rPr>
          <w:rFonts w:ascii="Times New Roman" w:eastAsia="Times New Roman" w:hAnsi="Times New Roman" w:cs="Times New Roman"/>
          <w:b/>
          <w:sz w:val="24"/>
          <w:szCs w:val="24"/>
          <w:lang w:eastAsia="pt-PT"/>
        </w:rPr>
      </w:pPr>
    </w:p>
    <w:p w14:paraId="61215DA9" w14:textId="77777777" w:rsidR="00F84016" w:rsidRPr="00F84016" w:rsidRDefault="00F84016" w:rsidP="00030B60">
      <w:pPr>
        <w:spacing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 xml:space="preserve">O </w:t>
      </w:r>
      <w:r w:rsidRPr="00F84016">
        <w:rPr>
          <w:rFonts w:ascii="Times New Roman" w:eastAsia="Times New Roman" w:hAnsi="Times New Roman" w:cs="Times New Roman"/>
          <w:b/>
          <w:i/>
          <w:sz w:val="24"/>
          <w:szCs w:val="24"/>
          <w:lang w:eastAsia="pt-PT"/>
        </w:rPr>
        <w:t>RDPC</w:t>
      </w:r>
      <w:r w:rsidRPr="00F84016">
        <w:rPr>
          <w:rFonts w:ascii="Times New Roman" w:eastAsia="Times New Roman" w:hAnsi="Times New Roman" w:cs="Times New Roman"/>
          <w:sz w:val="24"/>
          <w:szCs w:val="24"/>
          <w:lang w:eastAsia="pt-PT"/>
        </w:rPr>
        <w:t xml:space="preserve"> entrou em produção no final de 2007, os primeiros 2 anos de vida foram dedicados à divulgação e formação na plataforma e devido a isso o nível de utilização foi baixo, no entanto a partir de 2009 houve uma evolução acentuada da sua utilização, devido principalmente a 4 fatores:</w:t>
      </w:r>
    </w:p>
    <w:p w14:paraId="58130298" w14:textId="77777777" w:rsidR="00F84016" w:rsidRPr="00F84016" w:rsidRDefault="00F84016" w:rsidP="00030B60">
      <w:pPr>
        <w:numPr>
          <w:ilvl w:val="0"/>
          <w:numId w:val="3"/>
        </w:numPr>
        <w:suppressAutoHyphens/>
        <w:spacing w:after="120" w:line="240" w:lineRule="auto"/>
        <w:ind w:left="567"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 xml:space="preserve">A integração com o </w:t>
      </w:r>
      <w:proofErr w:type="gramStart"/>
      <w:r w:rsidRPr="00F84016">
        <w:rPr>
          <w:rFonts w:ascii="Times New Roman" w:eastAsia="Times New Roman" w:hAnsi="Times New Roman" w:cs="Times New Roman"/>
          <w:sz w:val="24"/>
          <w:szCs w:val="24"/>
          <w:lang w:eastAsia="pt-PT"/>
        </w:rPr>
        <w:t>RCAAP(</w:t>
      </w:r>
      <w:proofErr w:type="gramEnd"/>
      <w:r w:rsidRPr="00F84016">
        <w:rPr>
          <w:rFonts w:ascii="Times New Roman" w:eastAsia="Times New Roman" w:hAnsi="Times New Roman" w:cs="Times New Roman"/>
          <w:sz w:val="24"/>
          <w:szCs w:val="24"/>
          <w:lang w:eastAsia="pt-PT"/>
        </w:rPr>
        <w:t xml:space="preserve">2009) e </w:t>
      </w:r>
      <w:proofErr w:type="spellStart"/>
      <w:r w:rsidRPr="00F84016">
        <w:rPr>
          <w:rFonts w:ascii="Times New Roman" w:eastAsia="Times New Roman" w:hAnsi="Times New Roman" w:cs="Times New Roman"/>
          <w:sz w:val="24"/>
          <w:szCs w:val="24"/>
          <w:lang w:eastAsia="pt-PT"/>
        </w:rPr>
        <w:t>DeGois</w:t>
      </w:r>
      <w:proofErr w:type="spellEnd"/>
      <w:r w:rsidRPr="00F84016">
        <w:rPr>
          <w:rFonts w:ascii="Times New Roman" w:eastAsia="Times New Roman" w:hAnsi="Times New Roman" w:cs="Times New Roman"/>
          <w:sz w:val="24"/>
          <w:szCs w:val="24"/>
          <w:lang w:eastAsia="pt-PT"/>
        </w:rPr>
        <w:t>(2011)</w:t>
      </w:r>
    </w:p>
    <w:p w14:paraId="6C577821" w14:textId="77777777" w:rsidR="00F84016" w:rsidRPr="00F84016" w:rsidRDefault="00F84016" w:rsidP="00030B60">
      <w:pPr>
        <w:numPr>
          <w:ilvl w:val="0"/>
          <w:numId w:val="3"/>
        </w:numPr>
        <w:suppressAutoHyphens/>
        <w:spacing w:after="120" w:line="240" w:lineRule="auto"/>
        <w:ind w:left="567"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A disponibilização da informação de investigação nos portais institucionais (2010)</w:t>
      </w:r>
    </w:p>
    <w:p w14:paraId="72A86DF1" w14:textId="77777777" w:rsidR="00F84016" w:rsidRPr="00F84016" w:rsidRDefault="00F84016" w:rsidP="00030B60">
      <w:pPr>
        <w:numPr>
          <w:ilvl w:val="0"/>
          <w:numId w:val="3"/>
        </w:numPr>
        <w:suppressAutoHyphens/>
        <w:spacing w:after="120" w:line="240" w:lineRule="auto"/>
        <w:ind w:left="567"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A interligação com o processo de avaliação de docentes no SIIUE (2012)</w:t>
      </w:r>
    </w:p>
    <w:p w14:paraId="428E9C61" w14:textId="77777777" w:rsidR="00F84016" w:rsidRPr="00F84016" w:rsidRDefault="00F84016" w:rsidP="00030B60">
      <w:pPr>
        <w:numPr>
          <w:ilvl w:val="0"/>
          <w:numId w:val="3"/>
        </w:numPr>
        <w:suppressAutoHyphens/>
        <w:spacing w:after="120" w:line="240" w:lineRule="auto"/>
        <w:ind w:left="567"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O aparecimento de legislação nacional sobre o depósito e disponibilização de teses na rede RCAAP (2015)</w:t>
      </w:r>
    </w:p>
    <w:p w14:paraId="74120961" w14:textId="77777777" w:rsidR="00F84016" w:rsidRPr="00F84016" w:rsidRDefault="00F84016" w:rsidP="00030B60">
      <w:pPr>
        <w:spacing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lastRenderedPageBreak/>
        <w:t xml:space="preserve">Em cada um destes momentos foram acrescentados mecanismos técnicos de suporte. Ao nível do RDPC foram integrados </w:t>
      </w:r>
      <w:proofErr w:type="spellStart"/>
      <w:r w:rsidRPr="00F84016">
        <w:rPr>
          <w:rFonts w:ascii="Times New Roman" w:eastAsia="Times New Roman" w:hAnsi="Times New Roman" w:cs="Times New Roman"/>
          <w:sz w:val="24"/>
          <w:szCs w:val="24"/>
          <w:lang w:eastAsia="pt-PT"/>
        </w:rPr>
        <w:t>AddOn’s</w:t>
      </w:r>
      <w:proofErr w:type="spellEnd"/>
      <w:r w:rsidRPr="00F84016">
        <w:rPr>
          <w:rFonts w:ascii="Times New Roman" w:eastAsia="Times New Roman" w:hAnsi="Times New Roman" w:cs="Times New Roman"/>
          <w:sz w:val="24"/>
          <w:szCs w:val="24"/>
          <w:lang w:eastAsia="pt-PT"/>
        </w:rPr>
        <w:t xml:space="preserve"> disponibilizados pelo </w:t>
      </w:r>
      <w:proofErr w:type="spellStart"/>
      <w:r w:rsidRPr="00F84016">
        <w:rPr>
          <w:rFonts w:ascii="Times New Roman" w:eastAsia="Times New Roman" w:hAnsi="Times New Roman" w:cs="Times New Roman"/>
          <w:sz w:val="24"/>
          <w:szCs w:val="24"/>
          <w:lang w:eastAsia="pt-PT"/>
        </w:rPr>
        <w:t>projecto</w:t>
      </w:r>
      <w:proofErr w:type="spellEnd"/>
      <w:r w:rsidRPr="00F84016">
        <w:rPr>
          <w:rFonts w:ascii="Times New Roman" w:eastAsia="Times New Roman" w:hAnsi="Times New Roman" w:cs="Times New Roman"/>
          <w:sz w:val="24"/>
          <w:szCs w:val="24"/>
          <w:lang w:eastAsia="pt-PT"/>
        </w:rPr>
        <w:t xml:space="preserve"> RCAAP e ao nível do SIIUE e páginas institucionais foram desenvolvidos clientes para </w:t>
      </w:r>
      <w:r w:rsidR="001101BF" w:rsidRPr="00F84016">
        <w:rPr>
          <w:rFonts w:ascii="Times New Roman" w:eastAsia="Times New Roman" w:hAnsi="Times New Roman" w:cs="Times New Roman"/>
          <w:sz w:val="24"/>
          <w:szCs w:val="24"/>
          <w:lang w:eastAsia="pt-PT"/>
        </w:rPr>
        <w:t xml:space="preserve">os </w:t>
      </w:r>
      <w:r w:rsidR="001101BF" w:rsidRPr="001101BF">
        <w:rPr>
          <w:rFonts w:ascii="Times New Roman" w:eastAsia="Times New Roman" w:hAnsi="Times New Roman" w:cs="Times New Roman"/>
          <w:i/>
          <w:sz w:val="24"/>
          <w:szCs w:val="24"/>
          <w:lang w:eastAsia="pt-PT"/>
        </w:rPr>
        <w:t>webs</w:t>
      </w:r>
      <w:r w:rsidRPr="00F84016">
        <w:rPr>
          <w:rFonts w:ascii="Times New Roman" w:eastAsia="Times New Roman" w:hAnsi="Times New Roman" w:cs="Times New Roman"/>
          <w:i/>
          <w:sz w:val="24"/>
          <w:szCs w:val="24"/>
          <w:lang w:eastAsia="pt-PT"/>
        </w:rPr>
        <w:t xml:space="preserve"> </w:t>
      </w:r>
      <w:proofErr w:type="spellStart"/>
      <w:r w:rsidRPr="00F84016">
        <w:rPr>
          <w:rFonts w:ascii="Times New Roman" w:eastAsia="Times New Roman" w:hAnsi="Times New Roman" w:cs="Times New Roman"/>
          <w:i/>
          <w:sz w:val="24"/>
          <w:szCs w:val="24"/>
          <w:lang w:eastAsia="pt-PT"/>
        </w:rPr>
        <w:t>services</w:t>
      </w:r>
      <w:proofErr w:type="spellEnd"/>
      <w:r w:rsidRPr="00F84016">
        <w:rPr>
          <w:rFonts w:ascii="Times New Roman" w:eastAsia="Times New Roman" w:hAnsi="Times New Roman" w:cs="Times New Roman"/>
          <w:sz w:val="24"/>
          <w:szCs w:val="24"/>
          <w:lang w:eastAsia="pt-PT"/>
        </w:rPr>
        <w:t xml:space="preserve"> disponibilizados respetivamente pelo </w:t>
      </w:r>
      <w:r w:rsidRPr="00F84016">
        <w:rPr>
          <w:rFonts w:ascii="Times New Roman" w:eastAsia="Times New Roman" w:hAnsi="Times New Roman" w:cs="Times New Roman"/>
          <w:b/>
          <w:i/>
          <w:sz w:val="24"/>
          <w:szCs w:val="24"/>
          <w:lang w:eastAsia="pt-PT"/>
        </w:rPr>
        <w:t>RDPC</w:t>
      </w:r>
      <w:r w:rsidR="002A71F4">
        <w:rPr>
          <w:rFonts w:ascii="Times New Roman" w:eastAsia="Times New Roman" w:hAnsi="Times New Roman" w:cs="Times New Roman"/>
          <w:sz w:val="24"/>
          <w:szCs w:val="24"/>
          <w:lang w:eastAsia="pt-PT"/>
        </w:rPr>
        <w:t xml:space="preserve"> </w:t>
      </w:r>
      <w:r w:rsidRPr="00F84016">
        <w:rPr>
          <w:rFonts w:ascii="Times New Roman" w:eastAsia="Times New Roman" w:hAnsi="Times New Roman" w:cs="Times New Roman"/>
          <w:sz w:val="24"/>
          <w:szCs w:val="24"/>
          <w:lang w:eastAsia="pt-PT"/>
        </w:rPr>
        <w:t>(OAI-PMH) e SIIUE (SOAP).</w:t>
      </w:r>
    </w:p>
    <w:p w14:paraId="72FECDC3" w14:textId="77777777" w:rsidR="00F84016" w:rsidRPr="00F84016" w:rsidRDefault="00F84016" w:rsidP="00030B60">
      <w:pPr>
        <w:spacing w:line="240" w:lineRule="auto"/>
        <w:ind w:firstLine="567"/>
        <w:jc w:val="both"/>
        <w:rPr>
          <w:rFonts w:ascii="Times New Roman" w:eastAsia="Times New Roman" w:hAnsi="Times New Roman" w:cs="Times New Roman"/>
          <w:sz w:val="24"/>
          <w:szCs w:val="24"/>
          <w:lang w:eastAsia="pt-PT"/>
        </w:rPr>
      </w:pPr>
    </w:p>
    <w:p w14:paraId="3428B80A" w14:textId="77777777" w:rsidR="00F84016" w:rsidRDefault="00EC3E4A" w:rsidP="00030B60">
      <w:pPr>
        <w:spacing w:line="240" w:lineRule="auto"/>
        <w:ind w:firstLine="567"/>
        <w:jc w:val="both"/>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 xml:space="preserve">3. </w:t>
      </w:r>
      <w:r w:rsidR="00F84016" w:rsidRPr="00F84016">
        <w:rPr>
          <w:rFonts w:ascii="Times New Roman" w:eastAsia="Times New Roman" w:hAnsi="Times New Roman" w:cs="Times New Roman"/>
          <w:b/>
          <w:sz w:val="24"/>
          <w:szCs w:val="24"/>
          <w:lang w:eastAsia="pt-PT"/>
        </w:rPr>
        <w:t xml:space="preserve">Balanço </w:t>
      </w:r>
      <w:r w:rsidR="005D1F2A">
        <w:rPr>
          <w:rFonts w:ascii="Times New Roman" w:eastAsia="Times New Roman" w:hAnsi="Times New Roman" w:cs="Times New Roman"/>
          <w:b/>
          <w:sz w:val="24"/>
          <w:szCs w:val="24"/>
          <w:lang w:eastAsia="pt-PT"/>
        </w:rPr>
        <w:t>a</w:t>
      </w:r>
      <w:r w:rsidR="00F84016" w:rsidRPr="00F84016">
        <w:rPr>
          <w:rFonts w:ascii="Times New Roman" w:eastAsia="Times New Roman" w:hAnsi="Times New Roman" w:cs="Times New Roman"/>
          <w:b/>
          <w:sz w:val="24"/>
          <w:szCs w:val="24"/>
          <w:lang w:eastAsia="pt-PT"/>
        </w:rPr>
        <w:t xml:space="preserve">tual e </w:t>
      </w:r>
      <w:r w:rsidR="005D1F2A">
        <w:rPr>
          <w:rFonts w:ascii="Times New Roman" w:eastAsia="Times New Roman" w:hAnsi="Times New Roman" w:cs="Times New Roman"/>
          <w:b/>
          <w:sz w:val="24"/>
          <w:szCs w:val="24"/>
          <w:lang w:eastAsia="pt-PT"/>
        </w:rPr>
        <w:t>i</w:t>
      </w:r>
      <w:r w:rsidR="00F84016" w:rsidRPr="00F84016">
        <w:rPr>
          <w:rFonts w:ascii="Times New Roman" w:eastAsia="Times New Roman" w:hAnsi="Times New Roman" w:cs="Times New Roman"/>
          <w:b/>
          <w:sz w:val="24"/>
          <w:szCs w:val="24"/>
          <w:lang w:eastAsia="pt-PT"/>
        </w:rPr>
        <w:t xml:space="preserve">ndicadores </w:t>
      </w:r>
      <w:r w:rsidR="005D1F2A">
        <w:rPr>
          <w:rFonts w:ascii="Times New Roman" w:eastAsia="Times New Roman" w:hAnsi="Times New Roman" w:cs="Times New Roman"/>
          <w:b/>
          <w:sz w:val="24"/>
          <w:szCs w:val="24"/>
          <w:lang w:eastAsia="pt-PT"/>
        </w:rPr>
        <w:t>e</w:t>
      </w:r>
      <w:r w:rsidR="00F84016" w:rsidRPr="00F84016">
        <w:rPr>
          <w:rFonts w:ascii="Times New Roman" w:eastAsia="Times New Roman" w:hAnsi="Times New Roman" w:cs="Times New Roman"/>
          <w:b/>
          <w:sz w:val="24"/>
          <w:szCs w:val="24"/>
          <w:lang w:eastAsia="pt-PT"/>
        </w:rPr>
        <w:t>statísticos</w:t>
      </w:r>
    </w:p>
    <w:p w14:paraId="19291766" w14:textId="77777777" w:rsidR="001101BF" w:rsidRPr="00F84016" w:rsidRDefault="001101BF" w:rsidP="00030B60">
      <w:pPr>
        <w:spacing w:line="240" w:lineRule="auto"/>
        <w:ind w:firstLine="567"/>
        <w:jc w:val="both"/>
        <w:rPr>
          <w:rFonts w:ascii="Times New Roman" w:eastAsia="Times New Roman" w:hAnsi="Times New Roman" w:cs="Times New Roman"/>
          <w:b/>
          <w:sz w:val="24"/>
          <w:szCs w:val="24"/>
          <w:lang w:eastAsia="pt-PT"/>
        </w:rPr>
      </w:pPr>
    </w:p>
    <w:p w14:paraId="58736DA2" w14:textId="77777777" w:rsidR="00F84016" w:rsidRPr="00F84016" w:rsidRDefault="00F84016" w:rsidP="00030B60">
      <w:pPr>
        <w:spacing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 xml:space="preserve">No ano em que se completaram 10 anos da existência do </w:t>
      </w:r>
      <w:r w:rsidRPr="00F84016">
        <w:rPr>
          <w:rFonts w:ascii="Times New Roman" w:eastAsia="Times New Roman" w:hAnsi="Times New Roman" w:cs="Times New Roman"/>
          <w:b/>
          <w:i/>
          <w:sz w:val="24"/>
          <w:szCs w:val="24"/>
          <w:lang w:eastAsia="pt-PT"/>
        </w:rPr>
        <w:t>RDPC</w:t>
      </w:r>
      <w:r w:rsidRPr="00F84016">
        <w:rPr>
          <w:rFonts w:ascii="Times New Roman" w:eastAsia="Times New Roman" w:hAnsi="Times New Roman" w:cs="Times New Roman"/>
          <w:sz w:val="24"/>
          <w:szCs w:val="24"/>
          <w:lang w:eastAsia="pt-PT"/>
        </w:rPr>
        <w:t xml:space="preserve">, em simultâneo com os módulos I&amp;D do SIIUE, decorreu um inquérito de auscultação dos intervenientes da Universidade. </w:t>
      </w:r>
    </w:p>
    <w:p w14:paraId="5F41C7ED" w14:textId="77777777" w:rsidR="00F84016" w:rsidRPr="00F84016" w:rsidRDefault="00F84016" w:rsidP="00030B60">
      <w:pPr>
        <w:spacing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O inquérito que nos permitiu retirar alguns indicadores/tendências gerais nas respostas, que indicamos de seguida:</w:t>
      </w:r>
    </w:p>
    <w:p w14:paraId="799FB466" w14:textId="77777777" w:rsidR="00F84016" w:rsidRPr="00F84016" w:rsidRDefault="00F84016" w:rsidP="00030B60">
      <w:pPr>
        <w:numPr>
          <w:ilvl w:val="0"/>
          <w:numId w:val="2"/>
        </w:numPr>
        <w:suppressAutoHyphens/>
        <w:spacing w:after="120" w:line="240" w:lineRule="auto"/>
        <w:ind w:left="568"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a quase totalidade dos intervenientes conhecem as plataformas e a grande maioria reconhece que estas são úteis ou muito úteis;</w:t>
      </w:r>
    </w:p>
    <w:p w14:paraId="7ED89D12" w14:textId="77777777" w:rsidR="00F84016" w:rsidRPr="00F84016" w:rsidRDefault="00F84016" w:rsidP="00030B60">
      <w:pPr>
        <w:numPr>
          <w:ilvl w:val="0"/>
          <w:numId w:val="2"/>
        </w:numPr>
        <w:suppressAutoHyphens/>
        <w:spacing w:after="120" w:line="240" w:lineRule="auto"/>
        <w:ind w:left="568"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a grande maioria considera importante ou muito importante o depósito e disponibilização de publicações em acesso aberto e indica que as unidades de investigação a que estão ligados promovem a disponibilização em acesso aberto;</w:t>
      </w:r>
    </w:p>
    <w:p w14:paraId="570EAAA8" w14:textId="77777777" w:rsidR="00F84016" w:rsidRPr="00F84016" w:rsidRDefault="00F84016" w:rsidP="00030B60">
      <w:pPr>
        <w:numPr>
          <w:ilvl w:val="0"/>
          <w:numId w:val="2"/>
        </w:numPr>
        <w:suppressAutoHyphens/>
        <w:spacing w:after="120" w:line="240" w:lineRule="auto"/>
        <w:ind w:left="568"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 xml:space="preserve">no que se refere a sugestões de melhoria, as que sobressaem são a necessidade de facilitar o depósito das publicações no </w:t>
      </w:r>
      <w:r w:rsidRPr="00F84016">
        <w:rPr>
          <w:rFonts w:ascii="Times New Roman" w:eastAsia="Times New Roman" w:hAnsi="Times New Roman" w:cs="Times New Roman"/>
          <w:b/>
          <w:i/>
          <w:sz w:val="24"/>
          <w:szCs w:val="24"/>
          <w:lang w:eastAsia="pt-PT"/>
        </w:rPr>
        <w:t>RDPC</w:t>
      </w:r>
      <w:r w:rsidRPr="00F84016">
        <w:rPr>
          <w:rFonts w:ascii="Times New Roman" w:eastAsia="Times New Roman" w:hAnsi="Times New Roman" w:cs="Times New Roman"/>
          <w:sz w:val="24"/>
          <w:szCs w:val="24"/>
          <w:lang w:eastAsia="pt-PT"/>
        </w:rPr>
        <w:t xml:space="preserve"> assim como a reutilização da informação já existente noutras plataformas. </w:t>
      </w:r>
    </w:p>
    <w:p w14:paraId="68B5D741" w14:textId="77777777" w:rsidR="009553B4" w:rsidRDefault="00F84016" w:rsidP="00030B60">
      <w:pPr>
        <w:spacing w:line="240" w:lineRule="auto"/>
        <w:ind w:firstLine="567"/>
        <w:jc w:val="both"/>
        <w:rPr>
          <w:rFonts w:ascii="Times New Roman" w:eastAsia="Times New Roman" w:hAnsi="Times New Roman" w:cs="Times New Roman"/>
          <w:sz w:val="24"/>
          <w:szCs w:val="24"/>
          <w:lang w:eastAsia="pt-PT"/>
        </w:rPr>
      </w:pPr>
      <w:r w:rsidRPr="00F84016">
        <w:rPr>
          <w:rFonts w:ascii="Times New Roman" w:eastAsia="Times New Roman" w:hAnsi="Times New Roman" w:cs="Times New Roman"/>
          <w:sz w:val="24"/>
          <w:szCs w:val="24"/>
          <w:lang w:eastAsia="pt-PT"/>
        </w:rPr>
        <w:t>No sentido de percebermos se a sensibilização para o Open Access tem resultado, verificámos também o nº de depósitos em Open Access por ano:</w:t>
      </w:r>
    </w:p>
    <w:p w14:paraId="230FCBDB" w14:textId="77777777" w:rsidR="002A71F4" w:rsidRPr="00F7095C" w:rsidRDefault="002A71F4" w:rsidP="00030B60">
      <w:pPr>
        <w:spacing w:line="240" w:lineRule="auto"/>
        <w:ind w:firstLine="567"/>
        <w:jc w:val="both"/>
        <w:rPr>
          <w:rFonts w:ascii="Times New Roman" w:eastAsia="Times New Roman" w:hAnsi="Times New Roman" w:cs="Times New Roman"/>
          <w:sz w:val="24"/>
          <w:szCs w:val="24"/>
          <w:lang w:eastAsia="pt-PT"/>
        </w:rPr>
      </w:pPr>
    </w:p>
    <w:p w14:paraId="300C51F9" w14:textId="77777777" w:rsidR="00DF5C49" w:rsidRPr="00F7095C" w:rsidRDefault="00F84016" w:rsidP="00030B60">
      <w:pPr>
        <w:spacing w:line="240" w:lineRule="auto"/>
        <w:ind w:firstLine="567"/>
        <w:jc w:val="both"/>
        <w:rPr>
          <w:rFonts w:ascii="Times New Roman" w:hAnsi="Times New Roman" w:cs="Times New Roman"/>
          <w:sz w:val="24"/>
          <w:szCs w:val="24"/>
        </w:rPr>
      </w:pPr>
      <w:r w:rsidRPr="00F7095C">
        <w:rPr>
          <w:rFonts w:ascii="Times New Roman" w:hAnsi="Times New Roman" w:cs="Times New Roman"/>
          <w:noProof/>
          <w:sz w:val="24"/>
          <w:szCs w:val="24"/>
          <w:lang w:eastAsia="pt-PT"/>
        </w:rPr>
        <w:drawing>
          <wp:inline distT="0" distB="0" distL="0" distR="0" wp14:anchorId="7C1829EE" wp14:editId="460D99DA">
            <wp:extent cx="5590540" cy="269494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0540" cy="2694940"/>
                    </a:xfrm>
                    <a:prstGeom prst="rect">
                      <a:avLst/>
                    </a:prstGeom>
                    <a:noFill/>
                  </pic:spPr>
                </pic:pic>
              </a:graphicData>
            </a:graphic>
          </wp:inline>
        </w:drawing>
      </w:r>
    </w:p>
    <w:p w14:paraId="63B186E3" w14:textId="77777777" w:rsidR="00DF5C49" w:rsidRPr="00F7095C" w:rsidRDefault="00DF5C49" w:rsidP="00030B60">
      <w:pPr>
        <w:spacing w:line="240" w:lineRule="auto"/>
        <w:ind w:firstLine="567"/>
        <w:jc w:val="both"/>
        <w:rPr>
          <w:rFonts w:ascii="Times New Roman" w:hAnsi="Times New Roman" w:cs="Times New Roman"/>
          <w:sz w:val="24"/>
          <w:szCs w:val="24"/>
        </w:rPr>
      </w:pPr>
    </w:p>
    <w:p w14:paraId="2C908C9B" w14:textId="77777777" w:rsidR="00051ADE" w:rsidRPr="00F7095C" w:rsidRDefault="00051ADE" w:rsidP="00030B60">
      <w:pPr>
        <w:spacing w:line="240" w:lineRule="auto"/>
        <w:ind w:firstLine="567"/>
        <w:jc w:val="both"/>
        <w:rPr>
          <w:rFonts w:ascii="Times New Roman" w:hAnsi="Times New Roman" w:cs="Times New Roman"/>
          <w:sz w:val="24"/>
          <w:szCs w:val="24"/>
        </w:rPr>
      </w:pPr>
    </w:p>
    <w:sectPr w:rsidR="00051ADE" w:rsidRPr="00F7095C" w:rsidSect="00BF10E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321D8" w14:textId="77777777" w:rsidR="0092267D" w:rsidRDefault="0092267D" w:rsidP="00022F1B">
      <w:pPr>
        <w:spacing w:after="0" w:line="240" w:lineRule="auto"/>
      </w:pPr>
      <w:r>
        <w:separator/>
      </w:r>
    </w:p>
  </w:endnote>
  <w:endnote w:type="continuationSeparator" w:id="0">
    <w:p w14:paraId="6D3CB05A" w14:textId="77777777" w:rsidR="0092267D" w:rsidRDefault="0092267D" w:rsidP="0002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785B" w14:textId="77777777" w:rsidR="0092267D" w:rsidRDefault="0092267D" w:rsidP="00022F1B">
      <w:pPr>
        <w:spacing w:after="0" w:line="240" w:lineRule="auto"/>
      </w:pPr>
      <w:r>
        <w:separator/>
      </w:r>
    </w:p>
  </w:footnote>
  <w:footnote w:type="continuationSeparator" w:id="0">
    <w:p w14:paraId="2EFFD8DE" w14:textId="77777777" w:rsidR="0092267D" w:rsidRDefault="0092267D" w:rsidP="00022F1B">
      <w:pPr>
        <w:spacing w:after="0" w:line="240" w:lineRule="auto"/>
      </w:pPr>
      <w:r>
        <w:continuationSeparator/>
      </w:r>
    </w:p>
  </w:footnote>
  <w:footnote w:id="1">
    <w:p w14:paraId="7114986D" w14:textId="77777777" w:rsidR="00E3720F" w:rsidRPr="004A5537" w:rsidRDefault="00E3720F">
      <w:pPr>
        <w:pStyle w:val="Textodenotaderodap"/>
        <w:rPr>
          <w:lang w:val="en-US"/>
        </w:rPr>
      </w:pPr>
      <w:r>
        <w:rPr>
          <w:rStyle w:val="Refdenotaderodap"/>
        </w:rPr>
        <w:footnoteRef/>
      </w:r>
      <w:r w:rsidRPr="004A5537">
        <w:rPr>
          <w:lang w:val="en-US"/>
        </w:rPr>
        <w:t xml:space="preserve"> </w:t>
      </w:r>
      <w:proofErr w:type="spellStart"/>
      <w:r w:rsidRPr="004A5537">
        <w:rPr>
          <w:lang w:val="en-US"/>
        </w:rPr>
        <w:t>Universidade</w:t>
      </w:r>
      <w:proofErr w:type="spellEnd"/>
      <w:r w:rsidRPr="004A5537">
        <w:rPr>
          <w:lang w:val="en-US"/>
        </w:rPr>
        <w:t xml:space="preserve"> de Évora </w:t>
      </w:r>
      <w:r w:rsidR="00900FA3" w:rsidRPr="004A5537">
        <w:rPr>
          <w:lang w:val="en-US"/>
        </w:rPr>
        <w:t>–</w:t>
      </w:r>
      <w:r w:rsidRPr="004A5537">
        <w:rPr>
          <w:lang w:val="en-US"/>
        </w:rPr>
        <w:t xml:space="preserve"> CIDEHUS</w:t>
      </w:r>
      <w:r w:rsidR="00900FA3" w:rsidRPr="004A5537">
        <w:rPr>
          <w:lang w:val="en-US"/>
        </w:rPr>
        <w:t>/</w:t>
      </w:r>
      <w:r w:rsidRPr="004A5537">
        <w:rPr>
          <w:lang w:val="en-US"/>
        </w:rPr>
        <w:t>FCT</w:t>
      </w:r>
    </w:p>
  </w:footnote>
  <w:footnote w:id="2">
    <w:p w14:paraId="3E287034" w14:textId="77777777" w:rsidR="00271E7A" w:rsidRPr="005E1C2C" w:rsidRDefault="00271E7A" w:rsidP="00F7095C">
      <w:pPr>
        <w:pStyle w:val="NormalWeb"/>
        <w:jc w:val="both"/>
        <w:rPr>
          <w:lang w:val="en-US"/>
        </w:rPr>
      </w:pPr>
      <w:r>
        <w:rPr>
          <w:rStyle w:val="Refdenotaderodap"/>
        </w:rPr>
        <w:footnoteRef/>
      </w:r>
      <w:r w:rsidRPr="00022F1B">
        <w:rPr>
          <w:lang w:val="en-US"/>
        </w:rPr>
        <w:t xml:space="preserve"> </w:t>
      </w:r>
      <w:r w:rsidRPr="005E1C2C">
        <w:rPr>
          <w:sz w:val="20"/>
          <w:szCs w:val="20"/>
          <w:lang w:val="en-US"/>
        </w:rPr>
        <w:t xml:space="preserve">OECD (2015), “Making Open Science a Reality”, </w:t>
      </w:r>
      <w:r w:rsidRPr="005E1C2C">
        <w:rPr>
          <w:i/>
          <w:iCs/>
          <w:sz w:val="20"/>
          <w:szCs w:val="20"/>
          <w:lang w:val="en-US"/>
        </w:rPr>
        <w:t>OECD Science, Technology and Industry Policy Papers</w:t>
      </w:r>
      <w:r w:rsidRPr="005E1C2C">
        <w:rPr>
          <w:sz w:val="20"/>
          <w:szCs w:val="20"/>
          <w:lang w:val="en-US"/>
        </w:rPr>
        <w:t>, No. 25, OECD Publishing, Paris. http://dx.doi.org/10.1787/5jrs2f963zs1-en</w:t>
      </w:r>
      <w:r w:rsidRPr="005E1C2C">
        <w:rPr>
          <w:lang w:val="en-US"/>
        </w:rPr>
        <w:t xml:space="preserve"> </w:t>
      </w:r>
    </w:p>
  </w:footnote>
  <w:footnote w:id="3">
    <w:p w14:paraId="3065563B" w14:textId="77777777" w:rsidR="005E1C2C" w:rsidRDefault="005E1C2C" w:rsidP="00F7095C">
      <w:pPr>
        <w:pStyle w:val="NormalWeb"/>
        <w:spacing w:before="0" w:beforeAutospacing="0" w:after="150" w:afterAutospacing="0"/>
        <w:jc w:val="both"/>
        <w:rPr>
          <w:color w:val="000000" w:themeColor="text1"/>
          <w:sz w:val="20"/>
          <w:szCs w:val="20"/>
        </w:rPr>
      </w:pPr>
      <w:r w:rsidRPr="005E1C2C">
        <w:rPr>
          <w:rStyle w:val="Refdenotaderodap"/>
          <w:color w:val="000000" w:themeColor="text1"/>
          <w:sz w:val="20"/>
          <w:szCs w:val="20"/>
        </w:rPr>
        <w:footnoteRef/>
      </w:r>
      <w:r>
        <w:rPr>
          <w:color w:val="000000" w:themeColor="text1"/>
          <w:sz w:val="20"/>
          <w:szCs w:val="20"/>
        </w:rPr>
        <w:t xml:space="preserve"> Em Portugal veja a legislação sobre esta matéria nas últimas três décadas: Lei nº 45/85 de 17 de </w:t>
      </w:r>
      <w:proofErr w:type="gramStart"/>
      <w:r>
        <w:rPr>
          <w:color w:val="000000" w:themeColor="text1"/>
          <w:sz w:val="20"/>
          <w:szCs w:val="20"/>
        </w:rPr>
        <w:t>Setembro</w:t>
      </w:r>
      <w:proofErr w:type="gramEnd"/>
      <w:r>
        <w:rPr>
          <w:color w:val="000000" w:themeColor="text1"/>
          <w:sz w:val="20"/>
          <w:szCs w:val="20"/>
        </w:rPr>
        <w:t>; Lei nº 119/91 de 3 de Setembro; DL nº 252/94 de 20 de Outubro; Portaria nº 238/20111 de 6 de Junho e DL nº 143/2014 de 2014.</w:t>
      </w:r>
    </w:p>
    <w:p w14:paraId="3AA9D905" w14:textId="77777777" w:rsidR="005E1C2C" w:rsidRDefault="005E1C2C" w:rsidP="00F7095C">
      <w:pPr>
        <w:pStyle w:val="NormalWeb"/>
        <w:spacing w:before="0" w:beforeAutospacing="0" w:after="150" w:afterAutospacing="0"/>
        <w:rPr>
          <w:color w:val="000000" w:themeColor="text1"/>
          <w:sz w:val="20"/>
          <w:szCs w:val="20"/>
        </w:rPr>
      </w:pPr>
    </w:p>
    <w:p w14:paraId="20F76883" w14:textId="77777777" w:rsidR="005E1C2C" w:rsidRDefault="005E1C2C" w:rsidP="00F7095C">
      <w:pPr>
        <w:pStyle w:val="Textodenotaderodap"/>
      </w:pPr>
    </w:p>
  </w:footnote>
  <w:footnote w:id="4">
    <w:p w14:paraId="4E713F4F" w14:textId="77777777" w:rsidR="00B54615" w:rsidRDefault="00466652" w:rsidP="00B54615">
      <w:pPr>
        <w:spacing w:line="240" w:lineRule="auto"/>
        <w:jc w:val="both"/>
        <w:rPr>
          <w:rStyle w:val="apple-converted-space"/>
          <w:rFonts w:ascii="Times New Roman" w:hAnsi="Times New Roman" w:cs="Times New Roman"/>
          <w:color w:val="000000"/>
          <w:sz w:val="20"/>
          <w:szCs w:val="20"/>
          <w:shd w:val="clear" w:color="auto" w:fill="FFFFFF"/>
        </w:rPr>
      </w:pPr>
      <w:r w:rsidRPr="00030B60">
        <w:rPr>
          <w:rStyle w:val="Refdenotaderodap"/>
          <w:rFonts w:ascii="Times New Roman" w:hAnsi="Times New Roman" w:cs="Times New Roman"/>
          <w:sz w:val="20"/>
          <w:szCs w:val="20"/>
        </w:rPr>
        <w:footnoteRef/>
      </w:r>
      <w:r w:rsidR="00B54615" w:rsidRPr="00B54615">
        <w:rPr>
          <w:rStyle w:val="apple-converted-space"/>
          <w:rFonts w:ascii="Times New Roman" w:hAnsi="Times New Roman" w:cs="Times New Roman"/>
          <w:color w:val="000000"/>
          <w:sz w:val="20"/>
          <w:szCs w:val="20"/>
          <w:shd w:val="clear" w:color="auto" w:fill="FFFFFF"/>
        </w:rPr>
        <w:t>“Carta Aberta para Sair da Crise no Sector do Livro e da</w:t>
      </w:r>
      <w:r w:rsidR="00B54615">
        <w:rPr>
          <w:rStyle w:val="apple-converted-space"/>
          <w:rFonts w:ascii="Times New Roman" w:hAnsi="Times New Roman" w:cs="Times New Roman"/>
          <w:color w:val="000000"/>
          <w:sz w:val="20"/>
          <w:szCs w:val="20"/>
          <w:shd w:val="clear" w:color="auto" w:fill="FFFFFF"/>
        </w:rPr>
        <w:t xml:space="preserve"> </w:t>
      </w:r>
      <w:r w:rsidR="00B54615" w:rsidRPr="00B54615">
        <w:rPr>
          <w:rStyle w:val="apple-converted-space"/>
          <w:rFonts w:ascii="Times New Roman" w:hAnsi="Times New Roman" w:cs="Times New Roman"/>
          <w:color w:val="000000"/>
          <w:sz w:val="20"/>
          <w:szCs w:val="20"/>
          <w:shd w:val="clear" w:color="auto" w:fill="FFFFFF"/>
        </w:rPr>
        <w:t>Leitura”</w:t>
      </w:r>
    </w:p>
    <w:p w14:paraId="69968BBE" w14:textId="77777777" w:rsidR="00466652" w:rsidRPr="00B54615" w:rsidRDefault="00466652" w:rsidP="00B54615">
      <w:pPr>
        <w:spacing w:line="240" w:lineRule="auto"/>
        <w:jc w:val="both"/>
        <w:rPr>
          <w:rFonts w:ascii="Times New Roman" w:hAnsi="Times New Roman" w:cs="Times New Roman"/>
          <w:color w:val="000000"/>
          <w:sz w:val="20"/>
          <w:szCs w:val="20"/>
          <w:shd w:val="clear" w:color="auto" w:fill="FFFFFF"/>
        </w:rPr>
      </w:pPr>
      <w:r w:rsidRPr="00030B60">
        <w:rPr>
          <w:rStyle w:val="apple-converted-space"/>
          <w:rFonts w:ascii="Times New Roman" w:hAnsi="Times New Roman" w:cs="Times New Roman"/>
          <w:color w:val="000000"/>
          <w:sz w:val="20"/>
          <w:szCs w:val="20"/>
          <w:shd w:val="clear" w:color="auto" w:fill="FFFFFF"/>
        </w:rPr>
        <w:t> </w:t>
      </w:r>
      <w:hyperlink r:id="rId1" w:history="1">
        <w:r w:rsidRPr="00030B60">
          <w:rPr>
            <w:rStyle w:val="Hiperligao"/>
            <w:rFonts w:ascii="Times New Roman" w:hAnsi="Times New Roman" w:cs="Times New Roman"/>
            <w:sz w:val="20"/>
            <w:szCs w:val="20"/>
          </w:rPr>
          <w:t>http://peticaopublica.com/pview.aspx?pi=PT89103</w:t>
        </w:r>
      </w:hyperlink>
      <w:r w:rsidRPr="00030B60">
        <w:rPr>
          <w:rStyle w:val="apple-converted-space"/>
          <w:rFonts w:ascii="Times New Roman" w:hAnsi="Times New Roman" w:cs="Times New Roman"/>
          <w:color w:val="000000"/>
          <w:sz w:val="20"/>
          <w:szCs w:val="20"/>
          <w:shd w:val="clear" w:color="auto" w:fill="FFFFFF"/>
        </w:rPr>
        <w:t> </w:t>
      </w:r>
    </w:p>
    <w:p w14:paraId="4F7BF441" w14:textId="77777777" w:rsidR="00466652" w:rsidRPr="00030B60" w:rsidRDefault="00466652" w:rsidP="00030B60">
      <w:pPr>
        <w:pStyle w:val="Textodenotaderodap"/>
        <w:jc w:val="both"/>
        <w:rPr>
          <w:rFonts w:ascii="Times New Roman" w:hAnsi="Times New Roman" w:cs="Times New Roman"/>
        </w:rPr>
      </w:pPr>
    </w:p>
  </w:footnote>
  <w:footnote w:id="5">
    <w:p w14:paraId="61564198" w14:textId="27AACA02" w:rsidR="00030B60" w:rsidRDefault="00030B60" w:rsidP="00030B60">
      <w:pPr>
        <w:pStyle w:val="Textodenotaderodap"/>
        <w:jc w:val="both"/>
      </w:pPr>
      <w:r w:rsidRPr="00030B60">
        <w:rPr>
          <w:rStyle w:val="Refdenotaderodap"/>
          <w:rFonts w:ascii="Times New Roman" w:hAnsi="Times New Roman" w:cs="Times New Roman"/>
        </w:rPr>
        <w:footnoteRef/>
      </w:r>
      <w:r w:rsidRPr="00030B60">
        <w:rPr>
          <w:rFonts w:ascii="Times New Roman" w:hAnsi="Times New Roman" w:cs="Times New Roman"/>
        </w:rPr>
        <w:t xml:space="preserve"> Esta é uma outra discussão, </w:t>
      </w:r>
      <w:r w:rsidR="00364731">
        <w:rPr>
          <w:rFonts w:ascii="Times New Roman" w:hAnsi="Times New Roman" w:cs="Times New Roman"/>
        </w:rPr>
        <w:t>larga</w:t>
      </w:r>
      <w:r w:rsidR="00337254">
        <w:rPr>
          <w:rFonts w:ascii="Times New Roman" w:hAnsi="Times New Roman" w:cs="Times New Roman"/>
        </w:rPr>
        <w:t xml:space="preserve">, </w:t>
      </w:r>
      <w:r w:rsidRPr="00030B60">
        <w:rPr>
          <w:rFonts w:ascii="Times New Roman" w:hAnsi="Times New Roman" w:cs="Times New Roman"/>
        </w:rPr>
        <w:t>necessária, mas que, naturalmente, extravasa por ora a questão que tratamos.</w:t>
      </w:r>
    </w:p>
  </w:footnote>
  <w:footnote w:id="6">
    <w:p w14:paraId="451F5835" w14:textId="77777777" w:rsidR="00E3720F" w:rsidRDefault="00E3720F">
      <w:pPr>
        <w:pStyle w:val="Textodenotaderodap"/>
      </w:pPr>
      <w:r>
        <w:rPr>
          <w:rStyle w:val="Refdenotaderodap"/>
        </w:rPr>
        <w:footnoteRef/>
      </w:r>
      <w:r>
        <w:t xml:space="preserve"> </w:t>
      </w:r>
      <w:proofErr w:type="spellStart"/>
      <w:r w:rsidRPr="00E3720F">
        <w:t>UAlg</w:t>
      </w:r>
      <w:proofErr w:type="spellEnd"/>
      <w:r w:rsidRPr="00E3720F">
        <w:t xml:space="preserve"> - Biblioteca; CIDEHUS-UE/FCT mvargues@ualg.pt</w:t>
      </w:r>
    </w:p>
  </w:footnote>
  <w:footnote w:id="7">
    <w:p w14:paraId="5E87C9FC" w14:textId="77777777" w:rsidR="00E3720F" w:rsidRDefault="00E3720F">
      <w:pPr>
        <w:pStyle w:val="Textodenotaderodap"/>
      </w:pPr>
      <w:r>
        <w:rPr>
          <w:rStyle w:val="Refdenotaderodap"/>
        </w:rPr>
        <w:footnoteRef/>
      </w:r>
      <w:r>
        <w:t xml:space="preserve"> </w:t>
      </w:r>
      <w:proofErr w:type="spellStart"/>
      <w:r w:rsidRPr="00E3720F">
        <w:t>UAlg</w:t>
      </w:r>
      <w:proofErr w:type="spellEnd"/>
      <w:r w:rsidRPr="00E3720F">
        <w:t xml:space="preserve">- Biblioteca; CIAC- </w:t>
      </w:r>
      <w:proofErr w:type="spellStart"/>
      <w:r w:rsidRPr="00E3720F">
        <w:t>UAlg</w:t>
      </w:r>
      <w:proofErr w:type="spellEnd"/>
      <w:r w:rsidRPr="00E3720F">
        <w:t xml:space="preserve"> epacheco@ualg.pt</w:t>
      </w:r>
    </w:p>
  </w:footnote>
  <w:footnote w:id="8">
    <w:p w14:paraId="1A5CB57F" w14:textId="77777777" w:rsidR="00F84016" w:rsidRDefault="00F84016" w:rsidP="00F7095C">
      <w:pPr>
        <w:pStyle w:val="Textodenotaderodap"/>
      </w:pPr>
      <w:r>
        <w:rPr>
          <w:rStyle w:val="Refdenotaderodap"/>
        </w:rPr>
        <w:footnoteRef/>
      </w:r>
      <w:r>
        <w:t xml:space="preserve"> https://sapientia.ualg.pt</w:t>
      </w:r>
    </w:p>
  </w:footnote>
  <w:footnote w:id="9">
    <w:p w14:paraId="71AB80A8" w14:textId="77777777" w:rsidR="00F84016" w:rsidRDefault="00F84016" w:rsidP="00EC44C2">
      <w:pPr>
        <w:pStyle w:val="Textodenotaderodap"/>
        <w:jc w:val="both"/>
      </w:pPr>
      <w:r>
        <w:rPr>
          <w:rStyle w:val="Refdenotaderodap"/>
        </w:rPr>
        <w:footnoteRef/>
      </w:r>
      <w:r>
        <w:t xml:space="preserve"> Iniciativa da UMIC – Agência para a Sociedade do Conhecimento, concretizada pela FCCN – Fundação para a Computação Científica Nacional - </w:t>
      </w:r>
      <w:r w:rsidRPr="0076571F">
        <w:t>http://projeto.rcaap.pt/</w:t>
      </w:r>
    </w:p>
  </w:footnote>
  <w:footnote w:id="10">
    <w:p w14:paraId="5B739DB9" w14:textId="77777777" w:rsidR="00F84016" w:rsidRDefault="00F84016" w:rsidP="00EC44C2">
      <w:pPr>
        <w:pStyle w:val="Textodenotaderodap"/>
        <w:jc w:val="both"/>
      </w:pPr>
      <w:r>
        <w:rPr>
          <w:rStyle w:val="Refdenotaderodap"/>
        </w:rPr>
        <w:footnoteRef/>
      </w:r>
      <w:r>
        <w:t xml:space="preserve"> </w:t>
      </w:r>
      <w:r w:rsidRPr="0076571F">
        <w:t>https://www.rcaap.pt/</w:t>
      </w:r>
    </w:p>
  </w:footnote>
  <w:footnote w:id="11">
    <w:p w14:paraId="7D76A33C" w14:textId="77777777" w:rsidR="00F84016" w:rsidRDefault="00F84016" w:rsidP="00EC44C2">
      <w:pPr>
        <w:pStyle w:val="Textodenotaderodap"/>
        <w:jc w:val="both"/>
      </w:pPr>
      <w:r>
        <w:rPr>
          <w:rStyle w:val="Refdenotaderodap"/>
        </w:rPr>
        <w:footnoteRef/>
      </w:r>
      <w:r w:rsidRPr="002F5111">
        <w:t>https://www.ualg.pt/sites/default/files/seccoes/biblioteca/despachort020.2012_deposito_de_documentos_no_sapientia.pdf</w:t>
      </w:r>
    </w:p>
  </w:footnote>
  <w:footnote w:id="12">
    <w:p w14:paraId="4B613D9E" w14:textId="77777777" w:rsidR="00F84016" w:rsidRDefault="00F84016" w:rsidP="00EC44C2">
      <w:pPr>
        <w:pStyle w:val="Textodenotaderodap"/>
        <w:jc w:val="both"/>
      </w:pPr>
      <w:r>
        <w:rPr>
          <w:rStyle w:val="Refdenotaderodap"/>
        </w:rPr>
        <w:footnoteRef/>
      </w:r>
      <w:r>
        <w:t xml:space="preserve"> DL 115/2013 sobre graus e diplomas, que no artigo 50º estabelece a obrigatoriedade de depósito destes trabalhos num repositório da rede RCAAP (</w:t>
      </w:r>
      <w:r w:rsidRPr="00751FE0">
        <w:t>https://dre.pt/application/file/498425</w:t>
      </w:r>
      <w:r>
        <w:t>); Portaria 285/2015 define os aspetos mais práticos do processo, (</w:t>
      </w:r>
      <w:r w:rsidRPr="00751FE0">
        <w:t>https://dre.pt/application/conteudo/70297426</w:t>
      </w:r>
      <w:r>
        <w:t>); e o Despacho FCT nº 14167/2015 que define os Formatos de Ficheiro (https://dre.pt/application/conteudo/72779297)</w:t>
      </w:r>
    </w:p>
  </w:footnote>
  <w:footnote w:id="13">
    <w:p w14:paraId="6C85A3F2" w14:textId="77777777" w:rsidR="00F84016" w:rsidRDefault="00F84016" w:rsidP="00EC44C2">
      <w:pPr>
        <w:pStyle w:val="Textodenotaderodap"/>
        <w:jc w:val="both"/>
      </w:pPr>
      <w:r>
        <w:rPr>
          <w:rStyle w:val="Refdenotaderodap"/>
        </w:rPr>
        <w:footnoteRef/>
      </w:r>
      <w:r>
        <w:t xml:space="preserve"> </w:t>
      </w:r>
      <w:r w:rsidRPr="00407982">
        <w:t>https://www.fct.pt/documentos/PoliticaAcessoAberto_Publicacoes.pdf</w:t>
      </w:r>
    </w:p>
  </w:footnote>
  <w:footnote w:id="14">
    <w:p w14:paraId="5DEF7B0A" w14:textId="77777777" w:rsidR="00F84016" w:rsidRDefault="00F84016" w:rsidP="00F7095C">
      <w:pPr>
        <w:pStyle w:val="Textodenotaderodap"/>
      </w:pPr>
      <w:r>
        <w:rPr>
          <w:rStyle w:val="Refdenotaderodap"/>
        </w:rPr>
        <w:footnoteRef/>
      </w:r>
      <w:r>
        <w:t xml:space="preserve"> </w:t>
      </w:r>
      <w:r w:rsidRPr="00F75ACC">
        <w:t>https://renates.dgeec.mec.pt</w:t>
      </w:r>
    </w:p>
  </w:footnote>
  <w:footnote w:id="15">
    <w:p w14:paraId="47501FD9" w14:textId="77777777" w:rsidR="00F258BC" w:rsidRDefault="00F258BC">
      <w:pPr>
        <w:pStyle w:val="Textodenotaderodap"/>
      </w:pPr>
      <w:r>
        <w:rPr>
          <w:rStyle w:val="Refdenotaderodap"/>
        </w:rPr>
        <w:footnoteRef/>
      </w:r>
      <w:r>
        <w:t xml:space="preserve"> </w:t>
      </w:r>
      <w:r w:rsidRPr="00F258BC">
        <w:t>UE – Serviços de Ciência e Cooperação-GAI - cmro@uevora.pt</w:t>
      </w:r>
    </w:p>
  </w:footnote>
  <w:footnote w:id="16">
    <w:p w14:paraId="67E2B347" w14:textId="77777777" w:rsidR="00E3720F" w:rsidRDefault="00E3720F">
      <w:pPr>
        <w:pStyle w:val="Textodenotaderodap"/>
      </w:pPr>
      <w:r>
        <w:rPr>
          <w:rStyle w:val="Refdenotaderodap"/>
        </w:rPr>
        <w:footnoteRef/>
      </w:r>
      <w:r>
        <w:t xml:space="preserve"> </w:t>
      </w:r>
      <w:r w:rsidRPr="00E3720F">
        <w:t>– UE – Serviços de Informática - nmadeira@uevora.pt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4EB4"/>
    <w:multiLevelType w:val="hybridMultilevel"/>
    <w:tmpl w:val="61AA4AFC"/>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B5D194F"/>
    <w:multiLevelType w:val="hybridMultilevel"/>
    <w:tmpl w:val="84645298"/>
    <w:lvl w:ilvl="0" w:tplc="DD302A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4F45C4C"/>
    <w:multiLevelType w:val="hybridMultilevel"/>
    <w:tmpl w:val="29C0F52A"/>
    <w:lvl w:ilvl="0" w:tplc="3072EEC8">
      <w:start w:val="1"/>
      <w:numFmt w:val="decimal"/>
      <w:lvlText w:val="%1-"/>
      <w:lvlJc w:val="left"/>
      <w:pPr>
        <w:ind w:left="720" w:hanging="360"/>
      </w:pPr>
      <w:rPr>
        <w:rFonts w:hint="default"/>
      </w:rPr>
    </w:lvl>
    <w:lvl w:ilvl="1" w:tplc="08160019" w:tentative="1">
      <w:start w:val="1"/>
      <w:numFmt w:val="lowerLetter"/>
      <w:pStyle w:val="Ttulo2"/>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A226D24"/>
    <w:multiLevelType w:val="multilevel"/>
    <w:tmpl w:val="9E42E2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CE1EF2"/>
    <w:multiLevelType w:val="hybridMultilevel"/>
    <w:tmpl w:val="C5BEB78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70454530"/>
    <w:multiLevelType w:val="hybridMultilevel"/>
    <w:tmpl w:val="C812D990"/>
    <w:lvl w:ilvl="0" w:tplc="0816000F">
      <w:start w:val="1"/>
      <w:numFmt w:val="decimal"/>
      <w:lvlText w:val="%1."/>
      <w:lvlJc w:val="left"/>
      <w:pPr>
        <w:ind w:left="720" w:hanging="360"/>
      </w:pPr>
    </w:lvl>
    <w:lvl w:ilvl="1" w:tplc="EE9C777A">
      <w:start w:val="1"/>
      <w:numFmt w:val="lowerLetter"/>
      <w:lvlText w:val="%2."/>
      <w:lvlJc w:val="left"/>
      <w:pPr>
        <w:ind w:left="1440" w:hanging="360"/>
      </w:pPr>
      <w:rPr>
        <w:rFonts w:ascii="Times New Roman" w:eastAsia="Calibri" w:hAnsi="Times New Roman" w:cs="Times New Roman"/>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19066C8"/>
    <w:multiLevelType w:val="hybridMultilevel"/>
    <w:tmpl w:val="941096D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722D75B8"/>
    <w:multiLevelType w:val="hybridMultilevel"/>
    <w:tmpl w:val="9E8247A2"/>
    <w:lvl w:ilvl="0" w:tplc="0816000F">
      <w:start w:val="1"/>
      <w:numFmt w:val="decimal"/>
      <w:lvlText w:val="%1."/>
      <w:lvlJc w:val="left"/>
      <w:pPr>
        <w:ind w:left="720" w:hanging="360"/>
      </w:pPr>
    </w:lvl>
    <w:lvl w:ilvl="1" w:tplc="66EE385C">
      <w:start w:val="1"/>
      <w:numFmt w:val="lowerLetter"/>
      <w:lvlText w:val="%2."/>
      <w:lvlJc w:val="left"/>
      <w:pPr>
        <w:ind w:left="1440" w:hanging="360"/>
      </w:pPr>
      <w:rPr>
        <w:rFonts w:ascii="Times New Roman" w:eastAsia="Calibri" w:hAnsi="Times New Roman" w:cs="Times New Roman"/>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B53"/>
    <w:rsid w:val="00022F1B"/>
    <w:rsid w:val="00030B60"/>
    <w:rsid w:val="00051ADE"/>
    <w:rsid w:val="00080A20"/>
    <w:rsid w:val="00085132"/>
    <w:rsid w:val="000A2465"/>
    <w:rsid w:val="000F46BF"/>
    <w:rsid w:val="001101BF"/>
    <w:rsid w:val="00140A6F"/>
    <w:rsid w:val="001D7E96"/>
    <w:rsid w:val="001E5136"/>
    <w:rsid w:val="002529F2"/>
    <w:rsid w:val="00271E7A"/>
    <w:rsid w:val="002A71F4"/>
    <w:rsid w:val="0030282B"/>
    <w:rsid w:val="00315CC1"/>
    <w:rsid w:val="00337254"/>
    <w:rsid w:val="00364731"/>
    <w:rsid w:val="0039436E"/>
    <w:rsid w:val="003B7D6D"/>
    <w:rsid w:val="003C7E0B"/>
    <w:rsid w:val="003D7361"/>
    <w:rsid w:val="003E632C"/>
    <w:rsid w:val="00465164"/>
    <w:rsid w:val="00466652"/>
    <w:rsid w:val="004A5537"/>
    <w:rsid w:val="004A71A8"/>
    <w:rsid w:val="004A74BB"/>
    <w:rsid w:val="004B43E3"/>
    <w:rsid w:val="004F5207"/>
    <w:rsid w:val="005503D5"/>
    <w:rsid w:val="005B3609"/>
    <w:rsid w:val="005C3F88"/>
    <w:rsid w:val="005D1F2A"/>
    <w:rsid w:val="005E1C2C"/>
    <w:rsid w:val="005E3450"/>
    <w:rsid w:val="00660DC1"/>
    <w:rsid w:val="006E661F"/>
    <w:rsid w:val="00776DC2"/>
    <w:rsid w:val="007A2B53"/>
    <w:rsid w:val="007E3C89"/>
    <w:rsid w:val="00891428"/>
    <w:rsid w:val="008C18C6"/>
    <w:rsid w:val="008F253E"/>
    <w:rsid w:val="008F60F6"/>
    <w:rsid w:val="00900FA3"/>
    <w:rsid w:val="00903573"/>
    <w:rsid w:val="00920EEF"/>
    <w:rsid w:val="0092267D"/>
    <w:rsid w:val="009553B4"/>
    <w:rsid w:val="00A0503D"/>
    <w:rsid w:val="00A21C8A"/>
    <w:rsid w:val="00A470E8"/>
    <w:rsid w:val="00A535DE"/>
    <w:rsid w:val="00AB3BB3"/>
    <w:rsid w:val="00B044DF"/>
    <w:rsid w:val="00B25B29"/>
    <w:rsid w:val="00B54615"/>
    <w:rsid w:val="00B54C00"/>
    <w:rsid w:val="00BC17D2"/>
    <w:rsid w:val="00BD33EB"/>
    <w:rsid w:val="00BF10E3"/>
    <w:rsid w:val="00C23D18"/>
    <w:rsid w:val="00C52957"/>
    <w:rsid w:val="00C5679F"/>
    <w:rsid w:val="00C97EDD"/>
    <w:rsid w:val="00CB2160"/>
    <w:rsid w:val="00CE6B0C"/>
    <w:rsid w:val="00D071A0"/>
    <w:rsid w:val="00D93CD6"/>
    <w:rsid w:val="00DF5C49"/>
    <w:rsid w:val="00E109AC"/>
    <w:rsid w:val="00E20F1B"/>
    <w:rsid w:val="00E228A1"/>
    <w:rsid w:val="00E31C6B"/>
    <w:rsid w:val="00E3720F"/>
    <w:rsid w:val="00E74102"/>
    <w:rsid w:val="00EC3E4A"/>
    <w:rsid w:val="00EC44C2"/>
    <w:rsid w:val="00EE52CB"/>
    <w:rsid w:val="00F15F83"/>
    <w:rsid w:val="00F258BC"/>
    <w:rsid w:val="00F42036"/>
    <w:rsid w:val="00F704ED"/>
    <w:rsid w:val="00F7095C"/>
    <w:rsid w:val="00F70996"/>
    <w:rsid w:val="00F84016"/>
    <w:rsid w:val="00F94C59"/>
    <w:rsid w:val="00F9640B"/>
    <w:rsid w:val="00F975C6"/>
    <w:rsid w:val="00FA3B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3C1F"/>
  <w15:chartTrackingRefBased/>
  <w15:docId w15:val="{6359556B-F86B-4FAA-94FA-D666C8F5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Corpodetexto"/>
    <w:link w:val="Ttulo2Carter"/>
    <w:qFormat/>
    <w:rsid w:val="00F84016"/>
    <w:pPr>
      <w:keepNext/>
      <w:keepLines/>
      <w:numPr>
        <w:ilvl w:val="1"/>
        <w:numId w:val="1"/>
      </w:numPr>
      <w:suppressAutoHyphens/>
      <w:spacing w:before="200" w:after="0" w:line="240" w:lineRule="auto"/>
      <w:outlineLvl w:val="1"/>
    </w:pPr>
    <w:rPr>
      <w:rFonts w:ascii="Calibri" w:eastAsia="SimSun" w:hAnsi="Calibri" w:cs="Times New Roman"/>
      <w:b/>
      <w:bCs/>
      <w:color w:val="000000"/>
      <w:sz w:val="32"/>
      <w:szCs w:val="32"/>
      <w:lang w:val="en-US"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semiHidden/>
    <w:unhideWhenUsed/>
    <w:rsid w:val="00022F1B"/>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022F1B"/>
    <w:rPr>
      <w:sz w:val="20"/>
      <w:szCs w:val="20"/>
    </w:rPr>
  </w:style>
  <w:style w:type="character" w:styleId="Refdenotaderodap">
    <w:name w:val="footnote reference"/>
    <w:basedOn w:val="Tipodeletrapredefinidodopargrafo"/>
    <w:uiPriority w:val="99"/>
    <w:semiHidden/>
    <w:unhideWhenUsed/>
    <w:rsid w:val="00022F1B"/>
    <w:rPr>
      <w:vertAlign w:val="superscript"/>
    </w:rPr>
  </w:style>
  <w:style w:type="paragraph" w:styleId="NormalWeb">
    <w:name w:val="Normal (Web)"/>
    <w:basedOn w:val="Normal"/>
    <w:uiPriority w:val="99"/>
    <w:unhideWhenUsed/>
    <w:rsid w:val="00022F1B"/>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5E1C2C"/>
    <w:rPr>
      <w:color w:val="0000FF"/>
      <w:u w:val="single"/>
    </w:rPr>
  </w:style>
  <w:style w:type="character" w:customStyle="1" w:styleId="apple-converted-space">
    <w:name w:val="apple-converted-space"/>
    <w:basedOn w:val="Tipodeletrapredefinidodopargrafo"/>
    <w:rsid w:val="00466652"/>
  </w:style>
  <w:style w:type="character" w:customStyle="1" w:styleId="Ttulo2Carter">
    <w:name w:val="Título 2 Caráter"/>
    <w:basedOn w:val="Tipodeletrapredefinidodopargrafo"/>
    <w:link w:val="Ttulo2"/>
    <w:rsid w:val="00F84016"/>
    <w:rPr>
      <w:rFonts w:ascii="Calibri" w:eastAsia="SimSun" w:hAnsi="Calibri" w:cs="Times New Roman"/>
      <w:b/>
      <w:bCs/>
      <w:color w:val="000000"/>
      <w:sz w:val="32"/>
      <w:szCs w:val="32"/>
      <w:lang w:val="en-US" w:eastAsia="zh-CN"/>
    </w:rPr>
  </w:style>
  <w:style w:type="paragraph" w:styleId="Corpodetexto">
    <w:name w:val="Body Text"/>
    <w:basedOn w:val="Normal"/>
    <w:link w:val="CorpodetextoCarter"/>
    <w:uiPriority w:val="99"/>
    <w:semiHidden/>
    <w:unhideWhenUsed/>
    <w:rsid w:val="00F84016"/>
    <w:pPr>
      <w:spacing w:after="120"/>
    </w:pPr>
  </w:style>
  <w:style w:type="character" w:customStyle="1" w:styleId="CorpodetextoCarter">
    <w:name w:val="Corpo de texto Caráter"/>
    <w:basedOn w:val="Tipodeletrapredefinidodopargrafo"/>
    <w:link w:val="Corpodetexto"/>
    <w:uiPriority w:val="99"/>
    <w:semiHidden/>
    <w:rsid w:val="00F84016"/>
  </w:style>
  <w:style w:type="paragraph" w:styleId="Textodebalo">
    <w:name w:val="Balloon Text"/>
    <w:basedOn w:val="Normal"/>
    <w:link w:val="TextodebaloCarter"/>
    <w:uiPriority w:val="99"/>
    <w:semiHidden/>
    <w:unhideWhenUsed/>
    <w:rsid w:val="00EC3E4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C3E4A"/>
    <w:rPr>
      <w:rFonts w:ascii="Segoe UI" w:hAnsi="Segoe UI" w:cs="Segoe UI"/>
      <w:sz w:val="18"/>
      <w:szCs w:val="18"/>
    </w:rPr>
  </w:style>
  <w:style w:type="character" w:customStyle="1" w:styleId="MenoNoResolvida1">
    <w:name w:val="Menção Não Resolvida1"/>
    <w:basedOn w:val="Tipodeletrapredefinidodopargrafo"/>
    <w:uiPriority w:val="99"/>
    <w:semiHidden/>
    <w:unhideWhenUsed/>
    <w:rsid w:val="00E228A1"/>
    <w:rPr>
      <w:color w:val="605E5C"/>
      <w:shd w:val="clear" w:color="auto" w:fill="E1DFDD"/>
    </w:rPr>
  </w:style>
  <w:style w:type="character" w:styleId="Refdecomentrio">
    <w:name w:val="annotation reference"/>
    <w:basedOn w:val="Tipodeletrapredefinidodopargrafo"/>
    <w:uiPriority w:val="99"/>
    <w:semiHidden/>
    <w:unhideWhenUsed/>
    <w:rsid w:val="004A5537"/>
    <w:rPr>
      <w:sz w:val="16"/>
      <w:szCs w:val="16"/>
    </w:rPr>
  </w:style>
  <w:style w:type="paragraph" w:styleId="Textodecomentrio">
    <w:name w:val="annotation text"/>
    <w:basedOn w:val="Normal"/>
    <w:link w:val="TextodecomentrioCarter"/>
    <w:uiPriority w:val="99"/>
    <w:semiHidden/>
    <w:unhideWhenUsed/>
    <w:rsid w:val="004A5537"/>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A5537"/>
    <w:rPr>
      <w:sz w:val="20"/>
      <w:szCs w:val="20"/>
    </w:rPr>
  </w:style>
  <w:style w:type="paragraph" w:styleId="Assuntodecomentrio">
    <w:name w:val="annotation subject"/>
    <w:basedOn w:val="Textodecomentrio"/>
    <w:next w:val="Textodecomentrio"/>
    <w:link w:val="AssuntodecomentrioCarter"/>
    <w:uiPriority w:val="99"/>
    <w:semiHidden/>
    <w:unhideWhenUsed/>
    <w:rsid w:val="004A5537"/>
    <w:rPr>
      <w:b/>
      <w:bCs/>
    </w:rPr>
  </w:style>
  <w:style w:type="character" w:customStyle="1" w:styleId="AssuntodecomentrioCarter">
    <w:name w:val="Assunto de comentário Caráter"/>
    <w:basedOn w:val="TextodecomentrioCarter"/>
    <w:link w:val="Assuntodecomentrio"/>
    <w:uiPriority w:val="99"/>
    <w:semiHidden/>
    <w:rsid w:val="004A5537"/>
    <w:rPr>
      <w:b/>
      <w:bCs/>
      <w:sz w:val="20"/>
      <w:szCs w:val="20"/>
    </w:rPr>
  </w:style>
  <w:style w:type="paragraph" w:styleId="PargrafodaLista">
    <w:name w:val="List Paragraph"/>
    <w:basedOn w:val="Normal"/>
    <w:uiPriority w:val="34"/>
    <w:qFormat/>
    <w:rsid w:val="00EE5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758618">
      <w:bodyDiv w:val="1"/>
      <w:marLeft w:val="0"/>
      <w:marRight w:val="0"/>
      <w:marTop w:val="0"/>
      <w:marBottom w:val="0"/>
      <w:divBdr>
        <w:top w:val="none" w:sz="0" w:space="0" w:color="auto"/>
        <w:left w:val="none" w:sz="0" w:space="0" w:color="auto"/>
        <w:bottom w:val="none" w:sz="0" w:space="0" w:color="auto"/>
        <w:right w:val="none" w:sz="0" w:space="0" w:color="auto"/>
      </w:divBdr>
    </w:div>
    <w:div w:id="601955459">
      <w:bodyDiv w:val="1"/>
      <w:marLeft w:val="0"/>
      <w:marRight w:val="0"/>
      <w:marTop w:val="0"/>
      <w:marBottom w:val="0"/>
      <w:divBdr>
        <w:top w:val="none" w:sz="0" w:space="0" w:color="auto"/>
        <w:left w:val="none" w:sz="0" w:space="0" w:color="auto"/>
        <w:bottom w:val="none" w:sz="0" w:space="0" w:color="auto"/>
        <w:right w:val="none" w:sz="0" w:space="0" w:color="auto"/>
      </w:divBdr>
    </w:div>
    <w:div w:id="1010258409">
      <w:bodyDiv w:val="1"/>
      <w:marLeft w:val="0"/>
      <w:marRight w:val="0"/>
      <w:marTop w:val="0"/>
      <w:marBottom w:val="0"/>
      <w:divBdr>
        <w:top w:val="none" w:sz="0" w:space="0" w:color="auto"/>
        <w:left w:val="none" w:sz="0" w:space="0" w:color="auto"/>
        <w:bottom w:val="none" w:sz="0" w:space="0" w:color="auto"/>
        <w:right w:val="none" w:sz="0" w:space="0" w:color="auto"/>
      </w:divBdr>
    </w:div>
    <w:div w:id="1157843239">
      <w:bodyDiv w:val="1"/>
      <w:marLeft w:val="0"/>
      <w:marRight w:val="0"/>
      <w:marTop w:val="0"/>
      <w:marBottom w:val="0"/>
      <w:divBdr>
        <w:top w:val="none" w:sz="0" w:space="0" w:color="auto"/>
        <w:left w:val="none" w:sz="0" w:space="0" w:color="auto"/>
        <w:bottom w:val="none" w:sz="0" w:space="0" w:color="auto"/>
        <w:right w:val="none" w:sz="0" w:space="0" w:color="auto"/>
      </w:divBdr>
    </w:div>
    <w:div w:id="1578980403">
      <w:bodyDiv w:val="1"/>
      <w:marLeft w:val="0"/>
      <w:marRight w:val="0"/>
      <w:marTop w:val="0"/>
      <w:marBottom w:val="0"/>
      <w:divBdr>
        <w:top w:val="none" w:sz="0" w:space="0" w:color="auto"/>
        <w:left w:val="none" w:sz="0" w:space="0" w:color="auto"/>
        <w:bottom w:val="none" w:sz="0" w:space="0" w:color="auto"/>
        <w:right w:val="none" w:sz="0" w:space="0" w:color="auto"/>
      </w:divBdr>
    </w:div>
    <w:div w:id="1801265761">
      <w:bodyDiv w:val="1"/>
      <w:marLeft w:val="0"/>
      <w:marRight w:val="0"/>
      <w:marTop w:val="0"/>
      <w:marBottom w:val="0"/>
      <w:divBdr>
        <w:top w:val="none" w:sz="0" w:space="0" w:color="auto"/>
        <w:left w:val="none" w:sz="0" w:space="0" w:color="auto"/>
        <w:bottom w:val="none" w:sz="0" w:space="0" w:color="auto"/>
        <w:right w:val="none" w:sz="0" w:space="0" w:color="auto"/>
      </w:divBdr>
      <w:divsChild>
        <w:div w:id="17122181">
          <w:marLeft w:val="0"/>
          <w:marRight w:val="0"/>
          <w:marTop w:val="0"/>
          <w:marBottom w:val="0"/>
          <w:divBdr>
            <w:top w:val="none" w:sz="0" w:space="0" w:color="auto"/>
            <w:left w:val="none" w:sz="0" w:space="0" w:color="auto"/>
            <w:bottom w:val="none" w:sz="0" w:space="0" w:color="auto"/>
            <w:right w:val="none" w:sz="0" w:space="0" w:color="auto"/>
          </w:divBdr>
          <w:divsChild>
            <w:div w:id="339508726">
              <w:marLeft w:val="0"/>
              <w:marRight w:val="0"/>
              <w:marTop w:val="0"/>
              <w:marBottom w:val="0"/>
              <w:divBdr>
                <w:top w:val="none" w:sz="0" w:space="0" w:color="auto"/>
                <w:left w:val="none" w:sz="0" w:space="0" w:color="auto"/>
                <w:bottom w:val="none" w:sz="0" w:space="0" w:color="auto"/>
                <w:right w:val="none" w:sz="0" w:space="0" w:color="auto"/>
              </w:divBdr>
              <w:divsChild>
                <w:div w:id="1237477570">
                  <w:marLeft w:val="0"/>
                  <w:marRight w:val="0"/>
                  <w:marTop w:val="0"/>
                  <w:marBottom w:val="0"/>
                  <w:divBdr>
                    <w:top w:val="none" w:sz="0" w:space="0" w:color="auto"/>
                    <w:left w:val="none" w:sz="0" w:space="0" w:color="auto"/>
                    <w:bottom w:val="none" w:sz="0" w:space="0" w:color="auto"/>
                    <w:right w:val="none" w:sz="0" w:space="0" w:color="auto"/>
                  </w:divBdr>
                  <w:divsChild>
                    <w:div w:id="17732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eticaopublica.com/pview.aspx?pi=PT89103"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TILIZADORES\epacheco\OneDrive%20-%20Universidade%20do%20Algarve\Artigo%20Universidade%20de%20&#201;vora\N.&#186;%20de%20alunos%20diplomados%20em%20mestrado%20e%20doutoramen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Tipo de acesso</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P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'RENATES doutoramentos'!$M$19</c:f>
              <c:strCache>
                <c:ptCount val="1"/>
                <c:pt idx="0">
                  <c:v>Número</c:v>
                </c:pt>
              </c:strCache>
            </c:strRef>
          </c:tx>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235-4123-A170-3D82A6582729}"/>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235-4123-A170-3D82A6582729}"/>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235-4123-A170-3D82A658272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P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'RENATES doutoramentos'!$L$20:$L$22</c:f>
              <c:strCache>
                <c:ptCount val="3"/>
                <c:pt idx="0">
                  <c:v>Embargado</c:v>
                </c:pt>
                <c:pt idx="1">
                  <c:v>Acesso Aberto</c:v>
                </c:pt>
                <c:pt idx="2">
                  <c:v>Acesso Fechado</c:v>
                </c:pt>
              </c:strCache>
            </c:strRef>
          </c:cat>
          <c:val>
            <c:numRef>
              <c:f>'RENATES doutoramentos'!$M$20:$M$22</c:f>
              <c:numCache>
                <c:formatCode>General</c:formatCode>
                <c:ptCount val="3"/>
                <c:pt idx="0">
                  <c:v>116</c:v>
                </c:pt>
                <c:pt idx="1">
                  <c:v>3074</c:v>
                </c:pt>
                <c:pt idx="2">
                  <c:v>497</c:v>
                </c:pt>
              </c:numCache>
            </c:numRef>
          </c:val>
          <c:extLst>
            <c:ext xmlns:c16="http://schemas.microsoft.com/office/drawing/2014/chart" uri="{C3380CC4-5D6E-409C-BE32-E72D297353CC}">
              <c16:uniqueId val="{00000006-0235-4123-A170-3D82A6582729}"/>
            </c:ext>
          </c:extLst>
        </c:ser>
        <c:ser>
          <c:idx val="1"/>
          <c:order val="1"/>
          <c:tx>
            <c:strRef>
              <c:f>'RENATES doutoramentos'!$N$19</c:f>
              <c:strCache>
                <c:ptCount val="1"/>
                <c:pt idx="0">
                  <c:v>Percentagem</c:v>
                </c:pt>
              </c:strCache>
            </c:strRef>
          </c:tx>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0235-4123-A170-3D82A6582729}"/>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0235-4123-A170-3D82A6582729}"/>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0235-4123-A170-3D82A658272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P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'RENATES doutoramentos'!$L$20:$L$22</c:f>
              <c:strCache>
                <c:ptCount val="3"/>
                <c:pt idx="0">
                  <c:v>Embargado</c:v>
                </c:pt>
                <c:pt idx="1">
                  <c:v>Acesso Aberto</c:v>
                </c:pt>
                <c:pt idx="2">
                  <c:v>Acesso Fechado</c:v>
                </c:pt>
              </c:strCache>
            </c:strRef>
          </c:cat>
          <c:val>
            <c:numRef>
              <c:f>'RENATES doutoramentos'!$N$20:$N$22</c:f>
              <c:numCache>
                <c:formatCode>0%</c:formatCode>
                <c:ptCount val="3"/>
                <c:pt idx="0">
                  <c:v>3.1461893138052616E-2</c:v>
                </c:pt>
                <c:pt idx="1">
                  <c:v>0.83374016815839436</c:v>
                </c:pt>
                <c:pt idx="2">
                  <c:v>0.13479793870355303</c:v>
                </c:pt>
              </c:numCache>
            </c:numRef>
          </c:val>
          <c:extLst>
            <c:ext xmlns:c16="http://schemas.microsoft.com/office/drawing/2014/chart" uri="{C3380CC4-5D6E-409C-BE32-E72D297353CC}">
              <c16:uniqueId val="{0000000D-0235-4123-A170-3D82A658272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P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P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8</Pages>
  <Words>2886</Words>
  <Characters>15590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Marques Pereira</dc:creator>
  <cp:keywords/>
  <dc:description/>
  <cp:lastModifiedBy>Sara Marques Pereira</cp:lastModifiedBy>
  <cp:revision>3</cp:revision>
  <cp:lastPrinted>2018-09-11T09:44:00Z</cp:lastPrinted>
  <dcterms:created xsi:type="dcterms:W3CDTF">2018-09-14T14:36:00Z</dcterms:created>
  <dcterms:modified xsi:type="dcterms:W3CDTF">2018-09-14T14:41:00Z</dcterms:modified>
</cp:coreProperties>
</file>