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5471F" w14:textId="2F53C6BB" w:rsidR="00CF53A2" w:rsidRPr="00DF7855" w:rsidRDefault="008B30CC" w:rsidP="00272ABC">
      <w:pPr>
        <w:spacing w:after="0" w:line="360" w:lineRule="auto"/>
        <w:jc w:val="both"/>
        <w:rPr>
          <w:rFonts w:ascii="Times New Roman" w:hAnsi="Times New Roman" w:cs="Times New Roman"/>
          <w:color w:val="000000" w:themeColor="text1"/>
          <w:sz w:val="24"/>
          <w:szCs w:val="24"/>
        </w:rPr>
      </w:pPr>
      <w:r w:rsidRPr="00DF7855">
        <w:rPr>
          <w:rFonts w:ascii="Times New Roman" w:hAnsi="Times New Roman" w:cs="Times New Roman"/>
          <w:color w:val="000000" w:themeColor="text1"/>
          <w:sz w:val="24"/>
          <w:szCs w:val="24"/>
        </w:rPr>
        <w:t>EL PAISAJE TRANSFRONTERIZO DEL RÍO ARDILA.</w:t>
      </w:r>
    </w:p>
    <w:p w14:paraId="2B0C6139" w14:textId="0152BDDE" w:rsidR="00745BD1" w:rsidRPr="0044574F" w:rsidRDefault="00745BD1" w:rsidP="00745BD1">
      <w:pPr>
        <w:spacing w:after="0" w:line="360" w:lineRule="auto"/>
        <w:jc w:val="both"/>
        <w:rPr>
          <w:rFonts w:ascii="Times New Roman" w:hAnsi="Times New Roman" w:cs="Times New Roman"/>
          <w:sz w:val="24"/>
          <w:szCs w:val="24"/>
        </w:rPr>
      </w:pPr>
    </w:p>
    <w:p w14:paraId="14FA8C1F" w14:textId="77777777" w:rsidR="00745BD1" w:rsidRDefault="00745BD1" w:rsidP="00745BD1">
      <w:pPr>
        <w:spacing w:after="0" w:line="360" w:lineRule="auto"/>
        <w:jc w:val="both"/>
        <w:rPr>
          <w:rFonts w:ascii="Times New Roman" w:hAnsi="Times New Roman" w:cs="Times New Roman"/>
          <w:b/>
          <w:bCs/>
          <w:sz w:val="24"/>
          <w:szCs w:val="24"/>
          <w:lang w:val="pt-PT"/>
        </w:rPr>
      </w:pPr>
      <w:r>
        <w:rPr>
          <w:rFonts w:ascii="Times New Roman" w:hAnsi="Times New Roman" w:cs="Times New Roman"/>
          <w:b/>
          <w:bCs/>
          <w:sz w:val="24"/>
          <w:szCs w:val="24"/>
          <w:lang w:val="pt-PT"/>
        </w:rPr>
        <w:t>Rute Sousa Matos</w:t>
      </w:r>
      <w:r>
        <w:rPr>
          <w:rStyle w:val="Refdenotaalpie"/>
          <w:rFonts w:ascii="Times New Roman" w:hAnsi="Times New Roman" w:cs="Times New Roman"/>
          <w:b/>
          <w:bCs/>
          <w:sz w:val="24"/>
          <w:szCs w:val="24"/>
          <w:lang w:val="pt-PT"/>
        </w:rPr>
        <w:footnoteReference w:id="1"/>
      </w:r>
    </w:p>
    <w:p w14:paraId="6ADE2E84" w14:textId="77777777" w:rsidR="00745BD1" w:rsidRPr="0044574F" w:rsidRDefault="00745BD1" w:rsidP="00745BD1">
      <w:pPr>
        <w:spacing w:after="0" w:line="360" w:lineRule="auto"/>
        <w:jc w:val="both"/>
        <w:rPr>
          <w:rFonts w:ascii="Times New Roman" w:hAnsi="Times New Roman" w:cs="Times New Roman"/>
          <w:b/>
          <w:bCs/>
          <w:sz w:val="24"/>
          <w:szCs w:val="24"/>
          <w:lang w:val="pt-PT"/>
        </w:rPr>
      </w:pPr>
      <w:r>
        <w:rPr>
          <w:rFonts w:ascii="Times New Roman" w:hAnsi="Times New Roman" w:cs="Times New Roman"/>
          <w:b/>
          <w:bCs/>
          <w:sz w:val="24"/>
          <w:szCs w:val="24"/>
          <w:lang w:val="pt-PT"/>
        </w:rPr>
        <w:t>Universidade de Évora</w:t>
      </w:r>
    </w:p>
    <w:p w14:paraId="1B52564B" w14:textId="6B0A3186" w:rsidR="008B30CC" w:rsidRPr="00745BD1" w:rsidRDefault="008B30CC" w:rsidP="00272ABC">
      <w:pPr>
        <w:spacing w:after="0" w:line="360" w:lineRule="auto"/>
        <w:jc w:val="both"/>
        <w:rPr>
          <w:rFonts w:ascii="Times New Roman" w:hAnsi="Times New Roman" w:cs="Times New Roman"/>
          <w:sz w:val="24"/>
          <w:szCs w:val="24"/>
          <w:lang w:val="pt-PT"/>
        </w:rPr>
      </w:pPr>
    </w:p>
    <w:p w14:paraId="011ADC0B" w14:textId="7E7836EF" w:rsidR="008B30CC" w:rsidRPr="00745BD1" w:rsidRDefault="008B30CC" w:rsidP="00272ABC">
      <w:pPr>
        <w:spacing w:after="0" w:line="360" w:lineRule="auto"/>
        <w:jc w:val="both"/>
        <w:rPr>
          <w:rFonts w:ascii="Times New Roman" w:hAnsi="Times New Roman" w:cs="Times New Roman"/>
          <w:sz w:val="24"/>
          <w:szCs w:val="24"/>
          <w:lang w:val="pt-BR"/>
        </w:rPr>
      </w:pPr>
    </w:p>
    <w:p w14:paraId="64E05DB8" w14:textId="77777777" w:rsidR="008B30CC" w:rsidRPr="00745BD1" w:rsidRDefault="008B30CC" w:rsidP="00272ABC">
      <w:pPr>
        <w:spacing w:after="0" w:line="360" w:lineRule="auto"/>
        <w:jc w:val="both"/>
        <w:rPr>
          <w:rFonts w:ascii="Times New Roman" w:hAnsi="Times New Roman" w:cs="Times New Roman"/>
          <w:sz w:val="24"/>
          <w:szCs w:val="24"/>
          <w:lang w:val="pt-BR"/>
        </w:rPr>
      </w:pPr>
    </w:p>
    <w:p w14:paraId="799BBE4F" w14:textId="53D9310C" w:rsidR="00941C58" w:rsidRPr="00EB18B3" w:rsidRDefault="00097C5B" w:rsidP="00B446B9">
      <w:pPr>
        <w:pStyle w:val="Prrafodelista"/>
        <w:numPr>
          <w:ilvl w:val="0"/>
          <w:numId w:val="22"/>
        </w:numPr>
        <w:spacing w:after="0" w:line="360" w:lineRule="auto"/>
        <w:rPr>
          <w:rFonts w:ascii="Times New Roman" w:hAnsi="Times New Roman" w:cs="Times New Roman"/>
          <w:b/>
          <w:lang w:val="es-ES"/>
        </w:rPr>
      </w:pPr>
      <w:r w:rsidRPr="00EB18B3">
        <w:rPr>
          <w:rFonts w:ascii="Times New Roman" w:hAnsi="Times New Roman" w:cs="Times New Roman"/>
          <w:b/>
          <w:lang w:val="es-ES"/>
        </w:rPr>
        <w:t>INTRODUC</w:t>
      </w:r>
      <w:r w:rsidR="00745BD1">
        <w:rPr>
          <w:rFonts w:ascii="Times New Roman" w:hAnsi="Times New Roman" w:cs="Times New Roman"/>
          <w:b/>
          <w:lang w:val="es-ES"/>
        </w:rPr>
        <w:t>C</w:t>
      </w:r>
      <w:r w:rsidRPr="00EB18B3">
        <w:rPr>
          <w:rFonts w:ascii="Times New Roman" w:hAnsi="Times New Roman" w:cs="Times New Roman"/>
          <w:b/>
          <w:lang w:val="es-ES"/>
        </w:rPr>
        <w:t>IÓN</w:t>
      </w:r>
    </w:p>
    <w:p w14:paraId="6A085D78" w14:textId="77777777" w:rsidR="00B446B9" w:rsidRPr="00EB18B3" w:rsidRDefault="00B446B9" w:rsidP="00272ABC">
      <w:pPr>
        <w:spacing w:after="0" w:line="360" w:lineRule="auto"/>
        <w:rPr>
          <w:rFonts w:ascii="Times New Roman" w:hAnsi="Times New Roman" w:cs="Times New Roman"/>
          <w:b/>
          <w:sz w:val="24"/>
          <w:szCs w:val="24"/>
        </w:rPr>
      </w:pPr>
    </w:p>
    <w:p w14:paraId="45DA9C1B" w14:textId="429BD648" w:rsidR="00097C5B" w:rsidRPr="00EB18B3" w:rsidRDefault="00097C5B" w:rsidP="00097C5B">
      <w:pPr>
        <w:spacing w:after="0" w:line="360" w:lineRule="auto"/>
        <w:ind w:firstLine="360"/>
        <w:jc w:val="both"/>
        <w:rPr>
          <w:rFonts w:ascii="Times New Roman" w:hAnsi="Times New Roman" w:cs="Times New Roman"/>
          <w:bCs/>
          <w:sz w:val="24"/>
          <w:szCs w:val="24"/>
        </w:rPr>
      </w:pPr>
      <w:r w:rsidRPr="00EB18B3">
        <w:rPr>
          <w:rFonts w:ascii="Times New Roman" w:hAnsi="Times New Roman" w:cs="Times New Roman"/>
          <w:bCs/>
          <w:sz w:val="24"/>
          <w:szCs w:val="24"/>
        </w:rPr>
        <w:t>El río Ardila es un río internacional, que nace en España y desemboca en Portugal. Es un elemento estructurante del paisaje transfronterizo, es patrimonio y también es determinante de la identidad de la población de los diferentes pueblos que lo habitan, independientemente de sus límites administrativos.</w:t>
      </w:r>
    </w:p>
    <w:p w14:paraId="6F7865AB" w14:textId="156EF0F2" w:rsidR="002C45F3" w:rsidRPr="00EB18B3" w:rsidRDefault="002C45F3" w:rsidP="00097C5B">
      <w:pPr>
        <w:spacing w:after="0" w:line="360" w:lineRule="auto"/>
        <w:ind w:firstLine="360"/>
        <w:jc w:val="both"/>
        <w:rPr>
          <w:rFonts w:ascii="Times New Roman" w:hAnsi="Times New Roman" w:cs="Times New Roman"/>
          <w:bCs/>
          <w:sz w:val="24"/>
          <w:szCs w:val="24"/>
        </w:rPr>
      </w:pPr>
      <w:r w:rsidRPr="00EB18B3">
        <w:rPr>
          <w:rFonts w:ascii="Times New Roman" w:hAnsi="Times New Roman" w:cs="Times New Roman"/>
          <w:bCs/>
          <w:sz w:val="24"/>
          <w:szCs w:val="24"/>
        </w:rPr>
        <w:t>El objetivo de este trabajo es el estudio de la cuenca del río Ardila, con el fin de identificar los elementos invariantes de su paisaje, fundamentales para la permanencia de la identidad paisajística y de las poblaciones que allí habitan.</w:t>
      </w:r>
    </w:p>
    <w:p w14:paraId="5C1E36D3" w14:textId="587FCF41" w:rsidR="002C45F3" w:rsidRPr="00EB18B3" w:rsidRDefault="002C45F3" w:rsidP="00097C5B">
      <w:pPr>
        <w:spacing w:after="0" w:line="360" w:lineRule="auto"/>
        <w:ind w:firstLine="360"/>
        <w:jc w:val="both"/>
        <w:rPr>
          <w:rFonts w:ascii="Times New Roman" w:hAnsi="Times New Roman" w:cs="Times New Roman"/>
          <w:bCs/>
          <w:sz w:val="24"/>
          <w:szCs w:val="24"/>
        </w:rPr>
      </w:pPr>
      <w:r w:rsidRPr="00EB18B3">
        <w:rPr>
          <w:rFonts w:ascii="Times New Roman" w:hAnsi="Times New Roman" w:cs="Times New Roman"/>
          <w:bCs/>
          <w:sz w:val="24"/>
          <w:szCs w:val="24"/>
        </w:rPr>
        <w:t>El enfoque metodológico utilizado en este estudio es esencialmente cualitativo, dada su escala y carácter integral, multifuncional y transdisciplinario. Se analizaron los instrumentos de gestión territorial (IGT) que cubren la cuenca de Ardila a varias escalas, desde la escala macro del Plan Hidrográfico de la Cuenca del Guadiana, hasta los Planes de Urbanización (PU) de los municipios que se incluyen en la cuenca; se recopiló información cartográfica, documental y bibliográfica sobre el área en cuestión y su evolución; se realizaron viajes de reconocimiento a los sitios y encuestas a la población. Toda esta información fue recopilada</w:t>
      </w:r>
      <w:r w:rsidR="002C6AC4">
        <w:rPr>
          <w:rFonts w:ascii="Times New Roman" w:hAnsi="Times New Roman" w:cs="Times New Roman"/>
          <w:bCs/>
          <w:sz w:val="24"/>
          <w:szCs w:val="24"/>
        </w:rPr>
        <w:t xml:space="preserve"> </w:t>
      </w:r>
      <w:r w:rsidRPr="00EB18B3">
        <w:rPr>
          <w:rFonts w:ascii="Times New Roman" w:hAnsi="Times New Roman" w:cs="Times New Roman"/>
          <w:bCs/>
          <w:sz w:val="24"/>
          <w:szCs w:val="24"/>
        </w:rPr>
        <w:t>y mapeada y constituye la base para el reconocimiento, inventario y salvaguarda de los elementos invariantes del paisaje de Ardila. Creemos que esta metodología será adecuada para salvaguardar la identidad del paisaje y de las gentes de Ardila.</w:t>
      </w:r>
    </w:p>
    <w:p w14:paraId="65C17540" w14:textId="1A36D034" w:rsidR="002C45F3" w:rsidRPr="00EB18B3" w:rsidRDefault="002C45F3" w:rsidP="00097C5B">
      <w:pPr>
        <w:spacing w:after="0" w:line="360" w:lineRule="auto"/>
        <w:ind w:firstLine="360"/>
        <w:jc w:val="both"/>
        <w:rPr>
          <w:rFonts w:ascii="Times New Roman" w:hAnsi="Times New Roman" w:cs="Times New Roman"/>
          <w:bCs/>
          <w:sz w:val="24"/>
          <w:szCs w:val="24"/>
        </w:rPr>
      </w:pPr>
      <w:r w:rsidRPr="00EB18B3">
        <w:rPr>
          <w:rFonts w:ascii="Times New Roman" w:hAnsi="Times New Roman" w:cs="Times New Roman"/>
          <w:bCs/>
          <w:sz w:val="24"/>
          <w:szCs w:val="24"/>
        </w:rPr>
        <w:t xml:space="preserve">Por una cuestión de accesibilidad a las fuentes documentales y cartográficas y por una cuestión de tiempo, sólo se realizó el estudio internacional a nivel de plan hidrográfico, ya que el río Ardila es un río internacional, compartido por Portugal y España, existiendo, </w:t>
      </w:r>
      <w:r w:rsidRPr="00EB18B3">
        <w:rPr>
          <w:rFonts w:ascii="Times New Roman" w:hAnsi="Times New Roman" w:cs="Times New Roman"/>
          <w:bCs/>
          <w:sz w:val="24"/>
          <w:szCs w:val="24"/>
        </w:rPr>
        <w:lastRenderedPageBreak/>
        <w:t>por eso, información a este nivel. Con respecto a las restantes IGT y fuentes documentales, este estudio se realizó solo para la parte portuguesa. Creemos, sin embargo, que puede extenderse perfectamente adecuada al territorio español, siguiendo el principio de los límites fisiográficos. Ciertamente, de la misma manera que hay una continuidad fisiográfica</w:t>
      </w:r>
      <w:r w:rsidR="002C6AC4">
        <w:rPr>
          <w:rFonts w:ascii="Times New Roman" w:hAnsi="Times New Roman" w:cs="Times New Roman"/>
          <w:bCs/>
          <w:sz w:val="24"/>
          <w:szCs w:val="24"/>
        </w:rPr>
        <w:t xml:space="preserve">, </w:t>
      </w:r>
      <w:r w:rsidRPr="00EB18B3">
        <w:rPr>
          <w:rFonts w:ascii="Times New Roman" w:hAnsi="Times New Roman" w:cs="Times New Roman"/>
          <w:bCs/>
          <w:sz w:val="24"/>
          <w:szCs w:val="24"/>
        </w:rPr>
        <w:t xml:space="preserve">a nivel del paisaje, </w:t>
      </w:r>
      <w:r w:rsidR="002C6AC4">
        <w:rPr>
          <w:rFonts w:ascii="Times New Roman" w:hAnsi="Times New Roman" w:cs="Times New Roman"/>
          <w:bCs/>
          <w:sz w:val="24"/>
          <w:szCs w:val="24"/>
        </w:rPr>
        <w:t xml:space="preserve">podría </w:t>
      </w:r>
      <w:r w:rsidRPr="00EB18B3">
        <w:rPr>
          <w:rFonts w:ascii="Times New Roman" w:hAnsi="Times New Roman" w:cs="Times New Roman"/>
          <w:bCs/>
          <w:sz w:val="24"/>
          <w:szCs w:val="24"/>
        </w:rPr>
        <w:t>hab</w:t>
      </w:r>
      <w:r w:rsidR="002C6AC4">
        <w:rPr>
          <w:rFonts w:ascii="Times New Roman" w:hAnsi="Times New Roman" w:cs="Times New Roman"/>
          <w:bCs/>
          <w:sz w:val="24"/>
          <w:szCs w:val="24"/>
        </w:rPr>
        <w:t xml:space="preserve">erla </w:t>
      </w:r>
      <w:r w:rsidRPr="00EB18B3">
        <w:rPr>
          <w:rFonts w:ascii="Times New Roman" w:hAnsi="Times New Roman" w:cs="Times New Roman"/>
          <w:bCs/>
          <w:sz w:val="24"/>
          <w:szCs w:val="24"/>
        </w:rPr>
        <w:t xml:space="preserve"> </w:t>
      </w:r>
      <w:r w:rsidR="002C6AC4">
        <w:rPr>
          <w:rFonts w:ascii="Times New Roman" w:hAnsi="Times New Roman" w:cs="Times New Roman"/>
          <w:bCs/>
          <w:sz w:val="24"/>
          <w:szCs w:val="24"/>
        </w:rPr>
        <w:t xml:space="preserve"> a </w:t>
      </w:r>
      <w:proofErr w:type="gramStart"/>
      <w:r w:rsidR="002C6AC4">
        <w:rPr>
          <w:rFonts w:ascii="Times New Roman" w:hAnsi="Times New Roman" w:cs="Times New Roman"/>
          <w:bCs/>
          <w:sz w:val="24"/>
          <w:szCs w:val="24"/>
        </w:rPr>
        <w:t xml:space="preserve">nivel </w:t>
      </w:r>
      <w:r w:rsidRPr="00EB18B3">
        <w:rPr>
          <w:rFonts w:ascii="Times New Roman" w:hAnsi="Times New Roman" w:cs="Times New Roman"/>
          <w:bCs/>
          <w:sz w:val="24"/>
          <w:szCs w:val="24"/>
        </w:rPr>
        <w:t xml:space="preserve"> social</w:t>
      </w:r>
      <w:proofErr w:type="gramEnd"/>
      <w:r w:rsidRPr="00EB18B3">
        <w:rPr>
          <w:rFonts w:ascii="Times New Roman" w:hAnsi="Times New Roman" w:cs="Times New Roman"/>
          <w:bCs/>
          <w:sz w:val="24"/>
          <w:szCs w:val="24"/>
        </w:rPr>
        <w:t xml:space="preserve"> y cultural en las comunidades que tienen relación con el río.</w:t>
      </w:r>
    </w:p>
    <w:p w14:paraId="2F25690D" w14:textId="77777777" w:rsidR="00272ABC" w:rsidRPr="00EB18B3" w:rsidRDefault="00272ABC" w:rsidP="00272ABC">
      <w:pPr>
        <w:spacing w:after="0" w:line="360" w:lineRule="auto"/>
        <w:jc w:val="both"/>
        <w:rPr>
          <w:rFonts w:ascii="Times New Roman" w:hAnsi="Times New Roman" w:cs="Times New Roman"/>
          <w:bCs/>
          <w:sz w:val="24"/>
          <w:szCs w:val="24"/>
        </w:rPr>
      </w:pPr>
    </w:p>
    <w:p w14:paraId="4D05C8C2" w14:textId="396B788D" w:rsidR="00BC77FB" w:rsidRPr="00EB18B3" w:rsidRDefault="008C0CA2" w:rsidP="00B446B9">
      <w:pPr>
        <w:pStyle w:val="Prrafodelista"/>
        <w:numPr>
          <w:ilvl w:val="0"/>
          <w:numId w:val="22"/>
        </w:numPr>
        <w:spacing w:after="0" w:line="360" w:lineRule="auto"/>
        <w:rPr>
          <w:rFonts w:ascii="Times New Roman" w:hAnsi="Times New Roman" w:cs="Times New Roman"/>
          <w:b/>
          <w:lang w:val="es-ES"/>
        </w:rPr>
      </w:pPr>
      <w:r w:rsidRPr="00EB18B3">
        <w:rPr>
          <w:rFonts w:ascii="Times New Roman" w:hAnsi="Times New Roman" w:cs="Times New Roman"/>
          <w:b/>
          <w:lang w:val="es-ES"/>
        </w:rPr>
        <w:t>METODOLOG</w:t>
      </w:r>
      <w:r w:rsidR="002C45F3" w:rsidRPr="00EB18B3">
        <w:rPr>
          <w:rFonts w:ascii="Times New Roman" w:hAnsi="Times New Roman" w:cs="Times New Roman"/>
          <w:b/>
          <w:lang w:val="es-ES"/>
        </w:rPr>
        <w:t>Í</w:t>
      </w:r>
      <w:r w:rsidRPr="00EB18B3">
        <w:rPr>
          <w:rFonts w:ascii="Times New Roman" w:hAnsi="Times New Roman" w:cs="Times New Roman"/>
          <w:b/>
          <w:lang w:val="es-ES"/>
        </w:rPr>
        <w:t xml:space="preserve">A </w:t>
      </w:r>
      <w:r w:rsidR="002C45F3" w:rsidRPr="00EB18B3">
        <w:rPr>
          <w:rFonts w:ascii="Times New Roman" w:hAnsi="Times New Roman" w:cs="Times New Roman"/>
          <w:b/>
          <w:lang w:val="es-ES"/>
        </w:rPr>
        <w:t>Y</w:t>
      </w:r>
      <w:r w:rsidRPr="00EB18B3">
        <w:rPr>
          <w:rFonts w:ascii="Times New Roman" w:hAnsi="Times New Roman" w:cs="Times New Roman"/>
          <w:b/>
          <w:lang w:val="es-ES"/>
        </w:rPr>
        <w:t xml:space="preserve"> MÉTODOS</w:t>
      </w:r>
    </w:p>
    <w:p w14:paraId="5A428D52" w14:textId="77777777" w:rsidR="00B446B9" w:rsidRPr="00EB18B3" w:rsidRDefault="00B446B9" w:rsidP="00272ABC">
      <w:pPr>
        <w:spacing w:after="0" w:line="360" w:lineRule="auto"/>
        <w:jc w:val="both"/>
        <w:rPr>
          <w:rFonts w:ascii="Times New Roman" w:hAnsi="Times New Roman" w:cs="Times New Roman"/>
          <w:b/>
          <w:sz w:val="24"/>
          <w:szCs w:val="24"/>
        </w:rPr>
      </w:pPr>
    </w:p>
    <w:p w14:paraId="4B6A29A8" w14:textId="09AF2EF9" w:rsidR="002C45F3" w:rsidRPr="00EB18B3" w:rsidRDefault="002C45F3" w:rsidP="002C45F3">
      <w:pPr>
        <w:spacing w:after="0" w:line="360" w:lineRule="auto"/>
        <w:ind w:firstLine="360"/>
        <w:jc w:val="both"/>
        <w:rPr>
          <w:rFonts w:ascii="Times New Roman" w:hAnsi="Times New Roman" w:cs="Times New Roman"/>
          <w:color w:val="000000" w:themeColor="text1"/>
          <w:sz w:val="24"/>
          <w:szCs w:val="24"/>
        </w:rPr>
      </w:pPr>
      <w:r w:rsidRPr="00EB18B3">
        <w:rPr>
          <w:rFonts w:ascii="Times New Roman" w:hAnsi="Times New Roman" w:cs="Times New Roman"/>
          <w:color w:val="000000" w:themeColor="text1"/>
          <w:sz w:val="24"/>
          <w:szCs w:val="24"/>
        </w:rPr>
        <w:t xml:space="preserve">La fase de análisis y caracterización se inició con el estudio del Plan Hidrográfico de Ardila, plan compartido por Portugal y España, como es el caso del Guadiana, río del que el Ardila es subsidiario (Fig. 1). A continuación, se estudiaron los instrumentos de gestión territorial (IGT) portugueses que cubren el área de la cuenca del río Ardila. Se eligió el estudio de toda la cuenca hidrográfica por constituir una unidad fisiográfica y no administrativa, en nuestra opinión una metodología más correcta en el desarrollo de un estudio de paisaje. Incluidos en el territorio portugués forman parte </w:t>
      </w:r>
      <w:r w:rsidR="002C6AC4">
        <w:rPr>
          <w:rFonts w:ascii="Times New Roman" w:hAnsi="Times New Roman" w:cs="Times New Roman"/>
          <w:color w:val="000000" w:themeColor="text1"/>
          <w:sz w:val="24"/>
          <w:szCs w:val="24"/>
        </w:rPr>
        <w:t xml:space="preserve">de esta </w:t>
      </w:r>
      <w:r w:rsidR="00BC6C62">
        <w:rPr>
          <w:rFonts w:ascii="Times New Roman" w:hAnsi="Times New Roman" w:cs="Times New Roman"/>
          <w:color w:val="000000" w:themeColor="text1"/>
          <w:sz w:val="24"/>
          <w:szCs w:val="24"/>
        </w:rPr>
        <w:t xml:space="preserve">cuenca, </w:t>
      </w:r>
      <w:r w:rsidRPr="00EB18B3">
        <w:rPr>
          <w:rFonts w:ascii="Times New Roman" w:hAnsi="Times New Roman" w:cs="Times New Roman"/>
          <w:color w:val="000000" w:themeColor="text1"/>
          <w:sz w:val="24"/>
          <w:szCs w:val="24"/>
        </w:rPr>
        <w:t xml:space="preserve">los municipios de Moura, Barrancos y </w:t>
      </w:r>
      <w:proofErr w:type="spellStart"/>
      <w:r w:rsidRPr="00EB18B3">
        <w:rPr>
          <w:rFonts w:ascii="Times New Roman" w:hAnsi="Times New Roman" w:cs="Times New Roman"/>
          <w:color w:val="000000" w:themeColor="text1"/>
          <w:sz w:val="24"/>
          <w:szCs w:val="24"/>
        </w:rPr>
        <w:t>Mourão</w:t>
      </w:r>
      <w:proofErr w:type="spellEnd"/>
      <w:r w:rsidRPr="00EB18B3">
        <w:rPr>
          <w:rFonts w:ascii="Times New Roman" w:hAnsi="Times New Roman" w:cs="Times New Roman"/>
          <w:color w:val="000000" w:themeColor="text1"/>
          <w:sz w:val="24"/>
          <w:szCs w:val="24"/>
        </w:rPr>
        <w:t xml:space="preserve">, por lo que se estudiaron las IGT donde estos municipios están incluidos, en varias escalas, de la escala macro del Plan Hidrográfico de la Cuenca del Guadiana (PGBHIRH7, 2012), hasta la escala local de los perímetros urbanos de Moura y Barrancos. Se optó por no considerar a </w:t>
      </w:r>
      <w:proofErr w:type="spellStart"/>
      <w:r w:rsidRPr="00EB18B3">
        <w:rPr>
          <w:rFonts w:ascii="Times New Roman" w:hAnsi="Times New Roman" w:cs="Times New Roman"/>
          <w:color w:val="000000" w:themeColor="text1"/>
          <w:sz w:val="24"/>
          <w:szCs w:val="24"/>
        </w:rPr>
        <w:t>Mourão</w:t>
      </w:r>
      <w:proofErr w:type="spellEnd"/>
      <w:r w:rsidRPr="00EB18B3">
        <w:rPr>
          <w:rFonts w:ascii="Times New Roman" w:hAnsi="Times New Roman" w:cs="Times New Roman"/>
          <w:color w:val="000000" w:themeColor="text1"/>
          <w:sz w:val="24"/>
          <w:szCs w:val="24"/>
        </w:rPr>
        <w:t xml:space="preserve"> dada la </w:t>
      </w:r>
      <w:r w:rsidR="002C6AC4">
        <w:rPr>
          <w:rFonts w:ascii="Times New Roman" w:hAnsi="Times New Roman" w:cs="Times New Roman"/>
          <w:color w:val="000000" w:themeColor="text1"/>
          <w:sz w:val="24"/>
          <w:szCs w:val="24"/>
        </w:rPr>
        <w:t xml:space="preserve">irrelevancia </w:t>
      </w:r>
      <w:r w:rsidRPr="00EB18B3">
        <w:rPr>
          <w:rFonts w:ascii="Times New Roman" w:hAnsi="Times New Roman" w:cs="Times New Roman"/>
          <w:color w:val="000000" w:themeColor="text1"/>
          <w:sz w:val="24"/>
          <w:szCs w:val="24"/>
        </w:rPr>
        <w:t>del área del Municipio incluida en la Cuenca.</w:t>
      </w:r>
    </w:p>
    <w:p w14:paraId="5004B6ED" w14:textId="77777777" w:rsidR="002C45F3" w:rsidRPr="00EB18B3" w:rsidRDefault="002C45F3" w:rsidP="002C45F3">
      <w:pPr>
        <w:spacing w:after="0" w:line="360" w:lineRule="auto"/>
        <w:ind w:firstLine="360"/>
        <w:jc w:val="both"/>
        <w:rPr>
          <w:rFonts w:ascii="Times New Roman" w:hAnsi="Times New Roman" w:cs="Times New Roman"/>
          <w:color w:val="000000" w:themeColor="text1"/>
          <w:sz w:val="24"/>
          <w:szCs w:val="24"/>
        </w:rPr>
      </w:pPr>
    </w:p>
    <w:p w14:paraId="6B679CA7" w14:textId="3305C761" w:rsidR="008B608E" w:rsidRPr="00EB18B3" w:rsidRDefault="008C0CA2" w:rsidP="00272ABC">
      <w:pPr>
        <w:spacing w:after="0" w:line="360" w:lineRule="auto"/>
        <w:jc w:val="both"/>
        <w:rPr>
          <w:rFonts w:ascii="Times New Roman" w:hAnsi="Times New Roman" w:cs="Times New Roman"/>
          <w:color w:val="000000" w:themeColor="text1"/>
          <w:sz w:val="24"/>
          <w:szCs w:val="24"/>
        </w:rPr>
      </w:pPr>
      <w:r w:rsidRPr="00EB18B3">
        <w:rPr>
          <w:rFonts w:ascii="Times New Roman" w:hAnsi="Times New Roman" w:cs="Times New Roman"/>
          <w:noProof/>
          <w:color w:val="000000" w:themeColor="text1"/>
          <w:sz w:val="24"/>
          <w:szCs w:val="24"/>
        </w:rPr>
        <w:drawing>
          <wp:inline distT="0" distB="0" distL="0" distR="0" wp14:anchorId="7FBE92A6" wp14:editId="05509A99">
            <wp:extent cx="3441700" cy="2044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dila 1.jpg"/>
                    <pic:cNvPicPr/>
                  </pic:nvPicPr>
                  <pic:blipFill>
                    <a:blip r:embed="rId8"/>
                    <a:stretch>
                      <a:fillRect/>
                    </a:stretch>
                  </pic:blipFill>
                  <pic:spPr>
                    <a:xfrm>
                      <a:off x="0" y="0"/>
                      <a:ext cx="3441700" cy="2044700"/>
                    </a:xfrm>
                    <a:prstGeom prst="rect">
                      <a:avLst/>
                    </a:prstGeom>
                  </pic:spPr>
                </pic:pic>
              </a:graphicData>
            </a:graphic>
          </wp:inline>
        </w:drawing>
      </w:r>
    </w:p>
    <w:p w14:paraId="4A61D5E0" w14:textId="30FF444D" w:rsidR="00935907" w:rsidRPr="00EB18B3" w:rsidRDefault="00935907" w:rsidP="00272ABC">
      <w:pPr>
        <w:spacing w:after="0" w:line="360" w:lineRule="auto"/>
        <w:jc w:val="both"/>
        <w:rPr>
          <w:rFonts w:ascii="Times New Roman" w:hAnsi="Times New Roman" w:cs="Times New Roman"/>
          <w:color w:val="000000" w:themeColor="text1"/>
          <w:sz w:val="20"/>
          <w:szCs w:val="20"/>
        </w:rPr>
      </w:pPr>
      <w:r w:rsidRPr="00EB18B3">
        <w:rPr>
          <w:rFonts w:ascii="Times New Roman" w:hAnsi="Times New Roman" w:cs="Times New Roman"/>
          <w:color w:val="000000" w:themeColor="text1"/>
          <w:sz w:val="20"/>
          <w:szCs w:val="20"/>
        </w:rPr>
        <w:t>Fig.1 – Cuenca del Río Ardila (Plan Hidrológico [PH] (2009))</w:t>
      </w:r>
    </w:p>
    <w:p w14:paraId="60FAC5B0" w14:textId="77777777" w:rsidR="00935907" w:rsidRPr="00EB18B3" w:rsidRDefault="00935907" w:rsidP="007171A8">
      <w:pPr>
        <w:spacing w:after="0" w:line="360" w:lineRule="auto"/>
        <w:ind w:firstLine="708"/>
        <w:jc w:val="both"/>
        <w:rPr>
          <w:rFonts w:ascii="Times New Roman" w:hAnsi="Times New Roman" w:cs="Times New Roman"/>
          <w:color w:val="000000" w:themeColor="text1"/>
          <w:sz w:val="24"/>
          <w:szCs w:val="24"/>
        </w:rPr>
      </w:pPr>
    </w:p>
    <w:p w14:paraId="329C20A8" w14:textId="365840D1" w:rsidR="00935907" w:rsidRPr="00EB18B3" w:rsidRDefault="00935907" w:rsidP="00864997">
      <w:pPr>
        <w:spacing w:after="0" w:line="360" w:lineRule="auto"/>
        <w:ind w:firstLine="360"/>
        <w:jc w:val="both"/>
        <w:rPr>
          <w:rFonts w:ascii="Times New Roman" w:hAnsi="Times New Roman" w:cs="Times New Roman"/>
          <w:color w:val="000000" w:themeColor="text1"/>
          <w:sz w:val="24"/>
          <w:szCs w:val="24"/>
        </w:rPr>
      </w:pPr>
      <w:r w:rsidRPr="00EB18B3">
        <w:rPr>
          <w:rFonts w:ascii="Times New Roman" w:hAnsi="Times New Roman" w:cs="Times New Roman"/>
          <w:color w:val="000000" w:themeColor="text1"/>
          <w:sz w:val="24"/>
          <w:szCs w:val="24"/>
        </w:rPr>
        <w:t xml:space="preserve">Este análisis se completó con el estudio de las Unidades de Paisaje (Cancela </w:t>
      </w:r>
      <w:proofErr w:type="spellStart"/>
      <w:r w:rsidRPr="00EB18B3">
        <w:rPr>
          <w:rFonts w:ascii="Times New Roman" w:hAnsi="Times New Roman" w:cs="Times New Roman"/>
          <w:color w:val="000000" w:themeColor="text1"/>
          <w:sz w:val="24"/>
          <w:szCs w:val="24"/>
        </w:rPr>
        <w:t>d'Abreu</w:t>
      </w:r>
      <w:proofErr w:type="spellEnd"/>
      <w:r w:rsidRPr="00EB18B3">
        <w:rPr>
          <w:rFonts w:ascii="Times New Roman" w:hAnsi="Times New Roman" w:cs="Times New Roman"/>
          <w:color w:val="000000" w:themeColor="text1"/>
          <w:sz w:val="24"/>
          <w:szCs w:val="24"/>
        </w:rPr>
        <w:t xml:space="preserve">, 2004), la Red Natura 2000 (IGEO, 2012 a, IGEO 2012 b) y los hábitats predominantes </w:t>
      </w:r>
      <w:r w:rsidRPr="00EB18B3">
        <w:rPr>
          <w:rFonts w:ascii="Times New Roman" w:hAnsi="Times New Roman" w:cs="Times New Roman"/>
          <w:color w:val="000000" w:themeColor="text1"/>
          <w:sz w:val="24"/>
          <w:szCs w:val="24"/>
        </w:rPr>
        <w:lastRenderedPageBreak/>
        <w:t xml:space="preserve">en el área de estudio, dada la importancia de los componentes </w:t>
      </w:r>
      <w:proofErr w:type="gramStart"/>
      <w:r w:rsidRPr="00EB18B3">
        <w:rPr>
          <w:rFonts w:ascii="Times New Roman" w:hAnsi="Times New Roman" w:cs="Times New Roman"/>
          <w:color w:val="000000" w:themeColor="text1"/>
          <w:sz w:val="24"/>
          <w:szCs w:val="24"/>
        </w:rPr>
        <w:t>ecológic</w:t>
      </w:r>
      <w:r w:rsidR="00201D28">
        <w:rPr>
          <w:rFonts w:ascii="Times New Roman" w:hAnsi="Times New Roman" w:cs="Times New Roman"/>
          <w:color w:val="000000" w:themeColor="text1"/>
          <w:sz w:val="24"/>
          <w:szCs w:val="24"/>
        </w:rPr>
        <w:t xml:space="preserve">os </w:t>
      </w:r>
      <w:r w:rsidRPr="00EB18B3">
        <w:rPr>
          <w:rFonts w:ascii="Times New Roman" w:hAnsi="Times New Roman" w:cs="Times New Roman"/>
          <w:color w:val="000000" w:themeColor="text1"/>
          <w:sz w:val="24"/>
          <w:szCs w:val="24"/>
        </w:rPr>
        <w:t xml:space="preserve"> y</w:t>
      </w:r>
      <w:proofErr w:type="gramEnd"/>
      <w:r w:rsidRPr="00EB18B3">
        <w:rPr>
          <w:rFonts w:ascii="Times New Roman" w:hAnsi="Times New Roman" w:cs="Times New Roman"/>
          <w:color w:val="000000" w:themeColor="text1"/>
          <w:sz w:val="24"/>
          <w:szCs w:val="24"/>
        </w:rPr>
        <w:t xml:space="preserve"> cultural de</w:t>
      </w:r>
      <w:r w:rsidR="00201D28">
        <w:rPr>
          <w:rFonts w:ascii="Times New Roman" w:hAnsi="Times New Roman" w:cs="Times New Roman"/>
          <w:color w:val="000000" w:themeColor="text1"/>
          <w:sz w:val="24"/>
          <w:szCs w:val="24"/>
        </w:rPr>
        <w:t>l</w:t>
      </w:r>
      <w:r w:rsidR="00DF7855">
        <w:rPr>
          <w:rFonts w:ascii="Times New Roman" w:hAnsi="Times New Roman" w:cs="Times New Roman"/>
          <w:color w:val="000000" w:themeColor="text1"/>
          <w:sz w:val="24"/>
          <w:szCs w:val="24"/>
        </w:rPr>
        <w:t xml:space="preserve"> </w:t>
      </w:r>
      <w:r w:rsidRPr="00EB18B3">
        <w:rPr>
          <w:rFonts w:ascii="Times New Roman" w:hAnsi="Times New Roman" w:cs="Times New Roman"/>
          <w:color w:val="000000" w:themeColor="text1"/>
          <w:sz w:val="24"/>
          <w:szCs w:val="24"/>
        </w:rPr>
        <w:t>paisaje.</w:t>
      </w:r>
    </w:p>
    <w:p w14:paraId="65ED1807" w14:textId="213CAAB7" w:rsidR="00935907" w:rsidRPr="00EB18B3" w:rsidRDefault="00935907" w:rsidP="00EF451A">
      <w:pPr>
        <w:spacing w:after="0" w:line="360" w:lineRule="auto"/>
        <w:ind w:firstLine="360"/>
        <w:jc w:val="both"/>
        <w:rPr>
          <w:rFonts w:ascii="Times New Roman" w:hAnsi="Times New Roman" w:cs="Times New Roman"/>
          <w:color w:val="000000" w:themeColor="text1"/>
          <w:sz w:val="24"/>
          <w:szCs w:val="24"/>
        </w:rPr>
      </w:pPr>
      <w:r w:rsidRPr="00EB18B3">
        <w:rPr>
          <w:rFonts w:ascii="Times New Roman" w:hAnsi="Times New Roman" w:cs="Times New Roman"/>
          <w:color w:val="000000" w:themeColor="text1"/>
          <w:sz w:val="24"/>
          <w:szCs w:val="24"/>
        </w:rPr>
        <w:t>En una segunda fase de análisis, con el fin de comprender el paisaje actual, se estudió la evolución del paisaje en la cuenca del Ardila, según la información y cartografía disponible, que corresponde a épocas en las que se observaron cambios significativos en los usos del suelo.</w:t>
      </w:r>
    </w:p>
    <w:p w14:paraId="7B58CAD3" w14:textId="433D5BA4" w:rsidR="00935907" w:rsidRPr="00EB18B3" w:rsidRDefault="00935907" w:rsidP="00935907">
      <w:pPr>
        <w:spacing w:after="0" w:line="360" w:lineRule="auto"/>
        <w:ind w:firstLine="360"/>
        <w:jc w:val="both"/>
        <w:rPr>
          <w:rFonts w:ascii="Times New Roman" w:hAnsi="Times New Roman" w:cs="Times New Roman"/>
          <w:color w:val="000000" w:themeColor="text1"/>
          <w:sz w:val="24"/>
          <w:szCs w:val="24"/>
        </w:rPr>
      </w:pPr>
      <w:r w:rsidRPr="00EB18B3">
        <w:rPr>
          <w:rFonts w:ascii="Times New Roman" w:hAnsi="Times New Roman" w:cs="Times New Roman"/>
          <w:color w:val="000000" w:themeColor="text1"/>
          <w:sz w:val="24"/>
          <w:szCs w:val="24"/>
        </w:rPr>
        <w:t>A partir de su análisis y reflexión, y en base a estos mapas, se elaboró ​​un “</w:t>
      </w:r>
      <w:r w:rsidR="00913627">
        <w:rPr>
          <w:rFonts w:ascii="Times New Roman" w:hAnsi="Times New Roman" w:cs="Times New Roman"/>
          <w:color w:val="000000" w:themeColor="text1"/>
          <w:sz w:val="24"/>
          <w:szCs w:val="24"/>
        </w:rPr>
        <w:t>Mapa</w:t>
      </w:r>
      <w:r w:rsidRPr="00EB18B3">
        <w:rPr>
          <w:rFonts w:ascii="Times New Roman" w:hAnsi="Times New Roman" w:cs="Times New Roman"/>
          <w:color w:val="000000" w:themeColor="text1"/>
          <w:sz w:val="24"/>
          <w:szCs w:val="24"/>
        </w:rPr>
        <w:t xml:space="preserve"> de Unidades del Paisaje” que representa el potencial del suelo en la región hidrográfica en estudio.</w:t>
      </w:r>
    </w:p>
    <w:p w14:paraId="2F6DEF98" w14:textId="265BA78D" w:rsidR="00935907" w:rsidRPr="00EB18B3" w:rsidRDefault="00935907" w:rsidP="00935907">
      <w:pPr>
        <w:spacing w:after="0" w:line="360" w:lineRule="auto"/>
        <w:ind w:firstLine="360"/>
        <w:jc w:val="both"/>
        <w:rPr>
          <w:rFonts w:ascii="Times New Roman" w:hAnsi="Times New Roman" w:cs="Times New Roman"/>
          <w:color w:val="000000" w:themeColor="text1"/>
          <w:sz w:val="24"/>
          <w:szCs w:val="24"/>
        </w:rPr>
      </w:pPr>
      <w:r w:rsidRPr="00EB18B3">
        <w:rPr>
          <w:rFonts w:ascii="Times New Roman" w:hAnsi="Times New Roman" w:cs="Times New Roman"/>
          <w:color w:val="000000" w:themeColor="text1"/>
          <w:sz w:val="24"/>
          <w:szCs w:val="24"/>
        </w:rPr>
        <w:t>En la 3ª fase de análisis y caracterización, se realizó el reconocimiento del lugar y encuestas a las poblaciones, con el fin de comprender su percepción y relación del y con el paisaje.</w:t>
      </w:r>
    </w:p>
    <w:p w14:paraId="25378924" w14:textId="3080B91E" w:rsidR="00935907" w:rsidRPr="00EB18B3" w:rsidRDefault="00935907" w:rsidP="00935907">
      <w:pPr>
        <w:spacing w:after="0" w:line="360" w:lineRule="auto"/>
        <w:ind w:firstLine="360"/>
        <w:jc w:val="both"/>
        <w:rPr>
          <w:rFonts w:ascii="Times New Roman" w:hAnsi="Times New Roman" w:cs="Times New Roman"/>
          <w:color w:val="000000" w:themeColor="text1"/>
          <w:sz w:val="24"/>
          <w:szCs w:val="24"/>
        </w:rPr>
      </w:pPr>
      <w:r w:rsidRPr="00EB18B3">
        <w:rPr>
          <w:rFonts w:ascii="Times New Roman" w:hAnsi="Times New Roman" w:cs="Times New Roman"/>
          <w:color w:val="000000" w:themeColor="text1"/>
          <w:sz w:val="24"/>
          <w:szCs w:val="24"/>
        </w:rPr>
        <w:t>En la elaboración de las encuestas, fue fundamental abordar temas relevantes y concisos, que ayudarían en la fase de propuesta. Las cuestiones planteadas iban dirigidas a la identificación del paisaje, sus valores naturales y culturales y la percepción que las poblaciones tienen de su paisaje y del río Ardila y, en consecuencia, de su importancia en el paisaje. La encuesta constaba de 20 preguntas que incluían el paisaje y sus valores naturales y culturales y los datos de los encuestados. Durante la estancia, tanto en Moura como en Barrancos, se establecieron frecuentes contactos con la población. Estos contactos informales también fueron considerados, por su riqueza y relevancia, y terminaron siendo incluidos en este estudio como una forma de exponer las expectativas y aspiraciones de la población.</w:t>
      </w:r>
    </w:p>
    <w:p w14:paraId="7DD3382C" w14:textId="4631FDD5" w:rsidR="00DA7F55" w:rsidRPr="00EB18B3" w:rsidRDefault="00935907" w:rsidP="00864997">
      <w:pPr>
        <w:spacing w:after="0" w:line="360" w:lineRule="auto"/>
        <w:ind w:firstLine="360"/>
        <w:jc w:val="both"/>
        <w:rPr>
          <w:rFonts w:ascii="Times New Roman" w:hAnsi="Times New Roman" w:cs="Times New Roman"/>
          <w:color w:val="000000" w:themeColor="text1"/>
          <w:sz w:val="24"/>
          <w:szCs w:val="24"/>
        </w:rPr>
      </w:pPr>
      <w:r w:rsidRPr="00EB18B3">
        <w:rPr>
          <w:rFonts w:ascii="Times New Roman" w:hAnsi="Times New Roman" w:cs="Times New Roman"/>
          <w:color w:val="000000" w:themeColor="text1"/>
          <w:sz w:val="24"/>
          <w:szCs w:val="24"/>
        </w:rPr>
        <w:t>La fase de análisis, caracterización y diagnóstico del espacio concluye con un análisis SWOT, cuyo objetivo es percibir claramente las potencialidades, oportunidades, debilidades y amenazas de este paisaje y este territorio. Este análisis es una herramienta administrativa que ayuda a dar cuenta de las influencias internas y externas, ya sean favorables o desfavorables a la propuesta a presentar. A través del análisis de estas influencias es posible generar propuestas más coherentes y objetivas, que nos permitan avanzar en propuestas de estrategias, intervenciones y diseño orientadas a la realidad de este paisaje.</w:t>
      </w:r>
    </w:p>
    <w:p w14:paraId="043BFAB3" w14:textId="2AA3D6AB" w:rsidR="005500D2" w:rsidRPr="00EB18B3" w:rsidRDefault="00935907" w:rsidP="00935907">
      <w:pPr>
        <w:spacing w:after="0" w:line="360" w:lineRule="auto"/>
        <w:ind w:firstLine="360"/>
        <w:jc w:val="both"/>
        <w:rPr>
          <w:rFonts w:ascii="Times New Roman" w:hAnsi="Times New Roman" w:cs="Times New Roman"/>
          <w:color w:val="000000" w:themeColor="text1"/>
          <w:sz w:val="24"/>
          <w:szCs w:val="24"/>
        </w:rPr>
      </w:pPr>
      <w:r w:rsidRPr="00EB18B3">
        <w:rPr>
          <w:rFonts w:ascii="Times New Roman" w:hAnsi="Times New Roman" w:cs="Times New Roman"/>
          <w:color w:val="000000" w:themeColor="text1"/>
          <w:sz w:val="24"/>
          <w:szCs w:val="24"/>
        </w:rPr>
        <w:t xml:space="preserve">A partir del análisis y caracterización realizada y del análisis SWOT, se presenta una propuesta de actuación a realizar en este territorio, a saber, una propuesta de estructura ecológica para la cuenca del Ardila y aportes, en términos de uso del suelo, valores </w:t>
      </w:r>
      <w:r w:rsidRPr="00EB18B3">
        <w:rPr>
          <w:rFonts w:ascii="Times New Roman" w:hAnsi="Times New Roman" w:cs="Times New Roman"/>
          <w:color w:val="000000" w:themeColor="text1"/>
          <w:sz w:val="24"/>
          <w:szCs w:val="24"/>
        </w:rPr>
        <w:lastRenderedPageBreak/>
        <w:t>naturales ​y rutas, que pueden incluir un Plan Paisajístico de Cuenca</w:t>
      </w:r>
      <w:r w:rsidR="00C40F0C">
        <w:rPr>
          <w:rFonts w:ascii="Times New Roman" w:hAnsi="Times New Roman" w:cs="Times New Roman"/>
          <w:color w:val="000000" w:themeColor="text1"/>
          <w:sz w:val="24"/>
          <w:szCs w:val="24"/>
        </w:rPr>
        <w:t xml:space="preserve"> y que corresponden a algunos de los invariantes del paisaje. </w:t>
      </w:r>
    </w:p>
    <w:p w14:paraId="7D411C13" w14:textId="77777777" w:rsidR="00935907" w:rsidRPr="00EB18B3" w:rsidRDefault="00935907" w:rsidP="00935907">
      <w:pPr>
        <w:spacing w:after="0" w:line="360" w:lineRule="auto"/>
        <w:ind w:firstLine="360"/>
        <w:jc w:val="both"/>
        <w:rPr>
          <w:rFonts w:ascii="Times New Roman" w:hAnsi="Times New Roman" w:cs="Times New Roman"/>
          <w:color w:val="000000" w:themeColor="text1"/>
          <w:sz w:val="24"/>
          <w:szCs w:val="24"/>
        </w:rPr>
      </w:pPr>
    </w:p>
    <w:p w14:paraId="33F91633" w14:textId="2E75C34B" w:rsidR="00DA7F55" w:rsidRPr="00EB18B3" w:rsidRDefault="008C0CA2" w:rsidP="00B446B9">
      <w:pPr>
        <w:pStyle w:val="Prrafodelista"/>
        <w:numPr>
          <w:ilvl w:val="0"/>
          <w:numId w:val="22"/>
        </w:numPr>
        <w:spacing w:after="0" w:line="360" w:lineRule="auto"/>
        <w:rPr>
          <w:rFonts w:ascii="Times New Roman" w:hAnsi="Times New Roman" w:cs="Times New Roman"/>
          <w:b/>
          <w:lang w:val="es-ES"/>
        </w:rPr>
      </w:pPr>
      <w:r w:rsidRPr="00EB18B3">
        <w:rPr>
          <w:rFonts w:ascii="Times New Roman" w:hAnsi="Times New Roman" w:cs="Times New Roman"/>
          <w:b/>
          <w:lang w:val="es-ES"/>
        </w:rPr>
        <w:t>DISCUS</w:t>
      </w:r>
      <w:r w:rsidR="00771106" w:rsidRPr="00EB18B3">
        <w:rPr>
          <w:rFonts w:ascii="Times New Roman" w:hAnsi="Times New Roman" w:cs="Times New Roman"/>
          <w:b/>
          <w:lang w:val="es-ES"/>
        </w:rPr>
        <w:t>IÓN</w:t>
      </w:r>
      <w:r w:rsidRPr="00EB18B3">
        <w:rPr>
          <w:rFonts w:ascii="Times New Roman" w:hAnsi="Times New Roman" w:cs="Times New Roman"/>
          <w:b/>
          <w:lang w:val="es-ES"/>
        </w:rPr>
        <w:t xml:space="preserve"> </w:t>
      </w:r>
      <w:r w:rsidR="00771106" w:rsidRPr="00EB18B3">
        <w:rPr>
          <w:rFonts w:ascii="Times New Roman" w:hAnsi="Times New Roman" w:cs="Times New Roman"/>
          <w:b/>
          <w:lang w:val="es-ES"/>
        </w:rPr>
        <w:t>Y</w:t>
      </w:r>
      <w:r w:rsidRPr="00EB18B3">
        <w:rPr>
          <w:rFonts w:ascii="Times New Roman" w:hAnsi="Times New Roman" w:cs="Times New Roman"/>
          <w:b/>
          <w:lang w:val="es-ES"/>
        </w:rPr>
        <w:t xml:space="preserve"> RESULTADOS</w:t>
      </w:r>
    </w:p>
    <w:p w14:paraId="2BC1688F" w14:textId="35D4F20B" w:rsidR="00A337EE" w:rsidRPr="00EB18B3" w:rsidRDefault="00A337EE" w:rsidP="00A337EE">
      <w:pPr>
        <w:pStyle w:val="Prrafodelista"/>
        <w:spacing w:after="0" w:line="360" w:lineRule="auto"/>
        <w:ind w:left="1080"/>
        <w:rPr>
          <w:rFonts w:ascii="Times New Roman" w:hAnsi="Times New Roman" w:cs="Times New Roman"/>
          <w:b/>
          <w:lang w:val="es-ES"/>
        </w:rPr>
      </w:pPr>
    </w:p>
    <w:p w14:paraId="2AC41346" w14:textId="7AD256B7" w:rsidR="00A337EE" w:rsidRDefault="00A337EE" w:rsidP="00A337EE">
      <w:pPr>
        <w:pStyle w:val="Prrafodelista"/>
        <w:numPr>
          <w:ilvl w:val="0"/>
          <w:numId w:val="24"/>
        </w:numPr>
        <w:spacing w:after="0" w:line="360" w:lineRule="auto"/>
        <w:rPr>
          <w:rFonts w:ascii="Times New Roman" w:hAnsi="Times New Roman" w:cs="Times New Roman"/>
          <w:b/>
          <w:lang w:val="es-ES"/>
        </w:rPr>
      </w:pPr>
      <w:commentRangeStart w:id="0"/>
      <w:r w:rsidRPr="00EB18B3">
        <w:rPr>
          <w:rFonts w:ascii="Times New Roman" w:hAnsi="Times New Roman" w:cs="Times New Roman"/>
          <w:b/>
          <w:lang w:val="es-ES"/>
        </w:rPr>
        <w:t>Evolu</w:t>
      </w:r>
      <w:r w:rsidR="00771106" w:rsidRPr="00EB18B3">
        <w:rPr>
          <w:rFonts w:ascii="Times New Roman" w:hAnsi="Times New Roman" w:cs="Times New Roman"/>
          <w:b/>
          <w:lang w:val="es-ES"/>
        </w:rPr>
        <w:t>ción</w:t>
      </w:r>
      <w:commentRangeEnd w:id="0"/>
      <w:r w:rsidR="00231052">
        <w:rPr>
          <w:rStyle w:val="Refdecomentario"/>
        </w:rPr>
        <w:commentReference w:id="0"/>
      </w:r>
      <w:r w:rsidRPr="00EB18B3">
        <w:rPr>
          <w:rFonts w:ascii="Times New Roman" w:hAnsi="Times New Roman" w:cs="Times New Roman"/>
          <w:b/>
          <w:lang w:val="es-ES"/>
        </w:rPr>
        <w:t xml:space="preserve"> d</w:t>
      </w:r>
      <w:r w:rsidR="00771106" w:rsidRPr="00EB18B3">
        <w:rPr>
          <w:rFonts w:ascii="Times New Roman" w:hAnsi="Times New Roman" w:cs="Times New Roman"/>
          <w:b/>
          <w:lang w:val="es-ES"/>
        </w:rPr>
        <w:t>el</w:t>
      </w:r>
      <w:r w:rsidRPr="00EB18B3">
        <w:rPr>
          <w:rFonts w:ascii="Times New Roman" w:hAnsi="Times New Roman" w:cs="Times New Roman"/>
          <w:b/>
          <w:lang w:val="es-ES"/>
        </w:rPr>
        <w:t xml:space="preserve"> Paisa</w:t>
      </w:r>
      <w:r w:rsidR="00771106" w:rsidRPr="00EB18B3">
        <w:rPr>
          <w:rFonts w:ascii="Times New Roman" w:hAnsi="Times New Roman" w:cs="Times New Roman"/>
          <w:b/>
          <w:lang w:val="es-ES"/>
        </w:rPr>
        <w:t>je</w:t>
      </w:r>
    </w:p>
    <w:p w14:paraId="72559B18" w14:textId="592BE838" w:rsidR="00214CDE" w:rsidRDefault="00214CDE" w:rsidP="00214CDE">
      <w:pPr>
        <w:pStyle w:val="Prrafodelista"/>
        <w:spacing w:after="0" w:line="360" w:lineRule="auto"/>
        <w:rPr>
          <w:rFonts w:ascii="Times New Roman" w:hAnsi="Times New Roman" w:cs="Times New Roman"/>
          <w:b/>
          <w:lang w:val="es-ES"/>
        </w:rPr>
      </w:pPr>
    </w:p>
    <w:p w14:paraId="640F2B44" w14:textId="77777777" w:rsidR="00703F2C" w:rsidRDefault="00703F2C" w:rsidP="008400C0">
      <w:pPr>
        <w:spacing w:after="0" w:line="360" w:lineRule="auto"/>
        <w:jc w:val="both"/>
        <w:rPr>
          <w:rFonts w:cstheme="minorHAnsi"/>
          <w:color w:val="000000" w:themeColor="text1"/>
          <w:lang w:val="pt-PT"/>
        </w:rPr>
      </w:pPr>
    </w:p>
    <w:p w14:paraId="52FBFF52" w14:textId="5A411E71" w:rsidR="00703F2C" w:rsidRPr="008400C0" w:rsidRDefault="00703F2C" w:rsidP="008400C0">
      <w:pPr>
        <w:spacing w:after="0" w:line="360" w:lineRule="auto"/>
        <w:jc w:val="both"/>
        <w:rPr>
          <w:rFonts w:ascii="Times New Roman" w:hAnsi="Times New Roman" w:cs="Times New Roman"/>
          <w:color w:val="000000" w:themeColor="text1"/>
          <w:sz w:val="24"/>
          <w:szCs w:val="24"/>
        </w:rPr>
      </w:pPr>
      <w:r w:rsidRPr="008400C0">
        <w:rPr>
          <w:rFonts w:ascii="Times New Roman" w:hAnsi="Times New Roman" w:cs="Times New Roman"/>
          <w:color w:val="000000" w:themeColor="text1"/>
          <w:sz w:val="24"/>
          <w:szCs w:val="24"/>
        </w:rPr>
        <w:t xml:space="preserve">Como ya se mencionó, se estudió la evolución del paisaje en la cuenca del Ardila, de acuerdo con la información y cartografía disponible, a saber, el mapa agrícola y forestal de 1962 y los mapas de Corine </w:t>
      </w:r>
      <w:proofErr w:type="spellStart"/>
      <w:r w:rsidRPr="008400C0">
        <w:rPr>
          <w:rFonts w:ascii="Times New Roman" w:hAnsi="Times New Roman" w:cs="Times New Roman"/>
          <w:color w:val="000000" w:themeColor="text1"/>
          <w:sz w:val="24"/>
          <w:szCs w:val="24"/>
        </w:rPr>
        <w:t>Landcove</w:t>
      </w:r>
      <w:proofErr w:type="spellEnd"/>
      <w:r w:rsidRPr="008400C0">
        <w:rPr>
          <w:rFonts w:ascii="Times New Roman" w:hAnsi="Times New Roman" w:cs="Times New Roman"/>
          <w:color w:val="000000" w:themeColor="text1"/>
          <w:sz w:val="24"/>
          <w:szCs w:val="24"/>
        </w:rPr>
        <w:t xml:space="preserve"> (COS) que corresponden a períodos en los que hubo cambios significativos en l</w:t>
      </w:r>
      <w:r w:rsidR="008400C0" w:rsidRPr="008400C0">
        <w:rPr>
          <w:rFonts w:ascii="Times New Roman" w:hAnsi="Times New Roman" w:cs="Times New Roman"/>
          <w:color w:val="000000" w:themeColor="text1"/>
          <w:sz w:val="24"/>
          <w:szCs w:val="24"/>
        </w:rPr>
        <w:t xml:space="preserve">os </w:t>
      </w:r>
      <w:r w:rsidRPr="008400C0">
        <w:rPr>
          <w:rFonts w:ascii="Times New Roman" w:hAnsi="Times New Roman" w:cs="Times New Roman"/>
          <w:color w:val="000000" w:themeColor="text1"/>
          <w:sz w:val="24"/>
          <w:szCs w:val="24"/>
        </w:rPr>
        <w:t>usos de la tierra</w:t>
      </w:r>
      <w:r w:rsidR="008400C0">
        <w:rPr>
          <w:rFonts w:ascii="Times New Roman" w:hAnsi="Times New Roman" w:cs="Times New Roman"/>
          <w:color w:val="000000" w:themeColor="text1"/>
          <w:sz w:val="24"/>
          <w:szCs w:val="24"/>
        </w:rPr>
        <w:t>.</w:t>
      </w:r>
    </w:p>
    <w:p w14:paraId="047899F8" w14:textId="77777777" w:rsidR="00214CDE" w:rsidRPr="00EC4154" w:rsidRDefault="00214CDE" w:rsidP="008400C0">
      <w:pPr>
        <w:pStyle w:val="Prrafodelista"/>
        <w:spacing w:after="0" w:line="360" w:lineRule="auto"/>
        <w:rPr>
          <w:rFonts w:ascii="Times New Roman" w:hAnsi="Times New Roman" w:cs="Times New Roman"/>
          <w:b/>
          <w:lang w:val="es-ES"/>
        </w:rPr>
      </w:pPr>
    </w:p>
    <w:p w14:paraId="2431A86D" w14:textId="1B9ACA72" w:rsidR="00771106" w:rsidRPr="00EB18B3" w:rsidRDefault="00771106" w:rsidP="00A337EE">
      <w:pPr>
        <w:pStyle w:val="Prrafodelista"/>
        <w:numPr>
          <w:ilvl w:val="0"/>
          <w:numId w:val="35"/>
        </w:numPr>
        <w:spacing w:after="0" w:line="360" w:lineRule="auto"/>
        <w:rPr>
          <w:rFonts w:ascii="Times New Roman" w:hAnsi="Times New Roman" w:cs="Times New Roman"/>
          <w:color w:val="000000" w:themeColor="text1"/>
          <w:lang w:val="es-ES"/>
        </w:rPr>
      </w:pPr>
      <w:r w:rsidRPr="00EB18B3">
        <w:rPr>
          <w:rFonts w:ascii="Times New Roman" w:hAnsi="Times New Roman" w:cs="Times New Roman"/>
          <w:color w:val="000000" w:themeColor="text1"/>
          <w:lang w:val="es-ES"/>
        </w:rPr>
        <w:t>Carta Agropecuaria y Forestal de 1962 – de la lectura de esta carta se desprende que el uso del suelo fue bastante diferente al actual, producto de la “campaña del trigo”, implementada por el régimen de la dictadura de Salazar y las respectivas políticas del Estado Novo</w:t>
      </w:r>
      <w:r w:rsidR="00231052">
        <w:rPr>
          <w:rFonts w:ascii="Times New Roman" w:hAnsi="Times New Roman" w:cs="Times New Roman"/>
          <w:color w:val="000000" w:themeColor="text1"/>
          <w:lang w:val="es-ES"/>
        </w:rPr>
        <w:t>.</w:t>
      </w:r>
      <w:r w:rsidR="00DF7855">
        <w:rPr>
          <w:rFonts w:ascii="Times New Roman" w:hAnsi="Times New Roman" w:cs="Times New Roman"/>
          <w:color w:val="000000" w:themeColor="text1"/>
          <w:lang w:val="es-ES"/>
        </w:rPr>
        <w:t xml:space="preserve"> </w:t>
      </w:r>
      <w:r w:rsidRPr="00EB18B3">
        <w:rPr>
          <w:rFonts w:ascii="Times New Roman" w:hAnsi="Times New Roman" w:cs="Times New Roman"/>
          <w:color w:val="000000" w:themeColor="text1"/>
          <w:lang w:val="es-ES"/>
        </w:rPr>
        <w:t>Esta región, como todo el Alentejo, fue explotada para la producción de trigo y centeno, lo que le dio el nombre de "</w:t>
      </w:r>
      <w:proofErr w:type="spellStart"/>
      <w:r w:rsidRPr="00EB18B3">
        <w:rPr>
          <w:rFonts w:ascii="Times New Roman" w:hAnsi="Times New Roman" w:cs="Times New Roman"/>
          <w:color w:val="000000" w:themeColor="text1"/>
          <w:lang w:val="es-ES"/>
        </w:rPr>
        <w:t>Celeiro</w:t>
      </w:r>
      <w:proofErr w:type="spellEnd"/>
      <w:r w:rsidRPr="00EB18B3">
        <w:rPr>
          <w:rFonts w:ascii="Times New Roman" w:hAnsi="Times New Roman" w:cs="Times New Roman"/>
          <w:color w:val="000000" w:themeColor="text1"/>
          <w:lang w:val="es-ES"/>
        </w:rPr>
        <w:t xml:space="preserve"> de Portugal" y le dio la imagen de una gran llanura abierta, salpicada de encinas o alcornoques, que se extiende durante siglos en el imaginario colectivo, hasta hoy.</w:t>
      </w:r>
    </w:p>
    <w:p w14:paraId="3284BDE8" w14:textId="268E73B0" w:rsidR="00771106" w:rsidRPr="00EB18B3" w:rsidRDefault="00771106" w:rsidP="00A337EE">
      <w:pPr>
        <w:pStyle w:val="Prrafodelista"/>
        <w:numPr>
          <w:ilvl w:val="0"/>
          <w:numId w:val="35"/>
        </w:numPr>
        <w:spacing w:after="0" w:line="360" w:lineRule="auto"/>
        <w:rPr>
          <w:rFonts w:ascii="Times New Roman" w:hAnsi="Times New Roman" w:cs="Times New Roman"/>
          <w:color w:val="000000" w:themeColor="text1"/>
          <w:lang w:val="es-ES"/>
        </w:rPr>
      </w:pPr>
      <w:r w:rsidRPr="00EB18B3">
        <w:rPr>
          <w:rFonts w:ascii="Times New Roman" w:hAnsi="Times New Roman" w:cs="Times New Roman"/>
          <w:color w:val="000000" w:themeColor="text1"/>
          <w:lang w:val="es-ES"/>
        </w:rPr>
        <w:t xml:space="preserve">Corine </w:t>
      </w:r>
      <w:proofErr w:type="spellStart"/>
      <w:r w:rsidRPr="00EB18B3">
        <w:rPr>
          <w:rFonts w:ascii="Times New Roman" w:hAnsi="Times New Roman" w:cs="Times New Roman"/>
          <w:color w:val="000000" w:themeColor="text1"/>
          <w:lang w:val="es-ES"/>
        </w:rPr>
        <w:t>Land</w:t>
      </w:r>
      <w:proofErr w:type="spellEnd"/>
      <w:r w:rsidRPr="00EB18B3">
        <w:rPr>
          <w:rFonts w:ascii="Times New Roman" w:hAnsi="Times New Roman" w:cs="Times New Roman"/>
          <w:color w:val="000000" w:themeColor="text1"/>
          <w:lang w:val="es-ES"/>
        </w:rPr>
        <w:t xml:space="preserve"> </w:t>
      </w:r>
      <w:proofErr w:type="spellStart"/>
      <w:r w:rsidRPr="00EB18B3">
        <w:rPr>
          <w:rFonts w:ascii="Times New Roman" w:hAnsi="Times New Roman" w:cs="Times New Roman"/>
          <w:color w:val="000000" w:themeColor="text1"/>
          <w:lang w:val="es-ES"/>
        </w:rPr>
        <w:t>Cover</w:t>
      </w:r>
      <w:proofErr w:type="spellEnd"/>
      <w:r w:rsidRPr="00EB18B3">
        <w:rPr>
          <w:rFonts w:ascii="Times New Roman" w:hAnsi="Times New Roman" w:cs="Times New Roman"/>
          <w:color w:val="000000" w:themeColor="text1"/>
          <w:lang w:val="es-ES"/>
        </w:rPr>
        <w:t xml:space="preserve"> de 1990 - corresponde al primer registro digital de uso de suelo. Este gráfico representa la ocupación de la tierra después de varios hitos importantes: el 25 de abril de 1974 y la entrada de Portugal en la CEE, en 1986, que provocó cambios importantes en la </w:t>
      </w:r>
      <w:proofErr w:type="spellStart"/>
      <w:proofErr w:type="gramStart"/>
      <w:r w:rsidRPr="00EB18B3">
        <w:rPr>
          <w:rFonts w:ascii="Times New Roman" w:hAnsi="Times New Roman" w:cs="Times New Roman"/>
          <w:color w:val="000000" w:themeColor="text1"/>
          <w:lang w:val="es-ES"/>
        </w:rPr>
        <w:t>econom</w:t>
      </w:r>
      <w:r w:rsidR="008400C0">
        <w:rPr>
          <w:rFonts w:ascii="Times New Roman" w:hAnsi="Times New Roman" w:cs="Times New Roman"/>
          <w:color w:val="000000" w:themeColor="text1"/>
          <w:lang w:val="es-ES"/>
        </w:rPr>
        <w:t>i</w:t>
      </w:r>
      <w:r w:rsidRPr="00EB18B3">
        <w:rPr>
          <w:rFonts w:ascii="Times New Roman" w:hAnsi="Times New Roman" w:cs="Times New Roman"/>
          <w:color w:val="000000" w:themeColor="text1"/>
          <w:lang w:val="es-ES"/>
        </w:rPr>
        <w:t>a</w:t>
      </w:r>
      <w:proofErr w:type="spellEnd"/>
      <w:proofErr w:type="gramEnd"/>
      <w:r w:rsidRPr="00EB18B3">
        <w:rPr>
          <w:rFonts w:ascii="Times New Roman" w:hAnsi="Times New Roman" w:cs="Times New Roman"/>
          <w:color w:val="000000" w:themeColor="text1"/>
          <w:lang w:val="es-ES"/>
        </w:rPr>
        <w:t xml:space="preserve"> pero también en el paisaje portugués, a saber, la migración de la población desde el interior del país hasta los grandes centros urbanos, provocando el abandono de muchas tierras.</w:t>
      </w:r>
    </w:p>
    <w:p w14:paraId="668EA019" w14:textId="1C553D2D" w:rsidR="00771106" w:rsidRPr="00EB18B3" w:rsidRDefault="00771106" w:rsidP="00A337EE">
      <w:pPr>
        <w:pStyle w:val="Prrafodelista"/>
        <w:numPr>
          <w:ilvl w:val="0"/>
          <w:numId w:val="35"/>
        </w:numPr>
        <w:spacing w:after="0" w:line="360" w:lineRule="auto"/>
        <w:rPr>
          <w:rFonts w:ascii="Times New Roman" w:hAnsi="Times New Roman" w:cs="Times New Roman"/>
          <w:color w:val="000000" w:themeColor="text1"/>
          <w:lang w:val="es-ES"/>
        </w:rPr>
      </w:pPr>
      <w:r w:rsidRPr="00EB18B3">
        <w:rPr>
          <w:rFonts w:ascii="Times New Roman" w:hAnsi="Times New Roman" w:cs="Times New Roman"/>
          <w:color w:val="000000" w:themeColor="text1"/>
          <w:lang w:val="es-ES"/>
        </w:rPr>
        <w:t xml:space="preserve">Corine </w:t>
      </w:r>
      <w:proofErr w:type="spellStart"/>
      <w:r w:rsidRPr="00EB18B3">
        <w:rPr>
          <w:rFonts w:ascii="Times New Roman" w:hAnsi="Times New Roman" w:cs="Times New Roman"/>
          <w:color w:val="000000" w:themeColor="text1"/>
          <w:lang w:val="es-ES"/>
        </w:rPr>
        <w:t>Land</w:t>
      </w:r>
      <w:proofErr w:type="spellEnd"/>
      <w:r w:rsidRPr="00EB18B3">
        <w:rPr>
          <w:rFonts w:ascii="Times New Roman" w:hAnsi="Times New Roman" w:cs="Times New Roman"/>
          <w:color w:val="000000" w:themeColor="text1"/>
          <w:lang w:val="es-ES"/>
        </w:rPr>
        <w:t xml:space="preserve"> </w:t>
      </w:r>
      <w:proofErr w:type="spellStart"/>
      <w:r w:rsidRPr="00EB18B3">
        <w:rPr>
          <w:rFonts w:ascii="Times New Roman" w:hAnsi="Times New Roman" w:cs="Times New Roman"/>
          <w:color w:val="000000" w:themeColor="text1"/>
          <w:lang w:val="es-ES"/>
        </w:rPr>
        <w:t>Cover</w:t>
      </w:r>
      <w:proofErr w:type="spellEnd"/>
      <w:r w:rsidRPr="00EB18B3">
        <w:rPr>
          <w:rFonts w:ascii="Times New Roman" w:hAnsi="Times New Roman" w:cs="Times New Roman"/>
          <w:color w:val="000000" w:themeColor="text1"/>
          <w:lang w:val="es-ES"/>
        </w:rPr>
        <w:t xml:space="preserve"> de 2006 – corresponde a otro hito en el paisaje </w:t>
      </w:r>
      <w:proofErr w:type="gramStart"/>
      <w:r w:rsidR="00231052">
        <w:rPr>
          <w:rFonts w:ascii="Times New Roman" w:hAnsi="Times New Roman" w:cs="Times New Roman"/>
          <w:color w:val="000000" w:themeColor="text1"/>
          <w:lang w:val="es-ES"/>
        </w:rPr>
        <w:t xml:space="preserve">en </w:t>
      </w:r>
      <w:r w:rsidRPr="00EB18B3">
        <w:rPr>
          <w:rFonts w:ascii="Times New Roman" w:hAnsi="Times New Roman" w:cs="Times New Roman"/>
          <w:color w:val="000000" w:themeColor="text1"/>
          <w:lang w:val="es-ES"/>
        </w:rPr>
        <w:t xml:space="preserve"> estudio</w:t>
      </w:r>
      <w:proofErr w:type="gramEnd"/>
      <w:r w:rsidRPr="00EB18B3">
        <w:rPr>
          <w:rFonts w:ascii="Times New Roman" w:hAnsi="Times New Roman" w:cs="Times New Roman"/>
          <w:color w:val="000000" w:themeColor="text1"/>
          <w:lang w:val="es-ES"/>
        </w:rPr>
        <w:t xml:space="preserve">. La inauguración de la presa de </w:t>
      </w:r>
      <w:proofErr w:type="spellStart"/>
      <w:r w:rsidRPr="00EB18B3">
        <w:rPr>
          <w:rFonts w:ascii="Times New Roman" w:hAnsi="Times New Roman" w:cs="Times New Roman"/>
          <w:color w:val="000000" w:themeColor="text1"/>
          <w:lang w:val="es-ES"/>
        </w:rPr>
        <w:t>Alqueva</w:t>
      </w:r>
      <w:proofErr w:type="spellEnd"/>
      <w:r w:rsidRPr="00EB18B3">
        <w:rPr>
          <w:rFonts w:ascii="Times New Roman" w:hAnsi="Times New Roman" w:cs="Times New Roman"/>
          <w:color w:val="000000" w:themeColor="text1"/>
          <w:lang w:val="es-ES"/>
        </w:rPr>
        <w:t xml:space="preserve"> en 2004 influyó fuertemente en los cultivos que comenzaron a producirse, provocando otro gran cambio en el uso del suelo y, en consecuencia, en el paisaje.</w:t>
      </w:r>
    </w:p>
    <w:p w14:paraId="70B2F6B2" w14:textId="74E357D5" w:rsidR="00A337EE" w:rsidRPr="008400C0" w:rsidRDefault="00771106" w:rsidP="00771106">
      <w:pPr>
        <w:pStyle w:val="Prrafodelista"/>
        <w:numPr>
          <w:ilvl w:val="0"/>
          <w:numId w:val="35"/>
        </w:numPr>
        <w:spacing w:after="0" w:line="360" w:lineRule="auto"/>
        <w:rPr>
          <w:rFonts w:ascii="Times New Roman" w:hAnsi="Times New Roman" w:cs="Times New Roman"/>
          <w:bCs/>
          <w:color w:val="000000" w:themeColor="text1"/>
          <w:lang w:val="es-ES"/>
        </w:rPr>
      </w:pPr>
      <w:r w:rsidRPr="00EB18B3">
        <w:rPr>
          <w:rFonts w:ascii="Times New Roman" w:hAnsi="Times New Roman" w:cs="Times New Roman"/>
          <w:bCs/>
          <w:lang w:val="es-ES"/>
        </w:rPr>
        <w:t xml:space="preserve">Corine </w:t>
      </w:r>
      <w:proofErr w:type="spellStart"/>
      <w:r w:rsidRPr="00EB18B3">
        <w:rPr>
          <w:rFonts w:ascii="Times New Roman" w:hAnsi="Times New Roman" w:cs="Times New Roman"/>
          <w:bCs/>
          <w:lang w:val="es-ES"/>
        </w:rPr>
        <w:t>Land</w:t>
      </w:r>
      <w:proofErr w:type="spellEnd"/>
      <w:r w:rsidRPr="00EB18B3">
        <w:rPr>
          <w:rFonts w:ascii="Times New Roman" w:hAnsi="Times New Roman" w:cs="Times New Roman"/>
          <w:bCs/>
          <w:lang w:val="es-ES"/>
        </w:rPr>
        <w:t xml:space="preserve"> </w:t>
      </w:r>
      <w:proofErr w:type="spellStart"/>
      <w:r w:rsidRPr="00EB18B3">
        <w:rPr>
          <w:rFonts w:ascii="Times New Roman" w:hAnsi="Times New Roman" w:cs="Times New Roman"/>
          <w:bCs/>
          <w:lang w:val="es-ES"/>
        </w:rPr>
        <w:t>Cover</w:t>
      </w:r>
      <w:proofErr w:type="spellEnd"/>
      <w:r w:rsidRPr="00EB18B3">
        <w:rPr>
          <w:rFonts w:ascii="Times New Roman" w:hAnsi="Times New Roman" w:cs="Times New Roman"/>
          <w:bCs/>
          <w:lang w:val="es-ES"/>
        </w:rPr>
        <w:t xml:space="preserve"> 2018: corresponde a la representación digital más reciente del uso actual del suelo que refleja el paisaje resultante de la evolución de los cambios de uso del suelo, la economía y las políticas subyacentes.</w:t>
      </w:r>
    </w:p>
    <w:p w14:paraId="50AD8AC7" w14:textId="77777777" w:rsidR="008400C0" w:rsidRPr="00EB18B3" w:rsidRDefault="008400C0" w:rsidP="008400C0">
      <w:pPr>
        <w:pStyle w:val="Prrafodelista"/>
        <w:spacing w:after="0" w:line="360" w:lineRule="auto"/>
        <w:rPr>
          <w:rFonts w:ascii="Times New Roman" w:hAnsi="Times New Roman" w:cs="Times New Roman"/>
          <w:bCs/>
          <w:color w:val="000000" w:themeColor="text1"/>
          <w:lang w:val="es-ES"/>
        </w:rPr>
      </w:pPr>
    </w:p>
    <w:p w14:paraId="4716DAA3" w14:textId="2500B202" w:rsidR="005500D2" w:rsidRPr="008400C0" w:rsidRDefault="008400C0" w:rsidP="008400C0">
      <w:pPr>
        <w:spacing w:after="0" w:line="360" w:lineRule="auto"/>
        <w:rPr>
          <w:rFonts w:ascii="Times New Roman" w:hAnsi="Times New Roman" w:cs="Times New Roman"/>
          <w:b/>
        </w:rPr>
      </w:pPr>
      <w:proofErr w:type="gramStart"/>
      <w:r w:rsidRPr="008400C0">
        <w:rPr>
          <w:rFonts w:ascii="Times New Roman" w:hAnsi="Times New Roman" w:cs="Times New Roman"/>
          <w:b/>
        </w:rPr>
        <w:lastRenderedPageBreak/>
        <w:t>2</w:t>
      </w:r>
      <w:r>
        <w:rPr>
          <w:rFonts w:ascii="Times New Roman" w:hAnsi="Times New Roman" w:cs="Times New Roman"/>
          <w:b/>
        </w:rPr>
        <w:t xml:space="preserve"> .</w:t>
      </w:r>
      <w:proofErr w:type="gramEnd"/>
      <w:r>
        <w:rPr>
          <w:rFonts w:ascii="Times New Roman" w:hAnsi="Times New Roman" w:cs="Times New Roman"/>
          <w:b/>
        </w:rPr>
        <w:t xml:space="preserve"> </w:t>
      </w:r>
      <w:proofErr w:type="gramStart"/>
      <w:r w:rsidR="00033F0A" w:rsidRPr="008400C0">
        <w:rPr>
          <w:rFonts w:ascii="Times New Roman" w:hAnsi="Times New Roman" w:cs="Times New Roman"/>
          <w:b/>
        </w:rPr>
        <w:t>Unidades</w:t>
      </w:r>
      <w:proofErr w:type="gramEnd"/>
      <w:r w:rsidR="00033F0A" w:rsidRPr="008400C0">
        <w:rPr>
          <w:rFonts w:ascii="Times New Roman" w:hAnsi="Times New Roman" w:cs="Times New Roman"/>
          <w:b/>
        </w:rPr>
        <w:t xml:space="preserve"> de Paisa</w:t>
      </w:r>
      <w:r w:rsidR="00771106" w:rsidRPr="008400C0">
        <w:rPr>
          <w:rFonts w:ascii="Times New Roman" w:hAnsi="Times New Roman" w:cs="Times New Roman"/>
          <w:b/>
        </w:rPr>
        <w:t>je</w:t>
      </w:r>
    </w:p>
    <w:p w14:paraId="2BB88BE2" w14:textId="34575721" w:rsidR="00771106" w:rsidRPr="00EB18B3" w:rsidRDefault="00771106" w:rsidP="00771106">
      <w:pPr>
        <w:spacing w:after="0" w:line="360" w:lineRule="auto"/>
        <w:ind w:firstLine="360"/>
        <w:jc w:val="both"/>
        <w:rPr>
          <w:rFonts w:ascii="Times New Roman" w:hAnsi="Times New Roman" w:cs="Times New Roman"/>
          <w:sz w:val="24"/>
          <w:szCs w:val="24"/>
        </w:rPr>
      </w:pPr>
      <w:r w:rsidRPr="00EB18B3">
        <w:rPr>
          <w:rFonts w:ascii="Times New Roman" w:hAnsi="Times New Roman" w:cs="Times New Roman"/>
          <w:sz w:val="24"/>
          <w:szCs w:val="24"/>
        </w:rPr>
        <w:t xml:space="preserve">La cuenca del río Ardila incluye tres unidades de paisaje y dos subunidades (Cancela </w:t>
      </w:r>
      <w:proofErr w:type="spellStart"/>
      <w:r w:rsidRPr="00EB18B3">
        <w:rPr>
          <w:rFonts w:ascii="Times New Roman" w:hAnsi="Times New Roman" w:cs="Times New Roman"/>
          <w:sz w:val="24"/>
          <w:szCs w:val="24"/>
        </w:rPr>
        <w:t>D'Abreu</w:t>
      </w:r>
      <w:proofErr w:type="spellEnd"/>
      <w:r w:rsidRPr="00EB18B3">
        <w:rPr>
          <w:rFonts w:ascii="Times New Roman" w:hAnsi="Times New Roman" w:cs="Times New Roman"/>
          <w:sz w:val="24"/>
          <w:szCs w:val="24"/>
        </w:rPr>
        <w:t xml:space="preserve"> et al., 2004). La unidad predominante es la </w:t>
      </w:r>
      <w:r w:rsidR="00C40F0C">
        <w:rPr>
          <w:rFonts w:ascii="Times New Roman" w:hAnsi="Times New Roman" w:cs="Times New Roman"/>
          <w:sz w:val="24"/>
          <w:szCs w:val="24"/>
        </w:rPr>
        <w:t>“</w:t>
      </w:r>
      <w:r w:rsidRPr="00EB18B3">
        <w:rPr>
          <w:rFonts w:ascii="Times New Roman" w:hAnsi="Times New Roman" w:cs="Times New Roman"/>
          <w:sz w:val="24"/>
          <w:szCs w:val="24"/>
        </w:rPr>
        <w:t xml:space="preserve">Unidad de Paisaje </w:t>
      </w:r>
      <w:r w:rsidR="00231052">
        <w:rPr>
          <w:rFonts w:ascii="Times New Roman" w:hAnsi="Times New Roman" w:cs="Times New Roman"/>
          <w:sz w:val="24"/>
          <w:szCs w:val="24"/>
        </w:rPr>
        <w:t xml:space="preserve">de </w:t>
      </w:r>
      <w:r w:rsidR="00452E1D">
        <w:rPr>
          <w:rFonts w:ascii="Times New Roman" w:hAnsi="Times New Roman" w:cs="Times New Roman"/>
          <w:sz w:val="24"/>
          <w:szCs w:val="24"/>
        </w:rPr>
        <w:t>D</w:t>
      </w:r>
      <w:r w:rsidR="00231052">
        <w:rPr>
          <w:rFonts w:ascii="Times New Roman" w:hAnsi="Times New Roman" w:cs="Times New Roman"/>
          <w:sz w:val="24"/>
          <w:szCs w:val="24"/>
        </w:rPr>
        <w:t>ehesa”</w:t>
      </w:r>
      <w:r w:rsidRPr="00EB18B3">
        <w:rPr>
          <w:rFonts w:ascii="Times New Roman" w:hAnsi="Times New Roman" w:cs="Times New Roman"/>
          <w:sz w:val="24"/>
          <w:szCs w:val="24"/>
        </w:rPr>
        <w:t xml:space="preserve"> compuesta principalmente por encinares y algunas manchas menores de alcornocales.</w:t>
      </w:r>
    </w:p>
    <w:p w14:paraId="336FC607" w14:textId="3023DF41" w:rsidR="00771106" w:rsidRPr="00EB18B3" w:rsidRDefault="00771106" w:rsidP="00771106">
      <w:pPr>
        <w:spacing w:after="0" w:line="360" w:lineRule="auto"/>
        <w:ind w:firstLine="360"/>
        <w:jc w:val="both"/>
        <w:rPr>
          <w:rFonts w:ascii="Times New Roman" w:hAnsi="Times New Roman" w:cs="Times New Roman"/>
          <w:sz w:val="24"/>
          <w:szCs w:val="24"/>
        </w:rPr>
      </w:pPr>
      <w:r w:rsidRPr="00EB18B3">
        <w:rPr>
          <w:rFonts w:ascii="Times New Roman" w:hAnsi="Times New Roman" w:cs="Times New Roman"/>
          <w:sz w:val="24"/>
          <w:szCs w:val="24"/>
        </w:rPr>
        <w:t xml:space="preserve">La segunda unidad que más destaca en el área de estudio es la </w:t>
      </w:r>
      <w:r w:rsidR="00C40F0C">
        <w:rPr>
          <w:rFonts w:ascii="Times New Roman" w:hAnsi="Times New Roman" w:cs="Times New Roman"/>
          <w:sz w:val="24"/>
          <w:szCs w:val="24"/>
        </w:rPr>
        <w:t>“</w:t>
      </w:r>
      <w:r w:rsidRPr="00EB18B3">
        <w:rPr>
          <w:rFonts w:ascii="Times New Roman" w:hAnsi="Times New Roman" w:cs="Times New Roman"/>
          <w:sz w:val="24"/>
          <w:szCs w:val="24"/>
        </w:rPr>
        <w:t>Unidad de Paisaje de Oliva</w:t>
      </w:r>
      <w:r w:rsidR="00231052">
        <w:rPr>
          <w:rFonts w:ascii="Times New Roman" w:hAnsi="Times New Roman" w:cs="Times New Roman"/>
          <w:sz w:val="24"/>
          <w:szCs w:val="24"/>
        </w:rPr>
        <w:t>r</w:t>
      </w:r>
      <w:r w:rsidR="00C40F0C">
        <w:rPr>
          <w:rFonts w:ascii="Times New Roman" w:hAnsi="Times New Roman" w:cs="Times New Roman"/>
          <w:sz w:val="24"/>
          <w:szCs w:val="24"/>
        </w:rPr>
        <w:t>”</w:t>
      </w:r>
      <w:r w:rsidRPr="00EB18B3">
        <w:rPr>
          <w:rFonts w:ascii="Times New Roman" w:hAnsi="Times New Roman" w:cs="Times New Roman"/>
          <w:sz w:val="24"/>
          <w:szCs w:val="24"/>
        </w:rPr>
        <w:t xml:space="preserve">, que corresponde a la gran </w:t>
      </w:r>
      <w:r w:rsidR="00C40F0C">
        <w:rPr>
          <w:rFonts w:ascii="Times New Roman" w:hAnsi="Times New Roman" w:cs="Times New Roman"/>
          <w:sz w:val="24"/>
          <w:szCs w:val="24"/>
        </w:rPr>
        <w:t>“</w:t>
      </w:r>
      <w:r w:rsidRPr="00EB18B3">
        <w:rPr>
          <w:rFonts w:ascii="Times New Roman" w:hAnsi="Times New Roman" w:cs="Times New Roman"/>
          <w:sz w:val="24"/>
          <w:szCs w:val="24"/>
        </w:rPr>
        <w:t>Unidad de Paisaje de</w:t>
      </w:r>
      <w:r w:rsidR="00231052">
        <w:rPr>
          <w:rFonts w:ascii="Times New Roman" w:hAnsi="Times New Roman" w:cs="Times New Roman"/>
          <w:sz w:val="24"/>
          <w:szCs w:val="24"/>
        </w:rPr>
        <w:t xml:space="preserve"> </w:t>
      </w:r>
      <w:proofErr w:type="gramStart"/>
      <w:r w:rsidR="00231052">
        <w:rPr>
          <w:rFonts w:ascii="Times New Roman" w:hAnsi="Times New Roman" w:cs="Times New Roman"/>
          <w:sz w:val="24"/>
          <w:szCs w:val="24"/>
        </w:rPr>
        <w:t xml:space="preserve">Olivar </w:t>
      </w:r>
      <w:r w:rsidRPr="00EB18B3">
        <w:rPr>
          <w:rFonts w:ascii="Times New Roman" w:hAnsi="Times New Roman" w:cs="Times New Roman"/>
          <w:sz w:val="24"/>
          <w:szCs w:val="24"/>
        </w:rPr>
        <w:t xml:space="preserve"> de</w:t>
      </w:r>
      <w:proofErr w:type="gramEnd"/>
      <w:r w:rsidRPr="00EB18B3">
        <w:rPr>
          <w:rFonts w:ascii="Times New Roman" w:hAnsi="Times New Roman" w:cs="Times New Roman"/>
          <w:sz w:val="24"/>
          <w:szCs w:val="24"/>
        </w:rPr>
        <w:t xml:space="preserve"> Moura y Serpa</w:t>
      </w:r>
      <w:r w:rsidR="00C40F0C">
        <w:rPr>
          <w:rFonts w:ascii="Times New Roman" w:hAnsi="Times New Roman" w:cs="Times New Roman"/>
          <w:sz w:val="24"/>
          <w:szCs w:val="24"/>
        </w:rPr>
        <w:t>”</w:t>
      </w:r>
      <w:r w:rsidRPr="00EB18B3">
        <w:rPr>
          <w:rFonts w:ascii="Times New Roman" w:hAnsi="Times New Roman" w:cs="Times New Roman"/>
          <w:sz w:val="24"/>
          <w:szCs w:val="24"/>
        </w:rPr>
        <w:t xml:space="preserve"> (112).</w:t>
      </w:r>
    </w:p>
    <w:p w14:paraId="4BBC28C0" w14:textId="42E6472E" w:rsidR="00771106" w:rsidRPr="00EB18B3" w:rsidRDefault="00771106" w:rsidP="00771106">
      <w:pPr>
        <w:spacing w:after="0" w:line="360" w:lineRule="auto"/>
        <w:ind w:firstLine="360"/>
        <w:jc w:val="both"/>
        <w:rPr>
          <w:rFonts w:ascii="Times New Roman" w:hAnsi="Times New Roman" w:cs="Times New Roman"/>
          <w:color w:val="000000" w:themeColor="text1"/>
          <w:sz w:val="24"/>
          <w:szCs w:val="24"/>
        </w:rPr>
      </w:pPr>
      <w:r w:rsidRPr="00EB18B3">
        <w:rPr>
          <w:rFonts w:ascii="Times New Roman" w:hAnsi="Times New Roman" w:cs="Times New Roman"/>
          <w:color w:val="000000" w:themeColor="text1"/>
          <w:sz w:val="24"/>
          <w:szCs w:val="24"/>
        </w:rPr>
        <w:t>En 2020, la mayor parte de los olivares presentes en el suroeste de la zona son cultivos super</w:t>
      </w:r>
      <w:r w:rsidR="00231052">
        <w:rPr>
          <w:rFonts w:ascii="Times New Roman" w:hAnsi="Times New Roman" w:cs="Times New Roman"/>
          <w:color w:val="000000" w:themeColor="text1"/>
          <w:sz w:val="24"/>
          <w:szCs w:val="24"/>
        </w:rPr>
        <w:t xml:space="preserve"> </w:t>
      </w:r>
      <w:r w:rsidRPr="00EB18B3">
        <w:rPr>
          <w:rFonts w:ascii="Times New Roman" w:hAnsi="Times New Roman" w:cs="Times New Roman"/>
          <w:color w:val="000000" w:themeColor="text1"/>
          <w:sz w:val="24"/>
          <w:szCs w:val="24"/>
        </w:rPr>
        <w:t>intensivos, como consecuencia de</w:t>
      </w:r>
      <w:r w:rsidR="00231052">
        <w:rPr>
          <w:rFonts w:ascii="Times New Roman" w:hAnsi="Times New Roman" w:cs="Times New Roman"/>
          <w:color w:val="000000" w:themeColor="text1"/>
          <w:sz w:val="24"/>
          <w:szCs w:val="24"/>
        </w:rPr>
        <w:t>l recurso</w:t>
      </w:r>
      <w:r w:rsidR="00452E1D">
        <w:rPr>
          <w:rFonts w:ascii="Times New Roman" w:hAnsi="Times New Roman" w:cs="Times New Roman"/>
          <w:color w:val="000000" w:themeColor="text1"/>
          <w:sz w:val="24"/>
          <w:szCs w:val="24"/>
        </w:rPr>
        <w:t xml:space="preserve"> </w:t>
      </w:r>
      <w:r w:rsidRPr="00EB18B3">
        <w:rPr>
          <w:rFonts w:ascii="Times New Roman" w:hAnsi="Times New Roman" w:cs="Times New Roman"/>
          <w:color w:val="000000" w:themeColor="text1"/>
          <w:sz w:val="24"/>
          <w:szCs w:val="24"/>
        </w:rPr>
        <w:t xml:space="preserve">de regadío que aporta el embalse de </w:t>
      </w:r>
      <w:proofErr w:type="spellStart"/>
      <w:r w:rsidRPr="00EB18B3">
        <w:rPr>
          <w:rFonts w:ascii="Times New Roman" w:hAnsi="Times New Roman" w:cs="Times New Roman"/>
          <w:color w:val="000000" w:themeColor="text1"/>
          <w:sz w:val="24"/>
          <w:szCs w:val="24"/>
        </w:rPr>
        <w:t>Alqueva</w:t>
      </w:r>
      <w:proofErr w:type="spellEnd"/>
      <w:r w:rsidRPr="00EB18B3">
        <w:rPr>
          <w:rFonts w:ascii="Times New Roman" w:hAnsi="Times New Roman" w:cs="Times New Roman"/>
          <w:color w:val="000000" w:themeColor="text1"/>
          <w:sz w:val="24"/>
          <w:szCs w:val="24"/>
        </w:rPr>
        <w:t>. Este tipo de monocultivo super</w:t>
      </w:r>
      <w:r w:rsidR="00231052">
        <w:rPr>
          <w:rFonts w:ascii="Times New Roman" w:hAnsi="Times New Roman" w:cs="Times New Roman"/>
          <w:color w:val="000000" w:themeColor="text1"/>
          <w:sz w:val="24"/>
          <w:szCs w:val="24"/>
        </w:rPr>
        <w:t xml:space="preserve"> </w:t>
      </w:r>
      <w:r w:rsidRPr="00EB18B3">
        <w:rPr>
          <w:rFonts w:ascii="Times New Roman" w:hAnsi="Times New Roman" w:cs="Times New Roman"/>
          <w:color w:val="000000" w:themeColor="text1"/>
          <w:sz w:val="24"/>
          <w:szCs w:val="24"/>
        </w:rPr>
        <w:t xml:space="preserve">intensivo contribuye a la degradación y empobrecimiento del paisaje, debido a la drástica disminución de la biodiversidad. Este tipo de </w:t>
      </w:r>
      <w:r w:rsidR="00246191">
        <w:rPr>
          <w:rFonts w:ascii="Times New Roman" w:hAnsi="Times New Roman" w:cs="Times New Roman"/>
          <w:color w:val="000000" w:themeColor="text1"/>
          <w:sz w:val="24"/>
          <w:szCs w:val="24"/>
        </w:rPr>
        <w:t xml:space="preserve">agricultura </w:t>
      </w:r>
      <w:r w:rsidRPr="00EB18B3">
        <w:rPr>
          <w:rFonts w:ascii="Times New Roman" w:hAnsi="Times New Roman" w:cs="Times New Roman"/>
          <w:color w:val="000000" w:themeColor="text1"/>
          <w:sz w:val="24"/>
          <w:szCs w:val="24"/>
        </w:rPr>
        <w:t xml:space="preserve">se ha incrementado exponencialmente por la construcción de la presa de </w:t>
      </w:r>
      <w:proofErr w:type="spellStart"/>
      <w:r w:rsidRPr="00EB18B3">
        <w:rPr>
          <w:rFonts w:ascii="Times New Roman" w:hAnsi="Times New Roman" w:cs="Times New Roman"/>
          <w:color w:val="000000" w:themeColor="text1"/>
          <w:sz w:val="24"/>
          <w:szCs w:val="24"/>
        </w:rPr>
        <w:t>Alqueva</w:t>
      </w:r>
      <w:proofErr w:type="spellEnd"/>
      <w:r w:rsidRPr="00EB18B3">
        <w:rPr>
          <w:rFonts w:ascii="Times New Roman" w:hAnsi="Times New Roman" w:cs="Times New Roman"/>
          <w:color w:val="000000" w:themeColor="text1"/>
          <w:sz w:val="24"/>
          <w:szCs w:val="24"/>
        </w:rPr>
        <w:t xml:space="preserve">, pero también, y fundamentalmente, por la excesiva asignación de subvenciones a este tipo de </w:t>
      </w:r>
      <w:r w:rsidR="00246191">
        <w:rPr>
          <w:rFonts w:ascii="Times New Roman" w:hAnsi="Times New Roman" w:cs="Times New Roman"/>
          <w:color w:val="000000" w:themeColor="text1"/>
          <w:sz w:val="24"/>
          <w:szCs w:val="24"/>
        </w:rPr>
        <w:t>cultivos</w:t>
      </w:r>
      <w:r w:rsidR="00452E1D">
        <w:rPr>
          <w:rFonts w:ascii="Times New Roman" w:hAnsi="Times New Roman" w:cs="Times New Roman"/>
          <w:color w:val="000000" w:themeColor="text1"/>
          <w:sz w:val="24"/>
          <w:szCs w:val="24"/>
        </w:rPr>
        <w:t>.</w:t>
      </w:r>
      <w:r w:rsidR="00246191">
        <w:rPr>
          <w:rFonts w:ascii="Times New Roman" w:hAnsi="Times New Roman" w:cs="Times New Roman"/>
          <w:color w:val="000000" w:themeColor="text1"/>
          <w:sz w:val="24"/>
          <w:szCs w:val="24"/>
        </w:rPr>
        <w:t xml:space="preserve"> De esta forma, l</w:t>
      </w:r>
      <w:r w:rsidRPr="00EB18B3">
        <w:rPr>
          <w:rFonts w:ascii="Times New Roman" w:hAnsi="Times New Roman" w:cs="Times New Roman"/>
          <w:color w:val="000000" w:themeColor="text1"/>
          <w:sz w:val="24"/>
          <w:szCs w:val="24"/>
        </w:rPr>
        <w:t>as políticas agrarias han favorecido el olivar intensivo y super</w:t>
      </w:r>
      <w:r w:rsidR="00246191">
        <w:rPr>
          <w:rFonts w:ascii="Times New Roman" w:hAnsi="Times New Roman" w:cs="Times New Roman"/>
          <w:color w:val="000000" w:themeColor="text1"/>
          <w:sz w:val="24"/>
          <w:szCs w:val="24"/>
        </w:rPr>
        <w:t xml:space="preserve"> </w:t>
      </w:r>
      <w:r w:rsidRPr="00EB18B3">
        <w:rPr>
          <w:rFonts w:ascii="Times New Roman" w:hAnsi="Times New Roman" w:cs="Times New Roman"/>
          <w:color w:val="000000" w:themeColor="text1"/>
          <w:sz w:val="24"/>
          <w:szCs w:val="24"/>
        </w:rPr>
        <w:t xml:space="preserve">intensivo. Sin embargo, con el cambio previsto en estas políticas, a partir de 2023, en el sentido de tener una </w:t>
      </w:r>
      <w:r w:rsidR="00246191">
        <w:rPr>
          <w:rFonts w:ascii="Times New Roman" w:hAnsi="Times New Roman" w:cs="Times New Roman"/>
          <w:color w:val="000000" w:themeColor="text1"/>
          <w:sz w:val="24"/>
          <w:szCs w:val="24"/>
        </w:rPr>
        <w:t xml:space="preserve">intervención </w:t>
      </w:r>
      <w:r w:rsidRPr="00EB18B3">
        <w:rPr>
          <w:rFonts w:ascii="Times New Roman" w:hAnsi="Times New Roman" w:cs="Times New Roman"/>
          <w:color w:val="000000" w:themeColor="text1"/>
          <w:sz w:val="24"/>
          <w:szCs w:val="24"/>
        </w:rPr>
        <w:t>agrícola más ecológica, también existe la posibilidad de cambiar la asignación de subsidios, posibilitando tener un mayor control sobre este tipo de uso.</w:t>
      </w:r>
    </w:p>
    <w:p w14:paraId="026095AE" w14:textId="23726C5C" w:rsidR="006360BA" w:rsidRPr="00EB18B3" w:rsidRDefault="006360BA" w:rsidP="006360BA">
      <w:pPr>
        <w:spacing w:after="0" w:line="360" w:lineRule="auto"/>
        <w:ind w:firstLine="360"/>
        <w:jc w:val="both"/>
        <w:rPr>
          <w:rFonts w:ascii="Times New Roman" w:hAnsi="Times New Roman" w:cs="Times New Roman"/>
          <w:sz w:val="24"/>
          <w:szCs w:val="24"/>
        </w:rPr>
      </w:pPr>
      <w:r w:rsidRPr="00EB18B3">
        <w:rPr>
          <w:rFonts w:ascii="Times New Roman" w:hAnsi="Times New Roman" w:cs="Times New Roman"/>
          <w:sz w:val="24"/>
          <w:szCs w:val="24"/>
        </w:rPr>
        <w:t xml:space="preserve">La </w:t>
      </w:r>
      <w:r w:rsidR="00C40F0C">
        <w:rPr>
          <w:rFonts w:ascii="Times New Roman" w:hAnsi="Times New Roman" w:cs="Times New Roman"/>
          <w:sz w:val="24"/>
          <w:szCs w:val="24"/>
        </w:rPr>
        <w:t>“</w:t>
      </w:r>
      <w:r w:rsidRPr="00EB18B3">
        <w:rPr>
          <w:rFonts w:ascii="Times New Roman" w:hAnsi="Times New Roman" w:cs="Times New Roman"/>
          <w:sz w:val="24"/>
          <w:szCs w:val="24"/>
        </w:rPr>
        <w:t xml:space="preserve">Unidad de Paisaje </w:t>
      </w:r>
      <w:proofErr w:type="spellStart"/>
      <w:r w:rsidRPr="00EB18B3">
        <w:rPr>
          <w:rFonts w:ascii="Times New Roman" w:hAnsi="Times New Roman" w:cs="Times New Roman"/>
          <w:sz w:val="24"/>
          <w:szCs w:val="24"/>
        </w:rPr>
        <w:t>Terras</w:t>
      </w:r>
      <w:proofErr w:type="spellEnd"/>
      <w:r w:rsidRPr="00EB18B3">
        <w:rPr>
          <w:rFonts w:ascii="Times New Roman" w:hAnsi="Times New Roman" w:cs="Times New Roman"/>
          <w:sz w:val="24"/>
          <w:szCs w:val="24"/>
        </w:rPr>
        <w:t xml:space="preserve"> de </w:t>
      </w:r>
      <w:proofErr w:type="spellStart"/>
      <w:r w:rsidRPr="00EB18B3">
        <w:rPr>
          <w:rFonts w:ascii="Times New Roman" w:hAnsi="Times New Roman" w:cs="Times New Roman"/>
          <w:sz w:val="24"/>
          <w:szCs w:val="24"/>
        </w:rPr>
        <w:t>Amareleja</w:t>
      </w:r>
      <w:proofErr w:type="spellEnd"/>
      <w:r w:rsidR="00C40F0C">
        <w:rPr>
          <w:rFonts w:ascii="Times New Roman" w:hAnsi="Times New Roman" w:cs="Times New Roman"/>
          <w:sz w:val="24"/>
          <w:szCs w:val="24"/>
        </w:rPr>
        <w:t>”</w:t>
      </w:r>
      <w:r w:rsidRPr="00EB18B3">
        <w:rPr>
          <w:rFonts w:ascii="Times New Roman" w:hAnsi="Times New Roman" w:cs="Times New Roman"/>
          <w:sz w:val="24"/>
          <w:szCs w:val="24"/>
        </w:rPr>
        <w:t xml:space="preserve">, que corresponde a la </w:t>
      </w:r>
      <w:r w:rsidR="00C40F0C">
        <w:rPr>
          <w:rFonts w:ascii="Times New Roman" w:hAnsi="Times New Roman" w:cs="Times New Roman"/>
          <w:sz w:val="24"/>
          <w:szCs w:val="24"/>
        </w:rPr>
        <w:t>“</w:t>
      </w:r>
      <w:r w:rsidRPr="00EB18B3">
        <w:rPr>
          <w:rFonts w:ascii="Times New Roman" w:hAnsi="Times New Roman" w:cs="Times New Roman"/>
          <w:sz w:val="24"/>
          <w:szCs w:val="24"/>
        </w:rPr>
        <w:t xml:space="preserve">Unidad de Paisaje </w:t>
      </w:r>
      <w:proofErr w:type="spellStart"/>
      <w:r w:rsidRPr="00EB18B3">
        <w:rPr>
          <w:rFonts w:ascii="Times New Roman" w:hAnsi="Times New Roman" w:cs="Times New Roman"/>
          <w:sz w:val="24"/>
          <w:szCs w:val="24"/>
        </w:rPr>
        <w:t>Terras</w:t>
      </w:r>
      <w:proofErr w:type="spellEnd"/>
      <w:r w:rsidRPr="00EB18B3">
        <w:rPr>
          <w:rFonts w:ascii="Times New Roman" w:hAnsi="Times New Roman" w:cs="Times New Roman"/>
          <w:sz w:val="24"/>
          <w:szCs w:val="24"/>
        </w:rPr>
        <w:t xml:space="preserve"> de </w:t>
      </w:r>
      <w:proofErr w:type="spellStart"/>
      <w:r w:rsidRPr="00EB18B3">
        <w:rPr>
          <w:rFonts w:ascii="Times New Roman" w:hAnsi="Times New Roman" w:cs="Times New Roman"/>
          <w:sz w:val="24"/>
          <w:szCs w:val="24"/>
        </w:rPr>
        <w:t>Amareleja</w:t>
      </w:r>
      <w:proofErr w:type="spellEnd"/>
      <w:r w:rsidRPr="00EB18B3">
        <w:rPr>
          <w:rFonts w:ascii="Times New Roman" w:hAnsi="Times New Roman" w:cs="Times New Roman"/>
          <w:sz w:val="24"/>
          <w:szCs w:val="24"/>
        </w:rPr>
        <w:t xml:space="preserve"> y </w:t>
      </w:r>
      <w:proofErr w:type="spellStart"/>
      <w:r w:rsidRPr="00EB18B3">
        <w:rPr>
          <w:rFonts w:ascii="Times New Roman" w:hAnsi="Times New Roman" w:cs="Times New Roman"/>
          <w:sz w:val="24"/>
          <w:szCs w:val="24"/>
        </w:rPr>
        <w:t>Mourão</w:t>
      </w:r>
      <w:proofErr w:type="spellEnd"/>
      <w:r w:rsidR="00C40F0C">
        <w:rPr>
          <w:rFonts w:ascii="Times New Roman" w:hAnsi="Times New Roman" w:cs="Times New Roman"/>
          <w:sz w:val="24"/>
          <w:szCs w:val="24"/>
        </w:rPr>
        <w:t>”</w:t>
      </w:r>
      <w:r w:rsidRPr="00EB18B3">
        <w:rPr>
          <w:rFonts w:ascii="Times New Roman" w:hAnsi="Times New Roman" w:cs="Times New Roman"/>
          <w:sz w:val="24"/>
          <w:szCs w:val="24"/>
        </w:rPr>
        <w:t xml:space="preserve"> (107), es una unidad de paisaje definida por formas suaves, con usos del suelo generalmente extensivos y con una sensación de aislamiento, resultado de la escasa presencia de colinas o conglomerados de población. El área que rodea a </w:t>
      </w:r>
      <w:proofErr w:type="spellStart"/>
      <w:r w:rsidRPr="00EB18B3">
        <w:rPr>
          <w:rFonts w:ascii="Times New Roman" w:hAnsi="Times New Roman" w:cs="Times New Roman"/>
          <w:sz w:val="24"/>
          <w:szCs w:val="24"/>
        </w:rPr>
        <w:t>Amareleja</w:t>
      </w:r>
      <w:proofErr w:type="spellEnd"/>
      <w:r w:rsidRPr="00EB18B3">
        <w:rPr>
          <w:rFonts w:ascii="Times New Roman" w:hAnsi="Times New Roman" w:cs="Times New Roman"/>
          <w:sz w:val="24"/>
          <w:szCs w:val="24"/>
        </w:rPr>
        <w:t xml:space="preserve"> está dominada por olivares, en parches relativamente extensos (Cancela </w:t>
      </w:r>
      <w:proofErr w:type="spellStart"/>
      <w:r w:rsidRPr="00EB18B3">
        <w:rPr>
          <w:rFonts w:ascii="Times New Roman" w:hAnsi="Times New Roman" w:cs="Times New Roman"/>
          <w:sz w:val="24"/>
          <w:szCs w:val="24"/>
        </w:rPr>
        <w:t>d’Abreu</w:t>
      </w:r>
      <w:proofErr w:type="spellEnd"/>
      <w:r w:rsidRPr="00EB18B3">
        <w:rPr>
          <w:rFonts w:ascii="Times New Roman" w:hAnsi="Times New Roman" w:cs="Times New Roman"/>
          <w:sz w:val="24"/>
          <w:szCs w:val="24"/>
        </w:rPr>
        <w:t xml:space="preserve"> et al., 2004).</w:t>
      </w:r>
    </w:p>
    <w:p w14:paraId="4CF474CE" w14:textId="68378DEB" w:rsidR="006360BA" w:rsidRPr="00EB18B3" w:rsidRDefault="006360BA" w:rsidP="00A337EE">
      <w:pPr>
        <w:spacing w:after="0" w:line="360" w:lineRule="auto"/>
        <w:ind w:firstLine="360"/>
        <w:jc w:val="both"/>
        <w:rPr>
          <w:rFonts w:ascii="Times New Roman" w:hAnsi="Times New Roman" w:cs="Times New Roman"/>
          <w:color w:val="000000" w:themeColor="text1"/>
          <w:sz w:val="24"/>
          <w:szCs w:val="24"/>
        </w:rPr>
      </w:pPr>
      <w:r w:rsidRPr="00EB18B3">
        <w:rPr>
          <w:rFonts w:ascii="Times New Roman" w:hAnsi="Times New Roman" w:cs="Times New Roman"/>
          <w:color w:val="000000" w:themeColor="text1"/>
          <w:sz w:val="24"/>
          <w:szCs w:val="24"/>
        </w:rPr>
        <w:t>Desde 2004 hasta el presente, ha habido una transformación en el paisaje. El uso del suelo ya no corresponde, mayoritariamente, al olivar tradicional y extensivo, sino a olivares intensivos y super</w:t>
      </w:r>
      <w:r w:rsidR="00EB1CF7">
        <w:rPr>
          <w:rFonts w:ascii="Times New Roman" w:hAnsi="Times New Roman" w:cs="Times New Roman"/>
          <w:color w:val="000000" w:themeColor="text1"/>
          <w:sz w:val="24"/>
          <w:szCs w:val="24"/>
        </w:rPr>
        <w:t>-</w:t>
      </w:r>
      <w:r w:rsidRPr="00EB18B3">
        <w:rPr>
          <w:rFonts w:ascii="Times New Roman" w:hAnsi="Times New Roman" w:cs="Times New Roman"/>
          <w:color w:val="000000" w:themeColor="text1"/>
          <w:sz w:val="24"/>
          <w:szCs w:val="24"/>
        </w:rPr>
        <w:t>intensivos que desgastan el suelo, reducen la biodiversidad y empobrecen el paisaje.</w:t>
      </w:r>
    </w:p>
    <w:p w14:paraId="30DEF65C" w14:textId="1A73529E" w:rsidR="006360BA" w:rsidRPr="00EB18B3" w:rsidRDefault="006360BA" w:rsidP="00EF451A">
      <w:pPr>
        <w:spacing w:after="0" w:line="360" w:lineRule="auto"/>
        <w:ind w:firstLine="360"/>
        <w:jc w:val="both"/>
        <w:rPr>
          <w:rFonts w:ascii="Times New Roman" w:hAnsi="Times New Roman" w:cs="Times New Roman"/>
          <w:color w:val="000000" w:themeColor="text1"/>
          <w:sz w:val="24"/>
          <w:szCs w:val="24"/>
        </w:rPr>
      </w:pPr>
      <w:r w:rsidRPr="00EB18B3">
        <w:rPr>
          <w:rFonts w:ascii="Times New Roman" w:hAnsi="Times New Roman" w:cs="Times New Roman"/>
          <w:color w:val="000000" w:themeColor="text1"/>
          <w:sz w:val="24"/>
          <w:szCs w:val="24"/>
        </w:rPr>
        <w:t xml:space="preserve">También se deben mencionar dos Subunidades de Paisaje: la </w:t>
      </w:r>
      <w:r w:rsidR="00C40F0C">
        <w:rPr>
          <w:rFonts w:ascii="Times New Roman" w:hAnsi="Times New Roman" w:cs="Times New Roman"/>
          <w:color w:val="000000" w:themeColor="text1"/>
          <w:sz w:val="24"/>
          <w:szCs w:val="24"/>
        </w:rPr>
        <w:t>“</w:t>
      </w:r>
      <w:r w:rsidRPr="00EB18B3">
        <w:rPr>
          <w:rFonts w:ascii="Times New Roman" w:hAnsi="Times New Roman" w:cs="Times New Roman"/>
          <w:color w:val="000000" w:themeColor="text1"/>
          <w:sz w:val="24"/>
          <w:szCs w:val="24"/>
        </w:rPr>
        <w:t xml:space="preserve">Serra de </w:t>
      </w:r>
      <w:proofErr w:type="spellStart"/>
      <w:r w:rsidRPr="00EB18B3">
        <w:rPr>
          <w:rFonts w:ascii="Times New Roman" w:hAnsi="Times New Roman" w:cs="Times New Roman"/>
          <w:color w:val="000000" w:themeColor="text1"/>
          <w:sz w:val="24"/>
          <w:szCs w:val="24"/>
        </w:rPr>
        <w:t>Noudar</w:t>
      </w:r>
      <w:proofErr w:type="spellEnd"/>
      <w:r w:rsidR="00C40F0C">
        <w:rPr>
          <w:rFonts w:ascii="Times New Roman" w:hAnsi="Times New Roman" w:cs="Times New Roman"/>
          <w:color w:val="000000" w:themeColor="text1"/>
          <w:sz w:val="24"/>
          <w:szCs w:val="24"/>
        </w:rPr>
        <w:t>”</w:t>
      </w:r>
      <w:r w:rsidRPr="00EB18B3">
        <w:rPr>
          <w:rFonts w:ascii="Times New Roman" w:hAnsi="Times New Roman" w:cs="Times New Roman"/>
          <w:color w:val="000000" w:themeColor="text1"/>
          <w:sz w:val="24"/>
          <w:szCs w:val="24"/>
        </w:rPr>
        <w:t>, que se caracteriza desde el punto de vista geológico predominantemente por esquistos (</w:t>
      </w:r>
      <w:proofErr w:type="spellStart"/>
      <w:r w:rsidRPr="00EB18B3">
        <w:rPr>
          <w:rFonts w:ascii="Times New Roman" w:hAnsi="Times New Roman" w:cs="Times New Roman"/>
          <w:color w:val="000000" w:themeColor="text1"/>
          <w:sz w:val="24"/>
          <w:szCs w:val="24"/>
        </w:rPr>
        <w:t>Rosário</w:t>
      </w:r>
      <w:proofErr w:type="spellEnd"/>
      <w:r w:rsidRPr="00EB18B3">
        <w:rPr>
          <w:rFonts w:ascii="Times New Roman" w:hAnsi="Times New Roman" w:cs="Times New Roman"/>
          <w:color w:val="000000" w:themeColor="text1"/>
          <w:sz w:val="24"/>
          <w:szCs w:val="24"/>
        </w:rPr>
        <w:t xml:space="preserve">, 2017) y la </w:t>
      </w:r>
      <w:r w:rsidR="00C40F0C">
        <w:rPr>
          <w:rFonts w:ascii="Times New Roman" w:hAnsi="Times New Roman" w:cs="Times New Roman"/>
          <w:color w:val="000000" w:themeColor="text1"/>
          <w:sz w:val="24"/>
          <w:szCs w:val="24"/>
        </w:rPr>
        <w:t>“</w:t>
      </w:r>
      <w:r w:rsidRPr="00EB18B3">
        <w:rPr>
          <w:rFonts w:ascii="Times New Roman" w:hAnsi="Times New Roman" w:cs="Times New Roman"/>
          <w:color w:val="000000" w:themeColor="text1"/>
          <w:sz w:val="24"/>
          <w:szCs w:val="24"/>
        </w:rPr>
        <w:t xml:space="preserve">Subunidad de Paisaje de la Central Eléctrica Solar da </w:t>
      </w:r>
      <w:proofErr w:type="spellStart"/>
      <w:r w:rsidRPr="00EB18B3">
        <w:rPr>
          <w:rFonts w:ascii="Times New Roman" w:hAnsi="Times New Roman" w:cs="Times New Roman"/>
          <w:color w:val="000000" w:themeColor="text1"/>
          <w:sz w:val="24"/>
          <w:szCs w:val="24"/>
        </w:rPr>
        <w:t>Amareleja</w:t>
      </w:r>
      <w:proofErr w:type="spellEnd"/>
      <w:r w:rsidR="00C40F0C">
        <w:rPr>
          <w:rFonts w:ascii="Times New Roman" w:hAnsi="Times New Roman" w:cs="Times New Roman"/>
          <w:color w:val="000000" w:themeColor="text1"/>
          <w:sz w:val="24"/>
          <w:szCs w:val="24"/>
        </w:rPr>
        <w:t>”</w:t>
      </w:r>
      <w:r w:rsidRPr="00EB18B3">
        <w:rPr>
          <w:rFonts w:ascii="Times New Roman" w:hAnsi="Times New Roman" w:cs="Times New Roman"/>
          <w:color w:val="000000" w:themeColor="text1"/>
          <w:sz w:val="24"/>
          <w:szCs w:val="24"/>
        </w:rPr>
        <w:t xml:space="preserve">, que corresponde a un área de 250 hectáreas con 2.520 seguidores solares azimutales, equipados con 104 paneles solares cada uno; la planta es la más grande de </w:t>
      </w:r>
      <w:r w:rsidR="00EB18B3" w:rsidRPr="00EB18B3">
        <w:rPr>
          <w:rFonts w:ascii="Times New Roman" w:hAnsi="Times New Roman" w:cs="Times New Roman"/>
          <w:color w:val="000000" w:themeColor="text1"/>
          <w:sz w:val="24"/>
          <w:szCs w:val="24"/>
        </w:rPr>
        <w:t>Europa</w:t>
      </w:r>
      <w:r w:rsidRPr="00EB18B3">
        <w:rPr>
          <w:rFonts w:ascii="Times New Roman" w:hAnsi="Times New Roman" w:cs="Times New Roman"/>
          <w:color w:val="000000" w:themeColor="text1"/>
          <w:sz w:val="24"/>
          <w:szCs w:val="24"/>
        </w:rPr>
        <w:t xml:space="preserve"> y tiene </w:t>
      </w:r>
      <w:r w:rsidRPr="00EB18B3">
        <w:rPr>
          <w:rFonts w:ascii="Times New Roman" w:hAnsi="Times New Roman" w:cs="Times New Roman"/>
          <w:color w:val="000000" w:themeColor="text1"/>
          <w:sz w:val="24"/>
          <w:szCs w:val="24"/>
        </w:rPr>
        <w:lastRenderedPageBreak/>
        <w:t>capacidad para producir alrededor de 93.000 MW de energía al año, suficiente para abastecer a 30.000 hogares (</w:t>
      </w:r>
      <w:proofErr w:type="spellStart"/>
      <w:r w:rsidRPr="00EB18B3">
        <w:rPr>
          <w:rFonts w:ascii="Times New Roman" w:hAnsi="Times New Roman" w:cs="Times New Roman"/>
          <w:color w:val="000000" w:themeColor="text1"/>
          <w:sz w:val="24"/>
          <w:szCs w:val="24"/>
        </w:rPr>
        <w:t>Notícias</w:t>
      </w:r>
      <w:proofErr w:type="spellEnd"/>
      <w:r w:rsidRPr="00EB18B3">
        <w:rPr>
          <w:rFonts w:ascii="Times New Roman" w:hAnsi="Times New Roman" w:cs="Times New Roman"/>
          <w:color w:val="000000" w:themeColor="text1"/>
          <w:sz w:val="24"/>
          <w:szCs w:val="24"/>
        </w:rPr>
        <w:t xml:space="preserve"> e </w:t>
      </w:r>
      <w:proofErr w:type="spellStart"/>
      <w:r w:rsidRPr="00EB18B3">
        <w:rPr>
          <w:rFonts w:ascii="Times New Roman" w:hAnsi="Times New Roman" w:cs="Times New Roman"/>
          <w:color w:val="000000" w:themeColor="text1"/>
          <w:sz w:val="24"/>
          <w:szCs w:val="24"/>
        </w:rPr>
        <w:t>Empregos</w:t>
      </w:r>
      <w:proofErr w:type="spellEnd"/>
      <w:r w:rsidRPr="00EB18B3">
        <w:rPr>
          <w:rFonts w:ascii="Times New Roman" w:hAnsi="Times New Roman" w:cs="Times New Roman"/>
          <w:color w:val="000000" w:themeColor="text1"/>
          <w:sz w:val="24"/>
          <w:szCs w:val="24"/>
        </w:rPr>
        <w:t xml:space="preserve"> sobre </w:t>
      </w:r>
      <w:proofErr w:type="spellStart"/>
      <w:r w:rsidRPr="00EB18B3">
        <w:rPr>
          <w:rFonts w:ascii="Times New Roman" w:hAnsi="Times New Roman" w:cs="Times New Roman"/>
          <w:color w:val="000000" w:themeColor="text1"/>
          <w:sz w:val="24"/>
          <w:szCs w:val="24"/>
        </w:rPr>
        <w:t>Energias</w:t>
      </w:r>
      <w:proofErr w:type="spellEnd"/>
      <w:r w:rsidRPr="00EB18B3">
        <w:rPr>
          <w:rFonts w:ascii="Times New Roman" w:hAnsi="Times New Roman" w:cs="Times New Roman"/>
          <w:color w:val="000000" w:themeColor="text1"/>
          <w:sz w:val="24"/>
          <w:szCs w:val="24"/>
        </w:rPr>
        <w:t xml:space="preserve"> </w:t>
      </w:r>
      <w:proofErr w:type="spellStart"/>
      <w:r w:rsidRPr="00EB18B3">
        <w:rPr>
          <w:rFonts w:ascii="Times New Roman" w:hAnsi="Times New Roman" w:cs="Times New Roman"/>
          <w:color w:val="000000" w:themeColor="text1"/>
          <w:sz w:val="24"/>
          <w:szCs w:val="24"/>
        </w:rPr>
        <w:t>Renováveis</w:t>
      </w:r>
      <w:proofErr w:type="spellEnd"/>
      <w:r w:rsidRPr="00EB18B3">
        <w:rPr>
          <w:rFonts w:ascii="Times New Roman" w:hAnsi="Times New Roman" w:cs="Times New Roman"/>
          <w:color w:val="000000" w:themeColor="text1"/>
          <w:sz w:val="24"/>
          <w:szCs w:val="24"/>
        </w:rPr>
        <w:t>, 2018).</w:t>
      </w:r>
    </w:p>
    <w:p w14:paraId="4F5BF89B" w14:textId="33479D9C" w:rsidR="009F70EB" w:rsidRPr="00EB18B3" w:rsidRDefault="006360BA" w:rsidP="00272ABC">
      <w:pPr>
        <w:spacing w:after="0" w:line="360" w:lineRule="auto"/>
        <w:jc w:val="both"/>
        <w:rPr>
          <w:rFonts w:ascii="Times New Roman" w:hAnsi="Times New Roman" w:cs="Times New Roman"/>
          <w:sz w:val="24"/>
          <w:szCs w:val="24"/>
        </w:rPr>
      </w:pPr>
      <w:r w:rsidRPr="00EB18B3">
        <w:rPr>
          <w:rFonts w:ascii="Times New Roman" w:hAnsi="Times New Roman" w:cs="Times New Roman"/>
          <w:sz w:val="24"/>
          <w:szCs w:val="24"/>
        </w:rPr>
        <w:t>A la vista de este análisis, y si no se produce el cambio esperado en las políticas agrarias, se espera un aumento del olivar intensivo y super</w:t>
      </w:r>
      <w:r w:rsidR="00EB1CF7">
        <w:rPr>
          <w:rFonts w:ascii="Times New Roman" w:hAnsi="Times New Roman" w:cs="Times New Roman"/>
          <w:sz w:val="24"/>
          <w:szCs w:val="24"/>
        </w:rPr>
        <w:t xml:space="preserve"> </w:t>
      </w:r>
      <w:r w:rsidRPr="00EB18B3">
        <w:rPr>
          <w:rFonts w:ascii="Times New Roman" w:hAnsi="Times New Roman" w:cs="Times New Roman"/>
          <w:sz w:val="24"/>
          <w:szCs w:val="24"/>
        </w:rPr>
        <w:t xml:space="preserve">intensivo y una disminución de los cultivos herbáceos de secano. También se observa una paulatina disminución de la superficie de alcornocales y se espera que esta disminución continúe en los próximos años, ya que una excesiva rastra del suelo daña las raíces de los elementos arbóreos y las plagas y enfermedades siguen contribuyendo a la mortalidad de la encina y el alcornoque. También se observa que las áreas de </w:t>
      </w:r>
      <w:r w:rsidR="00EB1CF7">
        <w:rPr>
          <w:rFonts w:ascii="Times New Roman" w:hAnsi="Times New Roman" w:cs="Times New Roman"/>
          <w:sz w:val="24"/>
          <w:szCs w:val="24"/>
        </w:rPr>
        <w:t xml:space="preserve">matorral </w:t>
      </w:r>
      <w:r w:rsidRPr="00EB18B3">
        <w:rPr>
          <w:rFonts w:ascii="Times New Roman" w:hAnsi="Times New Roman" w:cs="Times New Roman"/>
          <w:sz w:val="24"/>
          <w:szCs w:val="24"/>
        </w:rPr>
        <w:t>han ido en aumento debido al paulatino abandono de las tierras por parte de la población, que cada vez más migra hacia la costa, condenando así el paisaje al abandono.</w:t>
      </w:r>
    </w:p>
    <w:p w14:paraId="0526C799" w14:textId="77777777" w:rsidR="006360BA" w:rsidRPr="00EB18B3" w:rsidRDefault="006360BA" w:rsidP="00272ABC">
      <w:pPr>
        <w:spacing w:after="0" w:line="360" w:lineRule="auto"/>
        <w:jc w:val="both"/>
        <w:rPr>
          <w:rFonts w:ascii="Times New Roman" w:hAnsi="Times New Roman" w:cs="Times New Roman"/>
          <w:sz w:val="24"/>
          <w:szCs w:val="24"/>
        </w:rPr>
      </w:pPr>
    </w:p>
    <w:p w14:paraId="1330B46A" w14:textId="636CA173" w:rsidR="009F70EB" w:rsidRPr="00EB18B3" w:rsidRDefault="006360BA" w:rsidP="00272ABC">
      <w:pPr>
        <w:pStyle w:val="Prrafodelista"/>
        <w:numPr>
          <w:ilvl w:val="0"/>
          <w:numId w:val="24"/>
        </w:numPr>
        <w:spacing w:after="0" w:line="360" w:lineRule="auto"/>
        <w:rPr>
          <w:rFonts w:ascii="Times New Roman" w:hAnsi="Times New Roman" w:cs="Times New Roman"/>
          <w:b/>
          <w:bCs/>
          <w:lang w:val="es-ES"/>
        </w:rPr>
      </w:pPr>
      <w:r w:rsidRPr="00EB18B3">
        <w:rPr>
          <w:rFonts w:ascii="Times New Roman" w:hAnsi="Times New Roman" w:cs="Times New Roman"/>
          <w:b/>
          <w:bCs/>
          <w:lang w:val="es-ES"/>
        </w:rPr>
        <w:t>Encuestas</w:t>
      </w:r>
    </w:p>
    <w:p w14:paraId="27CACCD3" w14:textId="0A3DE245" w:rsidR="006360BA" w:rsidRPr="00EB18B3" w:rsidRDefault="006360BA" w:rsidP="00EF451A">
      <w:pPr>
        <w:spacing w:after="0" w:line="360" w:lineRule="auto"/>
        <w:ind w:firstLine="360"/>
        <w:jc w:val="both"/>
        <w:rPr>
          <w:rFonts w:ascii="Times New Roman" w:hAnsi="Times New Roman" w:cs="Times New Roman"/>
          <w:color w:val="000000" w:themeColor="text1"/>
          <w:sz w:val="24"/>
          <w:szCs w:val="24"/>
        </w:rPr>
      </w:pPr>
      <w:r w:rsidRPr="00EB18B3">
        <w:rPr>
          <w:rFonts w:ascii="Times New Roman" w:hAnsi="Times New Roman" w:cs="Times New Roman"/>
          <w:color w:val="000000" w:themeColor="text1"/>
          <w:sz w:val="24"/>
          <w:szCs w:val="24"/>
        </w:rPr>
        <w:t xml:space="preserve">En </w:t>
      </w:r>
      <w:proofErr w:type="gramStart"/>
      <w:r w:rsidRPr="00EB18B3">
        <w:rPr>
          <w:rFonts w:ascii="Times New Roman" w:hAnsi="Times New Roman" w:cs="Times New Roman"/>
          <w:color w:val="000000" w:themeColor="text1"/>
          <w:sz w:val="24"/>
          <w:szCs w:val="24"/>
        </w:rPr>
        <w:t>resumen</w:t>
      </w:r>
      <w:proofErr w:type="gramEnd"/>
      <w:r w:rsidRPr="00EB18B3">
        <w:rPr>
          <w:rFonts w:ascii="Times New Roman" w:hAnsi="Times New Roman" w:cs="Times New Roman"/>
          <w:color w:val="000000" w:themeColor="text1"/>
          <w:sz w:val="24"/>
          <w:szCs w:val="24"/>
        </w:rPr>
        <w:t xml:space="preserve"> del análisis general de los resultados de la encuesta sobre el paisaje, el 100% de los encuestados se identifica con el paisaje agrícola y el paisaje fluvial. Las tradiciones se conservan y esto demuestra que las personas valoran su cultura, transmitiéndola de generación en generación. Debido a la alta frecuencia de referencias a la recolección de aceitunas, espárragos, setas y pesca deportiva, podemos considerar que existe una preferencia por el paisaje rural y el paisaje fluvial. La frecuente referencia a Castelo de Moura, Castelo de </w:t>
      </w:r>
      <w:proofErr w:type="spellStart"/>
      <w:r w:rsidRPr="00EB18B3">
        <w:rPr>
          <w:rFonts w:ascii="Times New Roman" w:hAnsi="Times New Roman" w:cs="Times New Roman"/>
          <w:color w:val="000000" w:themeColor="text1"/>
          <w:sz w:val="24"/>
          <w:szCs w:val="24"/>
        </w:rPr>
        <w:t>Noudar</w:t>
      </w:r>
      <w:proofErr w:type="spellEnd"/>
      <w:r w:rsidRPr="00EB18B3">
        <w:rPr>
          <w:rFonts w:ascii="Times New Roman" w:hAnsi="Times New Roman" w:cs="Times New Roman"/>
          <w:color w:val="000000" w:themeColor="text1"/>
          <w:sz w:val="24"/>
          <w:szCs w:val="24"/>
        </w:rPr>
        <w:t xml:space="preserve"> y la presa de </w:t>
      </w:r>
      <w:proofErr w:type="spellStart"/>
      <w:r w:rsidRPr="00EB18B3">
        <w:rPr>
          <w:rFonts w:ascii="Times New Roman" w:hAnsi="Times New Roman" w:cs="Times New Roman"/>
          <w:color w:val="000000" w:themeColor="text1"/>
          <w:sz w:val="24"/>
          <w:szCs w:val="24"/>
        </w:rPr>
        <w:t>Alqueva</w:t>
      </w:r>
      <w:proofErr w:type="spellEnd"/>
      <w:r w:rsidRPr="00EB18B3">
        <w:rPr>
          <w:rFonts w:ascii="Times New Roman" w:hAnsi="Times New Roman" w:cs="Times New Roman"/>
          <w:color w:val="000000" w:themeColor="text1"/>
          <w:sz w:val="24"/>
          <w:szCs w:val="24"/>
        </w:rPr>
        <w:t>, revela la importancia otorgada a los valores patrimoniales de su cultura, una vez más por el paisaje fluvial y, ahora, también por el patrimonio arquitectónico actual. En cuanto a la conservación del patrimonio, el paisaje fluvial y la puesta en valor de la naturaleza vuelven a quedar patentes cuando el río Ardila figura entre los más citados. En resumen, la población asume un concepto de paisaje integrado. Es decir, una realidad física y biológica donde hay una construcción social y humana dinámica que es un bien para todos; una fuente de ingresos económicos y de ocio, que contribuye a una mejor calidad de vida.</w:t>
      </w:r>
    </w:p>
    <w:p w14:paraId="031E2A77" w14:textId="196E6157" w:rsidR="006360BA" w:rsidRPr="00EB18B3" w:rsidRDefault="006360BA" w:rsidP="00EF451A">
      <w:pPr>
        <w:spacing w:after="0" w:line="360" w:lineRule="auto"/>
        <w:ind w:firstLine="360"/>
        <w:jc w:val="both"/>
        <w:rPr>
          <w:rFonts w:ascii="Times New Roman" w:hAnsi="Times New Roman" w:cs="Times New Roman"/>
          <w:color w:val="000000" w:themeColor="text1"/>
          <w:sz w:val="24"/>
          <w:szCs w:val="24"/>
        </w:rPr>
      </w:pPr>
      <w:r w:rsidRPr="00EB18B3">
        <w:rPr>
          <w:rFonts w:ascii="Times New Roman" w:hAnsi="Times New Roman" w:cs="Times New Roman"/>
          <w:color w:val="000000" w:themeColor="text1"/>
          <w:sz w:val="24"/>
          <w:szCs w:val="24"/>
        </w:rPr>
        <w:t>En cuanto a la economía y los recursos naturales, el río Ardila es parte vertebradora del paisaje de la comarca, aportando especies forestales, vegetales, ganaderas y cinegéticas. El ecosistema fluvial puede ser cada vez más una fuente de ingresos, si se explota de manera sostenible, es decir, con actividades como paseos en canoa o senderos para observar aves. Incluso puede agregar proyectos diversificados dentro de la cuenca del río Ardila.</w:t>
      </w:r>
    </w:p>
    <w:p w14:paraId="0DE8B505" w14:textId="174598FD" w:rsidR="006360BA" w:rsidRPr="00EB18B3" w:rsidRDefault="00C40F0C" w:rsidP="00EF451A">
      <w:pPr>
        <w:spacing w:after="0" w:line="360" w:lineRule="auto"/>
        <w:ind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Con r</w:t>
      </w:r>
      <w:r w:rsidR="006360BA" w:rsidRPr="00EB18B3">
        <w:rPr>
          <w:rFonts w:ascii="Times New Roman" w:hAnsi="Times New Roman" w:cs="Times New Roman"/>
          <w:color w:val="000000" w:themeColor="text1"/>
          <w:sz w:val="24"/>
          <w:szCs w:val="24"/>
        </w:rPr>
        <w:t xml:space="preserve">especto al turismo, los responsables de los pequeños hoteles aseguran que el principal problema es </w:t>
      </w:r>
      <w:r w:rsidR="004F232E">
        <w:rPr>
          <w:rFonts w:ascii="Times New Roman" w:hAnsi="Times New Roman" w:cs="Times New Roman"/>
          <w:color w:val="000000" w:themeColor="text1"/>
          <w:sz w:val="24"/>
          <w:szCs w:val="24"/>
        </w:rPr>
        <w:t xml:space="preserve">la cantidad de la demanda </w:t>
      </w:r>
      <w:r w:rsidR="00EB1CF7">
        <w:rPr>
          <w:rFonts w:ascii="Times New Roman" w:hAnsi="Times New Roman" w:cs="Times New Roman"/>
          <w:color w:val="000000" w:themeColor="text1"/>
          <w:sz w:val="24"/>
          <w:szCs w:val="24"/>
        </w:rPr>
        <w:t>por la estacionalidad de este tipo de turismo</w:t>
      </w:r>
      <w:r w:rsidR="006360BA" w:rsidRPr="00EB18B3">
        <w:rPr>
          <w:rFonts w:ascii="Times New Roman" w:hAnsi="Times New Roman" w:cs="Times New Roman"/>
          <w:color w:val="000000" w:themeColor="text1"/>
          <w:sz w:val="24"/>
          <w:szCs w:val="24"/>
        </w:rPr>
        <w:t>: el público de cultura ambiental y gastronómica es un segmento de</w:t>
      </w:r>
      <w:r w:rsidR="00452E1D">
        <w:rPr>
          <w:rFonts w:ascii="Times New Roman" w:hAnsi="Times New Roman" w:cs="Times New Roman"/>
          <w:color w:val="000000" w:themeColor="text1"/>
          <w:sz w:val="24"/>
          <w:szCs w:val="24"/>
        </w:rPr>
        <w:t xml:space="preserve"> </w:t>
      </w:r>
      <w:r w:rsidR="006360BA" w:rsidRPr="00EB18B3">
        <w:rPr>
          <w:rFonts w:ascii="Times New Roman" w:hAnsi="Times New Roman" w:cs="Times New Roman"/>
          <w:color w:val="000000" w:themeColor="text1"/>
          <w:sz w:val="24"/>
          <w:szCs w:val="24"/>
        </w:rPr>
        <w:t>mercado muy limitado que solo se da en una determinada época del año, como es el caso de la semana gastronómica de los embutidos, jamón, liebre y perdiz. Se podría diversificar por las diferentes épocas del año. En verano se podrían crear torneos de pesca y cursos de piragüismo por el río Ardila.</w:t>
      </w:r>
    </w:p>
    <w:p w14:paraId="34C512DA" w14:textId="38F402F9" w:rsidR="006360BA" w:rsidRPr="00EB18B3" w:rsidRDefault="006360BA" w:rsidP="00EF451A">
      <w:pPr>
        <w:spacing w:after="0" w:line="360" w:lineRule="auto"/>
        <w:ind w:firstLine="360"/>
        <w:rPr>
          <w:rFonts w:ascii="Times New Roman" w:hAnsi="Times New Roman" w:cs="Times New Roman"/>
          <w:color w:val="000000" w:themeColor="text1"/>
          <w:sz w:val="24"/>
          <w:szCs w:val="24"/>
        </w:rPr>
      </w:pPr>
      <w:r w:rsidRPr="00EB18B3">
        <w:rPr>
          <w:rFonts w:ascii="Times New Roman" w:hAnsi="Times New Roman" w:cs="Times New Roman"/>
          <w:color w:val="000000" w:themeColor="text1"/>
          <w:sz w:val="24"/>
          <w:szCs w:val="24"/>
        </w:rPr>
        <w:t>La región tiene un gran potencial turístico; sin embargo, es bastante restringido y requiere una atención muy especial, ya sea por parte de los</w:t>
      </w:r>
      <w:r w:rsidR="008400C0">
        <w:rPr>
          <w:rFonts w:ascii="Times New Roman" w:hAnsi="Times New Roman" w:cs="Times New Roman"/>
          <w:color w:val="000000" w:themeColor="text1"/>
          <w:sz w:val="24"/>
          <w:szCs w:val="24"/>
        </w:rPr>
        <w:t xml:space="preserve"> agentes inversores y </w:t>
      </w:r>
      <w:proofErr w:type="gramStart"/>
      <w:r w:rsidR="008400C0">
        <w:rPr>
          <w:rFonts w:ascii="Times New Roman" w:hAnsi="Times New Roman" w:cs="Times New Roman"/>
          <w:color w:val="000000" w:themeColor="text1"/>
          <w:sz w:val="24"/>
          <w:szCs w:val="24"/>
        </w:rPr>
        <w:t xml:space="preserve">promotores </w:t>
      </w:r>
      <w:r w:rsidRPr="00EB18B3">
        <w:rPr>
          <w:rFonts w:ascii="Times New Roman" w:hAnsi="Times New Roman" w:cs="Times New Roman"/>
          <w:color w:val="000000" w:themeColor="text1"/>
          <w:sz w:val="24"/>
          <w:szCs w:val="24"/>
        </w:rPr>
        <w:t xml:space="preserve"> o</w:t>
      </w:r>
      <w:proofErr w:type="gramEnd"/>
      <w:r w:rsidRPr="00EB18B3">
        <w:rPr>
          <w:rFonts w:ascii="Times New Roman" w:hAnsi="Times New Roman" w:cs="Times New Roman"/>
          <w:color w:val="000000" w:themeColor="text1"/>
          <w:sz w:val="24"/>
          <w:szCs w:val="24"/>
        </w:rPr>
        <w:t xml:space="preserve"> del gobierno central. De lo contrario, será muy difícil, si no imposible, mejorar su situación. Falta el emprendimiento joven y la innovación, para que la región sea más competitiva frente a otros mercados del segmento. Una de las alternativas sería informatizar toda la parte turística con aplicaciones que contengan mapas con la ubicación de todos los puntos turísticos y con una agenda que contenga, además de los horarios tradicionales como ferias y fiestas de la ciudad, también horarios casuales.</w:t>
      </w:r>
    </w:p>
    <w:p w14:paraId="0431479C" w14:textId="77777777" w:rsidR="006360BA" w:rsidRPr="00EB18B3" w:rsidRDefault="006360BA" w:rsidP="006360BA">
      <w:pPr>
        <w:spacing w:after="0" w:line="360" w:lineRule="auto"/>
        <w:ind w:firstLine="360"/>
        <w:rPr>
          <w:rFonts w:ascii="Times New Roman" w:hAnsi="Times New Roman" w:cs="Times New Roman"/>
          <w:color w:val="000000" w:themeColor="text1"/>
          <w:sz w:val="24"/>
          <w:szCs w:val="24"/>
        </w:rPr>
      </w:pPr>
      <w:r w:rsidRPr="00EB18B3">
        <w:rPr>
          <w:rFonts w:ascii="Times New Roman" w:hAnsi="Times New Roman" w:cs="Times New Roman"/>
          <w:color w:val="000000" w:themeColor="text1"/>
          <w:sz w:val="24"/>
          <w:szCs w:val="24"/>
        </w:rPr>
        <w:t>En resumen, de las encuestas y conversaciones mantenidas con la población se desprende que:</w:t>
      </w:r>
    </w:p>
    <w:p w14:paraId="57223D95" w14:textId="640ADD40" w:rsidR="006360BA" w:rsidRPr="00EB18B3" w:rsidRDefault="006360BA" w:rsidP="004F232E">
      <w:pPr>
        <w:spacing w:after="0" w:line="360" w:lineRule="auto"/>
        <w:ind w:firstLine="360"/>
        <w:rPr>
          <w:rFonts w:ascii="Times New Roman" w:hAnsi="Times New Roman" w:cs="Times New Roman"/>
          <w:color w:val="000000" w:themeColor="text1"/>
          <w:sz w:val="24"/>
          <w:szCs w:val="24"/>
        </w:rPr>
      </w:pPr>
      <w:r w:rsidRPr="00EB18B3">
        <w:rPr>
          <w:rFonts w:ascii="Times New Roman" w:hAnsi="Times New Roman" w:cs="Times New Roman"/>
          <w:color w:val="000000" w:themeColor="text1"/>
          <w:sz w:val="24"/>
          <w:szCs w:val="24"/>
        </w:rPr>
        <w:t>El paisaje tiene un potencial de desarrollo económico basado en productos de particular e inigualable valor, como son la carne y el jamón del cerdo</w:t>
      </w:r>
      <w:r w:rsidR="00452E1D">
        <w:rPr>
          <w:rFonts w:ascii="Times New Roman" w:hAnsi="Times New Roman" w:cs="Times New Roman"/>
          <w:color w:val="000000" w:themeColor="text1"/>
          <w:sz w:val="24"/>
          <w:szCs w:val="24"/>
        </w:rPr>
        <w:t xml:space="preserve"> </w:t>
      </w:r>
      <w:r w:rsidR="004F232E">
        <w:rPr>
          <w:rFonts w:ascii="Times New Roman" w:hAnsi="Times New Roman" w:cs="Times New Roman"/>
          <w:color w:val="000000" w:themeColor="text1"/>
          <w:sz w:val="24"/>
          <w:szCs w:val="24"/>
        </w:rPr>
        <w:t>ibérico</w:t>
      </w:r>
      <w:r w:rsidRPr="00EB18B3">
        <w:rPr>
          <w:rFonts w:ascii="Times New Roman" w:hAnsi="Times New Roman" w:cs="Times New Roman"/>
          <w:color w:val="000000" w:themeColor="text1"/>
          <w:sz w:val="24"/>
          <w:szCs w:val="24"/>
        </w:rPr>
        <w:t xml:space="preserve">, alimentado exclusivamente en el alcornocal. El potencial de las bellotas podría explotarse aún más, por </w:t>
      </w:r>
      <w:proofErr w:type="gramStart"/>
      <w:r w:rsidRPr="00EB18B3">
        <w:rPr>
          <w:rFonts w:ascii="Times New Roman" w:hAnsi="Times New Roman" w:cs="Times New Roman"/>
          <w:color w:val="000000" w:themeColor="text1"/>
          <w:sz w:val="24"/>
          <w:szCs w:val="24"/>
        </w:rPr>
        <w:t>ejemplo</w:t>
      </w:r>
      <w:proofErr w:type="gramEnd"/>
      <w:r w:rsidRPr="00EB18B3">
        <w:rPr>
          <w:rFonts w:ascii="Times New Roman" w:hAnsi="Times New Roman" w:cs="Times New Roman"/>
          <w:color w:val="000000" w:themeColor="text1"/>
          <w:sz w:val="24"/>
          <w:szCs w:val="24"/>
        </w:rPr>
        <w:t xml:space="preserve"> a través de una industria vinculada a la producción de productos relacionados, así como con el cerdo </w:t>
      </w:r>
      <w:r w:rsidR="004F232E">
        <w:rPr>
          <w:rFonts w:ascii="Times New Roman" w:hAnsi="Times New Roman" w:cs="Times New Roman"/>
          <w:color w:val="000000" w:themeColor="text1"/>
          <w:sz w:val="24"/>
          <w:szCs w:val="24"/>
        </w:rPr>
        <w:t xml:space="preserve">ibérico. </w:t>
      </w:r>
    </w:p>
    <w:p w14:paraId="5F6B6ED2" w14:textId="6DB60CDF" w:rsidR="00864997" w:rsidRPr="00EB18B3" w:rsidRDefault="00864997" w:rsidP="006360BA">
      <w:pPr>
        <w:spacing w:after="0" w:line="360" w:lineRule="auto"/>
        <w:ind w:firstLine="360"/>
        <w:rPr>
          <w:rFonts w:ascii="Times New Roman" w:hAnsi="Times New Roman" w:cs="Times New Roman"/>
          <w:color w:val="000000" w:themeColor="text1"/>
          <w:sz w:val="24"/>
          <w:szCs w:val="24"/>
        </w:rPr>
      </w:pPr>
      <w:r w:rsidRPr="00EB18B3">
        <w:rPr>
          <w:rFonts w:ascii="Times New Roman" w:hAnsi="Times New Roman" w:cs="Times New Roman"/>
          <w:color w:val="000000" w:themeColor="text1"/>
          <w:sz w:val="24"/>
          <w:szCs w:val="24"/>
        </w:rPr>
        <w:t>Si bien hubo cierta dificultad para encontrar personas disponibles para ser entrevistadas, podemos mencionar que la población encuestada y los habitantes con los que hablamos tienen una comprensión del valor ambiental y paisajístico de su tierra. Consideran que el conjunto de relaciones con el paisaje posibilita el reconocimiento y valoración de las debilidades potenciales y/o naturales frente a las acciones antrópicas.</w:t>
      </w:r>
    </w:p>
    <w:p w14:paraId="62C73CE6" w14:textId="0FD6DB10" w:rsidR="00864997" w:rsidRPr="00EB18B3" w:rsidRDefault="00864997" w:rsidP="00864997">
      <w:pPr>
        <w:spacing w:after="0" w:line="360" w:lineRule="auto"/>
        <w:ind w:firstLine="360"/>
        <w:jc w:val="both"/>
        <w:rPr>
          <w:rFonts w:ascii="Times New Roman" w:hAnsi="Times New Roman" w:cs="Times New Roman"/>
          <w:color w:val="000000" w:themeColor="text1"/>
          <w:sz w:val="24"/>
          <w:szCs w:val="24"/>
        </w:rPr>
      </w:pPr>
      <w:r w:rsidRPr="00EB18B3">
        <w:rPr>
          <w:rFonts w:ascii="Times New Roman" w:hAnsi="Times New Roman" w:cs="Times New Roman"/>
          <w:color w:val="000000" w:themeColor="text1"/>
          <w:sz w:val="24"/>
          <w:szCs w:val="24"/>
        </w:rPr>
        <w:t>La creación de un plan intermunicipal es fundamental, así como la inclusión de las comunidades en el monitoreo dinámico de los hábitats, ya que constituye un potencial generador de empleo</w:t>
      </w:r>
      <w:r w:rsidR="004F232E">
        <w:rPr>
          <w:rFonts w:ascii="Times New Roman" w:hAnsi="Times New Roman" w:cs="Times New Roman"/>
          <w:color w:val="000000" w:themeColor="text1"/>
          <w:sz w:val="24"/>
          <w:szCs w:val="24"/>
        </w:rPr>
        <w:t xml:space="preserve"> a la vez que proporciona</w:t>
      </w:r>
      <w:r w:rsidR="00452E1D">
        <w:rPr>
          <w:rFonts w:ascii="Times New Roman" w:hAnsi="Times New Roman" w:cs="Times New Roman"/>
          <w:color w:val="000000" w:themeColor="text1"/>
          <w:sz w:val="24"/>
          <w:szCs w:val="24"/>
        </w:rPr>
        <w:t xml:space="preserve"> </w:t>
      </w:r>
      <w:r w:rsidRPr="00EB18B3">
        <w:rPr>
          <w:rFonts w:ascii="Times New Roman" w:hAnsi="Times New Roman" w:cs="Times New Roman"/>
          <w:color w:val="000000" w:themeColor="text1"/>
          <w:sz w:val="24"/>
          <w:szCs w:val="24"/>
        </w:rPr>
        <w:t>un conocimiento más profundo de su entorno.</w:t>
      </w:r>
    </w:p>
    <w:p w14:paraId="5C2D4CF6" w14:textId="10781C33" w:rsidR="00AB610E" w:rsidRPr="00EB18B3" w:rsidRDefault="00864997" w:rsidP="00864997">
      <w:pPr>
        <w:spacing w:after="0" w:line="360" w:lineRule="auto"/>
        <w:ind w:firstLine="360"/>
        <w:jc w:val="both"/>
        <w:rPr>
          <w:rFonts w:ascii="Times New Roman" w:hAnsi="Times New Roman" w:cs="Times New Roman"/>
          <w:color w:val="000000" w:themeColor="text1"/>
          <w:sz w:val="24"/>
          <w:szCs w:val="24"/>
        </w:rPr>
      </w:pPr>
      <w:r w:rsidRPr="00EB18B3">
        <w:rPr>
          <w:rFonts w:ascii="Times New Roman" w:hAnsi="Times New Roman" w:cs="Times New Roman"/>
          <w:color w:val="000000" w:themeColor="text1"/>
          <w:sz w:val="24"/>
          <w:szCs w:val="24"/>
        </w:rPr>
        <w:t xml:space="preserve">En general, podemos considerar la agricultura como la principal actividad económica en los municipios de Moura y Barrancos, así como en toda la cuenca del río Ardila. Así, </w:t>
      </w:r>
      <w:r w:rsidRPr="00EB18B3">
        <w:rPr>
          <w:rFonts w:ascii="Times New Roman" w:hAnsi="Times New Roman" w:cs="Times New Roman"/>
          <w:color w:val="000000" w:themeColor="text1"/>
          <w:sz w:val="24"/>
          <w:szCs w:val="24"/>
        </w:rPr>
        <w:lastRenderedPageBreak/>
        <w:t>la relación intrínseca de la población de Moura y Barrancos parece evidente, teniendo en cuenta la especificidad de la población y su conexión con el paisaje circundante.</w:t>
      </w:r>
    </w:p>
    <w:p w14:paraId="06131BDE" w14:textId="7D4F1A7D" w:rsidR="009F70EB" w:rsidRPr="00EB18B3" w:rsidRDefault="00864997" w:rsidP="00864997">
      <w:pPr>
        <w:spacing w:after="0" w:line="360" w:lineRule="auto"/>
        <w:ind w:firstLine="360"/>
        <w:jc w:val="both"/>
        <w:rPr>
          <w:rFonts w:ascii="Times New Roman" w:hAnsi="Times New Roman" w:cs="Times New Roman"/>
          <w:color w:val="000000" w:themeColor="text1"/>
          <w:sz w:val="24"/>
          <w:szCs w:val="24"/>
        </w:rPr>
      </w:pPr>
      <w:r w:rsidRPr="00EB18B3">
        <w:rPr>
          <w:rFonts w:ascii="Times New Roman" w:hAnsi="Times New Roman" w:cs="Times New Roman"/>
          <w:color w:val="000000" w:themeColor="text1"/>
          <w:sz w:val="24"/>
          <w:szCs w:val="24"/>
        </w:rPr>
        <w:t>Sería útil prestar atención a la implementación de metodologías de trabajo colaborativo y articulado entre los distintos sectores locales, así como el acceso a redes digitales de información facilitaría la comunicación, junto con una mejora de las condiciones de accesibilidad física, concretamente el refuerzo de la estructura ferroviaria. con los espacios y equipamientos necesarios que, con un sistema bien estructurado de apoyos complementarios, podrían minimizar los condicionantes de cierta insularidad.</w:t>
      </w:r>
    </w:p>
    <w:p w14:paraId="5EB83674" w14:textId="77777777" w:rsidR="00864997" w:rsidRPr="00EB18B3" w:rsidRDefault="00864997" w:rsidP="00864997">
      <w:pPr>
        <w:spacing w:after="0" w:line="360" w:lineRule="auto"/>
        <w:ind w:firstLine="360"/>
        <w:jc w:val="both"/>
        <w:rPr>
          <w:rFonts w:ascii="Times New Roman" w:hAnsi="Times New Roman" w:cs="Times New Roman"/>
          <w:color w:val="000000" w:themeColor="text1"/>
          <w:sz w:val="24"/>
          <w:szCs w:val="24"/>
        </w:rPr>
      </w:pPr>
    </w:p>
    <w:p w14:paraId="50A613D3" w14:textId="6F7ED48F" w:rsidR="00353B4F" w:rsidRPr="00EB18B3" w:rsidRDefault="00353B4F" w:rsidP="00B446B9">
      <w:pPr>
        <w:pStyle w:val="Prrafodelista"/>
        <w:numPr>
          <w:ilvl w:val="0"/>
          <w:numId w:val="24"/>
        </w:numPr>
        <w:spacing w:after="0" w:line="360" w:lineRule="auto"/>
        <w:rPr>
          <w:rFonts w:ascii="Times New Roman" w:hAnsi="Times New Roman" w:cs="Times New Roman"/>
          <w:b/>
          <w:bCs/>
          <w:color w:val="000000" w:themeColor="text1"/>
          <w:lang w:val="es-ES"/>
        </w:rPr>
      </w:pPr>
      <w:r w:rsidRPr="00EB18B3">
        <w:rPr>
          <w:rFonts w:ascii="Times New Roman" w:hAnsi="Times New Roman" w:cs="Times New Roman"/>
          <w:b/>
          <w:bCs/>
          <w:color w:val="000000" w:themeColor="text1"/>
          <w:lang w:val="es-ES"/>
        </w:rPr>
        <w:t>Análi</w:t>
      </w:r>
      <w:r w:rsidR="00864997" w:rsidRPr="00EB18B3">
        <w:rPr>
          <w:rFonts w:ascii="Times New Roman" w:hAnsi="Times New Roman" w:cs="Times New Roman"/>
          <w:b/>
          <w:bCs/>
          <w:color w:val="000000" w:themeColor="text1"/>
          <w:lang w:val="es-ES"/>
        </w:rPr>
        <w:t>sis</w:t>
      </w:r>
      <w:r w:rsidRPr="00EB18B3">
        <w:rPr>
          <w:rFonts w:ascii="Times New Roman" w:hAnsi="Times New Roman" w:cs="Times New Roman"/>
          <w:b/>
          <w:bCs/>
          <w:color w:val="000000" w:themeColor="text1"/>
          <w:lang w:val="es-ES"/>
        </w:rPr>
        <w:t xml:space="preserve"> </w:t>
      </w:r>
      <w:proofErr w:type="spellStart"/>
      <w:r w:rsidRPr="00EB18B3">
        <w:rPr>
          <w:rFonts w:ascii="Times New Roman" w:hAnsi="Times New Roman" w:cs="Times New Roman"/>
          <w:b/>
          <w:bCs/>
          <w:color w:val="000000" w:themeColor="text1"/>
          <w:lang w:val="es-ES"/>
        </w:rPr>
        <w:t>Swot</w:t>
      </w:r>
      <w:proofErr w:type="spellEnd"/>
    </w:p>
    <w:p w14:paraId="6FAD77EB" w14:textId="71F69143" w:rsidR="00864997" w:rsidRPr="00EB18B3" w:rsidRDefault="00864997" w:rsidP="00864997">
      <w:pPr>
        <w:spacing w:after="0" w:line="360" w:lineRule="auto"/>
        <w:rPr>
          <w:rFonts w:ascii="Times New Roman" w:hAnsi="Times New Roman" w:cs="Times New Roman"/>
          <w:b/>
          <w:bCs/>
          <w:color w:val="000000" w:themeColor="text1"/>
        </w:rPr>
      </w:pPr>
    </w:p>
    <w:p w14:paraId="1B2F9BBF" w14:textId="5015272B" w:rsidR="00864997" w:rsidRPr="00EB18B3" w:rsidRDefault="00864997" w:rsidP="00864997">
      <w:pPr>
        <w:spacing w:after="0" w:line="360" w:lineRule="auto"/>
        <w:ind w:firstLine="360"/>
        <w:jc w:val="both"/>
        <w:rPr>
          <w:rFonts w:ascii="Times New Roman" w:hAnsi="Times New Roman" w:cs="Times New Roman"/>
          <w:color w:val="000000" w:themeColor="text1"/>
        </w:rPr>
      </w:pPr>
      <w:r w:rsidRPr="00EB18B3">
        <w:rPr>
          <w:rFonts w:ascii="Times New Roman" w:hAnsi="Times New Roman" w:cs="Times New Roman"/>
          <w:color w:val="000000" w:themeColor="text1"/>
        </w:rPr>
        <w:t>Durante la fase de análisis y caracterización de este territorio y este paisaje se identificaron fortalezas, debilidades, oportunidades y amenazas, tanto en las distintas IGT estudiadas, en la bibliografía, cartografía y normativa consultada, como en la estancia en el lugar de intervención y en el acercamiento a sus habitantes. Toda la información recolectada, procesada y sintetizada se tuvo en cuenta de la siguiente manera:</w:t>
      </w:r>
    </w:p>
    <w:p w14:paraId="6C7A7921" w14:textId="77777777" w:rsidR="00864997" w:rsidRPr="00EB18B3" w:rsidRDefault="00864997" w:rsidP="00864997">
      <w:pPr>
        <w:spacing w:after="0" w:line="360" w:lineRule="auto"/>
        <w:ind w:firstLine="360"/>
        <w:jc w:val="both"/>
        <w:rPr>
          <w:rFonts w:ascii="Times New Roman" w:hAnsi="Times New Roman" w:cs="Times New Roman"/>
          <w:b/>
          <w:bCs/>
          <w:i/>
          <w:iCs/>
          <w:color w:val="000000" w:themeColor="text1"/>
        </w:rPr>
      </w:pPr>
      <w:r w:rsidRPr="00EB18B3">
        <w:rPr>
          <w:rFonts w:ascii="Times New Roman" w:hAnsi="Times New Roman" w:cs="Times New Roman"/>
          <w:b/>
          <w:bCs/>
          <w:i/>
          <w:iCs/>
          <w:color w:val="000000" w:themeColor="text1"/>
        </w:rPr>
        <w:t>A) Fuerzas</w:t>
      </w:r>
    </w:p>
    <w:p w14:paraId="3185DB0E" w14:textId="77777777" w:rsidR="00864997" w:rsidRPr="00EB18B3" w:rsidRDefault="00864997" w:rsidP="00864997">
      <w:pPr>
        <w:spacing w:after="0" w:line="360" w:lineRule="auto"/>
        <w:ind w:firstLine="360"/>
        <w:jc w:val="both"/>
        <w:rPr>
          <w:rFonts w:ascii="Times New Roman" w:hAnsi="Times New Roman" w:cs="Times New Roman"/>
          <w:color w:val="000000" w:themeColor="text1"/>
        </w:rPr>
      </w:pPr>
      <w:r w:rsidRPr="00EB18B3">
        <w:rPr>
          <w:rFonts w:ascii="Times New Roman" w:hAnsi="Times New Roman" w:cs="Times New Roman"/>
          <w:color w:val="000000" w:themeColor="text1"/>
        </w:rPr>
        <w:t>Corresponden esencialmente a los valores naturales existentes y al patrimonio cultural inmaterial que se transmite de generación en generación, siendo constantemente recreado por comunidades y colectivos.</w:t>
      </w:r>
    </w:p>
    <w:p w14:paraId="7731697F" w14:textId="77777777" w:rsidR="00864997" w:rsidRPr="00EB18B3" w:rsidRDefault="00864997" w:rsidP="00864997">
      <w:pPr>
        <w:spacing w:after="0" w:line="360" w:lineRule="auto"/>
        <w:ind w:firstLine="360"/>
        <w:jc w:val="both"/>
        <w:rPr>
          <w:rFonts w:ascii="Times New Roman" w:hAnsi="Times New Roman" w:cs="Times New Roman"/>
          <w:b/>
          <w:bCs/>
          <w:i/>
          <w:iCs/>
          <w:color w:val="000000" w:themeColor="text1"/>
        </w:rPr>
      </w:pPr>
      <w:r w:rsidRPr="00EB18B3">
        <w:rPr>
          <w:rFonts w:ascii="Times New Roman" w:hAnsi="Times New Roman" w:cs="Times New Roman"/>
          <w:b/>
          <w:bCs/>
          <w:i/>
          <w:iCs/>
          <w:color w:val="000000" w:themeColor="text1"/>
        </w:rPr>
        <w:t>B) Oportunidades</w:t>
      </w:r>
    </w:p>
    <w:p w14:paraId="25D6CF57" w14:textId="295CE8B8" w:rsidR="00292CF7" w:rsidRPr="00EB18B3" w:rsidRDefault="00864997" w:rsidP="00864997">
      <w:pPr>
        <w:spacing w:after="0" w:line="360" w:lineRule="auto"/>
        <w:ind w:firstLine="360"/>
        <w:jc w:val="both"/>
        <w:rPr>
          <w:rFonts w:ascii="Times New Roman" w:hAnsi="Times New Roman" w:cs="Times New Roman"/>
          <w:color w:val="000000" w:themeColor="text1"/>
        </w:rPr>
      </w:pPr>
      <w:r w:rsidRPr="00EB18B3">
        <w:rPr>
          <w:rFonts w:ascii="Times New Roman" w:hAnsi="Times New Roman" w:cs="Times New Roman"/>
          <w:color w:val="000000" w:themeColor="text1"/>
        </w:rPr>
        <w:t>Se relacionan fundamentalmente con estrategias y políticas para el desarrollo de la agricultura, el turismo y el comercio, basados ​​en productos locales y</w:t>
      </w:r>
      <w:r w:rsidR="00982BD2">
        <w:rPr>
          <w:rFonts w:ascii="Times New Roman" w:hAnsi="Times New Roman" w:cs="Times New Roman"/>
          <w:color w:val="000000" w:themeColor="text1"/>
        </w:rPr>
        <w:t xml:space="preserve"> en </w:t>
      </w:r>
      <w:r w:rsidRPr="00EB18B3">
        <w:rPr>
          <w:rFonts w:ascii="Times New Roman" w:hAnsi="Times New Roman" w:cs="Times New Roman"/>
          <w:color w:val="000000" w:themeColor="text1"/>
        </w:rPr>
        <w:t>la conservación y preservación del medio ambiente</w:t>
      </w:r>
      <w:r w:rsidR="00982BD2">
        <w:rPr>
          <w:rFonts w:ascii="Times New Roman" w:hAnsi="Times New Roman" w:cs="Times New Roman"/>
          <w:color w:val="000000" w:themeColor="text1"/>
        </w:rPr>
        <w:t xml:space="preserve"> </w:t>
      </w:r>
      <w:proofErr w:type="gramStart"/>
      <w:r w:rsidR="00982BD2">
        <w:rPr>
          <w:rFonts w:ascii="Times New Roman" w:hAnsi="Times New Roman" w:cs="Times New Roman"/>
          <w:color w:val="000000" w:themeColor="text1"/>
        </w:rPr>
        <w:t>y  del</w:t>
      </w:r>
      <w:proofErr w:type="gramEnd"/>
      <w:r w:rsidR="00982BD2">
        <w:rPr>
          <w:rFonts w:ascii="Times New Roman" w:hAnsi="Times New Roman" w:cs="Times New Roman"/>
          <w:color w:val="000000" w:themeColor="text1"/>
        </w:rPr>
        <w:t xml:space="preserve"> </w:t>
      </w:r>
      <w:r w:rsidRPr="00EB18B3">
        <w:rPr>
          <w:rFonts w:ascii="Times New Roman" w:hAnsi="Times New Roman" w:cs="Times New Roman"/>
          <w:color w:val="000000" w:themeColor="text1"/>
        </w:rPr>
        <w:t>patrimonio natural y cultural.</w:t>
      </w:r>
    </w:p>
    <w:p w14:paraId="54ED3748" w14:textId="77777777" w:rsidR="00864997" w:rsidRPr="00EB18B3" w:rsidRDefault="00864997" w:rsidP="00864997">
      <w:pPr>
        <w:spacing w:after="0" w:line="360" w:lineRule="auto"/>
        <w:ind w:firstLine="360"/>
        <w:jc w:val="both"/>
        <w:rPr>
          <w:rFonts w:ascii="Times New Roman" w:hAnsi="Times New Roman" w:cs="Times New Roman"/>
          <w:b/>
          <w:bCs/>
          <w:i/>
          <w:iCs/>
          <w:color w:val="000000" w:themeColor="text1"/>
        </w:rPr>
      </w:pPr>
      <w:r w:rsidRPr="00EB18B3">
        <w:rPr>
          <w:rFonts w:ascii="Times New Roman" w:hAnsi="Times New Roman" w:cs="Times New Roman"/>
          <w:b/>
          <w:bCs/>
          <w:i/>
          <w:iCs/>
          <w:color w:val="000000" w:themeColor="text1"/>
        </w:rPr>
        <w:t>C) Debilidades</w:t>
      </w:r>
    </w:p>
    <w:p w14:paraId="2B6E9A80" w14:textId="77777777" w:rsidR="00864997" w:rsidRPr="00EB18B3" w:rsidRDefault="00864997" w:rsidP="00864997">
      <w:pPr>
        <w:spacing w:after="0" w:line="360" w:lineRule="auto"/>
        <w:ind w:firstLine="360"/>
        <w:jc w:val="both"/>
        <w:rPr>
          <w:rFonts w:ascii="Times New Roman" w:hAnsi="Times New Roman" w:cs="Times New Roman"/>
          <w:color w:val="000000" w:themeColor="text1"/>
        </w:rPr>
      </w:pPr>
      <w:r w:rsidRPr="00EB18B3">
        <w:rPr>
          <w:rFonts w:ascii="Times New Roman" w:hAnsi="Times New Roman" w:cs="Times New Roman"/>
          <w:color w:val="000000" w:themeColor="text1"/>
        </w:rPr>
        <w:t>Esencialmente, se identificaron problemas relacionados con baja densidad poblacional, falta de dinamismo económico, débil potenciación de los valores naturales y culturales locales.</w:t>
      </w:r>
    </w:p>
    <w:p w14:paraId="4D29F611" w14:textId="77777777" w:rsidR="00864997" w:rsidRPr="00EB18B3" w:rsidRDefault="00864997" w:rsidP="00864997">
      <w:pPr>
        <w:spacing w:after="0" w:line="360" w:lineRule="auto"/>
        <w:ind w:firstLine="360"/>
        <w:jc w:val="both"/>
        <w:rPr>
          <w:rFonts w:ascii="Times New Roman" w:hAnsi="Times New Roman" w:cs="Times New Roman"/>
          <w:b/>
          <w:bCs/>
          <w:i/>
          <w:iCs/>
          <w:color w:val="000000" w:themeColor="text1"/>
        </w:rPr>
      </w:pPr>
      <w:r w:rsidRPr="00EB18B3">
        <w:rPr>
          <w:rFonts w:ascii="Times New Roman" w:hAnsi="Times New Roman" w:cs="Times New Roman"/>
          <w:b/>
          <w:bCs/>
          <w:i/>
          <w:iCs/>
          <w:color w:val="000000" w:themeColor="text1"/>
        </w:rPr>
        <w:t>D) Amenazas</w:t>
      </w:r>
    </w:p>
    <w:p w14:paraId="50CB6B2D" w14:textId="3BEA5F75" w:rsidR="00864997" w:rsidRPr="00EB18B3" w:rsidRDefault="00864997" w:rsidP="00864997">
      <w:pPr>
        <w:spacing w:after="0" w:line="360" w:lineRule="auto"/>
        <w:ind w:firstLine="360"/>
        <w:jc w:val="both"/>
        <w:rPr>
          <w:rFonts w:ascii="Times New Roman" w:hAnsi="Times New Roman" w:cs="Times New Roman"/>
          <w:color w:val="000000" w:themeColor="text1"/>
        </w:rPr>
      </w:pPr>
      <w:r w:rsidRPr="00EB18B3">
        <w:rPr>
          <w:rFonts w:ascii="Times New Roman" w:hAnsi="Times New Roman" w:cs="Times New Roman"/>
          <w:color w:val="000000" w:themeColor="text1"/>
        </w:rPr>
        <w:t xml:space="preserve">Una vez más, están relacionados con cuestiones ambientales, a saber, la desertificación y la </w:t>
      </w:r>
      <w:r w:rsidR="00982BD2">
        <w:rPr>
          <w:rFonts w:ascii="Times New Roman" w:hAnsi="Times New Roman" w:cs="Times New Roman"/>
          <w:color w:val="000000" w:themeColor="text1"/>
        </w:rPr>
        <w:t xml:space="preserve">pérdida de las características singulares </w:t>
      </w:r>
      <w:r w:rsidRPr="00EB18B3">
        <w:rPr>
          <w:rFonts w:ascii="Times New Roman" w:hAnsi="Times New Roman" w:cs="Times New Roman"/>
          <w:color w:val="000000" w:themeColor="text1"/>
        </w:rPr>
        <w:t>del paisaje.</w:t>
      </w:r>
    </w:p>
    <w:p w14:paraId="60872B64" w14:textId="7771D3D2" w:rsidR="009F70EB" w:rsidRDefault="00864997" w:rsidP="00864997">
      <w:pPr>
        <w:spacing w:after="0" w:line="360" w:lineRule="auto"/>
        <w:ind w:firstLine="360"/>
        <w:jc w:val="both"/>
        <w:rPr>
          <w:rFonts w:ascii="Times New Roman" w:hAnsi="Times New Roman" w:cs="Times New Roman"/>
          <w:color w:val="000000" w:themeColor="text1"/>
          <w:sz w:val="24"/>
          <w:szCs w:val="24"/>
        </w:rPr>
      </w:pPr>
      <w:r w:rsidRPr="00EB18B3">
        <w:rPr>
          <w:rFonts w:ascii="Times New Roman" w:hAnsi="Times New Roman" w:cs="Times New Roman"/>
          <w:color w:val="000000" w:themeColor="text1"/>
          <w:sz w:val="24"/>
          <w:szCs w:val="24"/>
        </w:rPr>
        <w:t xml:space="preserve">Se ha verificado </w:t>
      </w:r>
      <w:r w:rsidR="00D93F40" w:rsidRPr="00EB18B3">
        <w:rPr>
          <w:rFonts w:ascii="Times New Roman" w:hAnsi="Times New Roman" w:cs="Times New Roman"/>
          <w:color w:val="000000" w:themeColor="text1"/>
          <w:sz w:val="24"/>
          <w:szCs w:val="24"/>
        </w:rPr>
        <w:t>que</w:t>
      </w:r>
      <w:r w:rsidRPr="00EB18B3">
        <w:rPr>
          <w:rFonts w:ascii="Times New Roman" w:hAnsi="Times New Roman" w:cs="Times New Roman"/>
          <w:color w:val="000000" w:themeColor="text1"/>
          <w:sz w:val="24"/>
          <w:szCs w:val="24"/>
        </w:rPr>
        <w:t xml:space="preserve"> hay casi un equilibrio entre potencialidades y oportunidades, con debilidades y amenazas. Sin embargo, no será difícil aprovechar las fortalezas y oportunidades a expensas de las debilidades y amenazas. Será sólo una cuestión de políticas y voluntad, principalmente por parte de las autoridades locales y una posible asociación intermunicipal.</w:t>
      </w:r>
    </w:p>
    <w:p w14:paraId="64D81539" w14:textId="77777777" w:rsidR="00982BD2" w:rsidRPr="00EB18B3" w:rsidRDefault="00982BD2" w:rsidP="00864997">
      <w:pPr>
        <w:spacing w:after="0" w:line="360" w:lineRule="auto"/>
        <w:ind w:firstLine="360"/>
        <w:jc w:val="both"/>
        <w:rPr>
          <w:rFonts w:ascii="Times New Roman" w:hAnsi="Times New Roman" w:cs="Times New Roman"/>
          <w:color w:val="000000" w:themeColor="text1"/>
          <w:sz w:val="24"/>
          <w:szCs w:val="24"/>
        </w:rPr>
      </w:pPr>
    </w:p>
    <w:p w14:paraId="0B75FED1" w14:textId="47BA6E9B" w:rsidR="00E26F55" w:rsidRPr="00EB18B3" w:rsidRDefault="008C0CA2" w:rsidP="00EF451A">
      <w:pPr>
        <w:pStyle w:val="Prrafodelista"/>
        <w:numPr>
          <w:ilvl w:val="0"/>
          <w:numId w:val="22"/>
        </w:numPr>
        <w:spacing w:after="0" w:line="360" w:lineRule="auto"/>
        <w:rPr>
          <w:rFonts w:ascii="Times New Roman" w:hAnsi="Times New Roman" w:cs="Times New Roman"/>
          <w:b/>
          <w:bCs/>
          <w:color w:val="000000" w:themeColor="text1"/>
          <w:lang w:val="es-ES"/>
        </w:rPr>
      </w:pPr>
      <w:r w:rsidRPr="00EB18B3">
        <w:rPr>
          <w:rFonts w:ascii="Times New Roman" w:hAnsi="Times New Roman" w:cs="Times New Roman"/>
          <w:b/>
          <w:bCs/>
          <w:color w:val="000000" w:themeColor="text1"/>
          <w:lang w:val="es-ES"/>
        </w:rPr>
        <w:t>CONCLU</w:t>
      </w:r>
      <w:r w:rsidR="005D19ED" w:rsidRPr="00EB18B3">
        <w:rPr>
          <w:rFonts w:ascii="Times New Roman" w:hAnsi="Times New Roman" w:cs="Times New Roman"/>
          <w:b/>
          <w:bCs/>
          <w:color w:val="000000" w:themeColor="text1"/>
          <w:lang w:val="es-ES"/>
        </w:rPr>
        <w:t>SIÓN</w:t>
      </w:r>
      <w:r w:rsidRPr="00EB18B3">
        <w:rPr>
          <w:rFonts w:ascii="Times New Roman" w:hAnsi="Times New Roman" w:cs="Times New Roman"/>
          <w:b/>
          <w:bCs/>
          <w:color w:val="000000" w:themeColor="text1"/>
          <w:lang w:val="es-ES"/>
        </w:rPr>
        <w:t xml:space="preserve"> </w:t>
      </w:r>
      <w:r w:rsidR="00B446B9" w:rsidRPr="00EB18B3">
        <w:rPr>
          <w:rFonts w:ascii="Times New Roman" w:hAnsi="Times New Roman" w:cs="Times New Roman"/>
          <w:b/>
          <w:bCs/>
          <w:color w:val="000000" w:themeColor="text1"/>
          <w:lang w:val="es-ES"/>
        </w:rPr>
        <w:t>–</w:t>
      </w:r>
      <w:r w:rsidRPr="00EB18B3">
        <w:rPr>
          <w:rFonts w:ascii="Times New Roman" w:hAnsi="Times New Roman" w:cs="Times New Roman"/>
          <w:b/>
          <w:bCs/>
          <w:color w:val="000000" w:themeColor="text1"/>
          <w:lang w:val="es-ES"/>
        </w:rPr>
        <w:t xml:space="preserve"> PROP</w:t>
      </w:r>
      <w:r w:rsidR="005D19ED" w:rsidRPr="00EB18B3">
        <w:rPr>
          <w:rFonts w:ascii="Times New Roman" w:hAnsi="Times New Roman" w:cs="Times New Roman"/>
          <w:b/>
          <w:bCs/>
          <w:color w:val="000000" w:themeColor="text1"/>
          <w:lang w:val="es-ES"/>
        </w:rPr>
        <w:t>UESTA</w:t>
      </w:r>
    </w:p>
    <w:p w14:paraId="3960247C" w14:textId="77777777" w:rsidR="00B446B9" w:rsidRPr="00EB18B3" w:rsidRDefault="00B446B9" w:rsidP="00B446B9">
      <w:pPr>
        <w:pStyle w:val="Prrafodelista"/>
        <w:spacing w:after="0" w:line="360" w:lineRule="auto"/>
        <w:ind w:left="1080"/>
        <w:rPr>
          <w:rFonts w:ascii="Times New Roman" w:hAnsi="Times New Roman" w:cs="Times New Roman"/>
          <w:b/>
          <w:bCs/>
          <w:color w:val="000000" w:themeColor="text1"/>
          <w:lang w:val="es-ES"/>
        </w:rPr>
      </w:pPr>
    </w:p>
    <w:p w14:paraId="3FF08300" w14:textId="310C4AF6" w:rsidR="009F70EB" w:rsidRPr="00EB18B3" w:rsidRDefault="005D19ED" w:rsidP="00272ABC">
      <w:pPr>
        <w:spacing w:after="0" w:line="360" w:lineRule="auto"/>
        <w:jc w:val="both"/>
        <w:rPr>
          <w:rFonts w:ascii="Times New Roman" w:hAnsi="Times New Roman" w:cs="Times New Roman"/>
          <w:color w:val="000000" w:themeColor="text1"/>
          <w:sz w:val="24"/>
          <w:szCs w:val="24"/>
        </w:rPr>
      </w:pPr>
      <w:r w:rsidRPr="00EB18B3">
        <w:rPr>
          <w:rFonts w:ascii="Times New Roman" w:hAnsi="Times New Roman" w:cs="Times New Roman"/>
          <w:color w:val="000000" w:themeColor="text1"/>
          <w:sz w:val="24"/>
          <w:szCs w:val="24"/>
        </w:rPr>
        <w:t>A través del análisis realizado se reconocen los valores naturales tanto por su valor absoluto como por la importancia que tienen en relación y en el significado de los valores culturales. Así, consideramos fundamental salvaguardar los valores naturales, ambientales y ecológicos de la cuenca, instrumentados a través de un plan de estructura ecológica para la cuenca hidrográfica de Ardila, así como aportes a la realización de un plan de paisaje, articulado con la estructura ecológica y con el patrimonio cultural, manifestándose de diversas formas, a saber, en sugerencias de uso del suelo, sugerencias de uso de vegetación endémica según la situación fisiográfica y algunas rutas también asociadas a la estructura ecológica y al patrimonio cultural.</w:t>
      </w:r>
    </w:p>
    <w:p w14:paraId="5A029B4A" w14:textId="77777777" w:rsidR="005D19ED" w:rsidRPr="00EB18B3" w:rsidRDefault="005D19ED" w:rsidP="00272ABC">
      <w:pPr>
        <w:spacing w:after="0" w:line="360" w:lineRule="auto"/>
        <w:jc w:val="both"/>
        <w:rPr>
          <w:rFonts w:ascii="Times New Roman" w:hAnsi="Times New Roman" w:cs="Times New Roman"/>
          <w:color w:val="000000" w:themeColor="text1"/>
          <w:sz w:val="24"/>
          <w:szCs w:val="24"/>
        </w:rPr>
      </w:pPr>
    </w:p>
    <w:p w14:paraId="290CF0B1" w14:textId="77777777" w:rsidR="005D19ED" w:rsidRPr="00EB18B3" w:rsidRDefault="005D19ED" w:rsidP="005D19ED">
      <w:pPr>
        <w:spacing w:after="0" w:line="360" w:lineRule="auto"/>
        <w:ind w:firstLine="360"/>
        <w:jc w:val="both"/>
        <w:rPr>
          <w:rFonts w:ascii="Times New Roman" w:hAnsi="Times New Roman" w:cs="Times New Roman"/>
          <w:b/>
          <w:bCs/>
          <w:color w:val="000000" w:themeColor="text1"/>
          <w:sz w:val="24"/>
          <w:szCs w:val="24"/>
        </w:rPr>
      </w:pPr>
      <w:r w:rsidRPr="00EB18B3">
        <w:rPr>
          <w:rFonts w:ascii="Times New Roman" w:hAnsi="Times New Roman" w:cs="Times New Roman"/>
          <w:b/>
          <w:bCs/>
          <w:color w:val="000000" w:themeColor="text1"/>
          <w:sz w:val="24"/>
          <w:szCs w:val="24"/>
        </w:rPr>
        <w:t>1. Plan de Ordenación Ecológica de la Cuenca Hidrográfica de Ardila</w:t>
      </w:r>
    </w:p>
    <w:p w14:paraId="79280350" w14:textId="707A729E" w:rsidR="005D19ED" w:rsidRPr="00EB18B3" w:rsidRDefault="005D19ED" w:rsidP="005D19ED">
      <w:pPr>
        <w:spacing w:after="0" w:line="360" w:lineRule="auto"/>
        <w:ind w:firstLine="360"/>
        <w:jc w:val="both"/>
        <w:rPr>
          <w:rFonts w:ascii="Times New Roman" w:hAnsi="Times New Roman" w:cs="Times New Roman"/>
          <w:color w:val="000000" w:themeColor="text1"/>
          <w:sz w:val="24"/>
          <w:szCs w:val="24"/>
        </w:rPr>
      </w:pPr>
      <w:r w:rsidRPr="00EB18B3">
        <w:rPr>
          <w:rFonts w:ascii="Times New Roman" w:hAnsi="Times New Roman" w:cs="Times New Roman"/>
          <w:color w:val="000000" w:themeColor="text1"/>
          <w:sz w:val="24"/>
          <w:szCs w:val="24"/>
        </w:rPr>
        <w:t>La estructura ecológica acompaña a los instrumentos de gestión territorial y debe ser utilizada como instrumento de planificación ambiental (</w:t>
      </w:r>
      <w:proofErr w:type="spellStart"/>
      <w:r w:rsidRPr="00EB18B3">
        <w:rPr>
          <w:rFonts w:ascii="Times New Roman" w:hAnsi="Times New Roman" w:cs="Times New Roman"/>
          <w:color w:val="000000" w:themeColor="text1"/>
          <w:sz w:val="24"/>
          <w:szCs w:val="24"/>
        </w:rPr>
        <w:t>Magalhães</w:t>
      </w:r>
      <w:proofErr w:type="spellEnd"/>
      <w:r w:rsidRPr="00EB18B3">
        <w:rPr>
          <w:rFonts w:ascii="Times New Roman" w:hAnsi="Times New Roman" w:cs="Times New Roman"/>
          <w:color w:val="000000" w:themeColor="text1"/>
          <w:sz w:val="24"/>
          <w:szCs w:val="24"/>
        </w:rPr>
        <w:t>, 2007). Permite la creación de estrategias y lineamientos para salvaguardar los recursos naturales, garantizando caudales y procesos biológicos esenciales para el equilibrio de los ecosistemas y el paisaje.</w:t>
      </w:r>
    </w:p>
    <w:p w14:paraId="075700B5" w14:textId="198A01C5" w:rsidR="005D19ED" w:rsidRPr="00EB18B3" w:rsidRDefault="005D19ED" w:rsidP="00EF451A">
      <w:pPr>
        <w:spacing w:after="0" w:line="360" w:lineRule="auto"/>
        <w:ind w:firstLine="360"/>
        <w:rPr>
          <w:rFonts w:ascii="Times New Roman" w:hAnsi="Times New Roman" w:cs="Times New Roman"/>
          <w:color w:val="000000" w:themeColor="text1"/>
          <w:sz w:val="24"/>
          <w:szCs w:val="24"/>
        </w:rPr>
      </w:pPr>
      <w:r w:rsidRPr="00EB18B3">
        <w:rPr>
          <w:rFonts w:ascii="Times New Roman" w:hAnsi="Times New Roman" w:cs="Times New Roman"/>
          <w:color w:val="000000" w:themeColor="text1"/>
          <w:sz w:val="24"/>
          <w:szCs w:val="24"/>
        </w:rPr>
        <w:t>La estructura ecológica debe abarcar las zonas donde no se permite la edificación/impermeabilización, acondicionándola. Estas áreas deben estar destinadas a la protección de ecosistemas, espacios verdes, espacios del patrimonio natural, paisajístico y cultural. Permite la conservación de los ecosistemas a través del inventario y valoración de los elementos notables presentes en el paisaje, con el objetivo de crear una red de flujos, incluyendo “monumentos” naturales/culturales de interés ecológico, económico, social y cultural.</w:t>
      </w:r>
    </w:p>
    <w:p w14:paraId="324B75F1" w14:textId="77777777" w:rsidR="005D19ED" w:rsidRPr="00EB18B3" w:rsidRDefault="005D19ED" w:rsidP="005D19ED">
      <w:pPr>
        <w:spacing w:after="0" w:line="360" w:lineRule="auto"/>
        <w:ind w:firstLine="360"/>
        <w:rPr>
          <w:rFonts w:ascii="Times New Roman" w:hAnsi="Times New Roman" w:cs="Times New Roman"/>
          <w:color w:val="000000" w:themeColor="text1"/>
          <w:sz w:val="24"/>
          <w:szCs w:val="24"/>
        </w:rPr>
      </w:pPr>
      <w:r w:rsidRPr="00EB18B3">
        <w:rPr>
          <w:rFonts w:ascii="Times New Roman" w:hAnsi="Times New Roman" w:cs="Times New Roman"/>
          <w:color w:val="000000" w:themeColor="text1"/>
          <w:sz w:val="24"/>
          <w:szCs w:val="24"/>
        </w:rPr>
        <w:t>Para la elaboración de la Estructura Ecológica de la Cuenca del Río Ardila se incluyeron las siguientes áreas (Fig. 2):</w:t>
      </w:r>
    </w:p>
    <w:p w14:paraId="13F87E76" w14:textId="77777777" w:rsidR="005D19ED" w:rsidRPr="00EB18B3" w:rsidRDefault="005D19ED" w:rsidP="005D19ED">
      <w:pPr>
        <w:spacing w:after="0" w:line="360" w:lineRule="auto"/>
        <w:ind w:firstLine="360"/>
        <w:rPr>
          <w:rFonts w:ascii="Times New Roman" w:hAnsi="Times New Roman" w:cs="Times New Roman"/>
          <w:color w:val="000000" w:themeColor="text1"/>
          <w:sz w:val="24"/>
          <w:szCs w:val="24"/>
        </w:rPr>
      </w:pPr>
      <w:r w:rsidRPr="00EB18B3">
        <w:rPr>
          <w:rFonts w:ascii="Times New Roman" w:hAnsi="Times New Roman" w:cs="Times New Roman"/>
          <w:color w:val="000000" w:themeColor="text1"/>
          <w:sz w:val="24"/>
          <w:szCs w:val="24"/>
        </w:rPr>
        <w:t>a) Líneas de agua principales y secundarias, sus riberas y llanuras de inundación.</w:t>
      </w:r>
    </w:p>
    <w:p w14:paraId="3F183B86" w14:textId="77777777" w:rsidR="005D19ED" w:rsidRPr="00EB18B3" w:rsidRDefault="005D19ED" w:rsidP="005D19ED">
      <w:pPr>
        <w:spacing w:after="0" w:line="360" w:lineRule="auto"/>
        <w:ind w:firstLine="360"/>
        <w:rPr>
          <w:rFonts w:ascii="Times New Roman" w:hAnsi="Times New Roman" w:cs="Times New Roman"/>
          <w:color w:val="000000" w:themeColor="text1"/>
          <w:sz w:val="24"/>
          <w:szCs w:val="24"/>
        </w:rPr>
      </w:pPr>
      <w:r w:rsidRPr="00EB18B3">
        <w:rPr>
          <w:rFonts w:ascii="Times New Roman" w:hAnsi="Times New Roman" w:cs="Times New Roman"/>
          <w:color w:val="000000" w:themeColor="text1"/>
          <w:sz w:val="24"/>
          <w:szCs w:val="24"/>
        </w:rPr>
        <w:t>b) Cabeceras de líneas de agua;</w:t>
      </w:r>
    </w:p>
    <w:p w14:paraId="1FB06889" w14:textId="77777777" w:rsidR="005D19ED" w:rsidRPr="00EB18B3" w:rsidRDefault="005D19ED" w:rsidP="005D19ED">
      <w:pPr>
        <w:spacing w:after="0" w:line="360" w:lineRule="auto"/>
        <w:ind w:firstLine="360"/>
        <w:rPr>
          <w:rFonts w:ascii="Times New Roman" w:hAnsi="Times New Roman" w:cs="Times New Roman"/>
          <w:color w:val="000000" w:themeColor="text1"/>
          <w:sz w:val="24"/>
          <w:szCs w:val="24"/>
        </w:rPr>
      </w:pPr>
      <w:r w:rsidRPr="00EB18B3">
        <w:rPr>
          <w:rFonts w:ascii="Times New Roman" w:hAnsi="Times New Roman" w:cs="Times New Roman"/>
          <w:color w:val="000000" w:themeColor="text1"/>
          <w:sz w:val="24"/>
          <w:szCs w:val="24"/>
        </w:rPr>
        <w:t>c) Áreas de máxima infiltración;</w:t>
      </w:r>
    </w:p>
    <w:p w14:paraId="4DA715FA" w14:textId="77777777" w:rsidR="005D19ED" w:rsidRPr="00EB18B3" w:rsidRDefault="005D19ED" w:rsidP="005D19ED">
      <w:pPr>
        <w:spacing w:after="0" w:line="360" w:lineRule="auto"/>
        <w:ind w:firstLine="360"/>
        <w:rPr>
          <w:rFonts w:ascii="Times New Roman" w:hAnsi="Times New Roman" w:cs="Times New Roman"/>
          <w:color w:val="000000" w:themeColor="text1"/>
          <w:sz w:val="24"/>
          <w:szCs w:val="24"/>
        </w:rPr>
      </w:pPr>
      <w:r w:rsidRPr="00EB18B3">
        <w:rPr>
          <w:rFonts w:ascii="Times New Roman" w:hAnsi="Times New Roman" w:cs="Times New Roman"/>
          <w:color w:val="000000" w:themeColor="text1"/>
          <w:sz w:val="24"/>
          <w:szCs w:val="24"/>
        </w:rPr>
        <w:t>d) Embalses, azudes, presas y áreas adyacentes dentro de un radio de 50 m;</w:t>
      </w:r>
    </w:p>
    <w:p w14:paraId="1E02F93B" w14:textId="77777777" w:rsidR="005D19ED" w:rsidRPr="00EB18B3" w:rsidRDefault="005D19ED" w:rsidP="005D19ED">
      <w:pPr>
        <w:spacing w:after="0" w:line="360" w:lineRule="auto"/>
        <w:ind w:firstLine="360"/>
        <w:rPr>
          <w:rFonts w:ascii="Times New Roman" w:hAnsi="Times New Roman" w:cs="Times New Roman"/>
          <w:color w:val="000000" w:themeColor="text1"/>
          <w:sz w:val="24"/>
          <w:szCs w:val="24"/>
        </w:rPr>
      </w:pPr>
      <w:r w:rsidRPr="00EB18B3">
        <w:rPr>
          <w:rFonts w:ascii="Times New Roman" w:hAnsi="Times New Roman" w:cs="Times New Roman"/>
          <w:color w:val="000000" w:themeColor="text1"/>
          <w:sz w:val="24"/>
          <w:szCs w:val="24"/>
        </w:rPr>
        <w:t>e) Suelos de gran valor ecológico (REN) y áreas destinadas a la producción agrícola (RAN);</w:t>
      </w:r>
    </w:p>
    <w:p w14:paraId="73200500" w14:textId="4D0B61C1" w:rsidR="005D19ED" w:rsidRPr="00EB18B3" w:rsidRDefault="005D19ED" w:rsidP="005D19ED">
      <w:pPr>
        <w:spacing w:after="0" w:line="360" w:lineRule="auto"/>
        <w:ind w:firstLine="360"/>
        <w:rPr>
          <w:rFonts w:ascii="Times New Roman" w:hAnsi="Times New Roman" w:cs="Times New Roman"/>
          <w:color w:val="000000" w:themeColor="text1"/>
          <w:sz w:val="24"/>
          <w:szCs w:val="24"/>
        </w:rPr>
      </w:pPr>
      <w:r w:rsidRPr="00EB18B3">
        <w:rPr>
          <w:rFonts w:ascii="Times New Roman" w:hAnsi="Times New Roman" w:cs="Times New Roman"/>
          <w:color w:val="000000" w:themeColor="text1"/>
          <w:sz w:val="24"/>
          <w:szCs w:val="24"/>
        </w:rPr>
        <w:lastRenderedPageBreak/>
        <w:t>f) Áreas con riesgo de erosión asociado a pendientes &gt;25%;</w:t>
      </w:r>
    </w:p>
    <w:p w14:paraId="2E6CD686" w14:textId="77777777" w:rsidR="005D19ED" w:rsidRPr="00EB18B3" w:rsidRDefault="005D19ED" w:rsidP="005D19ED">
      <w:pPr>
        <w:spacing w:after="0" w:line="360" w:lineRule="auto"/>
        <w:ind w:firstLine="360"/>
        <w:rPr>
          <w:rFonts w:ascii="Times New Roman" w:hAnsi="Times New Roman" w:cs="Times New Roman"/>
          <w:color w:val="000000" w:themeColor="text1"/>
          <w:sz w:val="24"/>
          <w:szCs w:val="24"/>
        </w:rPr>
      </w:pPr>
      <w:r w:rsidRPr="00EB18B3">
        <w:rPr>
          <w:rFonts w:ascii="Times New Roman" w:hAnsi="Times New Roman" w:cs="Times New Roman"/>
          <w:color w:val="000000" w:themeColor="text1"/>
          <w:sz w:val="24"/>
          <w:szCs w:val="24"/>
        </w:rPr>
        <w:t>g) Áreas con riesgo de incendio;</w:t>
      </w:r>
    </w:p>
    <w:p w14:paraId="206EA088" w14:textId="77777777" w:rsidR="005D19ED" w:rsidRPr="00EB18B3" w:rsidRDefault="005D19ED" w:rsidP="005D19ED">
      <w:pPr>
        <w:spacing w:after="0" w:line="360" w:lineRule="auto"/>
        <w:ind w:firstLine="360"/>
        <w:rPr>
          <w:rFonts w:ascii="Times New Roman" w:hAnsi="Times New Roman" w:cs="Times New Roman"/>
          <w:color w:val="000000" w:themeColor="text1"/>
          <w:sz w:val="24"/>
          <w:szCs w:val="24"/>
        </w:rPr>
      </w:pPr>
      <w:r w:rsidRPr="00EB18B3">
        <w:rPr>
          <w:rFonts w:ascii="Times New Roman" w:hAnsi="Times New Roman" w:cs="Times New Roman"/>
          <w:color w:val="000000" w:themeColor="text1"/>
          <w:sz w:val="24"/>
          <w:szCs w:val="24"/>
        </w:rPr>
        <w:t>h) Valores Culturales y Patrimoniales (Ley N° 107, de 8 de septiembre de 2001)</w:t>
      </w:r>
    </w:p>
    <w:p w14:paraId="4F1150AE" w14:textId="77777777" w:rsidR="005D19ED" w:rsidRPr="00EB18B3" w:rsidRDefault="005D19ED" w:rsidP="005D19ED">
      <w:pPr>
        <w:spacing w:after="0" w:line="360" w:lineRule="auto"/>
        <w:ind w:firstLine="360"/>
        <w:rPr>
          <w:rFonts w:ascii="Times New Roman" w:hAnsi="Times New Roman" w:cs="Times New Roman"/>
          <w:color w:val="000000" w:themeColor="text1"/>
          <w:sz w:val="24"/>
          <w:szCs w:val="24"/>
        </w:rPr>
      </w:pPr>
      <w:r w:rsidRPr="00EB18B3">
        <w:rPr>
          <w:rFonts w:ascii="Times New Roman" w:hAnsi="Times New Roman" w:cs="Times New Roman"/>
          <w:color w:val="000000" w:themeColor="text1"/>
          <w:sz w:val="24"/>
          <w:szCs w:val="24"/>
        </w:rPr>
        <w:t xml:space="preserve">i) Red Natura 2000 (ICNB, 2012, IGEO, 2012 a, IGEO 2012 b), a saber, el lugar de importancia comunitaria (SIC) Moura/Barrancos y las zonas de especial protección (ZPE) </w:t>
      </w:r>
      <w:proofErr w:type="spellStart"/>
      <w:r w:rsidRPr="00EB18B3">
        <w:rPr>
          <w:rFonts w:ascii="Times New Roman" w:hAnsi="Times New Roman" w:cs="Times New Roman"/>
          <w:color w:val="000000" w:themeColor="text1"/>
          <w:sz w:val="24"/>
          <w:szCs w:val="24"/>
        </w:rPr>
        <w:t>Mourão</w:t>
      </w:r>
      <w:proofErr w:type="spellEnd"/>
      <w:r w:rsidRPr="00EB18B3">
        <w:rPr>
          <w:rFonts w:ascii="Times New Roman" w:hAnsi="Times New Roman" w:cs="Times New Roman"/>
          <w:color w:val="000000" w:themeColor="text1"/>
          <w:sz w:val="24"/>
          <w:szCs w:val="24"/>
        </w:rPr>
        <w:t>/ Moura/ Barrancos</w:t>
      </w:r>
    </w:p>
    <w:p w14:paraId="5E72A194" w14:textId="665103CB" w:rsidR="005D19ED" w:rsidRPr="00EB18B3" w:rsidRDefault="005D19ED" w:rsidP="005D19ED">
      <w:pPr>
        <w:spacing w:after="0" w:line="360" w:lineRule="auto"/>
        <w:ind w:firstLine="360"/>
        <w:rPr>
          <w:rFonts w:ascii="Times New Roman" w:hAnsi="Times New Roman" w:cs="Times New Roman"/>
          <w:color w:val="000000" w:themeColor="text1"/>
          <w:sz w:val="24"/>
          <w:szCs w:val="24"/>
        </w:rPr>
      </w:pPr>
      <w:r w:rsidRPr="00EB18B3">
        <w:rPr>
          <w:rFonts w:ascii="Times New Roman" w:hAnsi="Times New Roman" w:cs="Times New Roman"/>
          <w:color w:val="000000" w:themeColor="text1"/>
          <w:sz w:val="24"/>
          <w:szCs w:val="24"/>
        </w:rPr>
        <w:t>Esto resultó en el siguiente plan:</w:t>
      </w:r>
    </w:p>
    <w:p w14:paraId="6C2F7F42" w14:textId="0C1E25C5" w:rsidR="007F05C5" w:rsidRPr="00EB18B3" w:rsidRDefault="008C0CA2" w:rsidP="00272ABC">
      <w:pPr>
        <w:spacing w:after="0" w:line="360" w:lineRule="auto"/>
        <w:rPr>
          <w:rFonts w:ascii="Times New Roman" w:hAnsi="Times New Roman" w:cs="Times New Roman"/>
          <w:color w:val="666666"/>
          <w:sz w:val="24"/>
          <w:szCs w:val="24"/>
        </w:rPr>
      </w:pPr>
      <w:r w:rsidRPr="00EB18B3">
        <w:rPr>
          <w:rFonts w:ascii="Times New Roman" w:hAnsi="Times New Roman" w:cs="Times New Roman"/>
          <w:noProof/>
          <w:color w:val="666666"/>
          <w:sz w:val="24"/>
          <w:szCs w:val="24"/>
        </w:rPr>
        <w:drawing>
          <wp:inline distT="0" distB="0" distL="0" distR="0" wp14:anchorId="7B9B9E0D" wp14:editId="7874C51C">
            <wp:extent cx="5400040" cy="39922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dila 2.jpg"/>
                    <pic:cNvPicPr/>
                  </pic:nvPicPr>
                  <pic:blipFill>
                    <a:blip r:embed="rId13"/>
                    <a:stretch>
                      <a:fillRect/>
                    </a:stretch>
                  </pic:blipFill>
                  <pic:spPr>
                    <a:xfrm>
                      <a:off x="0" y="0"/>
                      <a:ext cx="5400040" cy="3992245"/>
                    </a:xfrm>
                    <a:prstGeom prst="rect">
                      <a:avLst/>
                    </a:prstGeom>
                  </pic:spPr>
                </pic:pic>
              </a:graphicData>
            </a:graphic>
          </wp:inline>
        </w:drawing>
      </w:r>
    </w:p>
    <w:p w14:paraId="3133C3AC" w14:textId="6340C208" w:rsidR="008B608E" w:rsidRPr="00EB18B3" w:rsidRDefault="005D19ED" w:rsidP="005D19ED">
      <w:pPr>
        <w:pStyle w:val="Ttulo2"/>
        <w:spacing w:after="0"/>
        <w:jc w:val="center"/>
        <w:rPr>
          <w:rFonts w:ascii="Times New Roman" w:hAnsi="Times New Roman" w:cs="Times New Roman"/>
          <w:b w:val="0"/>
          <w:bCs/>
          <w:color w:val="000000" w:themeColor="text1"/>
          <w:sz w:val="20"/>
          <w:szCs w:val="20"/>
          <w:lang w:val="es-ES"/>
        </w:rPr>
      </w:pPr>
      <w:bookmarkStart w:id="1" w:name="_Toc43671772"/>
      <w:r w:rsidRPr="00EB18B3">
        <w:rPr>
          <w:rFonts w:ascii="Times New Roman" w:hAnsi="Times New Roman" w:cs="Times New Roman"/>
          <w:b w:val="0"/>
          <w:bCs/>
          <w:color w:val="000000" w:themeColor="text1"/>
          <w:sz w:val="20"/>
          <w:szCs w:val="20"/>
          <w:lang w:val="es-ES"/>
        </w:rPr>
        <w:t>Fig. 2 - Propuesta de Estructura Ecológica para la Cuenca Hidrográfica de Ardila</w:t>
      </w:r>
    </w:p>
    <w:p w14:paraId="466097E7" w14:textId="77777777" w:rsidR="005D19ED" w:rsidRPr="00EB18B3" w:rsidRDefault="005D19ED" w:rsidP="005D19ED"/>
    <w:bookmarkEnd w:id="1"/>
    <w:p w14:paraId="797FC974" w14:textId="77777777" w:rsidR="005D19ED" w:rsidRPr="00EB18B3" w:rsidRDefault="005D19ED" w:rsidP="001A7A08">
      <w:pPr>
        <w:spacing w:after="0" w:line="360" w:lineRule="auto"/>
        <w:ind w:firstLine="360"/>
        <w:jc w:val="both"/>
        <w:rPr>
          <w:rFonts w:ascii="Times New Roman" w:hAnsi="Times New Roman" w:cs="Times New Roman"/>
          <w:b/>
          <w:bCs/>
          <w:sz w:val="24"/>
          <w:szCs w:val="24"/>
        </w:rPr>
      </w:pPr>
      <w:r w:rsidRPr="00EB18B3">
        <w:rPr>
          <w:rFonts w:ascii="Times New Roman" w:hAnsi="Times New Roman" w:cs="Times New Roman"/>
          <w:b/>
          <w:bCs/>
          <w:sz w:val="24"/>
          <w:szCs w:val="24"/>
        </w:rPr>
        <w:t>1. Aportaciones a un plan de paisaje de la cuenca del Ardila</w:t>
      </w:r>
    </w:p>
    <w:p w14:paraId="2CD00F6D" w14:textId="1B5F58A4" w:rsidR="009F70EB" w:rsidRPr="00EB18B3" w:rsidRDefault="005D19ED" w:rsidP="001A7A08">
      <w:pPr>
        <w:spacing w:after="0" w:line="360" w:lineRule="auto"/>
        <w:ind w:firstLine="360"/>
        <w:jc w:val="both"/>
        <w:rPr>
          <w:rFonts w:ascii="Times New Roman" w:hAnsi="Times New Roman" w:cs="Times New Roman"/>
          <w:sz w:val="24"/>
          <w:szCs w:val="24"/>
        </w:rPr>
      </w:pPr>
      <w:r w:rsidRPr="00EB18B3">
        <w:rPr>
          <w:rFonts w:ascii="Times New Roman" w:hAnsi="Times New Roman" w:cs="Times New Roman"/>
          <w:sz w:val="24"/>
          <w:szCs w:val="24"/>
        </w:rPr>
        <w:t>Un plan de paisaje es algo complejo que implica la existencia de un equipo transdisciplinario, como cualquier plan de ordenamiento territorial o IGT. Sin embargo, a partir del análisis y caracterización realizada, se pudo avanzar con algunos aportes a un plan de paisaje y que son, a su vez, la identificación de elementos/sistemas invariantes, fundamentales para la preservación de la identidad de la cuenca</w:t>
      </w:r>
      <w:r w:rsidR="00D93F40">
        <w:rPr>
          <w:rFonts w:ascii="Times New Roman" w:hAnsi="Times New Roman" w:cs="Times New Roman"/>
          <w:sz w:val="24"/>
          <w:szCs w:val="24"/>
        </w:rPr>
        <w:t>,</w:t>
      </w:r>
      <w:r w:rsidRPr="00EB18B3">
        <w:rPr>
          <w:rFonts w:ascii="Times New Roman" w:hAnsi="Times New Roman" w:cs="Times New Roman"/>
          <w:sz w:val="24"/>
          <w:szCs w:val="24"/>
        </w:rPr>
        <w:t xml:space="preserve"> </w:t>
      </w:r>
      <w:r w:rsidR="00D93F40">
        <w:rPr>
          <w:rFonts w:ascii="Times New Roman" w:hAnsi="Times New Roman" w:cs="Times New Roman"/>
          <w:sz w:val="24"/>
          <w:szCs w:val="24"/>
        </w:rPr>
        <w:t>d</w:t>
      </w:r>
      <w:r w:rsidRPr="00EB18B3">
        <w:rPr>
          <w:rFonts w:ascii="Times New Roman" w:hAnsi="Times New Roman" w:cs="Times New Roman"/>
          <w:sz w:val="24"/>
          <w:szCs w:val="24"/>
        </w:rPr>
        <w:t xml:space="preserve">el paisaje y sus poblaciones. </w:t>
      </w:r>
    </w:p>
    <w:p w14:paraId="4D47F2C3" w14:textId="6C589848" w:rsidR="001A7A08" w:rsidRPr="00EB18B3" w:rsidRDefault="001A7A08" w:rsidP="001A7A08">
      <w:pPr>
        <w:spacing w:after="0" w:line="360" w:lineRule="auto"/>
        <w:ind w:firstLine="360"/>
        <w:jc w:val="both"/>
        <w:rPr>
          <w:rFonts w:ascii="Times New Roman" w:hAnsi="Times New Roman" w:cs="Times New Roman"/>
          <w:b/>
          <w:bCs/>
          <w:i/>
          <w:iCs/>
          <w:sz w:val="24"/>
          <w:szCs w:val="24"/>
        </w:rPr>
      </w:pPr>
      <w:r w:rsidRPr="00EB18B3">
        <w:rPr>
          <w:rFonts w:ascii="Times New Roman" w:hAnsi="Times New Roman" w:cs="Times New Roman"/>
          <w:b/>
          <w:bCs/>
          <w:i/>
          <w:iCs/>
          <w:sz w:val="24"/>
          <w:szCs w:val="24"/>
        </w:rPr>
        <w:t>A. Uso de</w:t>
      </w:r>
      <w:r w:rsidR="00BE3E03">
        <w:rPr>
          <w:rFonts w:ascii="Times New Roman" w:hAnsi="Times New Roman" w:cs="Times New Roman"/>
          <w:b/>
          <w:bCs/>
          <w:i/>
          <w:iCs/>
          <w:sz w:val="24"/>
          <w:szCs w:val="24"/>
        </w:rPr>
        <w:t>l</w:t>
      </w:r>
      <w:r w:rsidRPr="00EB18B3">
        <w:rPr>
          <w:rFonts w:ascii="Times New Roman" w:hAnsi="Times New Roman" w:cs="Times New Roman"/>
          <w:b/>
          <w:bCs/>
          <w:i/>
          <w:iCs/>
          <w:sz w:val="24"/>
          <w:szCs w:val="24"/>
        </w:rPr>
        <w:t xml:space="preserve"> suelo</w:t>
      </w:r>
    </w:p>
    <w:p w14:paraId="5C3905D2" w14:textId="5C31D8CA" w:rsidR="001A7A08" w:rsidRPr="00EB18B3" w:rsidRDefault="001A7A08" w:rsidP="001A7A08">
      <w:pPr>
        <w:spacing w:after="0" w:line="360" w:lineRule="auto"/>
        <w:ind w:firstLine="360"/>
        <w:jc w:val="both"/>
        <w:rPr>
          <w:rFonts w:ascii="Times New Roman" w:hAnsi="Times New Roman" w:cs="Times New Roman"/>
          <w:sz w:val="24"/>
          <w:szCs w:val="24"/>
        </w:rPr>
      </w:pPr>
      <w:r w:rsidRPr="00EB18B3">
        <w:rPr>
          <w:rFonts w:ascii="Times New Roman" w:hAnsi="Times New Roman" w:cs="Times New Roman"/>
          <w:sz w:val="24"/>
          <w:szCs w:val="24"/>
        </w:rPr>
        <w:lastRenderedPageBreak/>
        <w:t>Con el fin de contribuir a la diversidad y multifuncionalidad de este paisaje, se proponen algunos cambios en el uso del suelo para minimizar el riesgo de incendio. Por ejemplo, para cada una de las áreas fisiográficas se debe asociar un determinado tipo de vegetación o cultivo agrícola más apropiado, teniendo en cuenta las características del suelo, niveles de humedad y disponibilidad de nutrientes en el mismo. Así:</w:t>
      </w:r>
    </w:p>
    <w:p w14:paraId="12A1211C" w14:textId="77777777" w:rsidR="001A7A08" w:rsidRPr="00EB18B3" w:rsidRDefault="001A7A08" w:rsidP="001A7A08">
      <w:pPr>
        <w:spacing w:after="0" w:line="360" w:lineRule="auto"/>
        <w:ind w:firstLine="360"/>
        <w:jc w:val="both"/>
        <w:rPr>
          <w:rFonts w:ascii="Times New Roman" w:hAnsi="Times New Roman" w:cs="Times New Roman"/>
          <w:sz w:val="24"/>
          <w:szCs w:val="24"/>
        </w:rPr>
      </w:pPr>
      <w:r w:rsidRPr="00EB18B3">
        <w:rPr>
          <w:rFonts w:ascii="Times New Roman" w:hAnsi="Times New Roman" w:cs="Times New Roman"/>
          <w:sz w:val="24"/>
          <w:szCs w:val="24"/>
        </w:rPr>
        <w:t>a) Asociadas a las zonas de valle donde se encuentran los suelos con mayor valor ecológico, se deben asociar las áreas de policultivo (RAN).</w:t>
      </w:r>
    </w:p>
    <w:p w14:paraId="4A7FDE27" w14:textId="77777777" w:rsidR="001A7A08" w:rsidRPr="00EB18B3" w:rsidRDefault="001A7A08" w:rsidP="001A7A08">
      <w:pPr>
        <w:spacing w:after="0" w:line="360" w:lineRule="auto"/>
        <w:ind w:firstLine="360"/>
        <w:jc w:val="both"/>
        <w:rPr>
          <w:rFonts w:ascii="Times New Roman" w:hAnsi="Times New Roman" w:cs="Times New Roman"/>
          <w:sz w:val="24"/>
          <w:szCs w:val="24"/>
        </w:rPr>
      </w:pPr>
      <w:r w:rsidRPr="00EB18B3">
        <w:rPr>
          <w:rFonts w:ascii="Times New Roman" w:hAnsi="Times New Roman" w:cs="Times New Roman"/>
          <w:sz w:val="24"/>
          <w:szCs w:val="24"/>
        </w:rPr>
        <w:t>b) En las zonas de ladera aparecen intercalados olivares tradicionales con otros de carácter más intensivo, asociados simultáneamente a sistemas agrosilvopastoriles; es decir, conviene plantar masas mixtas de alcornoques y encinas.</w:t>
      </w:r>
    </w:p>
    <w:p w14:paraId="7BC3C53B" w14:textId="6283203A" w:rsidR="00C758CC" w:rsidRPr="00EB18B3" w:rsidRDefault="001A7A08" w:rsidP="001A7A08">
      <w:pPr>
        <w:spacing w:after="0" w:line="360" w:lineRule="auto"/>
        <w:ind w:firstLine="360"/>
        <w:jc w:val="both"/>
        <w:rPr>
          <w:rFonts w:ascii="Times New Roman" w:hAnsi="Times New Roman" w:cs="Times New Roman"/>
          <w:sz w:val="24"/>
          <w:szCs w:val="24"/>
        </w:rPr>
      </w:pPr>
      <w:r w:rsidRPr="00EB18B3">
        <w:rPr>
          <w:rFonts w:ascii="Times New Roman" w:hAnsi="Times New Roman" w:cs="Times New Roman"/>
          <w:sz w:val="24"/>
          <w:szCs w:val="24"/>
        </w:rPr>
        <w:t>c) En las zonas de lomas, se propone conservar las áreas boscosas existentes asociadas a manchas de vegetación autóctona (REN).</w:t>
      </w:r>
    </w:p>
    <w:p w14:paraId="2641748C" w14:textId="4B8F9380" w:rsidR="001A7A08" w:rsidRPr="00EB18B3" w:rsidRDefault="001A7A08" w:rsidP="001A7A08">
      <w:pPr>
        <w:spacing w:after="0" w:line="360" w:lineRule="auto"/>
        <w:ind w:firstLine="360"/>
        <w:jc w:val="both"/>
        <w:rPr>
          <w:rFonts w:ascii="Times New Roman" w:hAnsi="Times New Roman" w:cs="Times New Roman"/>
          <w:b/>
          <w:bCs/>
          <w:i/>
          <w:iCs/>
          <w:sz w:val="24"/>
          <w:szCs w:val="24"/>
        </w:rPr>
      </w:pPr>
      <w:r w:rsidRPr="00EB18B3">
        <w:rPr>
          <w:rFonts w:ascii="Times New Roman" w:hAnsi="Times New Roman" w:cs="Times New Roman"/>
          <w:b/>
          <w:bCs/>
          <w:i/>
          <w:iCs/>
          <w:sz w:val="24"/>
          <w:szCs w:val="24"/>
        </w:rPr>
        <w:t>B. Valores naturales</w:t>
      </w:r>
    </w:p>
    <w:p w14:paraId="3820E897" w14:textId="77777777" w:rsidR="001A7A08" w:rsidRPr="00EB18B3" w:rsidRDefault="001A7A08" w:rsidP="001A7A08">
      <w:pPr>
        <w:spacing w:after="0" w:line="360" w:lineRule="auto"/>
        <w:ind w:firstLine="360"/>
        <w:jc w:val="both"/>
        <w:rPr>
          <w:rFonts w:ascii="Times New Roman" w:hAnsi="Times New Roman" w:cs="Times New Roman"/>
          <w:sz w:val="24"/>
          <w:szCs w:val="24"/>
        </w:rPr>
      </w:pPr>
      <w:r w:rsidRPr="00EB18B3">
        <w:rPr>
          <w:rFonts w:ascii="Times New Roman" w:hAnsi="Times New Roman" w:cs="Times New Roman"/>
          <w:sz w:val="24"/>
          <w:szCs w:val="24"/>
        </w:rPr>
        <w:t>Las galerías de ribera son un valor natural de referencia. En el río Ardila están bastante fragmentados. En las líneas de agua secundarias, las galerías de ribera están bien conservadas. En este sentido, se propone la renaturalización de las galerías de ribera a lo largo de la cuenca del río Ardila, ya que se consideran elementos estructurantes en el equilibrio del paisaje.</w:t>
      </w:r>
    </w:p>
    <w:p w14:paraId="5B7834E0" w14:textId="483A5463" w:rsidR="001A7A08" w:rsidRDefault="001A7A08" w:rsidP="001A7A08">
      <w:pPr>
        <w:spacing w:after="0" w:line="360" w:lineRule="auto"/>
        <w:ind w:firstLine="360"/>
        <w:jc w:val="both"/>
        <w:rPr>
          <w:rFonts w:ascii="Times New Roman" w:hAnsi="Times New Roman" w:cs="Times New Roman"/>
          <w:sz w:val="24"/>
          <w:szCs w:val="24"/>
        </w:rPr>
      </w:pPr>
      <w:r w:rsidRPr="00EB18B3">
        <w:rPr>
          <w:rFonts w:ascii="Times New Roman" w:hAnsi="Times New Roman" w:cs="Times New Roman"/>
          <w:sz w:val="24"/>
          <w:szCs w:val="24"/>
        </w:rPr>
        <w:t>Para proceder a la recalificación de las galerías de ribera es necesario recurrir a la recalificación de los estratos arbustivo y arbóreo. En esta secuencia, es necesario identificar la vegetación potencial y autóctona más adecuada, teniendo en cuenta el sustrato geológico, las condiciones climáticas y también el régimen de caudales de los afluentes, dada la existencia de pequeñas variaciones entre un cauce con carácter torrencial o efímero régimen (Hughes, 2007).</w:t>
      </w:r>
    </w:p>
    <w:p w14:paraId="4DE0E5C0" w14:textId="77777777" w:rsidR="00EB18B3" w:rsidRPr="00EB18B3" w:rsidRDefault="00EB18B3" w:rsidP="00EB18B3">
      <w:pPr>
        <w:spacing w:after="0" w:line="360" w:lineRule="auto"/>
        <w:ind w:firstLine="360"/>
        <w:jc w:val="both"/>
        <w:rPr>
          <w:rFonts w:ascii="Times New Roman" w:hAnsi="Times New Roman" w:cs="Times New Roman"/>
          <w:sz w:val="24"/>
          <w:szCs w:val="24"/>
        </w:rPr>
      </w:pPr>
      <w:r w:rsidRPr="00EB18B3">
        <w:rPr>
          <w:rFonts w:ascii="Times New Roman" w:hAnsi="Times New Roman" w:cs="Times New Roman"/>
          <w:sz w:val="24"/>
          <w:szCs w:val="24"/>
        </w:rPr>
        <w:t>Este proceso debe realizarse en dos fases:</w:t>
      </w:r>
    </w:p>
    <w:p w14:paraId="47DAD084" w14:textId="77777777" w:rsidR="00EB18B3" w:rsidRPr="00EB18B3" w:rsidRDefault="00EB18B3" w:rsidP="00EB18B3">
      <w:pPr>
        <w:spacing w:after="0" w:line="360" w:lineRule="auto"/>
        <w:ind w:firstLine="360"/>
        <w:jc w:val="both"/>
        <w:rPr>
          <w:rFonts w:ascii="Times New Roman" w:hAnsi="Times New Roman" w:cs="Times New Roman"/>
          <w:sz w:val="24"/>
          <w:szCs w:val="24"/>
        </w:rPr>
      </w:pPr>
      <w:r w:rsidRPr="00EB18B3">
        <w:rPr>
          <w:rFonts w:ascii="Times New Roman" w:hAnsi="Times New Roman" w:cs="Times New Roman"/>
          <w:sz w:val="24"/>
          <w:szCs w:val="24"/>
        </w:rPr>
        <w:t>a) Fase de Mantenimiento: Se propone un correcto mantenimiento de las formaciones ribereñas mediante el raleo selectivo de ramas de toda la vegetación que perturbe el normal escurrimiento superficial del agua de lluvia;</w:t>
      </w:r>
    </w:p>
    <w:p w14:paraId="307E22A8" w14:textId="0206238C" w:rsidR="00EB18B3" w:rsidRPr="00EB18B3" w:rsidRDefault="00EB18B3" w:rsidP="00EB18B3">
      <w:pPr>
        <w:spacing w:after="0" w:line="360" w:lineRule="auto"/>
        <w:ind w:firstLine="360"/>
        <w:jc w:val="both"/>
        <w:rPr>
          <w:rFonts w:ascii="Times New Roman" w:hAnsi="Times New Roman" w:cs="Times New Roman"/>
          <w:sz w:val="24"/>
          <w:szCs w:val="24"/>
        </w:rPr>
      </w:pPr>
      <w:r w:rsidRPr="00EB18B3">
        <w:rPr>
          <w:rFonts w:ascii="Times New Roman" w:hAnsi="Times New Roman" w:cs="Times New Roman"/>
          <w:sz w:val="24"/>
          <w:szCs w:val="24"/>
        </w:rPr>
        <w:t xml:space="preserve">b) Fase de </w:t>
      </w:r>
      <w:r>
        <w:rPr>
          <w:rFonts w:ascii="Times New Roman" w:hAnsi="Times New Roman" w:cs="Times New Roman"/>
          <w:sz w:val="24"/>
          <w:szCs w:val="24"/>
        </w:rPr>
        <w:t xml:space="preserve">la </w:t>
      </w:r>
      <w:r w:rsidRPr="00EB18B3">
        <w:rPr>
          <w:rFonts w:ascii="Times New Roman" w:hAnsi="Times New Roman" w:cs="Times New Roman"/>
          <w:sz w:val="24"/>
          <w:szCs w:val="24"/>
        </w:rPr>
        <w:t>Ejecución</w:t>
      </w:r>
      <w:r>
        <w:rPr>
          <w:rFonts w:ascii="Times New Roman" w:hAnsi="Times New Roman" w:cs="Times New Roman"/>
          <w:sz w:val="24"/>
          <w:szCs w:val="24"/>
        </w:rPr>
        <w:t xml:space="preserve"> de la</w:t>
      </w:r>
      <w:r w:rsidRPr="00EB18B3">
        <w:rPr>
          <w:rFonts w:ascii="Times New Roman" w:hAnsi="Times New Roman" w:cs="Times New Roman"/>
          <w:sz w:val="24"/>
          <w:szCs w:val="24"/>
        </w:rPr>
        <w:t xml:space="preserve"> Vegetación: Se sugiere realizar una plantación con una extensión en ancho de 20 metros a cada lado de la margen del afluente.</w:t>
      </w:r>
    </w:p>
    <w:p w14:paraId="00C440FF" w14:textId="7204648A" w:rsidR="00EB18B3" w:rsidRPr="00EB18B3" w:rsidRDefault="00EB18B3" w:rsidP="00EB18B3">
      <w:pPr>
        <w:spacing w:after="0" w:line="360" w:lineRule="auto"/>
        <w:ind w:firstLine="360"/>
        <w:jc w:val="both"/>
        <w:rPr>
          <w:rFonts w:ascii="Times New Roman" w:hAnsi="Times New Roman" w:cs="Times New Roman"/>
          <w:sz w:val="24"/>
          <w:szCs w:val="24"/>
        </w:rPr>
      </w:pPr>
      <w:r w:rsidRPr="00EB18B3">
        <w:rPr>
          <w:rFonts w:ascii="Times New Roman" w:hAnsi="Times New Roman" w:cs="Times New Roman"/>
          <w:sz w:val="24"/>
          <w:szCs w:val="24"/>
        </w:rPr>
        <w:t xml:space="preserve">Esta intervención consiste esencialmente en plantar, por ejemplo, </w:t>
      </w:r>
      <w:proofErr w:type="spellStart"/>
      <w:r w:rsidRPr="00EB18B3">
        <w:rPr>
          <w:rFonts w:ascii="Times New Roman" w:hAnsi="Times New Roman" w:cs="Times New Roman"/>
          <w:sz w:val="24"/>
          <w:szCs w:val="24"/>
          <w:u w:val="single"/>
        </w:rPr>
        <w:t>Nerium</w:t>
      </w:r>
      <w:proofErr w:type="spellEnd"/>
      <w:r w:rsidRPr="00EB18B3">
        <w:rPr>
          <w:rFonts w:ascii="Times New Roman" w:hAnsi="Times New Roman" w:cs="Times New Roman"/>
          <w:sz w:val="24"/>
          <w:szCs w:val="24"/>
          <w:u w:val="single"/>
        </w:rPr>
        <w:t xml:space="preserve"> </w:t>
      </w:r>
      <w:proofErr w:type="spellStart"/>
      <w:r w:rsidRPr="00EB18B3">
        <w:rPr>
          <w:rFonts w:ascii="Times New Roman" w:hAnsi="Times New Roman" w:cs="Times New Roman"/>
          <w:sz w:val="24"/>
          <w:szCs w:val="24"/>
          <w:u w:val="single"/>
        </w:rPr>
        <w:t>oleander</w:t>
      </w:r>
      <w:proofErr w:type="spellEnd"/>
      <w:r w:rsidRPr="00EB18B3">
        <w:rPr>
          <w:rFonts w:ascii="Times New Roman" w:hAnsi="Times New Roman" w:cs="Times New Roman"/>
          <w:sz w:val="24"/>
          <w:szCs w:val="24"/>
        </w:rPr>
        <w:t xml:space="preserve"> en el lecho del río. En el caso de cursos de agua con régimen torrencial, se recomienda sustituir esta especie por </w:t>
      </w:r>
      <w:proofErr w:type="spellStart"/>
      <w:r w:rsidRPr="00EB18B3">
        <w:rPr>
          <w:rFonts w:ascii="Times New Roman" w:hAnsi="Times New Roman" w:cs="Times New Roman"/>
          <w:sz w:val="24"/>
          <w:szCs w:val="24"/>
          <w:u w:val="single"/>
        </w:rPr>
        <w:t>Tamarix</w:t>
      </w:r>
      <w:proofErr w:type="spellEnd"/>
      <w:r w:rsidRPr="00EB18B3">
        <w:rPr>
          <w:rFonts w:ascii="Times New Roman" w:hAnsi="Times New Roman" w:cs="Times New Roman"/>
          <w:sz w:val="24"/>
          <w:szCs w:val="24"/>
          <w:u w:val="single"/>
        </w:rPr>
        <w:t xml:space="preserve"> africana</w:t>
      </w:r>
      <w:r w:rsidRPr="00EB18B3">
        <w:rPr>
          <w:rFonts w:ascii="Times New Roman" w:hAnsi="Times New Roman" w:cs="Times New Roman"/>
          <w:sz w:val="24"/>
          <w:szCs w:val="24"/>
        </w:rPr>
        <w:t xml:space="preserve">. Más lejos del lecho del río, donde los suelos son más profundos, se debe plantar </w:t>
      </w:r>
      <w:proofErr w:type="spellStart"/>
      <w:r w:rsidRPr="00EB18B3">
        <w:rPr>
          <w:rFonts w:ascii="Times New Roman" w:hAnsi="Times New Roman" w:cs="Times New Roman"/>
          <w:sz w:val="24"/>
          <w:szCs w:val="24"/>
          <w:u w:val="single"/>
        </w:rPr>
        <w:t>Fraxinus</w:t>
      </w:r>
      <w:proofErr w:type="spellEnd"/>
      <w:r w:rsidRPr="00EB18B3">
        <w:rPr>
          <w:rFonts w:ascii="Times New Roman" w:hAnsi="Times New Roman" w:cs="Times New Roman"/>
          <w:sz w:val="24"/>
          <w:szCs w:val="24"/>
          <w:u w:val="single"/>
        </w:rPr>
        <w:t xml:space="preserve"> angustifolia</w:t>
      </w:r>
      <w:r w:rsidRPr="00EB18B3">
        <w:rPr>
          <w:rFonts w:ascii="Times New Roman" w:hAnsi="Times New Roman" w:cs="Times New Roman"/>
          <w:sz w:val="24"/>
          <w:szCs w:val="24"/>
        </w:rPr>
        <w:t>.</w:t>
      </w:r>
    </w:p>
    <w:p w14:paraId="45D000D6" w14:textId="77777777" w:rsidR="001A7A08" w:rsidRPr="00EB18B3" w:rsidRDefault="001A7A08" w:rsidP="001A7A08">
      <w:pPr>
        <w:spacing w:after="0" w:line="360" w:lineRule="auto"/>
        <w:ind w:firstLine="360"/>
        <w:jc w:val="both"/>
        <w:rPr>
          <w:rFonts w:ascii="Times New Roman" w:hAnsi="Times New Roman" w:cs="Times New Roman"/>
          <w:b/>
          <w:bCs/>
          <w:i/>
          <w:iCs/>
          <w:sz w:val="24"/>
          <w:szCs w:val="24"/>
        </w:rPr>
      </w:pPr>
      <w:r w:rsidRPr="00EB18B3">
        <w:rPr>
          <w:rFonts w:ascii="Times New Roman" w:hAnsi="Times New Roman" w:cs="Times New Roman"/>
          <w:b/>
          <w:bCs/>
          <w:i/>
          <w:iCs/>
          <w:sz w:val="24"/>
          <w:szCs w:val="24"/>
        </w:rPr>
        <w:lastRenderedPageBreak/>
        <w:t>C. Rutas</w:t>
      </w:r>
    </w:p>
    <w:p w14:paraId="39D4368A" w14:textId="7B18CEED" w:rsidR="001A7A08" w:rsidRPr="00EB18B3" w:rsidRDefault="001A7A08" w:rsidP="001A7A08">
      <w:pPr>
        <w:spacing w:after="0" w:line="360" w:lineRule="auto"/>
        <w:ind w:firstLine="360"/>
        <w:jc w:val="both"/>
        <w:rPr>
          <w:rFonts w:ascii="Times New Roman" w:hAnsi="Times New Roman" w:cs="Times New Roman"/>
          <w:sz w:val="24"/>
          <w:szCs w:val="24"/>
        </w:rPr>
      </w:pPr>
      <w:r w:rsidRPr="00EB18B3">
        <w:rPr>
          <w:rFonts w:ascii="Times New Roman" w:hAnsi="Times New Roman" w:cs="Times New Roman"/>
          <w:sz w:val="24"/>
          <w:szCs w:val="24"/>
        </w:rPr>
        <w:t>En este paisaje es evidente la existencia de varios factores beneficiosos para la creación de senderos, y estos deben respetar el carácter de cada lugar. En base al análisis y caracterización realizada y a la estructura ecológica elaborada, se propusieron 4 rutas que permiten disfrutar de diferentes paisajes y ambientes, según el carácter y esencia de los lugares donde se ubican. Todos se basan en caminos y senderos existentes, en los que se reconocieron valores y calidad para ser debidamente señalizados y utilizados por los usuarios. Estos senderos tienen un carácter ecológico, paisajístico, recreativo y patrimonial. Todas las rutas atraviesan espacios de gran valor patrimonial, tanto histórico como paisajístico, entre otros, que hacen único cada lugar (Fig. 3).</w:t>
      </w:r>
    </w:p>
    <w:p w14:paraId="0ADC2806" w14:textId="77777777" w:rsidR="001A7A08" w:rsidRPr="002C6AC4" w:rsidRDefault="001A7A08" w:rsidP="001A7A08">
      <w:pPr>
        <w:spacing w:after="0" w:line="360" w:lineRule="auto"/>
        <w:ind w:firstLine="360"/>
        <w:jc w:val="both"/>
        <w:rPr>
          <w:rFonts w:ascii="Times New Roman" w:hAnsi="Times New Roman" w:cs="Times New Roman"/>
          <w:i/>
          <w:iCs/>
          <w:sz w:val="24"/>
          <w:szCs w:val="24"/>
          <w:lang w:val="pt-BR"/>
        </w:rPr>
      </w:pPr>
      <w:r w:rsidRPr="002C6AC4">
        <w:rPr>
          <w:rFonts w:ascii="Times New Roman" w:hAnsi="Times New Roman" w:cs="Times New Roman"/>
          <w:i/>
          <w:iCs/>
          <w:sz w:val="24"/>
          <w:szCs w:val="24"/>
          <w:lang w:val="pt-BR"/>
        </w:rPr>
        <w:t xml:space="preserve">a) </w:t>
      </w:r>
      <w:proofErr w:type="spellStart"/>
      <w:r w:rsidRPr="002C6AC4">
        <w:rPr>
          <w:rFonts w:ascii="Times New Roman" w:hAnsi="Times New Roman" w:cs="Times New Roman"/>
          <w:i/>
          <w:iCs/>
          <w:sz w:val="24"/>
          <w:szCs w:val="24"/>
          <w:lang w:val="pt-BR"/>
        </w:rPr>
        <w:t>Ruta</w:t>
      </w:r>
      <w:proofErr w:type="spellEnd"/>
      <w:r w:rsidRPr="002C6AC4">
        <w:rPr>
          <w:rFonts w:ascii="Times New Roman" w:hAnsi="Times New Roman" w:cs="Times New Roman"/>
          <w:i/>
          <w:iCs/>
          <w:sz w:val="24"/>
          <w:szCs w:val="24"/>
          <w:lang w:val="pt-BR"/>
        </w:rPr>
        <w:t xml:space="preserve"> por </w:t>
      </w:r>
      <w:proofErr w:type="spellStart"/>
      <w:r w:rsidRPr="002C6AC4">
        <w:rPr>
          <w:rFonts w:ascii="Times New Roman" w:hAnsi="Times New Roman" w:cs="Times New Roman"/>
          <w:i/>
          <w:iCs/>
          <w:sz w:val="24"/>
          <w:szCs w:val="24"/>
          <w:lang w:val="pt-BR"/>
        </w:rPr>
        <w:t>la</w:t>
      </w:r>
      <w:proofErr w:type="spellEnd"/>
      <w:r w:rsidRPr="002C6AC4">
        <w:rPr>
          <w:rFonts w:ascii="Times New Roman" w:hAnsi="Times New Roman" w:cs="Times New Roman"/>
          <w:i/>
          <w:iCs/>
          <w:sz w:val="24"/>
          <w:szCs w:val="24"/>
          <w:lang w:val="pt-BR"/>
        </w:rPr>
        <w:t xml:space="preserve"> Ribeira da </w:t>
      </w:r>
      <w:proofErr w:type="spellStart"/>
      <w:r w:rsidRPr="002C6AC4">
        <w:rPr>
          <w:rFonts w:ascii="Times New Roman" w:hAnsi="Times New Roman" w:cs="Times New Roman"/>
          <w:i/>
          <w:iCs/>
          <w:sz w:val="24"/>
          <w:szCs w:val="24"/>
          <w:lang w:val="pt-BR"/>
        </w:rPr>
        <w:t>Murtega</w:t>
      </w:r>
      <w:proofErr w:type="spellEnd"/>
    </w:p>
    <w:p w14:paraId="01C75A27" w14:textId="07D9021C" w:rsidR="001A7A08" w:rsidRPr="00EB18B3" w:rsidRDefault="001A7A08" w:rsidP="001A7A08">
      <w:pPr>
        <w:spacing w:after="0" w:line="360" w:lineRule="auto"/>
        <w:ind w:firstLine="360"/>
        <w:jc w:val="both"/>
        <w:rPr>
          <w:rFonts w:ascii="Times New Roman" w:hAnsi="Times New Roman" w:cs="Times New Roman"/>
          <w:sz w:val="24"/>
          <w:szCs w:val="24"/>
        </w:rPr>
      </w:pPr>
      <w:r w:rsidRPr="00EB18B3">
        <w:rPr>
          <w:rFonts w:ascii="Times New Roman" w:hAnsi="Times New Roman" w:cs="Times New Roman"/>
          <w:sz w:val="24"/>
          <w:szCs w:val="24"/>
        </w:rPr>
        <w:t xml:space="preserve">La propuesta de crear un recorrido por el arroyo de la </w:t>
      </w:r>
      <w:proofErr w:type="spellStart"/>
      <w:r w:rsidRPr="00EB18B3">
        <w:rPr>
          <w:rFonts w:ascii="Times New Roman" w:hAnsi="Times New Roman" w:cs="Times New Roman"/>
          <w:sz w:val="24"/>
          <w:szCs w:val="24"/>
        </w:rPr>
        <w:t>Múrtega</w:t>
      </w:r>
      <w:proofErr w:type="spellEnd"/>
      <w:r w:rsidRPr="00EB18B3">
        <w:rPr>
          <w:rFonts w:ascii="Times New Roman" w:hAnsi="Times New Roman" w:cs="Times New Roman"/>
          <w:sz w:val="24"/>
          <w:szCs w:val="24"/>
        </w:rPr>
        <w:t>, incluido en la estructura ecológica</w:t>
      </w:r>
      <w:r w:rsidR="007D4A24" w:rsidRPr="00EB18B3">
        <w:rPr>
          <w:rFonts w:ascii="Times New Roman" w:hAnsi="Times New Roman" w:cs="Times New Roman"/>
          <w:sz w:val="24"/>
          <w:szCs w:val="24"/>
        </w:rPr>
        <w:t>, justificado también</w:t>
      </w:r>
      <w:r w:rsidRPr="00EB18B3">
        <w:rPr>
          <w:rFonts w:ascii="Times New Roman" w:hAnsi="Times New Roman" w:cs="Times New Roman"/>
          <w:sz w:val="24"/>
          <w:szCs w:val="24"/>
        </w:rPr>
        <w:t xml:space="preserve"> por el patrimonio histórico que se asocia al río. Son unos 12,9 km, hasta la presa de </w:t>
      </w:r>
      <w:proofErr w:type="spellStart"/>
      <w:r w:rsidRPr="00EB18B3">
        <w:rPr>
          <w:rFonts w:ascii="Times New Roman" w:hAnsi="Times New Roman" w:cs="Times New Roman"/>
          <w:sz w:val="24"/>
          <w:szCs w:val="24"/>
        </w:rPr>
        <w:t>Mercês</w:t>
      </w:r>
      <w:proofErr w:type="spellEnd"/>
      <w:r w:rsidRPr="00EB18B3">
        <w:rPr>
          <w:rFonts w:ascii="Times New Roman" w:hAnsi="Times New Roman" w:cs="Times New Roman"/>
          <w:sz w:val="24"/>
          <w:szCs w:val="24"/>
        </w:rPr>
        <w:t>, donde se puede recorrer por todos los medios. Pasado el embalse, la ruta sólo es posible realizarla a pie, en bicicleta o</w:t>
      </w:r>
      <w:r w:rsidR="007D4A24" w:rsidRPr="00EB18B3">
        <w:rPr>
          <w:rFonts w:ascii="Times New Roman" w:hAnsi="Times New Roman" w:cs="Times New Roman"/>
          <w:sz w:val="24"/>
          <w:szCs w:val="24"/>
        </w:rPr>
        <w:t xml:space="preserve"> </w:t>
      </w:r>
      <w:r w:rsidRPr="00EB18B3">
        <w:rPr>
          <w:rFonts w:ascii="Times New Roman" w:hAnsi="Times New Roman" w:cs="Times New Roman"/>
          <w:sz w:val="24"/>
          <w:szCs w:val="24"/>
        </w:rPr>
        <w:t xml:space="preserve">a caballo. En este tramo se encuentra el Molino de Porto da </w:t>
      </w:r>
      <w:proofErr w:type="spellStart"/>
      <w:r w:rsidRPr="00EB18B3">
        <w:rPr>
          <w:rFonts w:ascii="Times New Roman" w:hAnsi="Times New Roman" w:cs="Times New Roman"/>
          <w:sz w:val="24"/>
          <w:szCs w:val="24"/>
        </w:rPr>
        <w:t>Vinha</w:t>
      </w:r>
      <w:proofErr w:type="spellEnd"/>
      <w:r w:rsidRPr="00EB18B3">
        <w:rPr>
          <w:rFonts w:ascii="Times New Roman" w:hAnsi="Times New Roman" w:cs="Times New Roman"/>
          <w:sz w:val="24"/>
          <w:szCs w:val="24"/>
        </w:rPr>
        <w:t xml:space="preserve">, finalizando junto a las ruinas de la </w:t>
      </w:r>
      <w:proofErr w:type="spellStart"/>
      <w:r w:rsidRPr="00EB18B3">
        <w:rPr>
          <w:rFonts w:ascii="Times New Roman" w:hAnsi="Times New Roman" w:cs="Times New Roman"/>
          <w:sz w:val="24"/>
          <w:szCs w:val="24"/>
        </w:rPr>
        <w:t>Ermida</w:t>
      </w:r>
      <w:proofErr w:type="spellEnd"/>
      <w:r w:rsidRPr="00EB18B3">
        <w:rPr>
          <w:rFonts w:ascii="Times New Roman" w:hAnsi="Times New Roman" w:cs="Times New Roman"/>
          <w:sz w:val="24"/>
          <w:szCs w:val="24"/>
        </w:rPr>
        <w:t xml:space="preserve"> de São Gens. La importancia de esta ruta pasa también por la presencia constante de agua, que le da un aire fresco, a lo que se suma la presencia de fauna y flora únicas.</w:t>
      </w:r>
    </w:p>
    <w:p w14:paraId="1FBA4601" w14:textId="2B1A924F" w:rsidR="007D4A24" w:rsidRPr="00EB18B3" w:rsidRDefault="007D4A24" w:rsidP="007D4A24">
      <w:pPr>
        <w:spacing w:after="0" w:line="360" w:lineRule="auto"/>
        <w:ind w:firstLine="360"/>
        <w:jc w:val="both"/>
        <w:rPr>
          <w:rFonts w:ascii="Times New Roman" w:hAnsi="Times New Roman" w:cs="Times New Roman"/>
          <w:i/>
          <w:iCs/>
          <w:sz w:val="24"/>
          <w:szCs w:val="24"/>
        </w:rPr>
      </w:pPr>
      <w:r w:rsidRPr="00EB18B3">
        <w:rPr>
          <w:rFonts w:ascii="Times New Roman" w:hAnsi="Times New Roman" w:cs="Times New Roman"/>
          <w:i/>
          <w:iCs/>
          <w:sz w:val="24"/>
          <w:szCs w:val="24"/>
        </w:rPr>
        <w:t xml:space="preserve">b) Ruta de </w:t>
      </w:r>
      <w:proofErr w:type="spellStart"/>
      <w:r w:rsidRPr="00EB18B3">
        <w:rPr>
          <w:rFonts w:ascii="Times New Roman" w:hAnsi="Times New Roman" w:cs="Times New Roman"/>
          <w:i/>
          <w:iCs/>
          <w:sz w:val="24"/>
          <w:szCs w:val="24"/>
        </w:rPr>
        <w:t>Noudar</w:t>
      </w:r>
      <w:proofErr w:type="spellEnd"/>
    </w:p>
    <w:p w14:paraId="2B32AB57" w14:textId="7F569E09" w:rsidR="007D4A24" w:rsidRPr="00EB18B3" w:rsidRDefault="007D4A24" w:rsidP="007D4A24">
      <w:pPr>
        <w:spacing w:after="0" w:line="360" w:lineRule="auto"/>
        <w:ind w:firstLine="360"/>
        <w:jc w:val="both"/>
        <w:rPr>
          <w:rFonts w:ascii="Times New Roman" w:hAnsi="Times New Roman" w:cs="Times New Roman"/>
          <w:sz w:val="24"/>
          <w:szCs w:val="24"/>
        </w:rPr>
      </w:pPr>
      <w:r w:rsidRPr="00EB18B3">
        <w:rPr>
          <w:rFonts w:ascii="Times New Roman" w:hAnsi="Times New Roman" w:cs="Times New Roman"/>
          <w:sz w:val="24"/>
          <w:szCs w:val="24"/>
        </w:rPr>
        <w:t xml:space="preserve">La ruta de </w:t>
      </w:r>
      <w:proofErr w:type="spellStart"/>
      <w:r w:rsidRPr="00EB18B3">
        <w:rPr>
          <w:rFonts w:ascii="Times New Roman" w:hAnsi="Times New Roman" w:cs="Times New Roman"/>
          <w:sz w:val="24"/>
          <w:szCs w:val="24"/>
        </w:rPr>
        <w:t>Noudar</w:t>
      </w:r>
      <w:proofErr w:type="spellEnd"/>
      <w:r w:rsidRPr="00EB18B3">
        <w:rPr>
          <w:rFonts w:ascii="Times New Roman" w:hAnsi="Times New Roman" w:cs="Times New Roman"/>
          <w:sz w:val="24"/>
          <w:szCs w:val="24"/>
        </w:rPr>
        <w:t xml:space="preserve"> tiene una longitud de unos 12 km y se puede utilizar por todos los medios. Esta ruta da acceso directo al Castillo de </w:t>
      </w:r>
      <w:proofErr w:type="spellStart"/>
      <w:r w:rsidRPr="00EB18B3">
        <w:rPr>
          <w:rFonts w:ascii="Times New Roman" w:hAnsi="Times New Roman" w:cs="Times New Roman"/>
          <w:sz w:val="24"/>
          <w:szCs w:val="24"/>
        </w:rPr>
        <w:t>Noudar</w:t>
      </w:r>
      <w:proofErr w:type="spellEnd"/>
      <w:r w:rsidRPr="00EB18B3">
        <w:rPr>
          <w:rFonts w:ascii="Times New Roman" w:hAnsi="Times New Roman" w:cs="Times New Roman"/>
          <w:sz w:val="24"/>
          <w:szCs w:val="24"/>
        </w:rPr>
        <w:t xml:space="preserve">, patrimonio cultural, situado entre el arroyo </w:t>
      </w:r>
      <w:proofErr w:type="spellStart"/>
      <w:r w:rsidRPr="00EB18B3">
        <w:rPr>
          <w:rFonts w:ascii="Times New Roman" w:hAnsi="Times New Roman" w:cs="Times New Roman"/>
          <w:sz w:val="24"/>
          <w:szCs w:val="24"/>
        </w:rPr>
        <w:t>Múrt</w:t>
      </w:r>
      <w:r w:rsidR="00BF4CF7">
        <w:rPr>
          <w:rFonts w:ascii="Times New Roman" w:hAnsi="Times New Roman" w:cs="Times New Roman"/>
          <w:sz w:val="24"/>
          <w:szCs w:val="24"/>
        </w:rPr>
        <w:t>i</w:t>
      </w:r>
      <w:r w:rsidRPr="00EB18B3">
        <w:rPr>
          <w:rFonts w:ascii="Times New Roman" w:hAnsi="Times New Roman" w:cs="Times New Roman"/>
          <w:sz w:val="24"/>
          <w:szCs w:val="24"/>
        </w:rPr>
        <w:t>ga</w:t>
      </w:r>
      <w:proofErr w:type="spellEnd"/>
      <w:r w:rsidRPr="00EB18B3">
        <w:rPr>
          <w:rFonts w:ascii="Times New Roman" w:hAnsi="Times New Roman" w:cs="Times New Roman"/>
          <w:sz w:val="24"/>
          <w:szCs w:val="24"/>
        </w:rPr>
        <w:t xml:space="preserve"> y el río Ardila. A lo largo de esta ruta, disfrutamos de un patrimonio variado, desde el </w:t>
      </w:r>
      <w:proofErr w:type="spellStart"/>
      <w:r w:rsidRPr="00EB18B3">
        <w:rPr>
          <w:rFonts w:ascii="Times New Roman" w:hAnsi="Times New Roman" w:cs="Times New Roman"/>
          <w:sz w:val="24"/>
          <w:szCs w:val="24"/>
        </w:rPr>
        <w:t>Moinho</w:t>
      </w:r>
      <w:proofErr w:type="spellEnd"/>
      <w:r w:rsidRPr="00EB18B3">
        <w:rPr>
          <w:rFonts w:ascii="Times New Roman" w:hAnsi="Times New Roman" w:cs="Times New Roman"/>
          <w:sz w:val="24"/>
          <w:szCs w:val="24"/>
        </w:rPr>
        <w:t xml:space="preserve"> da Pipa, hasta la </w:t>
      </w:r>
      <w:proofErr w:type="spellStart"/>
      <w:r w:rsidRPr="00EB18B3">
        <w:rPr>
          <w:rFonts w:ascii="Times New Roman" w:hAnsi="Times New Roman" w:cs="Times New Roman"/>
          <w:sz w:val="24"/>
          <w:szCs w:val="24"/>
        </w:rPr>
        <w:t>Herdade</w:t>
      </w:r>
      <w:proofErr w:type="spellEnd"/>
      <w:r w:rsidRPr="00EB18B3">
        <w:rPr>
          <w:rFonts w:ascii="Times New Roman" w:hAnsi="Times New Roman" w:cs="Times New Roman"/>
          <w:sz w:val="24"/>
          <w:szCs w:val="24"/>
        </w:rPr>
        <w:t xml:space="preserve"> da </w:t>
      </w:r>
      <w:proofErr w:type="spellStart"/>
      <w:r w:rsidRPr="00EB18B3">
        <w:rPr>
          <w:rFonts w:ascii="Times New Roman" w:hAnsi="Times New Roman" w:cs="Times New Roman"/>
          <w:sz w:val="24"/>
          <w:szCs w:val="24"/>
        </w:rPr>
        <w:t>Coitadinha</w:t>
      </w:r>
      <w:proofErr w:type="spellEnd"/>
      <w:r w:rsidRPr="00EB18B3">
        <w:rPr>
          <w:rFonts w:ascii="Times New Roman" w:hAnsi="Times New Roman" w:cs="Times New Roman"/>
          <w:sz w:val="24"/>
          <w:szCs w:val="24"/>
        </w:rPr>
        <w:t>, por entre la dehesa, con vistas y ambientes únicos.</w:t>
      </w:r>
    </w:p>
    <w:p w14:paraId="062A40F7" w14:textId="41326C18" w:rsidR="007D4A24" w:rsidRPr="00EB18B3" w:rsidRDefault="007D4A24" w:rsidP="007D4A24">
      <w:pPr>
        <w:spacing w:after="0" w:line="360" w:lineRule="auto"/>
        <w:ind w:firstLine="360"/>
        <w:jc w:val="both"/>
        <w:rPr>
          <w:rFonts w:ascii="Times New Roman" w:hAnsi="Times New Roman" w:cs="Times New Roman"/>
          <w:i/>
          <w:iCs/>
          <w:sz w:val="24"/>
          <w:szCs w:val="24"/>
        </w:rPr>
      </w:pPr>
      <w:r w:rsidRPr="00EB18B3">
        <w:rPr>
          <w:rFonts w:ascii="Times New Roman" w:hAnsi="Times New Roman" w:cs="Times New Roman"/>
          <w:i/>
          <w:iCs/>
          <w:sz w:val="24"/>
          <w:szCs w:val="24"/>
        </w:rPr>
        <w:t>c) Ruta del Ardila</w:t>
      </w:r>
    </w:p>
    <w:p w14:paraId="44C3EA21" w14:textId="4669BE84" w:rsidR="007D4A24" w:rsidRPr="00EB18B3" w:rsidRDefault="007D4A24" w:rsidP="007D4A24">
      <w:pPr>
        <w:spacing w:after="0" w:line="360" w:lineRule="auto"/>
        <w:ind w:firstLine="360"/>
        <w:jc w:val="both"/>
        <w:rPr>
          <w:rFonts w:ascii="Times New Roman" w:hAnsi="Times New Roman" w:cs="Times New Roman"/>
          <w:sz w:val="24"/>
          <w:szCs w:val="24"/>
        </w:rPr>
      </w:pPr>
      <w:r w:rsidRPr="00EB18B3">
        <w:rPr>
          <w:rFonts w:ascii="Times New Roman" w:hAnsi="Times New Roman" w:cs="Times New Roman"/>
          <w:sz w:val="24"/>
          <w:szCs w:val="24"/>
        </w:rPr>
        <w:t xml:space="preserve">La ruta del río Ardila pretende conectar las 3 localidades: Barrancos, Santo Amador y Moura, aunque se puede realizar por etapas, con posibilidad de permanencia en las distintas localidades. Esta es una ruta segura donde se puede disfrutar del paisaje, principalmente a lo largo del río Ardila. Tiene un total de unos 49km. Desde el Castelo de </w:t>
      </w:r>
      <w:proofErr w:type="spellStart"/>
      <w:r w:rsidRPr="00EB18B3">
        <w:rPr>
          <w:rFonts w:ascii="Times New Roman" w:hAnsi="Times New Roman" w:cs="Times New Roman"/>
          <w:sz w:val="24"/>
          <w:szCs w:val="24"/>
        </w:rPr>
        <w:t>Noudar</w:t>
      </w:r>
      <w:proofErr w:type="spellEnd"/>
      <w:r w:rsidRPr="00EB18B3">
        <w:rPr>
          <w:rFonts w:ascii="Times New Roman" w:hAnsi="Times New Roman" w:cs="Times New Roman"/>
          <w:sz w:val="24"/>
          <w:szCs w:val="24"/>
        </w:rPr>
        <w:t xml:space="preserve"> hasta Santo Amador son unos 30 km, entre la dehesa y galerías de ribera, con vistas y ambientes únicos. Desde Santo Amador hasta la ciudad de Moura son unos 18,3 km.</w:t>
      </w:r>
    </w:p>
    <w:p w14:paraId="5AAE1E55" w14:textId="2E6D3EAA" w:rsidR="007D4A24" w:rsidRPr="00EB18B3" w:rsidRDefault="007D4A24" w:rsidP="007D4A24">
      <w:pPr>
        <w:spacing w:after="0" w:line="360" w:lineRule="auto"/>
        <w:ind w:firstLine="360"/>
        <w:jc w:val="both"/>
        <w:rPr>
          <w:rFonts w:ascii="Times New Roman" w:hAnsi="Times New Roman" w:cs="Times New Roman"/>
          <w:i/>
          <w:iCs/>
          <w:sz w:val="24"/>
          <w:szCs w:val="24"/>
        </w:rPr>
      </w:pPr>
      <w:r w:rsidRPr="00EB18B3">
        <w:rPr>
          <w:rFonts w:ascii="Times New Roman" w:hAnsi="Times New Roman" w:cs="Times New Roman"/>
          <w:i/>
          <w:iCs/>
          <w:sz w:val="24"/>
          <w:szCs w:val="24"/>
        </w:rPr>
        <w:t>d) Ruta de Santo Amador</w:t>
      </w:r>
    </w:p>
    <w:p w14:paraId="5196A571" w14:textId="3009DCAC" w:rsidR="00C87E5A" w:rsidRPr="00EB18B3" w:rsidRDefault="007D4A24" w:rsidP="007D4A24">
      <w:pPr>
        <w:spacing w:after="0" w:line="360" w:lineRule="auto"/>
        <w:ind w:firstLine="360"/>
        <w:jc w:val="both"/>
        <w:rPr>
          <w:rFonts w:ascii="Times New Roman" w:hAnsi="Times New Roman" w:cs="Times New Roman"/>
          <w:sz w:val="24"/>
          <w:szCs w:val="24"/>
        </w:rPr>
      </w:pPr>
      <w:r w:rsidRPr="00EB18B3">
        <w:rPr>
          <w:rFonts w:ascii="Times New Roman" w:hAnsi="Times New Roman" w:cs="Times New Roman"/>
          <w:sz w:val="24"/>
          <w:szCs w:val="24"/>
        </w:rPr>
        <w:lastRenderedPageBreak/>
        <w:t xml:space="preserve">Esta ruta es bastante corta, unos 2,4 km, y conecta el pueblo de Santo Amador con </w:t>
      </w:r>
      <w:proofErr w:type="spellStart"/>
      <w:r w:rsidRPr="00EB18B3">
        <w:rPr>
          <w:rFonts w:ascii="Times New Roman" w:hAnsi="Times New Roman" w:cs="Times New Roman"/>
          <w:sz w:val="24"/>
          <w:szCs w:val="24"/>
        </w:rPr>
        <w:t>Azenha</w:t>
      </w:r>
      <w:proofErr w:type="spellEnd"/>
      <w:r w:rsidRPr="00EB18B3">
        <w:rPr>
          <w:rFonts w:ascii="Times New Roman" w:hAnsi="Times New Roman" w:cs="Times New Roman"/>
          <w:sz w:val="24"/>
          <w:szCs w:val="24"/>
        </w:rPr>
        <w:t xml:space="preserve"> da Figueira, uno de los muchos molinos de agua a lo largo del río Ardila. Esta ruta cruza el curso del río Ardila, brindando a sus usuarios una alternativa para visitar el pueblo de Santo Amador e incluso pernoctar en él. Este es un pueblo típico alentejano, en las fachadas de las casas se pueden leer poemas alusivos a la región, mientras se camina por sus calles, haciendo aún más interesante el paseo.</w:t>
      </w:r>
    </w:p>
    <w:p w14:paraId="08EAD87F" w14:textId="77777777" w:rsidR="00C87E5A" w:rsidRPr="00EB18B3" w:rsidRDefault="00C87E5A" w:rsidP="00272ABC">
      <w:pPr>
        <w:spacing w:after="0" w:line="360" w:lineRule="auto"/>
        <w:rPr>
          <w:rFonts w:ascii="Times New Roman" w:hAnsi="Times New Roman" w:cs="Times New Roman"/>
          <w:sz w:val="24"/>
          <w:szCs w:val="24"/>
        </w:rPr>
      </w:pPr>
    </w:p>
    <w:p w14:paraId="5FFFA8B7" w14:textId="77777777" w:rsidR="00C758CC" w:rsidRPr="00EB18B3" w:rsidRDefault="00C758CC" w:rsidP="00272ABC">
      <w:pPr>
        <w:spacing w:after="0" w:line="360" w:lineRule="auto"/>
        <w:rPr>
          <w:rFonts w:ascii="Times New Roman" w:hAnsi="Times New Roman" w:cs="Times New Roman"/>
          <w:sz w:val="24"/>
          <w:szCs w:val="24"/>
        </w:rPr>
      </w:pPr>
    </w:p>
    <w:p w14:paraId="28CF75D9" w14:textId="50BFDCFF" w:rsidR="00B51973" w:rsidRPr="00EB18B3" w:rsidRDefault="008C0CA2" w:rsidP="00272ABC">
      <w:pPr>
        <w:spacing w:after="0" w:line="360" w:lineRule="auto"/>
        <w:rPr>
          <w:rFonts w:ascii="Times New Roman" w:hAnsi="Times New Roman" w:cs="Times New Roman"/>
          <w:sz w:val="24"/>
          <w:szCs w:val="24"/>
        </w:rPr>
      </w:pPr>
      <w:r w:rsidRPr="00EB18B3">
        <w:rPr>
          <w:rFonts w:ascii="Times New Roman" w:hAnsi="Times New Roman" w:cs="Times New Roman"/>
          <w:noProof/>
          <w:sz w:val="24"/>
          <w:szCs w:val="24"/>
        </w:rPr>
        <w:drawing>
          <wp:inline distT="0" distB="0" distL="0" distR="0" wp14:anchorId="6B8E01B8" wp14:editId="03FCCF03">
            <wp:extent cx="5384800" cy="3225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dila 3.jpg"/>
                    <pic:cNvPicPr/>
                  </pic:nvPicPr>
                  <pic:blipFill>
                    <a:blip r:embed="rId14"/>
                    <a:stretch>
                      <a:fillRect/>
                    </a:stretch>
                  </pic:blipFill>
                  <pic:spPr>
                    <a:xfrm>
                      <a:off x="0" y="0"/>
                      <a:ext cx="5384800" cy="3225800"/>
                    </a:xfrm>
                    <a:prstGeom prst="rect">
                      <a:avLst/>
                    </a:prstGeom>
                  </pic:spPr>
                </pic:pic>
              </a:graphicData>
            </a:graphic>
          </wp:inline>
        </w:drawing>
      </w:r>
    </w:p>
    <w:p w14:paraId="75AEA4DA" w14:textId="22CD0824" w:rsidR="00B51973" w:rsidRPr="002C6AC4" w:rsidRDefault="008C0CA2" w:rsidP="00272ABC">
      <w:pPr>
        <w:spacing w:after="0" w:line="360" w:lineRule="auto"/>
        <w:rPr>
          <w:rFonts w:ascii="Times New Roman" w:hAnsi="Times New Roman" w:cs="Times New Roman"/>
          <w:color w:val="000000" w:themeColor="text1"/>
          <w:sz w:val="24"/>
          <w:szCs w:val="24"/>
          <w:lang w:val="pt-BR"/>
        </w:rPr>
      </w:pPr>
      <w:r w:rsidRPr="002C6AC4">
        <w:rPr>
          <w:rFonts w:ascii="Times New Roman" w:hAnsi="Times New Roman" w:cs="Times New Roman"/>
          <w:color w:val="000000" w:themeColor="text1"/>
          <w:sz w:val="24"/>
          <w:szCs w:val="24"/>
          <w:lang w:val="pt-BR"/>
        </w:rPr>
        <w:t xml:space="preserve">Fig. 3 – </w:t>
      </w:r>
      <w:proofErr w:type="spellStart"/>
      <w:r w:rsidRPr="002C6AC4">
        <w:rPr>
          <w:rFonts w:ascii="Times New Roman" w:hAnsi="Times New Roman" w:cs="Times New Roman"/>
          <w:color w:val="000000" w:themeColor="text1"/>
          <w:sz w:val="24"/>
          <w:szCs w:val="24"/>
          <w:lang w:val="pt-BR"/>
        </w:rPr>
        <w:t>Prop</w:t>
      </w:r>
      <w:r w:rsidR="007D4A24" w:rsidRPr="002C6AC4">
        <w:rPr>
          <w:rFonts w:ascii="Times New Roman" w:hAnsi="Times New Roman" w:cs="Times New Roman"/>
          <w:color w:val="000000" w:themeColor="text1"/>
          <w:sz w:val="24"/>
          <w:szCs w:val="24"/>
          <w:lang w:val="pt-BR"/>
        </w:rPr>
        <w:t>ue</w:t>
      </w:r>
      <w:r w:rsidRPr="002C6AC4">
        <w:rPr>
          <w:rFonts w:ascii="Times New Roman" w:hAnsi="Times New Roman" w:cs="Times New Roman"/>
          <w:color w:val="000000" w:themeColor="text1"/>
          <w:sz w:val="24"/>
          <w:szCs w:val="24"/>
          <w:lang w:val="pt-BR"/>
        </w:rPr>
        <w:t>sta</w:t>
      </w:r>
      <w:proofErr w:type="spellEnd"/>
      <w:r w:rsidRPr="002C6AC4">
        <w:rPr>
          <w:rFonts w:ascii="Times New Roman" w:hAnsi="Times New Roman" w:cs="Times New Roman"/>
          <w:color w:val="000000" w:themeColor="text1"/>
          <w:sz w:val="24"/>
          <w:szCs w:val="24"/>
          <w:lang w:val="pt-BR"/>
        </w:rPr>
        <w:t xml:space="preserve"> de </w:t>
      </w:r>
      <w:proofErr w:type="spellStart"/>
      <w:r w:rsidR="007D4A24" w:rsidRPr="002C6AC4">
        <w:rPr>
          <w:rFonts w:ascii="Times New Roman" w:hAnsi="Times New Roman" w:cs="Times New Roman"/>
          <w:color w:val="000000" w:themeColor="text1"/>
          <w:sz w:val="24"/>
          <w:szCs w:val="24"/>
          <w:lang w:val="pt-BR"/>
        </w:rPr>
        <w:t>rutas</w:t>
      </w:r>
      <w:proofErr w:type="spellEnd"/>
      <w:r w:rsidRPr="002C6AC4">
        <w:rPr>
          <w:rFonts w:ascii="Times New Roman" w:hAnsi="Times New Roman" w:cs="Times New Roman"/>
          <w:color w:val="000000" w:themeColor="text1"/>
          <w:sz w:val="24"/>
          <w:szCs w:val="24"/>
          <w:lang w:val="pt-BR"/>
        </w:rPr>
        <w:t xml:space="preserve"> </w:t>
      </w:r>
      <w:r w:rsidR="00B51973" w:rsidRPr="002C6AC4">
        <w:rPr>
          <w:rFonts w:ascii="Times New Roman" w:hAnsi="Times New Roman" w:cs="Times New Roman"/>
          <w:color w:val="000000" w:themeColor="text1"/>
          <w:sz w:val="24"/>
          <w:szCs w:val="24"/>
          <w:lang w:val="pt-BR"/>
        </w:rPr>
        <w:t xml:space="preserve"> </w:t>
      </w:r>
    </w:p>
    <w:p w14:paraId="326F76A6" w14:textId="792787A8" w:rsidR="00BA7E17" w:rsidRPr="002C6AC4" w:rsidRDefault="00BA7E17" w:rsidP="00272ABC">
      <w:pPr>
        <w:spacing w:after="0" w:line="360" w:lineRule="auto"/>
        <w:rPr>
          <w:rFonts w:ascii="Times New Roman" w:hAnsi="Times New Roman" w:cs="Times New Roman"/>
          <w:color w:val="FF0000"/>
          <w:sz w:val="24"/>
          <w:szCs w:val="24"/>
          <w:lang w:val="pt-BR"/>
        </w:rPr>
      </w:pPr>
    </w:p>
    <w:p w14:paraId="7C8C3190" w14:textId="7963F622" w:rsidR="00BA7E17" w:rsidRPr="002C6AC4" w:rsidRDefault="008C0CA2" w:rsidP="00272ABC">
      <w:pPr>
        <w:spacing w:after="0" w:line="360" w:lineRule="auto"/>
        <w:rPr>
          <w:rFonts w:ascii="Times New Roman" w:hAnsi="Times New Roman" w:cs="Times New Roman"/>
          <w:b/>
          <w:bCs/>
          <w:color w:val="000000" w:themeColor="text1"/>
          <w:sz w:val="24"/>
          <w:szCs w:val="24"/>
          <w:lang w:val="pt-BR"/>
        </w:rPr>
      </w:pPr>
      <w:r w:rsidRPr="002C6AC4">
        <w:rPr>
          <w:rFonts w:ascii="Times New Roman" w:hAnsi="Times New Roman" w:cs="Times New Roman"/>
          <w:b/>
          <w:bCs/>
          <w:color w:val="000000" w:themeColor="text1"/>
          <w:sz w:val="24"/>
          <w:szCs w:val="24"/>
          <w:lang w:val="pt-BR"/>
        </w:rPr>
        <w:t>REFER</w:t>
      </w:r>
      <w:r w:rsidR="007D4A24" w:rsidRPr="002C6AC4">
        <w:rPr>
          <w:rFonts w:ascii="Times New Roman" w:hAnsi="Times New Roman" w:cs="Times New Roman"/>
          <w:b/>
          <w:bCs/>
          <w:color w:val="000000" w:themeColor="text1"/>
          <w:sz w:val="24"/>
          <w:szCs w:val="24"/>
          <w:lang w:val="pt-BR"/>
        </w:rPr>
        <w:t>E</w:t>
      </w:r>
      <w:r w:rsidRPr="002C6AC4">
        <w:rPr>
          <w:rFonts w:ascii="Times New Roman" w:hAnsi="Times New Roman" w:cs="Times New Roman"/>
          <w:b/>
          <w:bCs/>
          <w:color w:val="000000" w:themeColor="text1"/>
          <w:sz w:val="24"/>
          <w:szCs w:val="24"/>
          <w:lang w:val="pt-BR"/>
        </w:rPr>
        <w:t>NCIAS BIBLIOGRÁFICAS</w:t>
      </w:r>
    </w:p>
    <w:p w14:paraId="7E4FC012" w14:textId="4425B4D0" w:rsidR="004D4954" w:rsidRPr="002C6AC4" w:rsidRDefault="004D4954" w:rsidP="000B7496">
      <w:pPr>
        <w:spacing w:after="0" w:line="360" w:lineRule="auto"/>
        <w:ind w:right="-1"/>
        <w:jc w:val="both"/>
        <w:rPr>
          <w:rFonts w:ascii="Times New Roman" w:hAnsi="Times New Roman" w:cs="Times New Roman"/>
          <w:sz w:val="24"/>
          <w:szCs w:val="24"/>
          <w:lang w:val="pt-BR"/>
        </w:rPr>
      </w:pPr>
    </w:p>
    <w:p w14:paraId="29028750" w14:textId="77777777" w:rsidR="006201B3" w:rsidRPr="002C6AC4" w:rsidRDefault="006201B3" w:rsidP="00392AB6">
      <w:pPr>
        <w:spacing w:after="0" w:line="360" w:lineRule="auto"/>
        <w:ind w:firstLine="708"/>
        <w:jc w:val="both"/>
        <w:rPr>
          <w:rFonts w:ascii="Times New Roman" w:eastAsia="Times New Roman" w:hAnsi="Times New Roman" w:cs="Times New Roman"/>
          <w:sz w:val="24"/>
          <w:szCs w:val="24"/>
          <w:lang w:val="pt-BR" w:eastAsia="en-GB"/>
        </w:rPr>
      </w:pPr>
      <w:r w:rsidRPr="002C6AC4">
        <w:rPr>
          <w:rFonts w:ascii="Times New Roman" w:eastAsia="Times New Roman" w:hAnsi="Times New Roman" w:cs="Times New Roman"/>
          <w:sz w:val="24"/>
          <w:szCs w:val="24"/>
          <w:lang w:val="pt-BR" w:eastAsia="en-GB"/>
        </w:rPr>
        <w:t xml:space="preserve">Câmara Municipal de Barrancos [CM Barrancos] (2011) Avaliação Ambiental Estratégica: Plano de Urbanização de Barrancos. Relatório dos </w:t>
      </w:r>
      <w:proofErr w:type="spellStart"/>
      <w:r w:rsidRPr="002C6AC4">
        <w:rPr>
          <w:rFonts w:ascii="Times New Roman" w:eastAsia="Times New Roman" w:hAnsi="Times New Roman" w:cs="Times New Roman"/>
          <w:sz w:val="24"/>
          <w:szCs w:val="24"/>
          <w:lang w:val="pt-BR" w:eastAsia="en-GB"/>
        </w:rPr>
        <w:t>factores</w:t>
      </w:r>
      <w:proofErr w:type="spellEnd"/>
      <w:r w:rsidRPr="002C6AC4">
        <w:rPr>
          <w:rFonts w:ascii="Times New Roman" w:eastAsia="Times New Roman" w:hAnsi="Times New Roman" w:cs="Times New Roman"/>
          <w:sz w:val="24"/>
          <w:szCs w:val="24"/>
          <w:lang w:val="pt-BR" w:eastAsia="en-GB"/>
        </w:rPr>
        <w:t xml:space="preserve"> críticos para a decisão. Dezembro. Divisão de Obras e Serviços Urbanos. Barrancos.</w:t>
      </w:r>
    </w:p>
    <w:p w14:paraId="5BA19720" w14:textId="5D04ABCB" w:rsidR="006201B3" w:rsidRPr="002C6AC4" w:rsidRDefault="004D4954" w:rsidP="00392AB6">
      <w:pPr>
        <w:spacing w:after="0" w:line="360" w:lineRule="auto"/>
        <w:ind w:firstLine="708"/>
        <w:jc w:val="both"/>
        <w:rPr>
          <w:rFonts w:ascii="Times New Roman" w:eastAsia="Times New Roman" w:hAnsi="Times New Roman" w:cs="Times New Roman"/>
          <w:sz w:val="24"/>
          <w:szCs w:val="24"/>
          <w:lang w:val="pt-BR" w:eastAsia="en-GB"/>
        </w:rPr>
      </w:pPr>
      <w:r w:rsidRPr="002C6AC4">
        <w:rPr>
          <w:rFonts w:ascii="Times New Roman" w:eastAsia="Times New Roman" w:hAnsi="Times New Roman" w:cs="Times New Roman"/>
          <w:sz w:val="24"/>
          <w:szCs w:val="24"/>
          <w:lang w:val="pt-BR" w:eastAsia="en-GB"/>
        </w:rPr>
        <w:t xml:space="preserve">Câmara Municipal de Moura [CM Moura]. (2008) Revisão do Plano Diretor Municipal de Moura - Fase 1- Análise e Diagnóstico, volume 2- Sistema biofísico e Ambiental: VOLUME II - Sistema Biofísico e Ambiental. Moura. </w:t>
      </w:r>
    </w:p>
    <w:p w14:paraId="0BB4AC5C" w14:textId="77777777" w:rsidR="009F3696" w:rsidRPr="002C6AC4" w:rsidRDefault="009F3696" w:rsidP="00392AB6">
      <w:pPr>
        <w:spacing w:after="0" w:line="360" w:lineRule="auto"/>
        <w:ind w:firstLine="708"/>
        <w:jc w:val="both"/>
        <w:rPr>
          <w:rFonts w:ascii="Times New Roman" w:hAnsi="Times New Roman" w:cs="Times New Roman"/>
          <w:sz w:val="24"/>
          <w:szCs w:val="24"/>
          <w:lang w:val="pt-BR"/>
        </w:rPr>
      </w:pPr>
      <w:r w:rsidRPr="002C6AC4">
        <w:rPr>
          <w:rFonts w:ascii="Times New Roman" w:hAnsi="Times New Roman" w:cs="Times New Roman"/>
          <w:sz w:val="24"/>
          <w:szCs w:val="24"/>
          <w:lang w:val="pt-BR"/>
        </w:rPr>
        <w:t xml:space="preserve">Cancela d’Abreu A., Pinto Correia T., &amp; Oliveira R. (2004). </w:t>
      </w:r>
      <w:r w:rsidRPr="002C6AC4">
        <w:rPr>
          <w:rFonts w:ascii="Times New Roman" w:hAnsi="Times New Roman" w:cs="Times New Roman"/>
          <w:i/>
          <w:sz w:val="24"/>
          <w:szCs w:val="24"/>
          <w:lang w:val="pt-BR"/>
        </w:rPr>
        <w:t>Contributos para a identificação e caracterização da paisagem em Portugal Continental</w:t>
      </w:r>
      <w:r w:rsidRPr="002C6AC4">
        <w:rPr>
          <w:rFonts w:ascii="Times New Roman" w:hAnsi="Times New Roman" w:cs="Times New Roman"/>
          <w:sz w:val="24"/>
          <w:szCs w:val="24"/>
          <w:lang w:val="pt-BR"/>
        </w:rPr>
        <w:t xml:space="preserve"> (Vol. 1). Lisboa: </w:t>
      </w:r>
      <w:proofErr w:type="spellStart"/>
      <w:r w:rsidRPr="002C6AC4">
        <w:rPr>
          <w:rFonts w:ascii="Times New Roman" w:hAnsi="Times New Roman" w:cs="Times New Roman"/>
          <w:sz w:val="24"/>
          <w:szCs w:val="24"/>
          <w:lang w:val="pt-BR"/>
        </w:rPr>
        <w:t>Direcção</w:t>
      </w:r>
      <w:proofErr w:type="spellEnd"/>
      <w:r w:rsidRPr="002C6AC4">
        <w:rPr>
          <w:rFonts w:ascii="Times New Roman" w:hAnsi="Times New Roman" w:cs="Times New Roman"/>
          <w:sz w:val="24"/>
          <w:szCs w:val="24"/>
          <w:lang w:val="pt-BR"/>
        </w:rPr>
        <w:t xml:space="preserve"> Geral do Ordenamento do Território e Desenvolvimento Urbano (DGOTDU).</w:t>
      </w:r>
    </w:p>
    <w:p w14:paraId="6C9028E6" w14:textId="0D0B91CA" w:rsidR="006201B3" w:rsidRPr="002C6AC4" w:rsidRDefault="006201B3" w:rsidP="00392AB6">
      <w:pPr>
        <w:spacing w:after="0" w:line="240" w:lineRule="auto"/>
        <w:ind w:firstLine="708"/>
        <w:jc w:val="both"/>
        <w:rPr>
          <w:rFonts w:ascii="Times New Roman" w:eastAsia="Times New Roman" w:hAnsi="Times New Roman" w:cs="Times New Roman"/>
          <w:sz w:val="24"/>
          <w:szCs w:val="24"/>
          <w:lang w:val="pt-BR" w:eastAsia="en-GB"/>
        </w:rPr>
      </w:pPr>
      <w:r w:rsidRPr="002C6AC4">
        <w:rPr>
          <w:rFonts w:ascii="Times New Roman" w:eastAsia="Times New Roman" w:hAnsi="Times New Roman" w:cs="Times New Roman"/>
          <w:sz w:val="24"/>
          <w:szCs w:val="24"/>
          <w:lang w:val="pt-BR" w:eastAsia="en-GB"/>
        </w:rPr>
        <w:lastRenderedPageBreak/>
        <w:t>Carta Agrícola e Florestal. (1962). Portugal. Serviço de Reconhecimento e de Ordenamento Agrário</w:t>
      </w:r>
      <w:r w:rsidR="00392AB6" w:rsidRPr="002C6AC4">
        <w:rPr>
          <w:rFonts w:ascii="Times New Roman" w:eastAsia="Times New Roman" w:hAnsi="Times New Roman" w:cs="Times New Roman"/>
          <w:sz w:val="24"/>
          <w:szCs w:val="24"/>
          <w:lang w:val="pt-BR" w:eastAsia="en-GB"/>
        </w:rPr>
        <w:t>.</w:t>
      </w:r>
    </w:p>
    <w:p w14:paraId="12B18F7F" w14:textId="5CD25B75" w:rsidR="00940B75" w:rsidRPr="00EB18B3" w:rsidRDefault="00940B75" w:rsidP="00392AB6">
      <w:pPr>
        <w:spacing w:after="0" w:line="360" w:lineRule="auto"/>
        <w:ind w:firstLine="708"/>
        <w:jc w:val="both"/>
        <w:rPr>
          <w:rFonts w:ascii="Times New Roman" w:eastAsia="Times New Roman" w:hAnsi="Times New Roman" w:cs="Times New Roman"/>
          <w:sz w:val="24"/>
          <w:szCs w:val="24"/>
          <w:lang w:eastAsia="en-GB"/>
        </w:rPr>
      </w:pPr>
      <w:proofErr w:type="spellStart"/>
      <w:r w:rsidRPr="00EB18B3">
        <w:rPr>
          <w:rFonts w:ascii="Times New Roman" w:eastAsia="Times New Roman" w:hAnsi="Times New Roman" w:cs="Times New Roman"/>
          <w:sz w:val="24"/>
          <w:szCs w:val="24"/>
          <w:lang w:eastAsia="en-GB"/>
        </w:rPr>
        <w:t>Confederactión</w:t>
      </w:r>
      <w:proofErr w:type="spellEnd"/>
      <w:r w:rsidRPr="00EB18B3">
        <w:rPr>
          <w:rFonts w:ascii="Times New Roman" w:eastAsia="Times New Roman" w:hAnsi="Times New Roman" w:cs="Times New Roman"/>
          <w:sz w:val="24"/>
          <w:szCs w:val="24"/>
          <w:lang w:eastAsia="en-GB"/>
        </w:rPr>
        <w:t xml:space="preserve"> Hidrográfica del Guadiana (2008) Mapa de la Cuenca. Ministerio de Medio Ambiente y Medio Rural y Marino. http://www.chguadiana.es. </w:t>
      </w:r>
      <w:proofErr w:type="spellStart"/>
      <w:r w:rsidRPr="00EB18B3">
        <w:rPr>
          <w:rFonts w:ascii="Times New Roman" w:eastAsia="Times New Roman" w:hAnsi="Times New Roman" w:cs="Times New Roman"/>
          <w:sz w:val="24"/>
          <w:szCs w:val="24"/>
          <w:lang w:eastAsia="en-GB"/>
        </w:rPr>
        <w:t>Acedido</w:t>
      </w:r>
      <w:proofErr w:type="spellEnd"/>
      <w:r w:rsidRPr="00EB18B3">
        <w:rPr>
          <w:rFonts w:ascii="Times New Roman" w:eastAsia="Times New Roman" w:hAnsi="Times New Roman" w:cs="Times New Roman"/>
          <w:sz w:val="24"/>
          <w:szCs w:val="24"/>
          <w:lang w:eastAsia="en-GB"/>
        </w:rPr>
        <w:t xml:space="preserve"> </w:t>
      </w:r>
      <w:r w:rsidR="00392AB6" w:rsidRPr="00EB18B3">
        <w:rPr>
          <w:rFonts w:ascii="Times New Roman" w:eastAsia="Times New Roman" w:hAnsi="Times New Roman" w:cs="Times New Roman"/>
          <w:sz w:val="24"/>
          <w:szCs w:val="24"/>
          <w:lang w:eastAsia="en-GB"/>
        </w:rPr>
        <w:t xml:space="preserve">em </w:t>
      </w:r>
      <w:r w:rsidRPr="00EB18B3">
        <w:rPr>
          <w:rFonts w:ascii="Times New Roman" w:eastAsia="Times New Roman" w:hAnsi="Times New Roman" w:cs="Times New Roman"/>
          <w:sz w:val="24"/>
          <w:szCs w:val="24"/>
          <w:lang w:eastAsia="en-GB"/>
        </w:rPr>
        <w:t xml:space="preserve">16 </w:t>
      </w:r>
      <w:proofErr w:type="spellStart"/>
      <w:r w:rsidRPr="00EB18B3">
        <w:rPr>
          <w:rFonts w:ascii="Times New Roman" w:eastAsia="Times New Roman" w:hAnsi="Times New Roman" w:cs="Times New Roman"/>
          <w:sz w:val="24"/>
          <w:szCs w:val="24"/>
          <w:lang w:eastAsia="en-GB"/>
        </w:rPr>
        <w:t>Junho</w:t>
      </w:r>
      <w:proofErr w:type="spellEnd"/>
      <w:r w:rsidR="00392AB6" w:rsidRPr="00EB18B3">
        <w:rPr>
          <w:rFonts w:ascii="Times New Roman" w:eastAsia="Times New Roman" w:hAnsi="Times New Roman" w:cs="Times New Roman"/>
          <w:sz w:val="24"/>
          <w:szCs w:val="24"/>
          <w:lang w:eastAsia="en-GB"/>
        </w:rPr>
        <w:t xml:space="preserve"> de 2021.</w:t>
      </w:r>
    </w:p>
    <w:p w14:paraId="31F0F039" w14:textId="77777777" w:rsidR="00373A11" w:rsidRPr="00EB18B3" w:rsidRDefault="00373A11" w:rsidP="00392AB6">
      <w:pPr>
        <w:spacing w:after="0" w:line="360" w:lineRule="auto"/>
        <w:ind w:firstLine="708"/>
        <w:jc w:val="both"/>
        <w:rPr>
          <w:rFonts w:ascii="Times New Roman" w:hAnsi="Times New Roman" w:cs="Times New Roman"/>
          <w:sz w:val="24"/>
          <w:szCs w:val="24"/>
        </w:rPr>
      </w:pPr>
      <w:r w:rsidRPr="00EB18B3">
        <w:rPr>
          <w:rFonts w:ascii="Times New Roman" w:hAnsi="Times New Roman" w:cs="Times New Roman"/>
          <w:sz w:val="24"/>
          <w:szCs w:val="24"/>
        </w:rPr>
        <w:t xml:space="preserve">CORINE </w:t>
      </w:r>
      <w:proofErr w:type="spellStart"/>
      <w:r w:rsidRPr="00EB18B3">
        <w:rPr>
          <w:rFonts w:ascii="Times New Roman" w:hAnsi="Times New Roman" w:cs="Times New Roman"/>
          <w:sz w:val="24"/>
          <w:szCs w:val="24"/>
        </w:rPr>
        <w:t>Land</w:t>
      </w:r>
      <w:proofErr w:type="spellEnd"/>
      <w:r w:rsidRPr="00EB18B3">
        <w:rPr>
          <w:rFonts w:ascii="Times New Roman" w:hAnsi="Times New Roman" w:cs="Times New Roman"/>
          <w:sz w:val="24"/>
          <w:szCs w:val="24"/>
        </w:rPr>
        <w:t xml:space="preserve"> Use </w:t>
      </w:r>
      <w:proofErr w:type="spellStart"/>
      <w:r w:rsidRPr="00EB18B3">
        <w:rPr>
          <w:rFonts w:ascii="Times New Roman" w:hAnsi="Times New Roman" w:cs="Times New Roman"/>
          <w:sz w:val="24"/>
          <w:szCs w:val="24"/>
        </w:rPr>
        <w:t>Map</w:t>
      </w:r>
      <w:proofErr w:type="spellEnd"/>
      <w:r w:rsidRPr="00EB18B3">
        <w:rPr>
          <w:rFonts w:ascii="Times New Roman" w:hAnsi="Times New Roman" w:cs="Times New Roman"/>
          <w:sz w:val="24"/>
          <w:szCs w:val="24"/>
        </w:rPr>
        <w:t xml:space="preserve">, Corine </w:t>
      </w:r>
      <w:proofErr w:type="spellStart"/>
      <w:r w:rsidRPr="00EB18B3">
        <w:rPr>
          <w:rFonts w:ascii="Times New Roman" w:hAnsi="Times New Roman" w:cs="Times New Roman"/>
          <w:sz w:val="24"/>
          <w:szCs w:val="24"/>
        </w:rPr>
        <w:t>Land</w:t>
      </w:r>
      <w:proofErr w:type="spellEnd"/>
      <w:r w:rsidRPr="00EB18B3">
        <w:rPr>
          <w:rFonts w:ascii="Times New Roman" w:hAnsi="Times New Roman" w:cs="Times New Roman"/>
          <w:sz w:val="24"/>
          <w:szCs w:val="24"/>
        </w:rPr>
        <w:t xml:space="preserve"> </w:t>
      </w:r>
      <w:proofErr w:type="spellStart"/>
      <w:r w:rsidRPr="00EB18B3">
        <w:rPr>
          <w:rFonts w:ascii="Times New Roman" w:hAnsi="Times New Roman" w:cs="Times New Roman"/>
          <w:sz w:val="24"/>
          <w:szCs w:val="24"/>
        </w:rPr>
        <w:t>Cover</w:t>
      </w:r>
      <w:proofErr w:type="spellEnd"/>
      <w:r w:rsidRPr="00EB18B3">
        <w:rPr>
          <w:rFonts w:ascii="Times New Roman" w:hAnsi="Times New Roman" w:cs="Times New Roman"/>
          <w:sz w:val="24"/>
          <w:szCs w:val="24"/>
        </w:rPr>
        <w:t>. (1990).</w:t>
      </w:r>
    </w:p>
    <w:p w14:paraId="4C1523E0" w14:textId="51ECCD11" w:rsidR="00373A11" w:rsidRPr="00EC4154" w:rsidRDefault="00373A11" w:rsidP="00373A11">
      <w:pPr>
        <w:spacing w:after="0" w:line="360" w:lineRule="auto"/>
        <w:jc w:val="both"/>
        <w:rPr>
          <w:rFonts w:ascii="Times New Roman" w:hAnsi="Times New Roman" w:cs="Times New Roman"/>
          <w:sz w:val="24"/>
          <w:szCs w:val="24"/>
          <w:lang w:val="pt-BR"/>
        </w:rPr>
      </w:pPr>
      <w:r w:rsidRPr="00EB18B3">
        <w:rPr>
          <w:rFonts w:ascii="Times New Roman" w:hAnsi="Times New Roman" w:cs="Times New Roman"/>
          <w:sz w:val="24"/>
          <w:szCs w:val="24"/>
        </w:rPr>
        <w:t xml:space="preserve"> http://dataservice.eea.europa.eu/dataservice/metadetails.asp?id=196. </w:t>
      </w:r>
      <w:r w:rsidR="00392AB6" w:rsidRPr="00EC4154">
        <w:rPr>
          <w:rFonts w:ascii="Times New Roman" w:hAnsi="Times New Roman" w:cs="Times New Roman"/>
          <w:sz w:val="24"/>
          <w:szCs w:val="24"/>
          <w:lang w:val="pt-BR"/>
        </w:rPr>
        <w:t xml:space="preserve">Acedido em 8 de </w:t>
      </w:r>
      <w:proofErr w:type="gramStart"/>
      <w:r w:rsidR="00392AB6" w:rsidRPr="00EC4154">
        <w:rPr>
          <w:rFonts w:ascii="Times New Roman" w:hAnsi="Times New Roman" w:cs="Times New Roman"/>
          <w:sz w:val="24"/>
          <w:szCs w:val="24"/>
          <w:lang w:val="pt-BR"/>
        </w:rPr>
        <w:t>Abril</w:t>
      </w:r>
      <w:proofErr w:type="gramEnd"/>
      <w:r w:rsidR="00392AB6" w:rsidRPr="00EC4154">
        <w:rPr>
          <w:rFonts w:ascii="Times New Roman" w:hAnsi="Times New Roman" w:cs="Times New Roman"/>
          <w:sz w:val="24"/>
          <w:szCs w:val="24"/>
          <w:lang w:val="pt-BR"/>
        </w:rPr>
        <w:t xml:space="preserve"> de 2020</w:t>
      </w:r>
    </w:p>
    <w:p w14:paraId="46077170" w14:textId="534E7FC5" w:rsidR="00373A11" w:rsidRPr="00EC4154" w:rsidRDefault="00373A11" w:rsidP="00392AB6">
      <w:pPr>
        <w:spacing w:after="0" w:line="360" w:lineRule="auto"/>
        <w:ind w:firstLine="708"/>
        <w:jc w:val="both"/>
        <w:rPr>
          <w:rFonts w:ascii="Times New Roman" w:hAnsi="Times New Roman" w:cs="Times New Roman"/>
          <w:sz w:val="24"/>
          <w:szCs w:val="24"/>
          <w:lang w:val="pt-BR"/>
        </w:rPr>
      </w:pPr>
      <w:r w:rsidRPr="00EC4154">
        <w:rPr>
          <w:rFonts w:ascii="Times New Roman" w:hAnsi="Times New Roman" w:cs="Times New Roman"/>
          <w:sz w:val="24"/>
          <w:szCs w:val="24"/>
          <w:lang w:val="pt-BR"/>
        </w:rPr>
        <w:t xml:space="preserve">CORINE Land Use Map, </w:t>
      </w:r>
      <w:proofErr w:type="spellStart"/>
      <w:r w:rsidRPr="00EC4154">
        <w:rPr>
          <w:rFonts w:ascii="Times New Roman" w:hAnsi="Times New Roman" w:cs="Times New Roman"/>
          <w:sz w:val="24"/>
          <w:szCs w:val="24"/>
          <w:lang w:val="pt-BR"/>
        </w:rPr>
        <w:t>Corine</w:t>
      </w:r>
      <w:proofErr w:type="spellEnd"/>
      <w:r w:rsidRPr="00EC4154">
        <w:rPr>
          <w:rFonts w:ascii="Times New Roman" w:hAnsi="Times New Roman" w:cs="Times New Roman"/>
          <w:sz w:val="24"/>
          <w:szCs w:val="24"/>
          <w:lang w:val="pt-BR"/>
        </w:rPr>
        <w:t xml:space="preserve"> Land Cover. (2006).</w:t>
      </w:r>
      <w:r w:rsidR="00392AB6" w:rsidRPr="00EC4154">
        <w:rPr>
          <w:rFonts w:ascii="Times New Roman" w:hAnsi="Times New Roman" w:cs="Times New Roman"/>
          <w:sz w:val="24"/>
          <w:szCs w:val="24"/>
          <w:lang w:val="pt-BR"/>
        </w:rPr>
        <w:t xml:space="preserve"> </w:t>
      </w:r>
    </w:p>
    <w:p w14:paraId="76327C3D" w14:textId="00F55EED" w:rsidR="00373A11" w:rsidRPr="00EC4154" w:rsidRDefault="00373A11" w:rsidP="00392AB6">
      <w:pPr>
        <w:spacing w:after="0" w:line="360" w:lineRule="auto"/>
        <w:ind w:firstLine="708"/>
        <w:jc w:val="both"/>
        <w:rPr>
          <w:rFonts w:ascii="Times New Roman" w:hAnsi="Times New Roman" w:cs="Times New Roman"/>
          <w:sz w:val="24"/>
          <w:szCs w:val="24"/>
          <w:lang w:val="pt-BR"/>
        </w:rPr>
      </w:pPr>
      <w:r w:rsidRPr="00EC4154">
        <w:rPr>
          <w:rFonts w:ascii="Times New Roman" w:hAnsi="Times New Roman" w:cs="Times New Roman"/>
          <w:sz w:val="24"/>
          <w:szCs w:val="24"/>
          <w:lang w:val="pt-BR"/>
        </w:rPr>
        <w:t xml:space="preserve"> http://dataservice.eea.europa.eu/dataservice/metadetails.asp?id=196. </w:t>
      </w:r>
      <w:r w:rsidR="00392AB6" w:rsidRPr="00EC4154">
        <w:rPr>
          <w:rFonts w:ascii="Times New Roman" w:hAnsi="Times New Roman" w:cs="Times New Roman"/>
          <w:sz w:val="24"/>
          <w:szCs w:val="24"/>
          <w:lang w:val="pt-BR"/>
        </w:rPr>
        <w:t xml:space="preserve">Acedido em 20 de </w:t>
      </w:r>
      <w:proofErr w:type="gramStart"/>
      <w:r w:rsidR="00392AB6" w:rsidRPr="00EC4154">
        <w:rPr>
          <w:rFonts w:ascii="Times New Roman" w:hAnsi="Times New Roman" w:cs="Times New Roman"/>
          <w:sz w:val="24"/>
          <w:szCs w:val="24"/>
          <w:lang w:val="pt-BR"/>
        </w:rPr>
        <w:t>Abril</w:t>
      </w:r>
      <w:proofErr w:type="gramEnd"/>
      <w:r w:rsidR="00392AB6" w:rsidRPr="00EC4154">
        <w:rPr>
          <w:rFonts w:ascii="Times New Roman" w:hAnsi="Times New Roman" w:cs="Times New Roman"/>
          <w:sz w:val="24"/>
          <w:szCs w:val="24"/>
          <w:lang w:val="pt-BR"/>
        </w:rPr>
        <w:t xml:space="preserve"> de 2020</w:t>
      </w:r>
    </w:p>
    <w:p w14:paraId="22B767EC" w14:textId="77777777" w:rsidR="00373A11" w:rsidRPr="00EC4154" w:rsidRDefault="00373A11" w:rsidP="00392AB6">
      <w:pPr>
        <w:spacing w:after="0" w:line="360" w:lineRule="auto"/>
        <w:ind w:firstLine="708"/>
        <w:jc w:val="both"/>
        <w:rPr>
          <w:rFonts w:ascii="Times New Roman" w:hAnsi="Times New Roman" w:cs="Times New Roman"/>
          <w:sz w:val="24"/>
          <w:szCs w:val="24"/>
          <w:lang w:val="pt-BR"/>
        </w:rPr>
      </w:pPr>
      <w:r w:rsidRPr="00EC4154">
        <w:rPr>
          <w:rFonts w:ascii="Times New Roman" w:hAnsi="Times New Roman" w:cs="Times New Roman"/>
          <w:sz w:val="24"/>
          <w:szCs w:val="24"/>
          <w:lang w:val="pt-BR"/>
        </w:rPr>
        <w:t xml:space="preserve">CORINE Land Use Map, </w:t>
      </w:r>
      <w:proofErr w:type="spellStart"/>
      <w:r w:rsidRPr="00EC4154">
        <w:rPr>
          <w:rFonts w:ascii="Times New Roman" w:hAnsi="Times New Roman" w:cs="Times New Roman"/>
          <w:sz w:val="24"/>
          <w:szCs w:val="24"/>
          <w:lang w:val="pt-BR"/>
        </w:rPr>
        <w:t>Corine</w:t>
      </w:r>
      <w:proofErr w:type="spellEnd"/>
      <w:r w:rsidRPr="00EC4154">
        <w:rPr>
          <w:rFonts w:ascii="Times New Roman" w:hAnsi="Times New Roman" w:cs="Times New Roman"/>
          <w:sz w:val="24"/>
          <w:szCs w:val="24"/>
          <w:lang w:val="pt-BR"/>
        </w:rPr>
        <w:t xml:space="preserve"> Land Cover. (2018).</w:t>
      </w:r>
    </w:p>
    <w:p w14:paraId="512870B9" w14:textId="21AA162F" w:rsidR="00373A11" w:rsidRPr="002C6AC4" w:rsidRDefault="00373A11" w:rsidP="00392AB6">
      <w:pPr>
        <w:spacing w:after="0" w:line="360" w:lineRule="auto"/>
        <w:ind w:firstLine="708"/>
        <w:jc w:val="both"/>
        <w:rPr>
          <w:rFonts w:ascii="Times New Roman" w:hAnsi="Times New Roman" w:cs="Times New Roman"/>
          <w:sz w:val="24"/>
          <w:szCs w:val="24"/>
          <w:lang w:val="pt-BR"/>
        </w:rPr>
      </w:pPr>
      <w:r w:rsidRPr="00EC4154">
        <w:rPr>
          <w:rFonts w:ascii="Times New Roman" w:hAnsi="Times New Roman" w:cs="Times New Roman"/>
          <w:sz w:val="24"/>
          <w:szCs w:val="24"/>
          <w:lang w:val="pt-BR"/>
        </w:rPr>
        <w:t xml:space="preserve"> http://dataservice.eea.europa.eu/dataservice/metadetails.asp?id=196. </w:t>
      </w:r>
      <w:r w:rsidR="00392AB6" w:rsidRPr="002C6AC4">
        <w:rPr>
          <w:rFonts w:ascii="Times New Roman" w:hAnsi="Times New Roman" w:cs="Times New Roman"/>
          <w:sz w:val="24"/>
          <w:szCs w:val="24"/>
          <w:lang w:val="pt-BR"/>
        </w:rPr>
        <w:t xml:space="preserve">Acedido em 28 de </w:t>
      </w:r>
      <w:proofErr w:type="gramStart"/>
      <w:r w:rsidR="00392AB6" w:rsidRPr="002C6AC4">
        <w:rPr>
          <w:rFonts w:ascii="Times New Roman" w:hAnsi="Times New Roman" w:cs="Times New Roman"/>
          <w:sz w:val="24"/>
          <w:szCs w:val="24"/>
          <w:lang w:val="pt-BR"/>
        </w:rPr>
        <w:t>Abril</w:t>
      </w:r>
      <w:proofErr w:type="gramEnd"/>
      <w:r w:rsidR="00392AB6" w:rsidRPr="002C6AC4">
        <w:rPr>
          <w:rFonts w:ascii="Times New Roman" w:hAnsi="Times New Roman" w:cs="Times New Roman"/>
          <w:sz w:val="24"/>
          <w:szCs w:val="24"/>
          <w:lang w:val="pt-BR"/>
        </w:rPr>
        <w:t xml:space="preserve"> de 2020</w:t>
      </w:r>
    </w:p>
    <w:p w14:paraId="25C257EA" w14:textId="70ADB021" w:rsidR="0010064F" w:rsidRPr="002C6AC4" w:rsidRDefault="0010064F" w:rsidP="00392AB6">
      <w:pPr>
        <w:spacing w:after="0" w:line="360" w:lineRule="auto"/>
        <w:ind w:firstLine="708"/>
        <w:jc w:val="both"/>
        <w:rPr>
          <w:rFonts w:ascii="Times New Roman" w:hAnsi="Times New Roman" w:cs="Times New Roman"/>
          <w:i/>
          <w:iCs/>
          <w:sz w:val="24"/>
          <w:szCs w:val="24"/>
          <w:lang w:val="pt-BR"/>
        </w:rPr>
      </w:pPr>
      <w:r w:rsidRPr="002C6AC4">
        <w:rPr>
          <w:rFonts w:ascii="Times New Roman" w:hAnsi="Times New Roman" w:cs="Times New Roman"/>
          <w:i/>
          <w:iCs/>
          <w:sz w:val="24"/>
          <w:szCs w:val="24"/>
          <w:lang w:val="pt-BR"/>
        </w:rPr>
        <w:t xml:space="preserve">Decreto-Lei 166/2008 de 22 de </w:t>
      </w:r>
      <w:proofErr w:type="gramStart"/>
      <w:r w:rsidRPr="002C6AC4">
        <w:rPr>
          <w:rFonts w:ascii="Times New Roman" w:hAnsi="Times New Roman" w:cs="Times New Roman"/>
          <w:i/>
          <w:iCs/>
          <w:sz w:val="24"/>
          <w:szCs w:val="24"/>
          <w:lang w:val="pt-BR"/>
        </w:rPr>
        <w:t>Agosto</w:t>
      </w:r>
      <w:proofErr w:type="gramEnd"/>
      <w:r w:rsidR="001518C3" w:rsidRPr="002C6AC4">
        <w:rPr>
          <w:rFonts w:ascii="Times New Roman" w:hAnsi="Times New Roman" w:cs="Times New Roman"/>
          <w:i/>
          <w:iCs/>
          <w:sz w:val="24"/>
          <w:szCs w:val="24"/>
          <w:lang w:val="pt-BR"/>
        </w:rPr>
        <w:t xml:space="preserve"> de 2008 </w:t>
      </w:r>
    </w:p>
    <w:p w14:paraId="182F7BD1" w14:textId="2B212BDD" w:rsidR="000F1B1E" w:rsidRPr="002C6AC4" w:rsidRDefault="000F1B1E" w:rsidP="00392AB6">
      <w:pPr>
        <w:spacing w:after="0" w:line="360" w:lineRule="auto"/>
        <w:ind w:firstLine="708"/>
        <w:jc w:val="both"/>
        <w:rPr>
          <w:rFonts w:ascii="Times New Roman" w:hAnsi="Times New Roman" w:cs="Times New Roman"/>
          <w:i/>
          <w:iCs/>
          <w:sz w:val="24"/>
          <w:szCs w:val="24"/>
          <w:lang w:val="pt-BR"/>
        </w:rPr>
      </w:pPr>
      <w:r w:rsidRPr="002C6AC4">
        <w:rPr>
          <w:rFonts w:ascii="Times New Roman" w:hAnsi="Times New Roman" w:cs="Times New Roman"/>
          <w:i/>
          <w:iCs/>
          <w:sz w:val="24"/>
          <w:szCs w:val="24"/>
          <w:lang w:val="pt-BR"/>
        </w:rPr>
        <w:t xml:space="preserve">Decreto-Lei n.º 16/2009, de 14 de </w:t>
      </w:r>
      <w:proofErr w:type="gramStart"/>
      <w:r w:rsidRPr="002C6AC4">
        <w:rPr>
          <w:rFonts w:ascii="Times New Roman" w:hAnsi="Times New Roman" w:cs="Times New Roman"/>
          <w:i/>
          <w:iCs/>
          <w:sz w:val="24"/>
          <w:szCs w:val="24"/>
          <w:lang w:val="pt-BR"/>
        </w:rPr>
        <w:t>Janeiro</w:t>
      </w:r>
      <w:proofErr w:type="gramEnd"/>
      <w:r w:rsidRPr="002C6AC4">
        <w:rPr>
          <w:rFonts w:ascii="Times New Roman" w:hAnsi="Times New Roman" w:cs="Times New Roman"/>
          <w:i/>
          <w:iCs/>
          <w:sz w:val="24"/>
          <w:szCs w:val="24"/>
          <w:lang w:val="pt-BR"/>
        </w:rPr>
        <w:t xml:space="preserve"> de 2009</w:t>
      </w:r>
    </w:p>
    <w:p w14:paraId="4D79D600" w14:textId="3E46CDBE" w:rsidR="003433AB" w:rsidRPr="002C6AC4" w:rsidRDefault="009F3696" w:rsidP="00392AB6">
      <w:pPr>
        <w:spacing w:after="0" w:line="360" w:lineRule="auto"/>
        <w:ind w:firstLine="708"/>
        <w:jc w:val="both"/>
        <w:rPr>
          <w:rFonts w:ascii="Times New Roman" w:hAnsi="Times New Roman" w:cs="Times New Roman"/>
          <w:sz w:val="24"/>
          <w:szCs w:val="24"/>
          <w:lang w:val="pt-BR"/>
        </w:rPr>
      </w:pPr>
      <w:r w:rsidRPr="002C6AC4">
        <w:rPr>
          <w:rFonts w:ascii="Times New Roman" w:hAnsi="Times New Roman" w:cs="Times New Roman"/>
          <w:sz w:val="24"/>
          <w:szCs w:val="24"/>
          <w:lang w:val="pt-BR"/>
        </w:rPr>
        <w:t xml:space="preserve">Hughes, S.J. (2007) Restauro dos ecossistemas </w:t>
      </w:r>
      <w:proofErr w:type="spellStart"/>
      <w:r w:rsidRPr="002C6AC4">
        <w:rPr>
          <w:rFonts w:ascii="Times New Roman" w:hAnsi="Times New Roman" w:cs="Times New Roman"/>
          <w:sz w:val="24"/>
          <w:szCs w:val="24"/>
          <w:lang w:val="pt-BR"/>
        </w:rPr>
        <w:t>aquaticos</w:t>
      </w:r>
      <w:proofErr w:type="spellEnd"/>
      <w:r w:rsidRPr="002C6AC4">
        <w:rPr>
          <w:rFonts w:ascii="Times New Roman" w:hAnsi="Times New Roman" w:cs="Times New Roman"/>
          <w:sz w:val="24"/>
          <w:szCs w:val="24"/>
          <w:lang w:val="pt-BR"/>
        </w:rPr>
        <w:t xml:space="preserve">. Princípios &amp; Aplicações. </w:t>
      </w:r>
      <w:proofErr w:type="spellStart"/>
      <w:r w:rsidRPr="002C6AC4">
        <w:rPr>
          <w:rFonts w:ascii="Times New Roman" w:hAnsi="Times New Roman" w:cs="Times New Roman"/>
          <w:sz w:val="24"/>
          <w:szCs w:val="24"/>
          <w:lang w:val="pt-BR"/>
        </w:rPr>
        <w:t>Waterlobby</w:t>
      </w:r>
      <w:proofErr w:type="spellEnd"/>
      <w:r w:rsidRPr="002C6AC4">
        <w:rPr>
          <w:rFonts w:ascii="Times New Roman" w:hAnsi="Times New Roman" w:cs="Times New Roman"/>
          <w:sz w:val="24"/>
          <w:szCs w:val="24"/>
          <w:lang w:val="pt-BR"/>
        </w:rPr>
        <w:t xml:space="preserve">. http//www.isa.utl.paquaticos. Acedido </w:t>
      </w:r>
      <w:r w:rsidR="00C174B4" w:rsidRPr="002C6AC4">
        <w:rPr>
          <w:rFonts w:ascii="Times New Roman" w:hAnsi="Times New Roman" w:cs="Times New Roman"/>
          <w:sz w:val="24"/>
          <w:szCs w:val="24"/>
          <w:lang w:val="pt-BR"/>
        </w:rPr>
        <w:t xml:space="preserve">a </w:t>
      </w:r>
      <w:r w:rsidRPr="002C6AC4">
        <w:rPr>
          <w:rFonts w:ascii="Times New Roman" w:hAnsi="Times New Roman" w:cs="Times New Roman"/>
          <w:sz w:val="24"/>
          <w:szCs w:val="24"/>
          <w:lang w:val="pt-BR"/>
        </w:rPr>
        <w:t xml:space="preserve">8 </w:t>
      </w:r>
      <w:proofErr w:type="gramStart"/>
      <w:r w:rsidRPr="002C6AC4">
        <w:rPr>
          <w:rFonts w:ascii="Times New Roman" w:hAnsi="Times New Roman" w:cs="Times New Roman"/>
          <w:sz w:val="24"/>
          <w:szCs w:val="24"/>
          <w:lang w:val="pt-BR"/>
        </w:rPr>
        <w:t>Setembro</w:t>
      </w:r>
      <w:proofErr w:type="gramEnd"/>
      <w:r w:rsidRPr="002C6AC4">
        <w:rPr>
          <w:rFonts w:ascii="Times New Roman" w:hAnsi="Times New Roman" w:cs="Times New Roman"/>
          <w:sz w:val="24"/>
          <w:szCs w:val="24"/>
          <w:lang w:val="pt-BR"/>
        </w:rPr>
        <w:t>, 2021.</w:t>
      </w:r>
    </w:p>
    <w:p w14:paraId="1DE2FC1C" w14:textId="3758BA61" w:rsidR="003433AB" w:rsidRPr="002C6AC4" w:rsidRDefault="003433AB" w:rsidP="00392AB6">
      <w:pPr>
        <w:spacing w:after="0" w:line="360" w:lineRule="auto"/>
        <w:ind w:firstLine="708"/>
        <w:jc w:val="both"/>
        <w:rPr>
          <w:rFonts w:ascii="Times New Roman" w:hAnsi="Times New Roman" w:cs="Times New Roman"/>
          <w:sz w:val="24"/>
          <w:szCs w:val="24"/>
          <w:lang w:val="pt-BR"/>
        </w:rPr>
      </w:pPr>
      <w:r w:rsidRPr="002C6AC4">
        <w:rPr>
          <w:rFonts w:ascii="Times New Roman" w:hAnsi="Times New Roman" w:cs="Times New Roman"/>
          <w:sz w:val="24"/>
          <w:szCs w:val="24"/>
          <w:lang w:val="pt-BR"/>
        </w:rPr>
        <w:t xml:space="preserve">Instituto da Conservação da Natureza e das Florestas [ICNB] (2012) Conservação da Natureza e Biodiversidade Informação Cartográfica de SIC e ZPE. </w:t>
      </w:r>
      <w:proofErr w:type="gramStart"/>
      <w:r w:rsidRPr="002C6AC4">
        <w:rPr>
          <w:rFonts w:ascii="Times New Roman" w:hAnsi="Times New Roman" w:cs="Times New Roman"/>
          <w:sz w:val="24"/>
          <w:szCs w:val="24"/>
          <w:lang w:val="pt-BR"/>
        </w:rPr>
        <w:t>http://portal.icn.pt/ Acedido</w:t>
      </w:r>
      <w:proofErr w:type="gramEnd"/>
      <w:r w:rsidRPr="002C6AC4">
        <w:rPr>
          <w:rFonts w:ascii="Times New Roman" w:hAnsi="Times New Roman" w:cs="Times New Roman"/>
          <w:sz w:val="24"/>
          <w:szCs w:val="24"/>
          <w:lang w:val="pt-BR"/>
        </w:rPr>
        <w:t xml:space="preserve"> </w:t>
      </w:r>
      <w:r w:rsidR="00C174B4" w:rsidRPr="002C6AC4">
        <w:rPr>
          <w:rFonts w:ascii="Times New Roman" w:hAnsi="Times New Roman" w:cs="Times New Roman"/>
          <w:sz w:val="24"/>
          <w:szCs w:val="24"/>
          <w:lang w:val="pt-BR"/>
        </w:rPr>
        <w:t xml:space="preserve">a </w:t>
      </w:r>
      <w:r w:rsidRPr="002C6AC4">
        <w:rPr>
          <w:rFonts w:ascii="Times New Roman" w:hAnsi="Times New Roman" w:cs="Times New Roman"/>
          <w:sz w:val="24"/>
          <w:szCs w:val="24"/>
          <w:lang w:val="pt-BR"/>
        </w:rPr>
        <w:t>29 Novembro, 20</w:t>
      </w:r>
      <w:r w:rsidR="000F1B1E" w:rsidRPr="002C6AC4">
        <w:rPr>
          <w:rFonts w:ascii="Times New Roman" w:hAnsi="Times New Roman" w:cs="Times New Roman"/>
          <w:sz w:val="24"/>
          <w:szCs w:val="24"/>
          <w:lang w:val="pt-BR"/>
        </w:rPr>
        <w:t>21</w:t>
      </w:r>
      <w:r w:rsidRPr="002C6AC4">
        <w:rPr>
          <w:rFonts w:ascii="Times New Roman" w:hAnsi="Times New Roman" w:cs="Times New Roman"/>
          <w:sz w:val="24"/>
          <w:szCs w:val="24"/>
          <w:lang w:val="pt-BR"/>
        </w:rPr>
        <w:t>.</w:t>
      </w:r>
    </w:p>
    <w:p w14:paraId="27EE87E7" w14:textId="20314643" w:rsidR="003433AB" w:rsidRPr="002C6AC4" w:rsidRDefault="003433AB" w:rsidP="00392AB6">
      <w:pPr>
        <w:spacing w:after="0" w:line="360" w:lineRule="auto"/>
        <w:ind w:firstLine="708"/>
        <w:jc w:val="both"/>
        <w:rPr>
          <w:rFonts w:ascii="Times New Roman" w:hAnsi="Times New Roman" w:cs="Times New Roman"/>
          <w:sz w:val="24"/>
          <w:szCs w:val="24"/>
          <w:lang w:val="pt-BR"/>
        </w:rPr>
      </w:pPr>
      <w:r w:rsidRPr="002C6AC4">
        <w:rPr>
          <w:rFonts w:ascii="Times New Roman" w:hAnsi="Times New Roman" w:cs="Times New Roman"/>
          <w:sz w:val="24"/>
          <w:szCs w:val="24"/>
          <w:lang w:val="pt-BR"/>
        </w:rPr>
        <w:t xml:space="preserve">Instituto Geográfico Português [IGEO]. (2012a) Atlas de Portugal. Rede natura 2000. Sítio de Interesse comunitário. </w:t>
      </w:r>
      <w:proofErr w:type="gramStart"/>
      <w:r w:rsidRPr="002C6AC4">
        <w:rPr>
          <w:rFonts w:ascii="Times New Roman" w:hAnsi="Times New Roman" w:cs="Times New Roman"/>
          <w:sz w:val="24"/>
          <w:szCs w:val="24"/>
          <w:lang w:val="pt-BR"/>
        </w:rPr>
        <w:t>http://www.igeo.pt/atlas/ Acedido</w:t>
      </w:r>
      <w:proofErr w:type="gramEnd"/>
      <w:r w:rsidRPr="002C6AC4">
        <w:rPr>
          <w:rFonts w:ascii="Times New Roman" w:hAnsi="Times New Roman" w:cs="Times New Roman"/>
          <w:sz w:val="24"/>
          <w:szCs w:val="24"/>
          <w:lang w:val="pt-BR"/>
        </w:rPr>
        <w:t xml:space="preserve"> </w:t>
      </w:r>
      <w:r w:rsidR="00C174B4" w:rsidRPr="002C6AC4">
        <w:rPr>
          <w:rFonts w:ascii="Times New Roman" w:hAnsi="Times New Roman" w:cs="Times New Roman"/>
          <w:sz w:val="24"/>
          <w:szCs w:val="24"/>
          <w:lang w:val="pt-BR"/>
        </w:rPr>
        <w:t xml:space="preserve">a </w:t>
      </w:r>
      <w:r w:rsidRPr="002C6AC4">
        <w:rPr>
          <w:rFonts w:ascii="Times New Roman" w:hAnsi="Times New Roman" w:cs="Times New Roman"/>
          <w:sz w:val="24"/>
          <w:szCs w:val="24"/>
          <w:lang w:val="pt-BR"/>
        </w:rPr>
        <w:t>21 Novembro, 20</w:t>
      </w:r>
      <w:r w:rsidR="009343BC" w:rsidRPr="002C6AC4">
        <w:rPr>
          <w:rFonts w:ascii="Times New Roman" w:hAnsi="Times New Roman" w:cs="Times New Roman"/>
          <w:sz w:val="24"/>
          <w:szCs w:val="24"/>
          <w:lang w:val="pt-BR"/>
        </w:rPr>
        <w:t>21</w:t>
      </w:r>
      <w:r w:rsidRPr="002C6AC4">
        <w:rPr>
          <w:rFonts w:ascii="Times New Roman" w:hAnsi="Times New Roman" w:cs="Times New Roman"/>
          <w:sz w:val="24"/>
          <w:szCs w:val="24"/>
          <w:lang w:val="pt-BR"/>
        </w:rPr>
        <w:t>.</w:t>
      </w:r>
    </w:p>
    <w:p w14:paraId="366E16AD" w14:textId="07E5788D" w:rsidR="008F1D70" w:rsidRPr="002C6AC4" w:rsidRDefault="003433AB" w:rsidP="00392AB6">
      <w:pPr>
        <w:spacing w:after="0" w:line="360" w:lineRule="auto"/>
        <w:ind w:firstLine="708"/>
        <w:jc w:val="both"/>
        <w:rPr>
          <w:rFonts w:ascii="Times New Roman" w:hAnsi="Times New Roman" w:cs="Times New Roman"/>
          <w:sz w:val="24"/>
          <w:szCs w:val="24"/>
          <w:lang w:val="pt-BR"/>
        </w:rPr>
      </w:pPr>
      <w:r w:rsidRPr="002C6AC4">
        <w:rPr>
          <w:rFonts w:ascii="Times New Roman" w:hAnsi="Times New Roman" w:cs="Times New Roman"/>
          <w:sz w:val="24"/>
          <w:szCs w:val="24"/>
          <w:lang w:val="pt-BR"/>
        </w:rPr>
        <w:t xml:space="preserve">Instituto Geográfico Português [IGEO] (2012b) Atlas de Portugal. Rede natura 2000. Zonas Especiais de </w:t>
      </w:r>
      <w:proofErr w:type="spellStart"/>
      <w:r w:rsidRPr="002C6AC4">
        <w:rPr>
          <w:rFonts w:ascii="Times New Roman" w:hAnsi="Times New Roman" w:cs="Times New Roman"/>
          <w:sz w:val="24"/>
          <w:szCs w:val="24"/>
          <w:lang w:val="pt-BR"/>
        </w:rPr>
        <w:t>Protecção</w:t>
      </w:r>
      <w:proofErr w:type="spellEnd"/>
      <w:r w:rsidRPr="002C6AC4">
        <w:rPr>
          <w:rFonts w:ascii="Times New Roman" w:hAnsi="Times New Roman" w:cs="Times New Roman"/>
          <w:sz w:val="24"/>
          <w:szCs w:val="24"/>
          <w:lang w:val="pt-BR"/>
        </w:rPr>
        <w:t xml:space="preserve">. </w:t>
      </w:r>
      <w:proofErr w:type="gramStart"/>
      <w:r w:rsidRPr="002C6AC4">
        <w:rPr>
          <w:rFonts w:ascii="Times New Roman" w:hAnsi="Times New Roman" w:cs="Times New Roman"/>
          <w:sz w:val="24"/>
          <w:szCs w:val="24"/>
          <w:lang w:val="pt-BR"/>
        </w:rPr>
        <w:t>http://www.igeo.pt/atlas/cap1/Cap1e_p75_image.html Acedido</w:t>
      </w:r>
      <w:proofErr w:type="gramEnd"/>
      <w:r w:rsidRPr="002C6AC4">
        <w:rPr>
          <w:rFonts w:ascii="Times New Roman" w:hAnsi="Times New Roman" w:cs="Times New Roman"/>
          <w:sz w:val="24"/>
          <w:szCs w:val="24"/>
          <w:lang w:val="pt-BR"/>
        </w:rPr>
        <w:t xml:space="preserve"> </w:t>
      </w:r>
      <w:r w:rsidR="00C174B4" w:rsidRPr="002C6AC4">
        <w:rPr>
          <w:rFonts w:ascii="Times New Roman" w:hAnsi="Times New Roman" w:cs="Times New Roman"/>
          <w:sz w:val="24"/>
          <w:szCs w:val="24"/>
          <w:lang w:val="pt-BR"/>
        </w:rPr>
        <w:t xml:space="preserve">a </w:t>
      </w:r>
      <w:r w:rsidRPr="002C6AC4">
        <w:rPr>
          <w:rFonts w:ascii="Times New Roman" w:hAnsi="Times New Roman" w:cs="Times New Roman"/>
          <w:sz w:val="24"/>
          <w:szCs w:val="24"/>
          <w:lang w:val="pt-BR"/>
        </w:rPr>
        <w:t>21 Novembro, 20</w:t>
      </w:r>
      <w:r w:rsidR="009343BC" w:rsidRPr="002C6AC4">
        <w:rPr>
          <w:rFonts w:ascii="Times New Roman" w:hAnsi="Times New Roman" w:cs="Times New Roman"/>
          <w:sz w:val="24"/>
          <w:szCs w:val="24"/>
          <w:lang w:val="pt-BR"/>
        </w:rPr>
        <w:t>21</w:t>
      </w:r>
      <w:r w:rsidRPr="002C6AC4">
        <w:rPr>
          <w:rFonts w:ascii="Times New Roman" w:hAnsi="Times New Roman" w:cs="Times New Roman"/>
          <w:sz w:val="24"/>
          <w:szCs w:val="24"/>
          <w:lang w:val="pt-BR"/>
        </w:rPr>
        <w:t>.</w:t>
      </w:r>
    </w:p>
    <w:p w14:paraId="35D3079C" w14:textId="411472A3" w:rsidR="000270B5" w:rsidRPr="002C6AC4" w:rsidRDefault="000270B5" w:rsidP="00392AB6">
      <w:pPr>
        <w:spacing w:after="0" w:line="360" w:lineRule="auto"/>
        <w:ind w:firstLine="708"/>
        <w:jc w:val="both"/>
        <w:rPr>
          <w:rFonts w:ascii="Times New Roman" w:hAnsi="Times New Roman" w:cs="Times New Roman"/>
          <w:sz w:val="24"/>
          <w:szCs w:val="24"/>
          <w:lang w:val="pt-BR"/>
        </w:rPr>
      </w:pPr>
      <w:r w:rsidRPr="002C6AC4">
        <w:rPr>
          <w:rFonts w:ascii="Times New Roman" w:hAnsi="Times New Roman" w:cs="Times New Roman"/>
          <w:sz w:val="24"/>
          <w:szCs w:val="24"/>
          <w:lang w:val="pt-BR"/>
        </w:rPr>
        <w:t xml:space="preserve">Lei nº 31/2014, de 30 de </w:t>
      </w:r>
      <w:proofErr w:type="gramStart"/>
      <w:r w:rsidRPr="002C6AC4">
        <w:rPr>
          <w:rFonts w:ascii="Times New Roman" w:hAnsi="Times New Roman" w:cs="Times New Roman"/>
          <w:sz w:val="24"/>
          <w:szCs w:val="24"/>
          <w:lang w:val="pt-BR"/>
        </w:rPr>
        <w:t>Maio</w:t>
      </w:r>
      <w:proofErr w:type="gramEnd"/>
      <w:r w:rsidRPr="002C6AC4">
        <w:rPr>
          <w:rFonts w:ascii="Times New Roman" w:hAnsi="Times New Roman" w:cs="Times New Roman"/>
          <w:sz w:val="24"/>
          <w:szCs w:val="24"/>
          <w:lang w:val="pt-BR"/>
        </w:rPr>
        <w:t xml:space="preserve">. Diário da República n.º 104/2014, Série I de 2014-05-30. Assembleia da </w:t>
      </w:r>
      <w:proofErr w:type="gramStart"/>
      <w:r w:rsidRPr="002C6AC4">
        <w:rPr>
          <w:rFonts w:ascii="Times New Roman" w:hAnsi="Times New Roman" w:cs="Times New Roman"/>
          <w:sz w:val="24"/>
          <w:szCs w:val="24"/>
          <w:lang w:val="pt-BR"/>
        </w:rPr>
        <w:t>Republica</w:t>
      </w:r>
      <w:proofErr w:type="gramEnd"/>
      <w:r w:rsidRPr="002C6AC4">
        <w:rPr>
          <w:rFonts w:ascii="Times New Roman" w:hAnsi="Times New Roman" w:cs="Times New Roman"/>
          <w:sz w:val="24"/>
          <w:szCs w:val="24"/>
          <w:lang w:val="pt-BR"/>
        </w:rPr>
        <w:t>. Lisboa.</w:t>
      </w:r>
    </w:p>
    <w:p w14:paraId="5D742D3C" w14:textId="6F1DE717" w:rsidR="008F1D70" w:rsidRPr="00EB18B3" w:rsidRDefault="008F1D70" w:rsidP="00392AB6">
      <w:pPr>
        <w:spacing w:after="0" w:line="360" w:lineRule="auto"/>
        <w:ind w:firstLine="708"/>
        <w:jc w:val="both"/>
        <w:rPr>
          <w:rFonts w:ascii="Times New Roman" w:hAnsi="Times New Roman" w:cs="Times New Roman"/>
          <w:sz w:val="24"/>
          <w:szCs w:val="24"/>
        </w:rPr>
      </w:pPr>
      <w:proofErr w:type="spellStart"/>
      <w:r w:rsidRPr="00EC4154">
        <w:rPr>
          <w:rFonts w:ascii="Times New Roman" w:hAnsi="Times New Roman" w:cs="Times New Roman"/>
          <w:sz w:val="24"/>
          <w:szCs w:val="24"/>
          <w:lang w:val="pt-BR"/>
        </w:rPr>
        <w:t>Plan</w:t>
      </w:r>
      <w:proofErr w:type="spellEnd"/>
      <w:r w:rsidRPr="00EC4154">
        <w:rPr>
          <w:rFonts w:ascii="Times New Roman" w:hAnsi="Times New Roman" w:cs="Times New Roman"/>
          <w:sz w:val="24"/>
          <w:szCs w:val="24"/>
          <w:lang w:val="pt-BR"/>
        </w:rPr>
        <w:t xml:space="preserve"> Hidrológico [PH] (2009) </w:t>
      </w:r>
      <w:proofErr w:type="spellStart"/>
      <w:r w:rsidRPr="00EC4154">
        <w:rPr>
          <w:rFonts w:ascii="Times New Roman" w:hAnsi="Times New Roman" w:cs="Times New Roman"/>
          <w:sz w:val="24"/>
          <w:szCs w:val="24"/>
          <w:lang w:val="pt-BR"/>
        </w:rPr>
        <w:t>Demarcación</w:t>
      </w:r>
      <w:proofErr w:type="spellEnd"/>
      <w:r w:rsidRPr="00EC4154">
        <w:rPr>
          <w:rFonts w:ascii="Times New Roman" w:hAnsi="Times New Roman" w:cs="Times New Roman"/>
          <w:sz w:val="24"/>
          <w:szCs w:val="24"/>
          <w:lang w:val="pt-BR"/>
        </w:rPr>
        <w:t xml:space="preserve"> Hidrográfica </w:t>
      </w:r>
      <w:proofErr w:type="spellStart"/>
      <w:r w:rsidRPr="00EC4154">
        <w:rPr>
          <w:rFonts w:ascii="Times New Roman" w:hAnsi="Times New Roman" w:cs="Times New Roman"/>
          <w:sz w:val="24"/>
          <w:szCs w:val="24"/>
          <w:lang w:val="pt-BR"/>
        </w:rPr>
        <w:t>del</w:t>
      </w:r>
      <w:proofErr w:type="spellEnd"/>
      <w:r w:rsidRPr="00EC4154">
        <w:rPr>
          <w:rFonts w:ascii="Times New Roman" w:hAnsi="Times New Roman" w:cs="Times New Roman"/>
          <w:sz w:val="24"/>
          <w:szCs w:val="24"/>
          <w:lang w:val="pt-BR"/>
        </w:rPr>
        <w:t xml:space="preserve"> Guadiana. </w:t>
      </w:r>
      <w:r w:rsidRPr="00EB18B3">
        <w:rPr>
          <w:rFonts w:ascii="Times New Roman" w:hAnsi="Times New Roman" w:cs="Times New Roman"/>
          <w:sz w:val="24"/>
          <w:szCs w:val="24"/>
        </w:rPr>
        <w:t xml:space="preserve">Contaminación difusa en Ardila. http://planhidrologico2009.chguadiana.es/ </w:t>
      </w:r>
      <w:proofErr w:type="spellStart"/>
      <w:r w:rsidRPr="00EB18B3">
        <w:rPr>
          <w:rFonts w:ascii="Times New Roman" w:hAnsi="Times New Roman" w:cs="Times New Roman"/>
          <w:sz w:val="24"/>
          <w:szCs w:val="24"/>
        </w:rPr>
        <w:t>Acedido</w:t>
      </w:r>
      <w:proofErr w:type="spellEnd"/>
      <w:r w:rsidRPr="00EB18B3">
        <w:rPr>
          <w:rFonts w:ascii="Times New Roman" w:hAnsi="Times New Roman" w:cs="Times New Roman"/>
          <w:sz w:val="24"/>
          <w:szCs w:val="24"/>
        </w:rPr>
        <w:t xml:space="preserve"> </w:t>
      </w:r>
      <w:r w:rsidR="00C174B4" w:rsidRPr="00EB18B3">
        <w:rPr>
          <w:rFonts w:ascii="Times New Roman" w:hAnsi="Times New Roman" w:cs="Times New Roman"/>
          <w:sz w:val="24"/>
          <w:szCs w:val="24"/>
        </w:rPr>
        <w:t xml:space="preserve">a </w:t>
      </w:r>
      <w:r w:rsidRPr="00EB18B3">
        <w:rPr>
          <w:rFonts w:ascii="Times New Roman" w:hAnsi="Times New Roman" w:cs="Times New Roman"/>
          <w:sz w:val="24"/>
          <w:szCs w:val="24"/>
        </w:rPr>
        <w:t xml:space="preserve">22 </w:t>
      </w:r>
      <w:proofErr w:type="gramStart"/>
      <w:r w:rsidRPr="00EB18B3">
        <w:rPr>
          <w:rFonts w:ascii="Times New Roman" w:hAnsi="Times New Roman" w:cs="Times New Roman"/>
          <w:sz w:val="24"/>
          <w:szCs w:val="24"/>
        </w:rPr>
        <w:t>Agosto</w:t>
      </w:r>
      <w:proofErr w:type="gramEnd"/>
      <w:r w:rsidRPr="00EB18B3">
        <w:rPr>
          <w:rFonts w:ascii="Times New Roman" w:hAnsi="Times New Roman" w:cs="Times New Roman"/>
          <w:sz w:val="24"/>
          <w:szCs w:val="24"/>
        </w:rPr>
        <w:t>, 20</w:t>
      </w:r>
      <w:r w:rsidR="00C174B4" w:rsidRPr="00EB18B3">
        <w:rPr>
          <w:rFonts w:ascii="Times New Roman" w:hAnsi="Times New Roman" w:cs="Times New Roman"/>
          <w:sz w:val="24"/>
          <w:szCs w:val="24"/>
        </w:rPr>
        <w:t>21</w:t>
      </w:r>
      <w:r w:rsidRPr="00EB18B3">
        <w:rPr>
          <w:rFonts w:ascii="Times New Roman" w:hAnsi="Times New Roman" w:cs="Times New Roman"/>
          <w:sz w:val="24"/>
          <w:szCs w:val="24"/>
        </w:rPr>
        <w:t>.</w:t>
      </w:r>
    </w:p>
    <w:p w14:paraId="08B8AE82" w14:textId="77777777" w:rsidR="000B7496" w:rsidRPr="002C6AC4" w:rsidRDefault="000B7496" w:rsidP="00392AB6">
      <w:pPr>
        <w:spacing w:after="0" w:line="360" w:lineRule="auto"/>
        <w:ind w:firstLine="708"/>
        <w:jc w:val="both"/>
        <w:rPr>
          <w:rFonts w:ascii="Times New Roman" w:hAnsi="Times New Roman" w:cs="Times New Roman"/>
          <w:sz w:val="24"/>
          <w:szCs w:val="24"/>
          <w:lang w:val="pt-BR"/>
        </w:rPr>
      </w:pPr>
      <w:r w:rsidRPr="002C6AC4">
        <w:rPr>
          <w:rFonts w:ascii="Times New Roman" w:hAnsi="Times New Roman" w:cs="Times New Roman"/>
          <w:i/>
          <w:sz w:val="24"/>
          <w:szCs w:val="24"/>
          <w:lang w:val="pt-BR"/>
        </w:rPr>
        <w:t xml:space="preserve">Lei n. 107, de 8 de </w:t>
      </w:r>
      <w:proofErr w:type="gramStart"/>
      <w:r w:rsidRPr="002C6AC4">
        <w:rPr>
          <w:rFonts w:ascii="Times New Roman" w:hAnsi="Times New Roman" w:cs="Times New Roman"/>
          <w:i/>
          <w:sz w:val="24"/>
          <w:szCs w:val="24"/>
          <w:lang w:val="pt-BR"/>
        </w:rPr>
        <w:t>Setembro</w:t>
      </w:r>
      <w:proofErr w:type="gramEnd"/>
      <w:r w:rsidRPr="002C6AC4">
        <w:rPr>
          <w:rFonts w:ascii="Times New Roman" w:hAnsi="Times New Roman" w:cs="Times New Roman"/>
          <w:i/>
          <w:sz w:val="24"/>
          <w:szCs w:val="24"/>
          <w:lang w:val="pt-BR"/>
        </w:rPr>
        <w:t xml:space="preserve"> de 2001 </w:t>
      </w:r>
      <w:r w:rsidRPr="002C6AC4">
        <w:rPr>
          <w:rFonts w:ascii="Times New Roman" w:hAnsi="Times New Roman" w:cs="Times New Roman"/>
          <w:sz w:val="24"/>
          <w:szCs w:val="24"/>
          <w:lang w:val="pt-BR"/>
        </w:rPr>
        <w:t xml:space="preserve">(2001). Estabelece as bases da política e do regime de </w:t>
      </w:r>
      <w:proofErr w:type="spellStart"/>
      <w:r w:rsidRPr="002C6AC4">
        <w:rPr>
          <w:rFonts w:ascii="Times New Roman" w:hAnsi="Times New Roman" w:cs="Times New Roman"/>
          <w:sz w:val="24"/>
          <w:szCs w:val="24"/>
          <w:lang w:val="pt-BR"/>
        </w:rPr>
        <w:t>protecção</w:t>
      </w:r>
      <w:proofErr w:type="spellEnd"/>
      <w:r w:rsidRPr="002C6AC4">
        <w:rPr>
          <w:rFonts w:ascii="Times New Roman" w:hAnsi="Times New Roman" w:cs="Times New Roman"/>
          <w:sz w:val="24"/>
          <w:szCs w:val="24"/>
          <w:lang w:val="pt-BR"/>
        </w:rPr>
        <w:t xml:space="preserve"> e valorização do património cultural.</w:t>
      </w:r>
    </w:p>
    <w:p w14:paraId="59982DC9" w14:textId="5B37E774" w:rsidR="006A2B1E" w:rsidRPr="002C6AC4" w:rsidRDefault="006A2B1E" w:rsidP="00392AB6">
      <w:pPr>
        <w:spacing w:after="0" w:line="360" w:lineRule="auto"/>
        <w:ind w:firstLine="708"/>
        <w:jc w:val="both"/>
        <w:rPr>
          <w:rFonts w:ascii="Times New Roman" w:hAnsi="Times New Roman" w:cs="Times New Roman"/>
          <w:sz w:val="24"/>
          <w:szCs w:val="24"/>
          <w:lang w:val="pt-BR"/>
        </w:rPr>
      </w:pPr>
      <w:r w:rsidRPr="002C6AC4">
        <w:rPr>
          <w:rFonts w:ascii="Times New Roman" w:hAnsi="Times New Roman" w:cs="Times New Roman"/>
          <w:sz w:val="24"/>
          <w:szCs w:val="24"/>
          <w:lang w:val="pt-BR"/>
        </w:rPr>
        <w:lastRenderedPageBreak/>
        <w:t xml:space="preserve">Magalhães, M. (Coord.). (2007). </w:t>
      </w:r>
      <w:r w:rsidRPr="002C6AC4">
        <w:rPr>
          <w:rFonts w:ascii="Times New Roman" w:hAnsi="Times New Roman" w:cs="Times New Roman"/>
          <w:i/>
          <w:sz w:val="24"/>
          <w:szCs w:val="24"/>
          <w:lang w:val="pt-BR"/>
        </w:rPr>
        <w:t>Estrutura ecológica da paisagem. Conceitos e delimitação – escalas regional e municipal</w:t>
      </w:r>
      <w:r w:rsidRPr="002C6AC4">
        <w:rPr>
          <w:rFonts w:ascii="Times New Roman" w:hAnsi="Times New Roman" w:cs="Times New Roman"/>
          <w:sz w:val="24"/>
          <w:szCs w:val="24"/>
          <w:lang w:val="pt-BR"/>
        </w:rPr>
        <w:t xml:space="preserve">. Lisboa: Centro de Estudos de </w:t>
      </w:r>
      <w:proofErr w:type="spellStart"/>
      <w:r w:rsidRPr="002C6AC4">
        <w:rPr>
          <w:rFonts w:ascii="Times New Roman" w:hAnsi="Times New Roman" w:cs="Times New Roman"/>
          <w:sz w:val="24"/>
          <w:szCs w:val="24"/>
          <w:lang w:val="pt-BR"/>
        </w:rPr>
        <w:t>Arquitectura</w:t>
      </w:r>
      <w:proofErr w:type="spellEnd"/>
      <w:r w:rsidRPr="002C6AC4">
        <w:rPr>
          <w:rFonts w:ascii="Times New Roman" w:hAnsi="Times New Roman" w:cs="Times New Roman"/>
          <w:sz w:val="24"/>
          <w:szCs w:val="24"/>
          <w:lang w:val="pt-BR"/>
        </w:rPr>
        <w:t xml:space="preserve"> Paisagista – “Prof. Caldeira Cabral”. Instituto Superior de Agronomia, Universidade Técnica de Lisboa, </w:t>
      </w:r>
      <w:proofErr w:type="spellStart"/>
      <w:r w:rsidRPr="002C6AC4">
        <w:rPr>
          <w:rFonts w:ascii="Times New Roman" w:hAnsi="Times New Roman" w:cs="Times New Roman"/>
          <w:sz w:val="24"/>
          <w:szCs w:val="24"/>
          <w:lang w:val="pt-BR"/>
        </w:rPr>
        <w:t>ISAPress</w:t>
      </w:r>
      <w:proofErr w:type="spellEnd"/>
      <w:r w:rsidRPr="002C6AC4">
        <w:rPr>
          <w:rFonts w:ascii="Times New Roman" w:hAnsi="Times New Roman" w:cs="Times New Roman"/>
          <w:sz w:val="24"/>
          <w:szCs w:val="24"/>
          <w:lang w:val="pt-BR"/>
        </w:rPr>
        <w:t>.</w:t>
      </w:r>
    </w:p>
    <w:p w14:paraId="36A7EA27" w14:textId="315DC6B6" w:rsidR="005A28C6" w:rsidRPr="002C6AC4" w:rsidRDefault="005A28C6" w:rsidP="00392AB6">
      <w:pPr>
        <w:spacing w:after="0" w:line="360" w:lineRule="auto"/>
        <w:ind w:firstLine="708"/>
        <w:jc w:val="both"/>
        <w:rPr>
          <w:rFonts w:ascii="Times New Roman" w:hAnsi="Times New Roman" w:cs="Times New Roman"/>
          <w:sz w:val="24"/>
          <w:szCs w:val="24"/>
          <w:lang w:val="pt-BR"/>
        </w:rPr>
      </w:pPr>
      <w:r w:rsidRPr="002C6AC4">
        <w:rPr>
          <w:rFonts w:ascii="Times New Roman" w:hAnsi="Times New Roman" w:cs="Times New Roman"/>
          <w:sz w:val="24"/>
          <w:szCs w:val="24"/>
          <w:lang w:val="pt-BR"/>
        </w:rPr>
        <w:t xml:space="preserve">Notícias e empregos sobre Energias Renováveis. (2018). Portal da Energia. Energias Renováveis. </w:t>
      </w:r>
      <w:hyperlink r:id="rId15" w:history="1">
        <w:r w:rsidR="00C174B4" w:rsidRPr="002C6AC4">
          <w:rPr>
            <w:rStyle w:val="Hipervnculo"/>
            <w:rFonts w:ascii="Times New Roman" w:hAnsi="Times New Roman" w:cs="Times New Roman"/>
            <w:sz w:val="24"/>
            <w:szCs w:val="24"/>
            <w:lang w:val="pt-BR"/>
          </w:rPr>
          <w:t>https://www.portal-energia.com/category/noticias/</w:t>
        </w:r>
      </w:hyperlink>
      <w:r w:rsidR="00C174B4" w:rsidRPr="002C6AC4">
        <w:rPr>
          <w:rFonts w:ascii="Times New Roman" w:hAnsi="Times New Roman" w:cs="Times New Roman"/>
          <w:sz w:val="24"/>
          <w:szCs w:val="24"/>
          <w:lang w:val="pt-BR"/>
        </w:rPr>
        <w:t xml:space="preserve">. Acedido em 12 de </w:t>
      </w:r>
      <w:proofErr w:type="gramStart"/>
      <w:r w:rsidR="00C174B4" w:rsidRPr="002C6AC4">
        <w:rPr>
          <w:rFonts w:ascii="Times New Roman" w:hAnsi="Times New Roman" w:cs="Times New Roman"/>
          <w:sz w:val="24"/>
          <w:szCs w:val="24"/>
          <w:lang w:val="pt-BR"/>
        </w:rPr>
        <w:t>Maio</w:t>
      </w:r>
      <w:proofErr w:type="gramEnd"/>
      <w:r w:rsidR="00C174B4" w:rsidRPr="002C6AC4">
        <w:rPr>
          <w:rFonts w:ascii="Times New Roman" w:hAnsi="Times New Roman" w:cs="Times New Roman"/>
          <w:sz w:val="24"/>
          <w:szCs w:val="24"/>
          <w:lang w:val="pt-BR"/>
        </w:rPr>
        <w:t xml:space="preserve"> 2020.</w:t>
      </w:r>
    </w:p>
    <w:p w14:paraId="2FBB73A1" w14:textId="48EB762B" w:rsidR="008F1D70" w:rsidRPr="002C6AC4" w:rsidRDefault="008F1D70" w:rsidP="00392AB6">
      <w:pPr>
        <w:spacing w:after="0" w:line="360" w:lineRule="auto"/>
        <w:ind w:firstLine="708"/>
        <w:jc w:val="both"/>
        <w:rPr>
          <w:rFonts w:ascii="Times New Roman" w:hAnsi="Times New Roman" w:cs="Times New Roman"/>
          <w:sz w:val="24"/>
          <w:szCs w:val="24"/>
          <w:lang w:val="pt-BR"/>
        </w:rPr>
      </w:pPr>
      <w:r w:rsidRPr="002C6AC4">
        <w:rPr>
          <w:rFonts w:ascii="Times New Roman" w:hAnsi="Times New Roman" w:cs="Times New Roman"/>
          <w:sz w:val="24"/>
          <w:szCs w:val="24"/>
          <w:lang w:val="pt-BR"/>
        </w:rPr>
        <w:t xml:space="preserve">PGBHIRH7. (2012). Plano de Gestão das Bacias Hidrográficas Integradas na RH7- Parte 2- Caracterização e Diagnóstico. Tomo 4 - Análise de riscos e zonas protegida. Tomo 4C- Anexos. t09122/03 Edição (após consulta pública - </w:t>
      </w:r>
      <w:proofErr w:type="gramStart"/>
      <w:r w:rsidRPr="002C6AC4">
        <w:rPr>
          <w:rFonts w:ascii="Times New Roman" w:hAnsi="Times New Roman" w:cs="Times New Roman"/>
          <w:sz w:val="24"/>
          <w:szCs w:val="24"/>
          <w:lang w:val="pt-BR"/>
        </w:rPr>
        <w:t>Fev.</w:t>
      </w:r>
      <w:proofErr w:type="gramEnd"/>
      <w:r w:rsidRPr="002C6AC4">
        <w:rPr>
          <w:rFonts w:ascii="Times New Roman" w:hAnsi="Times New Roman" w:cs="Times New Roman"/>
          <w:sz w:val="24"/>
          <w:szCs w:val="24"/>
          <w:lang w:val="pt-BR"/>
        </w:rPr>
        <w:t>2012) http://www.apambiente.pt/ Acedido 19 Agosto</w:t>
      </w:r>
      <w:r w:rsidR="00C174B4" w:rsidRPr="002C6AC4">
        <w:rPr>
          <w:rFonts w:ascii="Times New Roman" w:hAnsi="Times New Roman" w:cs="Times New Roman"/>
          <w:sz w:val="24"/>
          <w:szCs w:val="24"/>
          <w:lang w:val="pt-BR"/>
        </w:rPr>
        <w:t xml:space="preserve"> 2021.</w:t>
      </w:r>
    </w:p>
    <w:p w14:paraId="26C42E43" w14:textId="4A6BF115" w:rsidR="00284125" w:rsidRDefault="00284125" w:rsidP="00392AB6">
      <w:pPr>
        <w:spacing w:after="0" w:line="360" w:lineRule="auto"/>
        <w:ind w:right="-1" w:firstLine="708"/>
        <w:jc w:val="both"/>
        <w:rPr>
          <w:rFonts w:ascii="Times New Roman" w:hAnsi="Times New Roman" w:cs="Times New Roman"/>
          <w:sz w:val="24"/>
          <w:szCs w:val="24"/>
        </w:rPr>
      </w:pPr>
      <w:r w:rsidRPr="002C6AC4">
        <w:rPr>
          <w:rFonts w:ascii="Times New Roman" w:hAnsi="Times New Roman" w:cs="Times New Roman"/>
          <w:sz w:val="24"/>
          <w:szCs w:val="24"/>
          <w:lang w:val="pt-BR"/>
        </w:rPr>
        <w:t xml:space="preserve">Rosário, L. (2017). Análise e classificação multivariável de unidades de paisagem. </w:t>
      </w:r>
      <w:r w:rsidRPr="00EB18B3">
        <w:rPr>
          <w:rFonts w:ascii="Times New Roman" w:hAnsi="Times New Roman" w:cs="Times New Roman"/>
          <w:sz w:val="24"/>
          <w:szCs w:val="24"/>
        </w:rPr>
        <w:t xml:space="preserve">Caso de </w:t>
      </w:r>
      <w:proofErr w:type="spellStart"/>
      <w:proofErr w:type="gramStart"/>
      <w:r w:rsidRPr="00EB18B3">
        <w:rPr>
          <w:rFonts w:ascii="Times New Roman" w:hAnsi="Times New Roman" w:cs="Times New Roman"/>
          <w:sz w:val="24"/>
          <w:szCs w:val="24"/>
        </w:rPr>
        <w:t>estudo</w:t>
      </w:r>
      <w:proofErr w:type="spellEnd"/>
      <w:r w:rsidRPr="00EB18B3">
        <w:rPr>
          <w:rFonts w:ascii="Times New Roman" w:hAnsi="Times New Roman" w:cs="Times New Roman"/>
          <w:sz w:val="24"/>
          <w:szCs w:val="24"/>
        </w:rPr>
        <w:t> :</w:t>
      </w:r>
      <w:proofErr w:type="gramEnd"/>
      <w:r w:rsidRPr="00EB18B3">
        <w:rPr>
          <w:rFonts w:ascii="Times New Roman" w:hAnsi="Times New Roman" w:cs="Times New Roman"/>
          <w:sz w:val="24"/>
          <w:szCs w:val="24"/>
        </w:rPr>
        <w:t xml:space="preserve"> o Alentejo. </w:t>
      </w:r>
      <w:proofErr w:type="gramStart"/>
      <w:r w:rsidRPr="00EB18B3">
        <w:rPr>
          <w:rFonts w:ascii="Times New Roman" w:hAnsi="Times New Roman" w:cs="Times New Roman"/>
          <w:sz w:val="24"/>
          <w:szCs w:val="24"/>
        </w:rPr>
        <w:t>Lisboa :</w:t>
      </w:r>
      <w:proofErr w:type="gramEnd"/>
      <w:r w:rsidRPr="00EB18B3">
        <w:rPr>
          <w:rFonts w:ascii="Times New Roman" w:hAnsi="Times New Roman" w:cs="Times New Roman"/>
          <w:sz w:val="24"/>
          <w:szCs w:val="24"/>
        </w:rPr>
        <w:t xml:space="preserve"> ISA.</w:t>
      </w:r>
    </w:p>
    <w:p w14:paraId="2A0C9F80" w14:textId="1FACF465" w:rsidR="00F14A9F" w:rsidRDefault="00F14A9F" w:rsidP="00392AB6">
      <w:pPr>
        <w:spacing w:after="0" w:line="360" w:lineRule="auto"/>
        <w:ind w:right="-1" w:firstLine="708"/>
        <w:jc w:val="both"/>
        <w:rPr>
          <w:rFonts w:ascii="Times New Roman" w:hAnsi="Times New Roman" w:cs="Times New Roman"/>
          <w:sz w:val="24"/>
          <w:szCs w:val="24"/>
        </w:rPr>
      </w:pPr>
    </w:p>
    <w:p w14:paraId="49288256" w14:textId="59E42470" w:rsidR="00F14A9F" w:rsidRPr="00EB18B3" w:rsidRDefault="00F14A9F" w:rsidP="00392AB6">
      <w:pPr>
        <w:spacing w:after="0" w:line="360" w:lineRule="auto"/>
        <w:ind w:right="-1" w:firstLine="708"/>
        <w:jc w:val="both"/>
        <w:rPr>
          <w:rFonts w:ascii="Times New Roman" w:hAnsi="Times New Roman" w:cs="Times New Roman"/>
          <w:sz w:val="24"/>
          <w:szCs w:val="24"/>
        </w:rPr>
      </w:pPr>
      <w:r w:rsidRPr="00F14A9F">
        <w:rPr>
          <w:rFonts w:ascii="Times New Roman" w:hAnsi="Times New Roman" w:cs="Times New Roman"/>
          <w:noProof/>
          <w:sz w:val="24"/>
          <w:szCs w:val="24"/>
        </w:rPr>
        <w:drawing>
          <wp:inline distT="0" distB="0" distL="0" distR="0" wp14:anchorId="2056BA6D" wp14:editId="30F2939D">
            <wp:extent cx="5400040" cy="3069590"/>
            <wp:effectExtent l="0" t="0" r="0" b="3810"/>
            <wp:docPr id="2" name="Imagem 2"/>
            <wp:cNvGraphicFramePr/>
            <a:graphic xmlns:a="http://schemas.openxmlformats.org/drawingml/2006/main">
              <a:graphicData uri="http://schemas.openxmlformats.org/drawingml/2006/picture">
                <pic:pic xmlns:pic="http://schemas.openxmlformats.org/drawingml/2006/picture">
                  <pic:nvPicPr>
                    <pic:cNvPr id="3" name="Imagem 2"/>
                    <pic:cNvPicPr/>
                  </pic:nvPicPr>
                  <pic:blipFill rotWithShape="1">
                    <a:blip r:embed="rId16"/>
                    <a:srcRect l="16669" t="25150" r="38460" b="31993"/>
                    <a:stretch/>
                  </pic:blipFill>
                  <pic:spPr bwMode="auto">
                    <a:xfrm>
                      <a:off x="0" y="0"/>
                      <a:ext cx="5400040" cy="3069590"/>
                    </a:xfrm>
                    <a:prstGeom prst="rect">
                      <a:avLst/>
                    </a:prstGeom>
                    <a:ln>
                      <a:noFill/>
                    </a:ln>
                    <a:extLst>
                      <a:ext uri="{53640926-AAD7-44D8-BBD7-CCE9431645EC}">
                        <a14:shadowObscured xmlns:a14="http://schemas.microsoft.com/office/drawing/2010/main"/>
                      </a:ext>
                    </a:extLst>
                  </pic:spPr>
                </pic:pic>
              </a:graphicData>
            </a:graphic>
          </wp:inline>
        </w:drawing>
      </w:r>
    </w:p>
    <w:p w14:paraId="46BA6B9C" w14:textId="78BF10E4" w:rsidR="006B1998" w:rsidRPr="00EB18B3" w:rsidRDefault="006B1998" w:rsidP="006A2B1E">
      <w:pPr>
        <w:spacing w:after="0" w:line="360" w:lineRule="auto"/>
        <w:ind w:right="-1"/>
        <w:jc w:val="both"/>
        <w:rPr>
          <w:rFonts w:ascii="Times New Roman" w:hAnsi="Times New Roman" w:cs="Times New Roman"/>
          <w:sz w:val="24"/>
          <w:szCs w:val="24"/>
        </w:rPr>
      </w:pPr>
    </w:p>
    <w:p w14:paraId="1C2E33B6" w14:textId="63002BD8" w:rsidR="006A2B1E" w:rsidRDefault="00F14A9F" w:rsidP="00272ABC">
      <w:pPr>
        <w:spacing w:after="0" w:line="360" w:lineRule="auto"/>
        <w:rPr>
          <w:rFonts w:ascii="Times New Roman" w:hAnsi="Times New Roman" w:cs="Times New Roman"/>
          <w:color w:val="000000" w:themeColor="text1"/>
          <w:sz w:val="24"/>
          <w:szCs w:val="24"/>
        </w:rPr>
      </w:pPr>
      <w:r w:rsidRPr="00F14A9F">
        <w:rPr>
          <w:rFonts w:ascii="Times New Roman" w:hAnsi="Times New Roman" w:cs="Times New Roman"/>
          <w:noProof/>
          <w:color w:val="000000" w:themeColor="text1"/>
          <w:sz w:val="24"/>
          <w:szCs w:val="24"/>
        </w:rPr>
        <w:lastRenderedPageBreak/>
        <w:drawing>
          <wp:inline distT="0" distB="0" distL="0" distR="0" wp14:anchorId="7B97D408" wp14:editId="44C5185C">
            <wp:extent cx="5400040" cy="4332605"/>
            <wp:effectExtent l="0" t="0" r="0" b="0"/>
            <wp:docPr id="7" name="image31.png">
              <a:extLst xmlns:a="http://schemas.openxmlformats.org/drawingml/2006/main">
                <a:ext uri="{FF2B5EF4-FFF2-40B4-BE49-F238E27FC236}">
                  <a16:creationId xmlns:a16="http://schemas.microsoft.com/office/drawing/2014/main" id="{31EAE50F-EDAD-2C49-A6FD-3248382B2550}"/>
                </a:ext>
              </a:extLst>
            </wp:docPr>
            <wp:cNvGraphicFramePr/>
            <a:graphic xmlns:a="http://schemas.openxmlformats.org/drawingml/2006/main">
              <a:graphicData uri="http://schemas.openxmlformats.org/drawingml/2006/picture">
                <pic:pic xmlns:pic="http://schemas.openxmlformats.org/drawingml/2006/picture">
                  <pic:nvPicPr>
                    <pic:cNvPr id="7" name="image31.png">
                      <a:extLst>
                        <a:ext uri="{FF2B5EF4-FFF2-40B4-BE49-F238E27FC236}">
                          <a16:creationId xmlns:a16="http://schemas.microsoft.com/office/drawing/2014/main" id="{31EAE50F-EDAD-2C49-A6FD-3248382B2550}"/>
                        </a:ext>
                      </a:extLst>
                    </pic:cNvPr>
                    <pic:cNvPicPr/>
                  </pic:nvPicPr>
                  <pic:blipFill>
                    <a:blip r:embed="rId17"/>
                    <a:srcRect/>
                    <a:stretch>
                      <a:fillRect/>
                    </a:stretch>
                  </pic:blipFill>
                  <pic:spPr>
                    <a:xfrm>
                      <a:off x="0" y="0"/>
                      <a:ext cx="5400040" cy="4332605"/>
                    </a:xfrm>
                    <a:prstGeom prst="rect">
                      <a:avLst/>
                    </a:prstGeom>
                    <a:ln/>
                  </pic:spPr>
                </pic:pic>
              </a:graphicData>
            </a:graphic>
          </wp:inline>
        </w:drawing>
      </w:r>
    </w:p>
    <w:p w14:paraId="189EE21A" w14:textId="567C0454" w:rsidR="00F14A9F" w:rsidRDefault="00F14A9F" w:rsidP="00272ABC">
      <w:pPr>
        <w:spacing w:after="0" w:line="360" w:lineRule="auto"/>
        <w:rPr>
          <w:rFonts w:ascii="Times New Roman" w:hAnsi="Times New Roman" w:cs="Times New Roman"/>
          <w:color w:val="000000" w:themeColor="text1"/>
          <w:sz w:val="24"/>
          <w:szCs w:val="24"/>
        </w:rPr>
      </w:pPr>
    </w:p>
    <w:p w14:paraId="6EBEEFBE" w14:textId="7ABA1B3B" w:rsidR="00F14A9F" w:rsidRPr="00EB18B3" w:rsidRDefault="00F14A9F" w:rsidP="00272ABC">
      <w:pPr>
        <w:spacing w:after="0" w:line="360" w:lineRule="auto"/>
        <w:rPr>
          <w:rFonts w:ascii="Times New Roman" w:hAnsi="Times New Roman" w:cs="Times New Roman"/>
          <w:color w:val="000000" w:themeColor="text1"/>
          <w:sz w:val="24"/>
          <w:szCs w:val="24"/>
        </w:rPr>
      </w:pPr>
      <w:r w:rsidRPr="00F14A9F">
        <w:rPr>
          <w:rFonts w:ascii="Times New Roman" w:hAnsi="Times New Roman" w:cs="Times New Roman"/>
          <w:noProof/>
          <w:color w:val="000000" w:themeColor="text1"/>
          <w:sz w:val="24"/>
          <w:szCs w:val="24"/>
        </w:rPr>
        <w:drawing>
          <wp:inline distT="0" distB="0" distL="0" distR="0" wp14:anchorId="50B39F38" wp14:editId="626B6EDF">
            <wp:extent cx="5400040" cy="3159760"/>
            <wp:effectExtent l="0" t="0" r="0" b="2540"/>
            <wp:docPr id="1" name="image10.png">
              <a:extLst xmlns:a="http://schemas.openxmlformats.org/drawingml/2006/main">
                <a:ext uri="{FF2B5EF4-FFF2-40B4-BE49-F238E27FC236}">
                  <a16:creationId xmlns:a16="http://schemas.microsoft.com/office/drawing/2014/main" id="{AF974DCE-9820-0442-965D-0E7E338EED7E}"/>
                </a:ext>
              </a:extLst>
            </wp:docPr>
            <wp:cNvGraphicFramePr/>
            <a:graphic xmlns:a="http://schemas.openxmlformats.org/drawingml/2006/main">
              <a:graphicData uri="http://schemas.openxmlformats.org/drawingml/2006/picture">
                <pic:pic xmlns:pic="http://schemas.openxmlformats.org/drawingml/2006/picture">
                  <pic:nvPicPr>
                    <pic:cNvPr id="5" name="image10.png">
                      <a:extLst>
                        <a:ext uri="{FF2B5EF4-FFF2-40B4-BE49-F238E27FC236}">
                          <a16:creationId xmlns:a16="http://schemas.microsoft.com/office/drawing/2014/main" id="{AF974DCE-9820-0442-965D-0E7E338EED7E}"/>
                        </a:ext>
                      </a:extLst>
                    </pic:cNvPr>
                    <pic:cNvPicPr/>
                  </pic:nvPicPr>
                  <pic:blipFill>
                    <a:blip r:embed="rId18"/>
                    <a:srcRect/>
                    <a:stretch>
                      <a:fillRect/>
                    </a:stretch>
                  </pic:blipFill>
                  <pic:spPr>
                    <a:xfrm>
                      <a:off x="0" y="0"/>
                      <a:ext cx="5400040" cy="3159760"/>
                    </a:xfrm>
                    <a:prstGeom prst="rect">
                      <a:avLst/>
                    </a:prstGeom>
                    <a:ln/>
                  </pic:spPr>
                </pic:pic>
              </a:graphicData>
            </a:graphic>
          </wp:inline>
        </w:drawing>
      </w:r>
    </w:p>
    <w:sectPr w:rsidR="00F14A9F" w:rsidRPr="00EB18B3">
      <w:pgSz w:w="11906" w:h="16838"/>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Elodia Hernandez Leon" w:date="2022-10-27T18:49:00Z" w:initials="EHL">
    <w:p w14:paraId="07CB05BF" w14:textId="77777777" w:rsidR="00231052" w:rsidRDefault="00231052" w:rsidP="00EE0D77">
      <w:r>
        <w:rPr>
          <w:rStyle w:val="Refdecomentario"/>
        </w:rPr>
        <w:annotationRef/>
      </w:r>
      <w:r w:rsidRPr="00DF7855">
        <w:rPr>
          <w:rFonts w:ascii="Open Sans" w:eastAsia="Open Sans" w:hAnsi="Open Sans" w:cs="Open Sans"/>
          <w:sz w:val="20"/>
          <w:szCs w:val="20"/>
          <w:lang w:val="pt-PT"/>
        </w:rPr>
        <w:t>Rute, creo que deberías explicar aqui que se estudia la evolución del paisaje en relación a estos documentos (creo que son instrumentos de gestión del paisaje no?)- No se entiende bien si pasas directamente a mencionarlos.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7CB05B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055133" w16cex:dateUtc="2022-10-27T16: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7CB05BF" w16cid:durableId="2705513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C55CF" w14:textId="77777777" w:rsidR="00AA0D9A" w:rsidRDefault="00AA0D9A" w:rsidP="001362CA">
      <w:pPr>
        <w:spacing w:after="0" w:line="240" w:lineRule="auto"/>
      </w:pPr>
      <w:r>
        <w:separator/>
      </w:r>
    </w:p>
  </w:endnote>
  <w:endnote w:type="continuationSeparator" w:id="0">
    <w:p w14:paraId="566C4B5B" w14:textId="77777777" w:rsidR="00AA0D9A" w:rsidRDefault="00AA0D9A" w:rsidP="00136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1B5D4" w14:textId="77777777" w:rsidR="00AA0D9A" w:rsidRDefault="00AA0D9A" w:rsidP="001362CA">
      <w:pPr>
        <w:spacing w:after="0" w:line="240" w:lineRule="auto"/>
      </w:pPr>
      <w:r>
        <w:separator/>
      </w:r>
    </w:p>
  </w:footnote>
  <w:footnote w:type="continuationSeparator" w:id="0">
    <w:p w14:paraId="0C06D157" w14:textId="77777777" w:rsidR="00AA0D9A" w:rsidRDefault="00AA0D9A" w:rsidP="001362CA">
      <w:pPr>
        <w:spacing w:after="0" w:line="240" w:lineRule="auto"/>
      </w:pPr>
      <w:r>
        <w:continuationSeparator/>
      </w:r>
    </w:p>
  </w:footnote>
  <w:footnote w:id="1">
    <w:p w14:paraId="68AB7310" w14:textId="77777777" w:rsidR="00745BD1" w:rsidRPr="0044574F" w:rsidRDefault="00745BD1" w:rsidP="00745BD1">
      <w:pPr>
        <w:spacing w:after="0" w:line="240" w:lineRule="auto"/>
        <w:jc w:val="both"/>
        <w:rPr>
          <w:rFonts w:ascii="Times New Roman" w:hAnsi="Times New Roman" w:cs="Times New Roman"/>
          <w:sz w:val="20"/>
          <w:szCs w:val="20"/>
          <w:lang w:val="pt-PT"/>
        </w:rPr>
      </w:pPr>
      <w:r w:rsidRPr="0044574F">
        <w:rPr>
          <w:rStyle w:val="Refdenotaalpie"/>
          <w:rFonts w:ascii="Times New Roman" w:hAnsi="Times New Roman" w:cs="Times New Roman"/>
          <w:sz w:val="20"/>
          <w:szCs w:val="20"/>
        </w:rPr>
        <w:footnoteRef/>
      </w:r>
      <w:r w:rsidRPr="0044574F">
        <w:rPr>
          <w:rFonts w:ascii="Times New Roman" w:hAnsi="Times New Roman" w:cs="Times New Roman"/>
          <w:sz w:val="20"/>
          <w:szCs w:val="20"/>
          <w:lang w:val="pt-BR"/>
        </w:rPr>
        <w:t xml:space="preserve"> Han participado </w:t>
      </w:r>
      <w:proofErr w:type="spellStart"/>
      <w:r w:rsidRPr="0044574F">
        <w:rPr>
          <w:rFonts w:ascii="Times New Roman" w:hAnsi="Times New Roman" w:cs="Times New Roman"/>
          <w:sz w:val="20"/>
          <w:szCs w:val="20"/>
          <w:lang w:val="pt-BR"/>
        </w:rPr>
        <w:t>en</w:t>
      </w:r>
      <w:proofErr w:type="spellEnd"/>
      <w:r w:rsidRPr="0044574F">
        <w:rPr>
          <w:rFonts w:ascii="Times New Roman" w:hAnsi="Times New Roman" w:cs="Times New Roman"/>
          <w:sz w:val="20"/>
          <w:szCs w:val="20"/>
          <w:lang w:val="pt-BR"/>
        </w:rPr>
        <w:t xml:space="preserve"> este </w:t>
      </w:r>
      <w:proofErr w:type="spellStart"/>
      <w:r w:rsidRPr="0044574F">
        <w:rPr>
          <w:rFonts w:ascii="Times New Roman" w:hAnsi="Times New Roman" w:cs="Times New Roman"/>
          <w:sz w:val="20"/>
          <w:szCs w:val="20"/>
          <w:lang w:val="pt-BR"/>
        </w:rPr>
        <w:t>trabajo</w:t>
      </w:r>
      <w:proofErr w:type="spellEnd"/>
      <w:r w:rsidRPr="0044574F">
        <w:rPr>
          <w:rFonts w:ascii="Times New Roman" w:hAnsi="Times New Roman" w:cs="Times New Roman"/>
          <w:sz w:val="20"/>
          <w:szCs w:val="20"/>
          <w:lang w:val="pt-BR"/>
        </w:rPr>
        <w:t xml:space="preserve">, </w:t>
      </w:r>
      <w:r w:rsidRPr="0044574F">
        <w:rPr>
          <w:rFonts w:ascii="Times New Roman" w:hAnsi="Times New Roman" w:cs="Times New Roman"/>
          <w:sz w:val="20"/>
          <w:szCs w:val="20"/>
          <w:lang w:val="pt-PT"/>
        </w:rPr>
        <w:t xml:space="preserve">Ana Cruz, Ana Pires, </w:t>
      </w:r>
      <w:proofErr w:type="spellStart"/>
      <w:r w:rsidRPr="0044574F">
        <w:rPr>
          <w:rFonts w:ascii="Times New Roman" w:hAnsi="Times New Roman" w:cs="Times New Roman"/>
          <w:sz w:val="20"/>
          <w:szCs w:val="20"/>
          <w:lang w:val="pt-PT"/>
        </w:rPr>
        <w:t>Andrei</w:t>
      </w:r>
      <w:proofErr w:type="spellEnd"/>
      <w:r w:rsidRPr="0044574F">
        <w:rPr>
          <w:rFonts w:ascii="Times New Roman" w:hAnsi="Times New Roman" w:cs="Times New Roman"/>
          <w:sz w:val="20"/>
          <w:szCs w:val="20"/>
          <w:lang w:val="pt-PT"/>
        </w:rPr>
        <w:t xml:space="preserve"> Souza, Beatriz </w:t>
      </w:r>
      <w:proofErr w:type="spellStart"/>
      <w:proofErr w:type="gramStart"/>
      <w:r w:rsidRPr="0044574F">
        <w:rPr>
          <w:rFonts w:ascii="Times New Roman" w:hAnsi="Times New Roman" w:cs="Times New Roman"/>
          <w:sz w:val="20"/>
          <w:szCs w:val="20"/>
          <w:lang w:val="pt-PT"/>
        </w:rPr>
        <w:t>Cardoso,Catia</w:t>
      </w:r>
      <w:proofErr w:type="spellEnd"/>
      <w:proofErr w:type="gramEnd"/>
      <w:r w:rsidRPr="0044574F">
        <w:rPr>
          <w:rFonts w:ascii="Times New Roman" w:hAnsi="Times New Roman" w:cs="Times New Roman"/>
          <w:sz w:val="20"/>
          <w:szCs w:val="20"/>
          <w:lang w:val="pt-PT"/>
        </w:rPr>
        <w:t xml:space="preserve"> </w:t>
      </w:r>
      <w:proofErr w:type="spellStart"/>
      <w:r w:rsidRPr="0044574F">
        <w:rPr>
          <w:rFonts w:ascii="Times New Roman" w:hAnsi="Times New Roman" w:cs="Times New Roman"/>
          <w:sz w:val="20"/>
          <w:szCs w:val="20"/>
          <w:lang w:val="pt-PT"/>
        </w:rPr>
        <w:t>Catronga</w:t>
      </w:r>
      <w:proofErr w:type="spellEnd"/>
      <w:r w:rsidRPr="0044574F">
        <w:rPr>
          <w:rFonts w:ascii="Times New Roman" w:hAnsi="Times New Roman" w:cs="Times New Roman"/>
          <w:sz w:val="20"/>
          <w:szCs w:val="20"/>
          <w:lang w:val="pt-PT"/>
        </w:rPr>
        <w:t xml:space="preserve">, Francisco Jesus, Larissa Pereira, </w:t>
      </w:r>
      <w:proofErr w:type="spellStart"/>
      <w:r w:rsidRPr="0044574F">
        <w:rPr>
          <w:rFonts w:ascii="Times New Roman" w:hAnsi="Times New Roman" w:cs="Times New Roman"/>
          <w:sz w:val="20"/>
          <w:szCs w:val="20"/>
          <w:lang w:val="pt-PT"/>
        </w:rPr>
        <w:t>Luis</w:t>
      </w:r>
      <w:proofErr w:type="spellEnd"/>
      <w:r w:rsidRPr="0044574F">
        <w:rPr>
          <w:rFonts w:ascii="Times New Roman" w:hAnsi="Times New Roman" w:cs="Times New Roman"/>
          <w:sz w:val="20"/>
          <w:szCs w:val="20"/>
          <w:lang w:val="pt-PT"/>
        </w:rPr>
        <w:t xml:space="preserve"> Sarmento, Luz </w:t>
      </w:r>
      <w:proofErr w:type="spellStart"/>
      <w:r w:rsidRPr="0044574F">
        <w:rPr>
          <w:rFonts w:ascii="Times New Roman" w:hAnsi="Times New Roman" w:cs="Times New Roman"/>
          <w:sz w:val="20"/>
          <w:szCs w:val="20"/>
          <w:lang w:val="pt-PT"/>
        </w:rPr>
        <w:t>Villalba</w:t>
      </w:r>
      <w:proofErr w:type="spellEnd"/>
      <w:r w:rsidRPr="0044574F">
        <w:rPr>
          <w:rFonts w:ascii="Times New Roman" w:hAnsi="Times New Roman" w:cs="Times New Roman"/>
          <w:sz w:val="20"/>
          <w:szCs w:val="20"/>
          <w:lang w:val="pt-PT"/>
        </w:rPr>
        <w:t xml:space="preserve">, Marta </w:t>
      </w:r>
      <w:proofErr w:type="spellStart"/>
      <w:r w:rsidRPr="0044574F">
        <w:rPr>
          <w:rFonts w:ascii="Times New Roman" w:hAnsi="Times New Roman" w:cs="Times New Roman"/>
          <w:sz w:val="20"/>
          <w:szCs w:val="20"/>
          <w:lang w:val="pt-PT"/>
        </w:rPr>
        <w:t>Terlim</w:t>
      </w:r>
      <w:proofErr w:type="spellEnd"/>
      <w:r w:rsidRPr="0044574F">
        <w:rPr>
          <w:rFonts w:ascii="Times New Roman" w:hAnsi="Times New Roman" w:cs="Times New Roman"/>
          <w:sz w:val="20"/>
          <w:szCs w:val="20"/>
          <w:lang w:val="pt-PT"/>
        </w:rPr>
        <w:t xml:space="preserve">, Pedro </w:t>
      </w:r>
      <w:proofErr w:type="spellStart"/>
      <w:r w:rsidRPr="0044574F">
        <w:rPr>
          <w:rFonts w:ascii="Times New Roman" w:hAnsi="Times New Roman" w:cs="Times New Roman"/>
          <w:sz w:val="20"/>
          <w:szCs w:val="20"/>
          <w:lang w:val="pt-PT"/>
        </w:rPr>
        <w:t>Casalta</w:t>
      </w:r>
      <w:proofErr w:type="spellEnd"/>
      <w:r w:rsidRPr="0044574F">
        <w:rPr>
          <w:rFonts w:ascii="Times New Roman" w:hAnsi="Times New Roman" w:cs="Times New Roman"/>
          <w:sz w:val="20"/>
          <w:szCs w:val="20"/>
          <w:lang w:val="pt-PT"/>
        </w:rPr>
        <w:t xml:space="preserve">, Ricardo Pala, </w:t>
      </w:r>
      <w:proofErr w:type="spellStart"/>
      <w:r w:rsidRPr="0044574F">
        <w:rPr>
          <w:rFonts w:ascii="Times New Roman" w:hAnsi="Times New Roman" w:cs="Times New Roman"/>
          <w:sz w:val="20"/>
          <w:szCs w:val="20"/>
          <w:lang w:val="pt-PT"/>
        </w:rPr>
        <w:t>Sylmara</w:t>
      </w:r>
      <w:proofErr w:type="spellEnd"/>
      <w:r w:rsidRPr="0044574F">
        <w:rPr>
          <w:rFonts w:ascii="Times New Roman" w:hAnsi="Times New Roman" w:cs="Times New Roman"/>
          <w:sz w:val="20"/>
          <w:szCs w:val="20"/>
          <w:lang w:val="pt-PT"/>
        </w:rPr>
        <w:t xml:space="preserve"> </w:t>
      </w:r>
      <w:proofErr w:type="spellStart"/>
      <w:r w:rsidRPr="0044574F">
        <w:rPr>
          <w:rFonts w:ascii="Times New Roman" w:hAnsi="Times New Roman" w:cs="Times New Roman"/>
          <w:sz w:val="20"/>
          <w:szCs w:val="20"/>
          <w:lang w:val="pt-PT"/>
        </w:rPr>
        <w:t>Scheidegger</w:t>
      </w:r>
      <w:proofErr w:type="spellEnd"/>
      <w:r w:rsidRPr="0044574F">
        <w:rPr>
          <w:rFonts w:ascii="Times New Roman" w:hAnsi="Times New Roman" w:cs="Times New Roman"/>
          <w:sz w:val="20"/>
          <w:szCs w:val="20"/>
          <w:lang w:val="pt-PT"/>
        </w:rPr>
        <w:t xml:space="preserve">. </w:t>
      </w:r>
    </w:p>
    <w:p w14:paraId="146A296C" w14:textId="77777777" w:rsidR="00745BD1" w:rsidRPr="0044574F" w:rsidRDefault="00745BD1" w:rsidP="00745BD1">
      <w:pPr>
        <w:pStyle w:val="Textonotapie"/>
        <w:rPr>
          <w:lang w:val="pt-BR"/>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4384"/>
    <w:multiLevelType w:val="multilevel"/>
    <w:tmpl w:val="E91C75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6E6CFF"/>
    <w:multiLevelType w:val="hybridMultilevel"/>
    <w:tmpl w:val="04AEEED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7E6733"/>
    <w:multiLevelType w:val="hybridMultilevel"/>
    <w:tmpl w:val="63CAD7B4"/>
    <w:lvl w:ilvl="0" w:tplc="A1AEFE32">
      <w:start w:val="1"/>
      <w:numFmt w:val="lowerLetter"/>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B81BD8"/>
    <w:multiLevelType w:val="multilevel"/>
    <w:tmpl w:val="CADC15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E7C6E85"/>
    <w:multiLevelType w:val="hybridMultilevel"/>
    <w:tmpl w:val="275E95A6"/>
    <w:lvl w:ilvl="0" w:tplc="DA2689F0">
      <w:start w:val="2"/>
      <w:numFmt w:val="bullet"/>
      <w:lvlText w:val="-"/>
      <w:lvlJc w:val="left"/>
      <w:pPr>
        <w:ind w:left="720" w:hanging="360"/>
      </w:pPr>
      <w:rPr>
        <w:rFonts w:ascii="Times New Roman" w:eastAsiaTheme="minorHAnsi" w:hAnsi="Times New Roman" w:cs="Times New Roman"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E0322"/>
    <w:multiLevelType w:val="hybridMultilevel"/>
    <w:tmpl w:val="94B21A16"/>
    <w:lvl w:ilvl="0" w:tplc="0EDC54D0">
      <w:start w:val="1"/>
      <w:numFmt w:val="lowerLetter"/>
      <w:lvlText w:val="%1)"/>
      <w:lvlJc w:val="left"/>
      <w:pPr>
        <w:ind w:left="720" w:hanging="360"/>
      </w:pPr>
      <w:rPr>
        <w:rFonts w:ascii="Times New Roman" w:eastAsiaTheme="minorHAnsi" w:hAnsi="Times New Roman" w:cs="Times New Roman"/>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3F648E"/>
    <w:multiLevelType w:val="hybridMultilevel"/>
    <w:tmpl w:val="2BEED8B4"/>
    <w:lvl w:ilvl="0" w:tplc="D778CFF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696869"/>
    <w:multiLevelType w:val="multilevel"/>
    <w:tmpl w:val="BFF6BA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2235170"/>
    <w:multiLevelType w:val="hybridMultilevel"/>
    <w:tmpl w:val="918637F0"/>
    <w:lvl w:ilvl="0" w:tplc="E63E76FE">
      <w:start w:val="1"/>
      <w:numFmt w:val="lowerLetter"/>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9C45DD"/>
    <w:multiLevelType w:val="hybridMultilevel"/>
    <w:tmpl w:val="E6166372"/>
    <w:lvl w:ilvl="0" w:tplc="719AA9CE">
      <w:start w:val="1"/>
      <w:numFmt w:val="lowerLetter"/>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D44BE8"/>
    <w:multiLevelType w:val="multilevel"/>
    <w:tmpl w:val="817E5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E692879"/>
    <w:multiLevelType w:val="multilevel"/>
    <w:tmpl w:val="A8B804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05149E4"/>
    <w:multiLevelType w:val="hybridMultilevel"/>
    <w:tmpl w:val="706EB290"/>
    <w:lvl w:ilvl="0" w:tplc="0658C5A8">
      <w:start w:val="1"/>
      <w:numFmt w:val="lowerLetter"/>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072646"/>
    <w:multiLevelType w:val="hybridMultilevel"/>
    <w:tmpl w:val="B1524CFC"/>
    <w:lvl w:ilvl="0" w:tplc="AA66841C">
      <w:start w:val="2"/>
      <w:numFmt w:val="bullet"/>
      <w:lvlText w:val="-"/>
      <w:lvlJc w:val="left"/>
      <w:pPr>
        <w:ind w:left="1080" w:hanging="360"/>
      </w:pPr>
      <w:rPr>
        <w:rFonts w:ascii="Times New Roman" w:eastAsiaTheme="minorHAnsi" w:hAnsi="Times New Roman" w:cs="Times New Roman"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14A13F1"/>
    <w:multiLevelType w:val="multilevel"/>
    <w:tmpl w:val="7C1478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5105C13"/>
    <w:multiLevelType w:val="hybridMultilevel"/>
    <w:tmpl w:val="676E4A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DF22D91"/>
    <w:multiLevelType w:val="multilevel"/>
    <w:tmpl w:val="88385D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3EA7606A"/>
    <w:multiLevelType w:val="multilevel"/>
    <w:tmpl w:val="139460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26C73D0"/>
    <w:multiLevelType w:val="hybridMultilevel"/>
    <w:tmpl w:val="7FA0A1D6"/>
    <w:lvl w:ilvl="0" w:tplc="7012D18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5243C67"/>
    <w:multiLevelType w:val="multilevel"/>
    <w:tmpl w:val="E820A6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6091346"/>
    <w:multiLevelType w:val="multilevel"/>
    <w:tmpl w:val="561828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A0E3F65"/>
    <w:multiLevelType w:val="multilevel"/>
    <w:tmpl w:val="7478A3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CC32769"/>
    <w:multiLevelType w:val="hybridMultilevel"/>
    <w:tmpl w:val="CB482A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F4B2AA5"/>
    <w:multiLevelType w:val="hybridMultilevel"/>
    <w:tmpl w:val="059CAD72"/>
    <w:lvl w:ilvl="0" w:tplc="A49EEBEA">
      <w:start w:val="1"/>
      <w:numFmt w:val="upperLetter"/>
      <w:lvlText w:val="%1)"/>
      <w:lvlJc w:val="left"/>
      <w:pPr>
        <w:ind w:left="720" w:hanging="360"/>
      </w:pPr>
      <w:rPr>
        <w:rFonts w:hint="default"/>
        <w:color w:val="43434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4980F48"/>
    <w:multiLevelType w:val="hybridMultilevel"/>
    <w:tmpl w:val="89D67C0E"/>
    <w:lvl w:ilvl="0" w:tplc="20581590">
      <w:start w:val="3"/>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6152A6D"/>
    <w:multiLevelType w:val="multilevel"/>
    <w:tmpl w:val="8DD4A9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74E096A"/>
    <w:multiLevelType w:val="multilevel"/>
    <w:tmpl w:val="991436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B296DD3"/>
    <w:multiLevelType w:val="multilevel"/>
    <w:tmpl w:val="0AA845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B657515"/>
    <w:multiLevelType w:val="hybridMultilevel"/>
    <w:tmpl w:val="E4844F6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CF57AE7"/>
    <w:multiLevelType w:val="multilevel"/>
    <w:tmpl w:val="8174D4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E954872"/>
    <w:multiLevelType w:val="multilevel"/>
    <w:tmpl w:val="1924E4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5EE2279"/>
    <w:multiLevelType w:val="hybridMultilevel"/>
    <w:tmpl w:val="51C0B848"/>
    <w:lvl w:ilvl="0" w:tplc="9D680D7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6186FC8"/>
    <w:multiLevelType w:val="hybridMultilevel"/>
    <w:tmpl w:val="5818E62A"/>
    <w:lvl w:ilvl="0" w:tplc="27B841A8">
      <w:start w:val="1"/>
      <w:numFmt w:val="lowerLetter"/>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AE64A31"/>
    <w:multiLevelType w:val="multilevel"/>
    <w:tmpl w:val="E7BE0E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42345E7"/>
    <w:multiLevelType w:val="multilevel"/>
    <w:tmpl w:val="C9D448A2"/>
    <w:lvl w:ilvl="0">
      <w:start w:val="1"/>
      <w:numFmt w:val="decimal"/>
      <w:lvlText w:val="%1."/>
      <w:lvlJc w:val="left"/>
      <w:pPr>
        <w:ind w:left="540" w:hanging="540"/>
      </w:pPr>
      <w:rPr>
        <w:rFonts w:hint="default"/>
        <w:color w:val="FF0000"/>
      </w:rPr>
    </w:lvl>
    <w:lvl w:ilvl="1">
      <w:start w:val="4"/>
      <w:numFmt w:val="decimal"/>
      <w:lvlText w:val="%1.%2."/>
      <w:lvlJc w:val="left"/>
      <w:pPr>
        <w:ind w:left="660" w:hanging="540"/>
      </w:pPr>
      <w:rPr>
        <w:rFonts w:hint="default"/>
        <w:color w:val="FF0000"/>
      </w:rPr>
    </w:lvl>
    <w:lvl w:ilvl="2">
      <w:start w:val="1"/>
      <w:numFmt w:val="decimal"/>
      <w:lvlText w:val="%1.%2.%3."/>
      <w:lvlJc w:val="left"/>
      <w:pPr>
        <w:ind w:left="960" w:hanging="720"/>
      </w:pPr>
      <w:rPr>
        <w:rFonts w:hint="default"/>
        <w:color w:val="FF0000"/>
      </w:rPr>
    </w:lvl>
    <w:lvl w:ilvl="3">
      <w:start w:val="1"/>
      <w:numFmt w:val="decimal"/>
      <w:lvlText w:val="%1.%2.%3.%4."/>
      <w:lvlJc w:val="left"/>
      <w:pPr>
        <w:ind w:left="1080" w:hanging="720"/>
      </w:pPr>
      <w:rPr>
        <w:rFonts w:hint="default"/>
        <w:color w:val="FF0000"/>
      </w:rPr>
    </w:lvl>
    <w:lvl w:ilvl="4">
      <w:start w:val="1"/>
      <w:numFmt w:val="decimal"/>
      <w:lvlText w:val="%1.%2.%3.%4.%5."/>
      <w:lvlJc w:val="left"/>
      <w:pPr>
        <w:ind w:left="1560" w:hanging="1080"/>
      </w:pPr>
      <w:rPr>
        <w:rFonts w:hint="default"/>
        <w:color w:val="FF0000"/>
      </w:rPr>
    </w:lvl>
    <w:lvl w:ilvl="5">
      <w:start w:val="1"/>
      <w:numFmt w:val="decimal"/>
      <w:lvlText w:val="%1.%2.%3.%4.%5.%6."/>
      <w:lvlJc w:val="left"/>
      <w:pPr>
        <w:ind w:left="1680" w:hanging="1080"/>
      </w:pPr>
      <w:rPr>
        <w:rFonts w:hint="default"/>
        <w:color w:val="FF0000"/>
      </w:rPr>
    </w:lvl>
    <w:lvl w:ilvl="6">
      <w:start w:val="1"/>
      <w:numFmt w:val="decimal"/>
      <w:lvlText w:val="%1.%2.%3.%4.%5.%6.%7."/>
      <w:lvlJc w:val="left"/>
      <w:pPr>
        <w:ind w:left="2160" w:hanging="1440"/>
      </w:pPr>
      <w:rPr>
        <w:rFonts w:hint="default"/>
        <w:color w:val="FF0000"/>
      </w:rPr>
    </w:lvl>
    <w:lvl w:ilvl="7">
      <w:start w:val="1"/>
      <w:numFmt w:val="decimal"/>
      <w:lvlText w:val="%1.%2.%3.%4.%5.%6.%7.%8."/>
      <w:lvlJc w:val="left"/>
      <w:pPr>
        <w:ind w:left="2280" w:hanging="1440"/>
      </w:pPr>
      <w:rPr>
        <w:rFonts w:hint="default"/>
        <w:color w:val="FF0000"/>
      </w:rPr>
    </w:lvl>
    <w:lvl w:ilvl="8">
      <w:start w:val="1"/>
      <w:numFmt w:val="decimal"/>
      <w:lvlText w:val="%1.%2.%3.%4.%5.%6.%7.%8.%9."/>
      <w:lvlJc w:val="left"/>
      <w:pPr>
        <w:ind w:left="2760" w:hanging="1800"/>
      </w:pPr>
      <w:rPr>
        <w:rFonts w:hint="default"/>
        <w:color w:val="FF0000"/>
      </w:rPr>
    </w:lvl>
  </w:abstractNum>
  <w:abstractNum w:abstractNumId="35" w15:restartNumberingAfterBreak="0">
    <w:nsid w:val="74CF6971"/>
    <w:multiLevelType w:val="multilevel"/>
    <w:tmpl w:val="CA9683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7593689B"/>
    <w:multiLevelType w:val="hybridMultilevel"/>
    <w:tmpl w:val="CA56FCA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19468165">
    <w:abstractNumId w:val="9"/>
  </w:num>
  <w:num w:numId="2" w16cid:durableId="1286354576">
    <w:abstractNumId w:val="25"/>
  </w:num>
  <w:num w:numId="3" w16cid:durableId="205727756">
    <w:abstractNumId w:val="17"/>
  </w:num>
  <w:num w:numId="4" w16cid:durableId="1442995843">
    <w:abstractNumId w:val="34"/>
  </w:num>
  <w:num w:numId="5" w16cid:durableId="319650648">
    <w:abstractNumId w:val="20"/>
  </w:num>
  <w:num w:numId="6" w16cid:durableId="100684488">
    <w:abstractNumId w:val="10"/>
  </w:num>
  <w:num w:numId="7" w16cid:durableId="810750401">
    <w:abstractNumId w:val="26"/>
  </w:num>
  <w:num w:numId="8" w16cid:durableId="623930349">
    <w:abstractNumId w:val="11"/>
  </w:num>
  <w:num w:numId="9" w16cid:durableId="1184054377">
    <w:abstractNumId w:val="16"/>
  </w:num>
  <w:num w:numId="10" w16cid:durableId="388193846">
    <w:abstractNumId w:val="35"/>
  </w:num>
  <w:num w:numId="11" w16cid:durableId="1119757187">
    <w:abstractNumId w:val="27"/>
  </w:num>
  <w:num w:numId="12" w16cid:durableId="327370847">
    <w:abstractNumId w:val="29"/>
  </w:num>
  <w:num w:numId="13" w16cid:durableId="639265437">
    <w:abstractNumId w:val="0"/>
  </w:num>
  <w:num w:numId="14" w16cid:durableId="318000155">
    <w:abstractNumId w:val="21"/>
  </w:num>
  <w:num w:numId="15" w16cid:durableId="354623492">
    <w:abstractNumId w:val="19"/>
  </w:num>
  <w:num w:numId="16" w16cid:durableId="99182686">
    <w:abstractNumId w:val="7"/>
  </w:num>
  <w:num w:numId="17" w16cid:durableId="827357813">
    <w:abstractNumId w:val="30"/>
  </w:num>
  <w:num w:numId="18" w16cid:durableId="175194283">
    <w:abstractNumId w:val="33"/>
  </w:num>
  <w:num w:numId="19" w16cid:durableId="2066902490">
    <w:abstractNumId w:val="14"/>
  </w:num>
  <w:num w:numId="20" w16cid:durableId="73013986">
    <w:abstractNumId w:val="3"/>
  </w:num>
  <w:num w:numId="21" w16cid:durableId="489176881">
    <w:abstractNumId w:val="31"/>
  </w:num>
  <w:num w:numId="22" w16cid:durableId="951320961">
    <w:abstractNumId w:val="6"/>
  </w:num>
  <w:num w:numId="23" w16cid:durableId="953513006">
    <w:abstractNumId w:val="5"/>
  </w:num>
  <w:num w:numId="24" w16cid:durableId="1441685277">
    <w:abstractNumId w:val="22"/>
  </w:num>
  <w:num w:numId="25" w16cid:durableId="1499031599">
    <w:abstractNumId w:val="13"/>
  </w:num>
  <w:num w:numId="26" w16cid:durableId="1558198301">
    <w:abstractNumId w:val="4"/>
  </w:num>
  <w:num w:numId="27" w16cid:durableId="95106079">
    <w:abstractNumId w:val="15"/>
  </w:num>
  <w:num w:numId="28" w16cid:durableId="757945894">
    <w:abstractNumId w:val="18"/>
  </w:num>
  <w:num w:numId="29" w16cid:durableId="1028987511">
    <w:abstractNumId w:val="28"/>
  </w:num>
  <w:num w:numId="30" w16cid:durableId="239876387">
    <w:abstractNumId w:val="2"/>
  </w:num>
  <w:num w:numId="31" w16cid:durableId="596404741">
    <w:abstractNumId w:val="1"/>
  </w:num>
  <w:num w:numId="32" w16cid:durableId="811020665">
    <w:abstractNumId w:val="12"/>
  </w:num>
  <w:num w:numId="33" w16cid:durableId="1227912990">
    <w:abstractNumId w:val="32"/>
  </w:num>
  <w:num w:numId="34" w16cid:durableId="1641568294">
    <w:abstractNumId w:val="8"/>
  </w:num>
  <w:num w:numId="35" w16cid:durableId="314116283">
    <w:abstractNumId w:val="36"/>
  </w:num>
  <w:num w:numId="36" w16cid:durableId="426343442">
    <w:abstractNumId w:val="23"/>
  </w:num>
  <w:num w:numId="37" w16cid:durableId="941644709">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lodia Hernandez Leon">
    <w15:presenceInfo w15:providerId="AD" w15:userId="S::eherleo@upo.es::09bf312e-cc6f-4e2f-b56f-d492fd2a46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2"/>
  <w:proofState w:spelling="clean" w:grammar="clean"/>
  <w:trackRevisions/>
  <w:documentProtection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D1F"/>
    <w:rsid w:val="00003B94"/>
    <w:rsid w:val="000141C3"/>
    <w:rsid w:val="00017E2F"/>
    <w:rsid w:val="0002091B"/>
    <w:rsid w:val="000270B5"/>
    <w:rsid w:val="00033F0A"/>
    <w:rsid w:val="000406E6"/>
    <w:rsid w:val="000434E8"/>
    <w:rsid w:val="00061AB4"/>
    <w:rsid w:val="00097C5B"/>
    <w:rsid w:val="000A167D"/>
    <w:rsid w:val="000B7496"/>
    <w:rsid w:val="000D3B7E"/>
    <w:rsid w:val="000E0DD4"/>
    <w:rsid w:val="000E218C"/>
    <w:rsid w:val="000E6CC5"/>
    <w:rsid w:val="000F1B1E"/>
    <w:rsid w:val="0010064F"/>
    <w:rsid w:val="00102CBF"/>
    <w:rsid w:val="0010737E"/>
    <w:rsid w:val="00110AC6"/>
    <w:rsid w:val="00113C02"/>
    <w:rsid w:val="001175F9"/>
    <w:rsid w:val="001362CA"/>
    <w:rsid w:val="00150093"/>
    <w:rsid w:val="001518C3"/>
    <w:rsid w:val="00160D1F"/>
    <w:rsid w:val="00161B52"/>
    <w:rsid w:val="00175E92"/>
    <w:rsid w:val="00195D8C"/>
    <w:rsid w:val="001A0CA7"/>
    <w:rsid w:val="001A7A08"/>
    <w:rsid w:val="001B3ACC"/>
    <w:rsid w:val="001C2061"/>
    <w:rsid w:val="001C259F"/>
    <w:rsid w:val="00201D28"/>
    <w:rsid w:val="00214CDE"/>
    <w:rsid w:val="002203F7"/>
    <w:rsid w:val="00223439"/>
    <w:rsid w:val="00231052"/>
    <w:rsid w:val="002377DC"/>
    <w:rsid w:val="002430D0"/>
    <w:rsid w:val="00243B63"/>
    <w:rsid w:val="00246191"/>
    <w:rsid w:val="00261F16"/>
    <w:rsid w:val="0026446B"/>
    <w:rsid w:val="00272ABC"/>
    <w:rsid w:val="00284125"/>
    <w:rsid w:val="00292CF7"/>
    <w:rsid w:val="002A24EE"/>
    <w:rsid w:val="002C45F3"/>
    <w:rsid w:val="002C6AC4"/>
    <w:rsid w:val="002D5E17"/>
    <w:rsid w:val="002E59E7"/>
    <w:rsid w:val="003149E9"/>
    <w:rsid w:val="003433AB"/>
    <w:rsid w:val="00353B4F"/>
    <w:rsid w:val="00365334"/>
    <w:rsid w:val="00373A11"/>
    <w:rsid w:val="00392AB6"/>
    <w:rsid w:val="003D6D94"/>
    <w:rsid w:val="003F0BF1"/>
    <w:rsid w:val="004005D6"/>
    <w:rsid w:val="00452E1D"/>
    <w:rsid w:val="004B70A7"/>
    <w:rsid w:val="004C335D"/>
    <w:rsid w:val="004D4954"/>
    <w:rsid w:val="004D5EE4"/>
    <w:rsid w:val="004E1EAA"/>
    <w:rsid w:val="004F232E"/>
    <w:rsid w:val="004F290A"/>
    <w:rsid w:val="0053233F"/>
    <w:rsid w:val="005500D2"/>
    <w:rsid w:val="00550FE7"/>
    <w:rsid w:val="0056771C"/>
    <w:rsid w:val="005A28C6"/>
    <w:rsid w:val="005C5771"/>
    <w:rsid w:val="005D19ED"/>
    <w:rsid w:val="005F2DFE"/>
    <w:rsid w:val="005F4F7E"/>
    <w:rsid w:val="00603E9F"/>
    <w:rsid w:val="00615DEB"/>
    <w:rsid w:val="006201B3"/>
    <w:rsid w:val="006360BA"/>
    <w:rsid w:val="006A2B1E"/>
    <w:rsid w:val="006B12A6"/>
    <w:rsid w:val="006B1998"/>
    <w:rsid w:val="006C2EAB"/>
    <w:rsid w:val="006C4CCF"/>
    <w:rsid w:val="006D5F1F"/>
    <w:rsid w:val="006E0F46"/>
    <w:rsid w:val="006F1A53"/>
    <w:rsid w:val="00703F2C"/>
    <w:rsid w:val="0071569E"/>
    <w:rsid w:val="007171A8"/>
    <w:rsid w:val="007446F1"/>
    <w:rsid w:val="00745BD1"/>
    <w:rsid w:val="00755493"/>
    <w:rsid w:val="0076648A"/>
    <w:rsid w:val="00771106"/>
    <w:rsid w:val="00795CA9"/>
    <w:rsid w:val="007B0384"/>
    <w:rsid w:val="007D4A24"/>
    <w:rsid w:val="007D7D00"/>
    <w:rsid w:val="007E6B32"/>
    <w:rsid w:val="007F05C5"/>
    <w:rsid w:val="00806B8C"/>
    <w:rsid w:val="008400C0"/>
    <w:rsid w:val="00864997"/>
    <w:rsid w:val="00865FEB"/>
    <w:rsid w:val="008B30CC"/>
    <w:rsid w:val="008B608E"/>
    <w:rsid w:val="008B66F6"/>
    <w:rsid w:val="008C0CA2"/>
    <w:rsid w:val="008F1D70"/>
    <w:rsid w:val="008F3C41"/>
    <w:rsid w:val="0090059E"/>
    <w:rsid w:val="00913627"/>
    <w:rsid w:val="009343BC"/>
    <w:rsid w:val="00935907"/>
    <w:rsid w:val="00940B75"/>
    <w:rsid w:val="00941C58"/>
    <w:rsid w:val="0096649D"/>
    <w:rsid w:val="00982BD2"/>
    <w:rsid w:val="00986F99"/>
    <w:rsid w:val="009D5BE2"/>
    <w:rsid w:val="009F3696"/>
    <w:rsid w:val="009F41B5"/>
    <w:rsid w:val="009F6D38"/>
    <w:rsid w:val="009F70EB"/>
    <w:rsid w:val="009F7C40"/>
    <w:rsid w:val="00A024F9"/>
    <w:rsid w:val="00A2235E"/>
    <w:rsid w:val="00A335E5"/>
    <w:rsid w:val="00A337EE"/>
    <w:rsid w:val="00A423C2"/>
    <w:rsid w:val="00A74678"/>
    <w:rsid w:val="00A83CDF"/>
    <w:rsid w:val="00A86F0D"/>
    <w:rsid w:val="00A911A6"/>
    <w:rsid w:val="00AA0D9A"/>
    <w:rsid w:val="00AA27E5"/>
    <w:rsid w:val="00AA44AE"/>
    <w:rsid w:val="00AB5038"/>
    <w:rsid w:val="00AB610E"/>
    <w:rsid w:val="00AC4967"/>
    <w:rsid w:val="00AD3EA0"/>
    <w:rsid w:val="00B14053"/>
    <w:rsid w:val="00B2069B"/>
    <w:rsid w:val="00B33200"/>
    <w:rsid w:val="00B33B83"/>
    <w:rsid w:val="00B3604B"/>
    <w:rsid w:val="00B446B9"/>
    <w:rsid w:val="00B450A5"/>
    <w:rsid w:val="00B51973"/>
    <w:rsid w:val="00B70B72"/>
    <w:rsid w:val="00B872D5"/>
    <w:rsid w:val="00BA1B4A"/>
    <w:rsid w:val="00BA7E17"/>
    <w:rsid w:val="00BB64ED"/>
    <w:rsid w:val="00BB6E65"/>
    <w:rsid w:val="00BC6C62"/>
    <w:rsid w:val="00BC77FB"/>
    <w:rsid w:val="00BE3E03"/>
    <w:rsid w:val="00BF4CF7"/>
    <w:rsid w:val="00BF5156"/>
    <w:rsid w:val="00C174B4"/>
    <w:rsid w:val="00C231CA"/>
    <w:rsid w:val="00C27D00"/>
    <w:rsid w:val="00C40F0C"/>
    <w:rsid w:val="00C62B1F"/>
    <w:rsid w:val="00C758CC"/>
    <w:rsid w:val="00C77232"/>
    <w:rsid w:val="00C87834"/>
    <w:rsid w:val="00C87E5A"/>
    <w:rsid w:val="00CA7D5F"/>
    <w:rsid w:val="00CB5B28"/>
    <w:rsid w:val="00CD7318"/>
    <w:rsid w:val="00CE213A"/>
    <w:rsid w:val="00CF53A2"/>
    <w:rsid w:val="00D02AF8"/>
    <w:rsid w:val="00D2426D"/>
    <w:rsid w:val="00D25336"/>
    <w:rsid w:val="00D365D4"/>
    <w:rsid w:val="00D551BB"/>
    <w:rsid w:val="00D5786D"/>
    <w:rsid w:val="00D93F40"/>
    <w:rsid w:val="00D96CB9"/>
    <w:rsid w:val="00DA7F55"/>
    <w:rsid w:val="00DB3134"/>
    <w:rsid w:val="00DD1A6C"/>
    <w:rsid w:val="00DE3075"/>
    <w:rsid w:val="00DE5081"/>
    <w:rsid w:val="00DF7855"/>
    <w:rsid w:val="00E034B5"/>
    <w:rsid w:val="00E050FB"/>
    <w:rsid w:val="00E26F55"/>
    <w:rsid w:val="00E31448"/>
    <w:rsid w:val="00E35177"/>
    <w:rsid w:val="00E72BF5"/>
    <w:rsid w:val="00E82896"/>
    <w:rsid w:val="00E86744"/>
    <w:rsid w:val="00EA1173"/>
    <w:rsid w:val="00EA15B4"/>
    <w:rsid w:val="00EB18B3"/>
    <w:rsid w:val="00EB1CF7"/>
    <w:rsid w:val="00EB28BD"/>
    <w:rsid w:val="00EB5B11"/>
    <w:rsid w:val="00EC4154"/>
    <w:rsid w:val="00ED1F48"/>
    <w:rsid w:val="00ED6830"/>
    <w:rsid w:val="00EE604A"/>
    <w:rsid w:val="00EF39BF"/>
    <w:rsid w:val="00EF451A"/>
    <w:rsid w:val="00EF5F60"/>
    <w:rsid w:val="00F14A9F"/>
    <w:rsid w:val="00F23DA0"/>
    <w:rsid w:val="00F36000"/>
    <w:rsid w:val="00F42700"/>
    <w:rsid w:val="00F46C06"/>
    <w:rsid w:val="00F504B6"/>
    <w:rsid w:val="00F51C90"/>
    <w:rsid w:val="00F531B1"/>
    <w:rsid w:val="00F74CDA"/>
    <w:rsid w:val="00F9154F"/>
    <w:rsid w:val="00FA4753"/>
    <w:rsid w:val="00FB60BD"/>
    <w:rsid w:val="00FD64BF"/>
    <w:rsid w:val="00FE0EE1"/>
    <w:rsid w:val="00FE1A0E"/>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E22382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51973"/>
    <w:pPr>
      <w:keepNext/>
      <w:keepLines/>
      <w:spacing w:line="360" w:lineRule="auto"/>
      <w:jc w:val="both"/>
      <w:outlineLvl w:val="0"/>
    </w:pPr>
    <w:rPr>
      <w:rFonts w:ascii="Open Sans" w:eastAsia="Open Sans" w:hAnsi="Open Sans" w:cs="Open Sans"/>
      <w:b/>
      <w:sz w:val="28"/>
      <w:szCs w:val="28"/>
      <w:lang w:val="en"/>
    </w:rPr>
  </w:style>
  <w:style w:type="paragraph" w:styleId="Ttulo2">
    <w:name w:val="heading 2"/>
    <w:basedOn w:val="Normal"/>
    <w:next w:val="Normal"/>
    <w:link w:val="Ttulo2Car"/>
    <w:uiPriority w:val="9"/>
    <w:unhideWhenUsed/>
    <w:qFormat/>
    <w:rsid w:val="00B51973"/>
    <w:pPr>
      <w:keepNext/>
      <w:keepLines/>
      <w:spacing w:after="240" w:line="360" w:lineRule="auto"/>
      <w:jc w:val="both"/>
      <w:outlineLvl w:val="1"/>
    </w:pPr>
    <w:rPr>
      <w:rFonts w:ascii="Open Sans" w:eastAsia="Open Sans" w:hAnsi="Open Sans" w:cs="Open Sans"/>
      <w:b/>
      <w:color w:val="666666"/>
      <w:sz w:val="28"/>
      <w:szCs w:val="28"/>
      <w:lang w:val="e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136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31">
    <w:name w:val="Tabla de cuadrícula 2 - Énfasis 31"/>
    <w:basedOn w:val="Tablanormal"/>
    <w:uiPriority w:val="47"/>
    <w:rsid w:val="001362CA"/>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
    <w:name w:val="Tabla de cuadrícula 4 - Énfasis 31"/>
    <w:basedOn w:val="Tablanormal"/>
    <w:uiPriority w:val="49"/>
    <w:rsid w:val="001362C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Encabezado">
    <w:name w:val="header"/>
    <w:basedOn w:val="Normal"/>
    <w:link w:val="EncabezadoCar"/>
    <w:uiPriority w:val="99"/>
    <w:unhideWhenUsed/>
    <w:rsid w:val="001362C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362CA"/>
  </w:style>
  <w:style w:type="paragraph" w:styleId="Piedepgina">
    <w:name w:val="footer"/>
    <w:basedOn w:val="Normal"/>
    <w:link w:val="PiedepginaCar"/>
    <w:uiPriority w:val="99"/>
    <w:unhideWhenUsed/>
    <w:rsid w:val="001362C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362CA"/>
  </w:style>
  <w:style w:type="paragraph" w:styleId="Textodeglobo">
    <w:name w:val="Balloon Text"/>
    <w:basedOn w:val="Normal"/>
    <w:link w:val="TextodegloboCar"/>
    <w:uiPriority w:val="99"/>
    <w:semiHidden/>
    <w:unhideWhenUsed/>
    <w:rsid w:val="001C206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C2061"/>
    <w:rPr>
      <w:rFonts w:ascii="Tahoma" w:hAnsi="Tahoma" w:cs="Tahoma"/>
      <w:sz w:val="16"/>
      <w:szCs w:val="16"/>
    </w:rPr>
  </w:style>
  <w:style w:type="paragraph" w:styleId="Prrafodelista">
    <w:name w:val="List Paragraph"/>
    <w:basedOn w:val="Normal"/>
    <w:uiPriority w:val="34"/>
    <w:qFormat/>
    <w:rsid w:val="00E82896"/>
    <w:pPr>
      <w:spacing w:after="240" w:line="276" w:lineRule="auto"/>
      <w:ind w:left="720"/>
      <w:contextualSpacing/>
      <w:jc w:val="both"/>
    </w:pPr>
    <w:rPr>
      <w:rFonts w:ascii="Open Sans" w:eastAsia="Open Sans" w:hAnsi="Open Sans" w:cs="Open Sans"/>
      <w:sz w:val="24"/>
      <w:szCs w:val="24"/>
      <w:lang w:val="en"/>
    </w:rPr>
  </w:style>
  <w:style w:type="character" w:styleId="Refdecomentario">
    <w:name w:val="annotation reference"/>
    <w:basedOn w:val="Fuentedeprrafopredeter"/>
    <w:uiPriority w:val="99"/>
    <w:semiHidden/>
    <w:unhideWhenUsed/>
    <w:rsid w:val="00BB6E65"/>
    <w:rPr>
      <w:sz w:val="16"/>
      <w:szCs w:val="16"/>
    </w:rPr>
  </w:style>
  <w:style w:type="paragraph" w:styleId="Textocomentario">
    <w:name w:val="annotation text"/>
    <w:basedOn w:val="Normal"/>
    <w:link w:val="TextocomentarioCar"/>
    <w:uiPriority w:val="99"/>
    <w:semiHidden/>
    <w:unhideWhenUsed/>
    <w:rsid w:val="00BB6E65"/>
    <w:pPr>
      <w:spacing w:after="240" w:line="240" w:lineRule="auto"/>
      <w:jc w:val="both"/>
    </w:pPr>
    <w:rPr>
      <w:rFonts w:ascii="Open Sans" w:eastAsia="Open Sans" w:hAnsi="Open Sans" w:cs="Open Sans"/>
      <w:sz w:val="20"/>
      <w:szCs w:val="20"/>
      <w:lang w:val="en"/>
    </w:rPr>
  </w:style>
  <w:style w:type="character" w:customStyle="1" w:styleId="TextocomentarioCar">
    <w:name w:val="Texto comentario Car"/>
    <w:basedOn w:val="Fuentedeprrafopredeter"/>
    <w:link w:val="Textocomentario"/>
    <w:uiPriority w:val="99"/>
    <w:semiHidden/>
    <w:rsid w:val="00BB6E65"/>
    <w:rPr>
      <w:rFonts w:ascii="Open Sans" w:eastAsia="Open Sans" w:hAnsi="Open Sans" w:cs="Open Sans"/>
      <w:sz w:val="20"/>
      <w:szCs w:val="20"/>
      <w:lang w:val="en"/>
    </w:rPr>
  </w:style>
  <w:style w:type="character" w:customStyle="1" w:styleId="Ttulo1Car">
    <w:name w:val="Título 1 Car"/>
    <w:basedOn w:val="Fuentedeprrafopredeter"/>
    <w:link w:val="Ttulo1"/>
    <w:uiPriority w:val="9"/>
    <w:rsid w:val="00B51973"/>
    <w:rPr>
      <w:rFonts w:ascii="Open Sans" w:eastAsia="Open Sans" w:hAnsi="Open Sans" w:cs="Open Sans"/>
      <w:b/>
      <w:sz w:val="28"/>
      <w:szCs w:val="28"/>
      <w:lang w:val="en"/>
    </w:rPr>
  </w:style>
  <w:style w:type="character" w:customStyle="1" w:styleId="Ttulo2Car">
    <w:name w:val="Título 2 Car"/>
    <w:basedOn w:val="Fuentedeprrafopredeter"/>
    <w:link w:val="Ttulo2"/>
    <w:uiPriority w:val="9"/>
    <w:rsid w:val="00B51973"/>
    <w:rPr>
      <w:rFonts w:ascii="Open Sans" w:eastAsia="Open Sans" w:hAnsi="Open Sans" w:cs="Open Sans"/>
      <w:b/>
      <w:color w:val="666666"/>
      <w:sz w:val="28"/>
      <w:szCs w:val="28"/>
      <w:lang w:val="en"/>
    </w:rPr>
  </w:style>
  <w:style w:type="paragraph" w:styleId="Asuntodelcomentario">
    <w:name w:val="annotation subject"/>
    <w:basedOn w:val="Textocomentario"/>
    <w:next w:val="Textocomentario"/>
    <w:link w:val="AsuntodelcomentarioCar"/>
    <w:uiPriority w:val="99"/>
    <w:semiHidden/>
    <w:unhideWhenUsed/>
    <w:rsid w:val="00C87E5A"/>
    <w:pPr>
      <w:spacing w:after="160"/>
      <w:jc w:val="left"/>
    </w:pPr>
    <w:rPr>
      <w:rFonts w:asciiTheme="minorHAnsi" w:eastAsiaTheme="minorHAnsi" w:hAnsiTheme="minorHAnsi" w:cstheme="minorBidi"/>
      <w:b/>
      <w:bCs/>
      <w:lang w:val="es-ES"/>
    </w:rPr>
  </w:style>
  <w:style w:type="character" w:customStyle="1" w:styleId="AsuntodelcomentarioCar">
    <w:name w:val="Asunto del comentario Car"/>
    <w:basedOn w:val="TextocomentarioCar"/>
    <w:link w:val="Asuntodelcomentario"/>
    <w:uiPriority w:val="99"/>
    <w:semiHidden/>
    <w:rsid w:val="00C87E5A"/>
    <w:rPr>
      <w:rFonts w:ascii="Open Sans" w:eastAsia="Open Sans" w:hAnsi="Open Sans" w:cs="Open Sans"/>
      <w:b/>
      <w:bCs/>
      <w:sz w:val="20"/>
      <w:szCs w:val="20"/>
      <w:lang w:val="en"/>
    </w:rPr>
  </w:style>
  <w:style w:type="paragraph" w:styleId="Textonotapie">
    <w:name w:val="footnote text"/>
    <w:basedOn w:val="Normal"/>
    <w:link w:val="TextonotapieCar"/>
    <w:uiPriority w:val="99"/>
    <w:semiHidden/>
    <w:unhideWhenUsed/>
    <w:rsid w:val="00110AC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10AC6"/>
    <w:rPr>
      <w:sz w:val="20"/>
      <w:szCs w:val="20"/>
    </w:rPr>
  </w:style>
  <w:style w:type="character" w:styleId="Refdenotaalpie">
    <w:name w:val="footnote reference"/>
    <w:basedOn w:val="Fuentedeprrafopredeter"/>
    <w:uiPriority w:val="99"/>
    <w:semiHidden/>
    <w:unhideWhenUsed/>
    <w:rsid w:val="00110AC6"/>
    <w:rPr>
      <w:vertAlign w:val="superscript"/>
    </w:rPr>
  </w:style>
  <w:style w:type="character" w:styleId="Hipervnculo">
    <w:name w:val="Hyperlink"/>
    <w:basedOn w:val="Fuentedeprrafopredeter"/>
    <w:uiPriority w:val="99"/>
    <w:unhideWhenUsed/>
    <w:rsid w:val="00C174B4"/>
    <w:rPr>
      <w:color w:val="0563C1" w:themeColor="hyperlink"/>
      <w:u w:val="single"/>
    </w:rPr>
  </w:style>
  <w:style w:type="character" w:styleId="Mencinsinresolver">
    <w:name w:val="Unresolved Mention"/>
    <w:basedOn w:val="Fuentedeprrafopredeter"/>
    <w:uiPriority w:val="99"/>
    <w:rsid w:val="00C174B4"/>
    <w:rPr>
      <w:color w:val="605E5C"/>
      <w:shd w:val="clear" w:color="auto" w:fill="E1DFDD"/>
    </w:rPr>
  </w:style>
  <w:style w:type="paragraph" w:styleId="Revisin">
    <w:name w:val="Revision"/>
    <w:hidden/>
    <w:uiPriority w:val="99"/>
    <w:semiHidden/>
    <w:rsid w:val="002C6AC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836426">
      <w:bodyDiv w:val="1"/>
      <w:marLeft w:val="0"/>
      <w:marRight w:val="0"/>
      <w:marTop w:val="0"/>
      <w:marBottom w:val="0"/>
      <w:divBdr>
        <w:top w:val="none" w:sz="0" w:space="0" w:color="auto"/>
        <w:left w:val="none" w:sz="0" w:space="0" w:color="auto"/>
        <w:bottom w:val="none" w:sz="0" w:space="0" w:color="auto"/>
        <w:right w:val="none" w:sz="0" w:space="0" w:color="auto"/>
      </w:divBdr>
    </w:div>
    <w:div w:id="163321145">
      <w:bodyDiv w:val="1"/>
      <w:marLeft w:val="0"/>
      <w:marRight w:val="0"/>
      <w:marTop w:val="0"/>
      <w:marBottom w:val="0"/>
      <w:divBdr>
        <w:top w:val="none" w:sz="0" w:space="0" w:color="auto"/>
        <w:left w:val="none" w:sz="0" w:space="0" w:color="auto"/>
        <w:bottom w:val="none" w:sz="0" w:space="0" w:color="auto"/>
        <w:right w:val="none" w:sz="0" w:space="0" w:color="auto"/>
      </w:divBdr>
    </w:div>
    <w:div w:id="210970756">
      <w:bodyDiv w:val="1"/>
      <w:marLeft w:val="0"/>
      <w:marRight w:val="0"/>
      <w:marTop w:val="0"/>
      <w:marBottom w:val="0"/>
      <w:divBdr>
        <w:top w:val="none" w:sz="0" w:space="0" w:color="auto"/>
        <w:left w:val="none" w:sz="0" w:space="0" w:color="auto"/>
        <w:bottom w:val="none" w:sz="0" w:space="0" w:color="auto"/>
        <w:right w:val="none" w:sz="0" w:space="0" w:color="auto"/>
      </w:divBdr>
    </w:div>
    <w:div w:id="322852275">
      <w:bodyDiv w:val="1"/>
      <w:marLeft w:val="0"/>
      <w:marRight w:val="0"/>
      <w:marTop w:val="0"/>
      <w:marBottom w:val="0"/>
      <w:divBdr>
        <w:top w:val="none" w:sz="0" w:space="0" w:color="auto"/>
        <w:left w:val="none" w:sz="0" w:space="0" w:color="auto"/>
        <w:bottom w:val="none" w:sz="0" w:space="0" w:color="auto"/>
        <w:right w:val="none" w:sz="0" w:space="0" w:color="auto"/>
      </w:divBdr>
    </w:div>
    <w:div w:id="331105725">
      <w:bodyDiv w:val="1"/>
      <w:marLeft w:val="0"/>
      <w:marRight w:val="0"/>
      <w:marTop w:val="0"/>
      <w:marBottom w:val="0"/>
      <w:divBdr>
        <w:top w:val="none" w:sz="0" w:space="0" w:color="auto"/>
        <w:left w:val="none" w:sz="0" w:space="0" w:color="auto"/>
        <w:bottom w:val="none" w:sz="0" w:space="0" w:color="auto"/>
        <w:right w:val="none" w:sz="0" w:space="0" w:color="auto"/>
      </w:divBdr>
    </w:div>
    <w:div w:id="443382446">
      <w:bodyDiv w:val="1"/>
      <w:marLeft w:val="0"/>
      <w:marRight w:val="0"/>
      <w:marTop w:val="0"/>
      <w:marBottom w:val="0"/>
      <w:divBdr>
        <w:top w:val="none" w:sz="0" w:space="0" w:color="auto"/>
        <w:left w:val="none" w:sz="0" w:space="0" w:color="auto"/>
        <w:bottom w:val="none" w:sz="0" w:space="0" w:color="auto"/>
        <w:right w:val="none" w:sz="0" w:space="0" w:color="auto"/>
      </w:divBdr>
    </w:div>
    <w:div w:id="456533160">
      <w:bodyDiv w:val="1"/>
      <w:marLeft w:val="0"/>
      <w:marRight w:val="0"/>
      <w:marTop w:val="0"/>
      <w:marBottom w:val="0"/>
      <w:divBdr>
        <w:top w:val="none" w:sz="0" w:space="0" w:color="auto"/>
        <w:left w:val="none" w:sz="0" w:space="0" w:color="auto"/>
        <w:bottom w:val="none" w:sz="0" w:space="0" w:color="auto"/>
        <w:right w:val="none" w:sz="0" w:space="0" w:color="auto"/>
      </w:divBdr>
    </w:div>
    <w:div w:id="458308040">
      <w:bodyDiv w:val="1"/>
      <w:marLeft w:val="0"/>
      <w:marRight w:val="0"/>
      <w:marTop w:val="0"/>
      <w:marBottom w:val="0"/>
      <w:divBdr>
        <w:top w:val="none" w:sz="0" w:space="0" w:color="auto"/>
        <w:left w:val="none" w:sz="0" w:space="0" w:color="auto"/>
        <w:bottom w:val="none" w:sz="0" w:space="0" w:color="auto"/>
        <w:right w:val="none" w:sz="0" w:space="0" w:color="auto"/>
      </w:divBdr>
    </w:div>
    <w:div w:id="621114186">
      <w:bodyDiv w:val="1"/>
      <w:marLeft w:val="0"/>
      <w:marRight w:val="0"/>
      <w:marTop w:val="0"/>
      <w:marBottom w:val="0"/>
      <w:divBdr>
        <w:top w:val="none" w:sz="0" w:space="0" w:color="auto"/>
        <w:left w:val="none" w:sz="0" w:space="0" w:color="auto"/>
        <w:bottom w:val="none" w:sz="0" w:space="0" w:color="auto"/>
        <w:right w:val="none" w:sz="0" w:space="0" w:color="auto"/>
      </w:divBdr>
    </w:div>
    <w:div w:id="661080077">
      <w:bodyDiv w:val="1"/>
      <w:marLeft w:val="0"/>
      <w:marRight w:val="0"/>
      <w:marTop w:val="0"/>
      <w:marBottom w:val="0"/>
      <w:divBdr>
        <w:top w:val="none" w:sz="0" w:space="0" w:color="auto"/>
        <w:left w:val="none" w:sz="0" w:space="0" w:color="auto"/>
        <w:bottom w:val="none" w:sz="0" w:space="0" w:color="auto"/>
        <w:right w:val="none" w:sz="0" w:space="0" w:color="auto"/>
      </w:divBdr>
    </w:div>
    <w:div w:id="755594860">
      <w:bodyDiv w:val="1"/>
      <w:marLeft w:val="0"/>
      <w:marRight w:val="0"/>
      <w:marTop w:val="0"/>
      <w:marBottom w:val="0"/>
      <w:divBdr>
        <w:top w:val="none" w:sz="0" w:space="0" w:color="auto"/>
        <w:left w:val="none" w:sz="0" w:space="0" w:color="auto"/>
        <w:bottom w:val="none" w:sz="0" w:space="0" w:color="auto"/>
        <w:right w:val="none" w:sz="0" w:space="0" w:color="auto"/>
      </w:divBdr>
    </w:div>
    <w:div w:id="807285263">
      <w:bodyDiv w:val="1"/>
      <w:marLeft w:val="0"/>
      <w:marRight w:val="0"/>
      <w:marTop w:val="0"/>
      <w:marBottom w:val="0"/>
      <w:divBdr>
        <w:top w:val="none" w:sz="0" w:space="0" w:color="auto"/>
        <w:left w:val="none" w:sz="0" w:space="0" w:color="auto"/>
        <w:bottom w:val="none" w:sz="0" w:space="0" w:color="auto"/>
        <w:right w:val="none" w:sz="0" w:space="0" w:color="auto"/>
      </w:divBdr>
    </w:div>
    <w:div w:id="836380549">
      <w:bodyDiv w:val="1"/>
      <w:marLeft w:val="0"/>
      <w:marRight w:val="0"/>
      <w:marTop w:val="0"/>
      <w:marBottom w:val="0"/>
      <w:divBdr>
        <w:top w:val="none" w:sz="0" w:space="0" w:color="auto"/>
        <w:left w:val="none" w:sz="0" w:space="0" w:color="auto"/>
        <w:bottom w:val="none" w:sz="0" w:space="0" w:color="auto"/>
        <w:right w:val="none" w:sz="0" w:space="0" w:color="auto"/>
      </w:divBdr>
    </w:div>
    <w:div w:id="888808670">
      <w:bodyDiv w:val="1"/>
      <w:marLeft w:val="0"/>
      <w:marRight w:val="0"/>
      <w:marTop w:val="0"/>
      <w:marBottom w:val="0"/>
      <w:divBdr>
        <w:top w:val="none" w:sz="0" w:space="0" w:color="auto"/>
        <w:left w:val="none" w:sz="0" w:space="0" w:color="auto"/>
        <w:bottom w:val="none" w:sz="0" w:space="0" w:color="auto"/>
        <w:right w:val="none" w:sz="0" w:space="0" w:color="auto"/>
      </w:divBdr>
    </w:div>
    <w:div w:id="898129341">
      <w:bodyDiv w:val="1"/>
      <w:marLeft w:val="0"/>
      <w:marRight w:val="0"/>
      <w:marTop w:val="0"/>
      <w:marBottom w:val="0"/>
      <w:divBdr>
        <w:top w:val="none" w:sz="0" w:space="0" w:color="auto"/>
        <w:left w:val="none" w:sz="0" w:space="0" w:color="auto"/>
        <w:bottom w:val="none" w:sz="0" w:space="0" w:color="auto"/>
        <w:right w:val="none" w:sz="0" w:space="0" w:color="auto"/>
      </w:divBdr>
    </w:div>
    <w:div w:id="1194079601">
      <w:bodyDiv w:val="1"/>
      <w:marLeft w:val="0"/>
      <w:marRight w:val="0"/>
      <w:marTop w:val="0"/>
      <w:marBottom w:val="0"/>
      <w:divBdr>
        <w:top w:val="none" w:sz="0" w:space="0" w:color="auto"/>
        <w:left w:val="none" w:sz="0" w:space="0" w:color="auto"/>
        <w:bottom w:val="none" w:sz="0" w:space="0" w:color="auto"/>
        <w:right w:val="none" w:sz="0" w:space="0" w:color="auto"/>
      </w:divBdr>
    </w:div>
    <w:div w:id="1259295111">
      <w:bodyDiv w:val="1"/>
      <w:marLeft w:val="0"/>
      <w:marRight w:val="0"/>
      <w:marTop w:val="0"/>
      <w:marBottom w:val="0"/>
      <w:divBdr>
        <w:top w:val="none" w:sz="0" w:space="0" w:color="auto"/>
        <w:left w:val="none" w:sz="0" w:space="0" w:color="auto"/>
        <w:bottom w:val="none" w:sz="0" w:space="0" w:color="auto"/>
        <w:right w:val="none" w:sz="0" w:space="0" w:color="auto"/>
      </w:divBdr>
    </w:div>
    <w:div w:id="1296713855">
      <w:bodyDiv w:val="1"/>
      <w:marLeft w:val="0"/>
      <w:marRight w:val="0"/>
      <w:marTop w:val="0"/>
      <w:marBottom w:val="0"/>
      <w:divBdr>
        <w:top w:val="none" w:sz="0" w:space="0" w:color="auto"/>
        <w:left w:val="none" w:sz="0" w:space="0" w:color="auto"/>
        <w:bottom w:val="none" w:sz="0" w:space="0" w:color="auto"/>
        <w:right w:val="none" w:sz="0" w:space="0" w:color="auto"/>
      </w:divBdr>
    </w:div>
    <w:div w:id="1354065380">
      <w:bodyDiv w:val="1"/>
      <w:marLeft w:val="0"/>
      <w:marRight w:val="0"/>
      <w:marTop w:val="0"/>
      <w:marBottom w:val="0"/>
      <w:divBdr>
        <w:top w:val="none" w:sz="0" w:space="0" w:color="auto"/>
        <w:left w:val="none" w:sz="0" w:space="0" w:color="auto"/>
        <w:bottom w:val="none" w:sz="0" w:space="0" w:color="auto"/>
        <w:right w:val="none" w:sz="0" w:space="0" w:color="auto"/>
      </w:divBdr>
    </w:div>
    <w:div w:id="1449738955">
      <w:bodyDiv w:val="1"/>
      <w:marLeft w:val="0"/>
      <w:marRight w:val="0"/>
      <w:marTop w:val="0"/>
      <w:marBottom w:val="0"/>
      <w:divBdr>
        <w:top w:val="none" w:sz="0" w:space="0" w:color="auto"/>
        <w:left w:val="none" w:sz="0" w:space="0" w:color="auto"/>
        <w:bottom w:val="none" w:sz="0" w:space="0" w:color="auto"/>
        <w:right w:val="none" w:sz="0" w:space="0" w:color="auto"/>
      </w:divBdr>
    </w:div>
    <w:div w:id="1454472186">
      <w:bodyDiv w:val="1"/>
      <w:marLeft w:val="0"/>
      <w:marRight w:val="0"/>
      <w:marTop w:val="0"/>
      <w:marBottom w:val="0"/>
      <w:divBdr>
        <w:top w:val="none" w:sz="0" w:space="0" w:color="auto"/>
        <w:left w:val="none" w:sz="0" w:space="0" w:color="auto"/>
        <w:bottom w:val="none" w:sz="0" w:space="0" w:color="auto"/>
        <w:right w:val="none" w:sz="0" w:space="0" w:color="auto"/>
      </w:divBdr>
    </w:div>
    <w:div w:id="1479609119">
      <w:bodyDiv w:val="1"/>
      <w:marLeft w:val="0"/>
      <w:marRight w:val="0"/>
      <w:marTop w:val="0"/>
      <w:marBottom w:val="0"/>
      <w:divBdr>
        <w:top w:val="none" w:sz="0" w:space="0" w:color="auto"/>
        <w:left w:val="none" w:sz="0" w:space="0" w:color="auto"/>
        <w:bottom w:val="none" w:sz="0" w:space="0" w:color="auto"/>
        <w:right w:val="none" w:sz="0" w:space="0" w:color="auto"/>
      </w:divBdr>
    </w:div>
    <w:div w:id="1892955012">
      <w:bodyDiv w:val="1"/>
      <w:marLeft w:val="0"/>
      <w:marRight w:val="0"/>
      <w:marTop w:val="0"/>
      <w:marBottom w:val="0"/>
      <w:divBdr>
        <w:top w:val="none" w:sz="0" w:space="0" w:color="auto"/>
        <w:left w:val="none" w:sz="0" w:space="0" w:color="auto"/>
        <w:bottom w:val="none" w:sz="0" w:space="0" w:color="auto"/>
        <w:right w:val="none" w:sz="0" w:space="0" w:color="auto"/>
      </w:divBdr>
    </w:div>
    <w:div w:id="2015498747">
      <w:bodyDiv w:val="1"/>
      <w:marLeft w:val="0"/>
      <w:marRight w:val="0"/>
      <w:marTop w:val="0"/>
      <w:marBottom w:val="0"/>
      <w:divBdr>
        <w:top w:val="none" w:sz="0" w:space="0" w:color="auto"/>
        <w:left w:val="none" w:sz="0" w:space="0" w:color="auto"/>
        <w:bottom w:val="none" w:sz="0" w:space="0" w:color="auto"/>
        <w:right w:val="none" w:sz="0" w:space="0" w:color="auto"/>
      </w:divBdr>
    </w:div>
    <w:div w:id="2134983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jp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s://www.portal-energia.com/category/noticias/" TargetMode="External"/><Relationship Id="rId10" Type="http://schemas.microsoft.com/office/2011/relationships/commentsExtended" Target="commentsExtended.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26C0A-AE20-A545-BF7C-1F300C498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16</Pages>
  <Words>4712</Words>
  <Characters>25494</Characters>
  <Application>Microsoft Office Word</Application>
  <DocSecurity>0</DocSecurity>
  <Lines>447</Lines>
  <Paragraphs>145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Universidad de Jaén</Company>
  <LinksUpToDate>false</LinksUpToDate>
  <CharactersWithSpaces>30061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SERVINV</dc:creator>
  <cp:lastModifiedBy>Elodia Hernandez Leon</cp:lastModifiedBy>
  <cp:revision>4</cp:revision>
  <dcterms:created xsi:type="dcterms:W3CDTF">2022-10-30T11:54:00Z</dcterms:created>
  <dcterms:modified xsi:type="dcterms:W3CDTF">2022-10-30T12:06:00Z</dcterms:modified>
</cp:coreProperties>
</file>