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Override PartName="/word/diagrams/drawing6.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stylesWithEffects.xml" ContentType="application/vnd.ms-word.stylesWithEffects+xml"/>
  <Override PartName="/word/diagrams/drawing2.xml" ContentType="application/vnd.ms-office.drawingml.diagramDrawing+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footer1.xml" ContentType="application/vnd.openxmlformats-officedocument.wordprocessingml.footer+xml"/>
  <Override PartName="/word/diagrams/layout5.xml" ContentType="application/vnd.openxmlformats-officedocument.drawingml.diagramLayout+xml"/>
  <Override PartName="/word/diagrams/quickStyle7.xml" ContentType="application/vnd.openxmlformats-officedocument.drawingml.diagramStyle+xml"/>
  <Override PartName="/word/diagrams/drawing13.xml" ContentType="application/vnd.ms-office.drawingml.diagramDrawing+xml"/>
  <Default Extension="xlsx" ContentType="application/vnd.openxmlformats-officedocument.spreadsheetml.sheet"/>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diagrams/layout1.xml" ContentType="application/vnd.openxmlformats-officedocument.drawingml.diagramLayou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Override PartName="/word/diagrams/quickStyle12.xml" ContentType="application/vnd.openxmlformats-officedocument.drawingml.diagramStyle+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Default Extension="png" ContentType="image/png"/>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Default Extension="jpeg" ContentType="image/jpeg"/>
  <Default Extension="emf" ContentType="image/x-emf"/>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5567" w:rsidRPr="000C5914" w:rsidRDefault="00205567" w:rsidP="002B0A29">
      <w:pPr>
        <w:pStyle w:val="SemEspaamento"/>
        <w:rPr>
          <w:rFonts w:ascii="Arial" w:hAnsi="Arial" w:cs="Arial"/>
          <w:b/>
          <w:noProof/>
          <w:sz w:val="36"/>
          <w:lang w:eastAsia="pt-PT"/>
        </w:rPr>
      </w:pPr>
      <w:bookmarkStart w:id="0" w:name="_GoBack"/>
      <w:bookmarkStart w:id="1" w:name="OLE_LINK6"/>
      <w:bookmarkStart w:id="2" w:name="OLE_LINK7"/>
      <w:bookmarkStart w:id="3" w:name="_Toc373097822"/>
      <w:bookmarkEnd w:id="0"/>
    </w:p>
    <w:p w:rsidR="002B0A29" w:rsidRPr="002B0A29" w:rsidRDefault="002B0A29" w:rsidP="00DC7792">
      <w:pPr>
        <w:pStyle w:val="SemEspaamento"/>
        <w:outlineLvl w:val="0"/>
        <w:rPr>
          <w:rFonts w:ascii="Arial" w:hAnsi="Arial" w:cs="Arial"/>
          <w:b/>
          <w:noProof/>
          <w:color w:val="C00000"/>
          <w:sz w:val="36"/>
          <w:lang w:eastAsia="pt-PT"/>
        </w:rPr>
      </w:pPr>
      <w:r w:rsidRPr="002B0A29">
        <w:rPr>
          <w:rFonts w:ascii="Arial" w:hAnsi="Arial" w:cs="Arial"/>
          <w:b/>
          <w:noProof/>
          <w:color w:val="C00000"/>
          <w:sz w:val="36"/>
          <w:lang w:eastAsia="pt-PT"/>
        </w:rPr>
        <w:drawing>
          <wp:anchor distT="0" distB="0" distL="114300" distR="114300" simplePos="0" relativeHeight="251663360" behindDoc="1" locked="0" layoutInCell="1" allowOverlap="1">
            <wp:simplePos x="0" y="0"/>
            <wp:positionH relativeFrom="column">
              <wp:posOffset>1321435</wp:posOffset>
            </wp:positionH>
            <wp:positionV relativeFrom="paragraph">
              <wp:posOffset>635</wp:posOffset>
            </wp:positionV>
            <wp:extent cx="22225" cy="8894445"/>
            <wp:effectExtent l="19050" t="0" r="0" b="0"/>
            <wp:wrapTight wrapText="bothSides">
              <wp:wrapPolygon edited="0">
                <wp:start x="-18514" y="0"/>
                <wp:lineTo x="-18514" y="21558"/>
                <wp:lineTo x="18514" y="21558"/>
                <wp:lineTo x="18514" y="0"/>
                <wp:lineTo x="-18514" y="0"/>
              </wp:wrapPolygon>
            </wp:wrapTight>
            <wp:docPr id="25" name="Imagem 5" descr="li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ha.jpg"/>
                    <pic:cNvPicPr/>
                  </pic:nvPicPr>
                  <pic:blipFill>
                    <a:blip r:embed="rId8" cstate="print"/>
                    <a:stretch>
                      <a:fillRect/>
                    </a:stretch>
                  </pic:blipFill>
                  <pic:spPr>
                    <a:xfrm>
                      <a:off x="0" y="0"/>
                      <a:ext cx="22225" cy="8894445"/>
                    </a:xfrm>
                    <a:prstGeom prst="rect">
                      <a:avLst/>
                    </a:prstGeom>
                  </pic:spPr>
                </pic:pic>
              </a:graphicData>
            </a:graphic>
          </wp:anchor>
        </w:drawing>
      </w:r>
      <w:r w:rsidRPr="002B0A29">
        <w:rPr>
          <w:rFonts w:ascii="Arial" w:hAnsi="Arial" w:cs="Arial"/>
          <w:b/>
          <w:noProof/>
          <w:color w:val="C00000"/>
          <w:sz w:val="36"/>
          <w:lang w:eastAsia="pt-PT"/>
        </w:rPr>
        <w:drawing>
          <wp:anchor distT="0" distB="0" distL="114300" distR="114300" simplePos="0" relativeHeight="251662336" behindDoc="0" locked="0" layoutInCell="1" allowOverlap="0">
            <wp:simplePos x="0" y="0"/>
            <wp:positionH relativeFrom="column">
              <wp:posOffset>19050</wp:posOffset>
            </wp:positionH>
            <wp:positionV relativeFrom="paragraph">
              <wp:posOffset>635</wp:posOffset>
            </wp:positionV>
            <wp:extent cx="1186180" cy="1149350"/>
            <wp:effectExtent l="19050" t="0" r="0" b="0"/>
            <wp:wrapSquare wrapText="bothSides"/>
            <wp:docPr id="92" name="Imagem 2" descr="po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ba.jpg"/>
                    <pic:cNvPicPr/>
                  </pic:nvPicPr>
                  <pic:blipFill>
                    <a:blip r:embed="rId9" cstate="print"/>
                    <a:stretch>
                      <a:fillRect/>
                    </a:stretch>
                  </pic:blipFill>
                  <pic:spPr>
                    <a:xfrm>
                      <a:off x="0" y="0"/>
                      <a:ext cx="1186180" cy="1149350"/>
                    </a:xfrm>
                    <a:prstGeom prst="rect">
                      <a:avLst/>
                    </a:prstGeom>
                  </pic:spPr>
                </pic:pic>
              </a:graphicData>
            </a:graphic>
          </wp:anchor>
        </w:drawing>
      </w:r>
      <w:r w:rsidRPr="002B0A29">
        <w:rPr>
          <w:rFonts w:ascii="Arial" w:hAnsi="Arial" w:cs="Arial"/>
          <w:b/>
          <w:noProof/>
          <w:color w:val="C00000"/>
          <w:sz w:val="36"/>
          <w:lang w:eastAsia="pt-PT"/>
        </w:rPr>
        <w:t>UNIVERSIDADE DE ÉVORA</w:t>
      </w:r>
    </w:p>
    <w:p w:rsidR="002B0A29" w:rsidRDefault="002B0A29" w:rsidP="00DC7792">
      <w:pPr>
        <w:pStyle w:val="SemEspaamento"/>
        <w:outlineLvl w:val="0"/>
        <w:rPr>
          <w:rFonts w:ascii="Arial" w:hAnsi="Arial" w:cs="Arial"/>
          <w:b/>
          <w:noProof/>
          <w:sz w:val="40"/>
          <w:lang w:eastAsia="pt-PT"/>
        </w:rPr>
      </w:pPr>
      <w:r w:rsidRPr="002B0A29">
        <w:rPr>
          <w:rFonts w:ascii="Arial" w:hAnsi="Arial" w:cs="Arial"/>
          <w:b/>
          <w:noProof/>
          <w:sz w:val="40"/>
          <w:lang w:eastAsia="pt-PT"/>
        </w:rPr>
        <w:t>DEPARTAMENTO DE PEDAGOGIA E EDUCAÇÃO</w:t>
      </w:r>
    </w:p>
    <w:p w:rsidR="002B0A29" w:rsidRPr="002B0A29" w:rsidRDefault="002B0A29" w:rsidP="002B0A29">
      <w:pPr>
        <w:pStyle w:val="SemEspaamento"/>
        <w:rPr>
          <w:rFonts w:ascii="Arial" w:hAnsi="Arial" w:cs="Arial"/>
          <w:b/>
          <w:noProof/>
          <w:sz w:val="40"/>
          <w:lang w:eastAsia="pt-PT"/>
        </w:rPr>
      </w:pPr>
    </w:p>
    <w:p w:rsidR="002B0A29" w:rsidRPr="0063562D" w:rsidRDefault="002B0A29" w:rsidP="002B0A29">
      <w:pPr>
        <w:overflowPunct/>
        <w:spacing w:line="360" w:lineRule="auto"/>
        <w:ind w:left="360" w:firstLine="349"/>
        <w:jc w:val="both"/>
        <w:textAlignment w:val="auto"/>
        <w:rPr>
          <w:rFonts w:asciiTheme="minorHAnsi" w:eastAsia="Calibri" w:hAnsiTheme="minorHAnsi" w:cstheme="minorHAnsi"/>
          <w:szCs w:val="22"/>
        </w:rPr>
      </w:pPr>
    </w:p>
    <w:p w:rsidR="002B0A29" w:rsidRPr="0063562D" w:rsidRDefault="002B0A29" w:rsidP="002B0A29">
      <w:pPr>
        <w:overflowPunct/>
        <w:spacing w:line="360" w:lineRule="auto"/>
        <w:ind w:left="360" w:firstLine="349"/>
        <w:jc w:val="both"/>
        <w:textAlignment w:val="auto"/>
        <w:rPr>
          <w:rFonts w:asciiTheme="minorHAnsi" w:eastAsia="Calibri" w:hAnsiTheme="minorHAnsi" w:cstheme="minorHAnsi"/>
          <w:szCs w:val="22"/>
        </w:rPr>
      </w:pPr>
    </w:p>
    <w:p w:rsidR="002B0A29" w:rsidRPr="00EF32E7" w:rsidRDefault="002B0A29" w:rsidP="002B0A29">
      <w:pPr>
        <w:ind w:left="2127"/>
        <w:rPr>
          <w:b/>
          <w:sz w:val="26"/>
          <w:szCs w:val="26"/>
        </w:rPr>
      </w:pPr>
    </w:p>
    <w:p w:rsidR="002B0A29" w:rsidRDefault="002B0A29" w:rsidP="002B0A29"/>
    <w:p w:rsidR="002B0A29" w:rsidRDefault="002B0A29" w:rsidP="002B0A29"/>
    <w:p w:rsidR="002B0A29" w:rsidRPr="0063562D" w:rsidRDefault="002B0A29" w:rsidP="002B0A29">
      <w:pPr>
        <w:tabs>
          <w:tab w:val="left" w:pos="1701"/>
        </w:tabs>
        <w:ind w:left="2127"/>
        <w:rPr>
          <w:b/>
          <w:sz w:val="40"/>
          <w:szCs w:val="40"/>
        </w:rPr>
      </w:pPr>
      <w:r w:rsidRPr="0063562D">
        <w:rPr>
          <w:b/>
          <w:sz w:val="40"/>
          <w:szCs w:val="40"/>
        </w:rPr>
        <w:t xml:space="preserve">A Evolução da Formação em Contexto de Trabalho no Exército Português: </w:t>
      </w:r>
    </w:p>
    <w:p w:rsidR="002B0A29" w:rsidRPr="002B0A29" w:rsidRDefault="002B0A29" w:rsidP="00DC7792">
      <w:pPr>
        <w:pStyle w:val="SemEspaamento"/>
        <w:outlineLvl w:val="0"/>
        <w:rPr>
          <w:rFonts w:ascii="Arial" w:hAnsi="Arial" w:cs="Arial"/>
          <w:b/>
          <w:sz w:val="40"/>
        </w:rPr>
      </w:pPr>
      <w:r w:rsidRPr="002B0A29">
        <w:rPr>
          <w:rFonts w:ascii="Arial" w:hAnsi="Arial" w:cs="Arial"/>
          <w:b/>
          <w:sz w:val="40"/>
        </w:rPr>
        <w:t>“Contributo</w:t>
      </w:r>
      <w:r w:rsidR="00205567">
        <w:rPr>
          <w:rFonts w:ascii="Arial" w:hAnsi="Arial" w:cs="Arial"/>
          <w:b/>
          <w:sz w:val="40"/>
        </w:rPr>
        <w:t>s</w:t>
      </w:r>
      <w:r w:rsidRPr="002B0A29">
        <w:rPr>
          <w:rFonts w:ascii="Arial" w:hAnsi="Arial" w:cs="Arial"/>
          <w:b/>
          <w:sz w:val="40"/>
        </w:rPr>
        <w:t xml:space="preserve"> para a Melhoria “</w:t>
      </w:r>
    </w:p>
    <w:p w:rsidR="002B0A29" w:rsidRDefault="002B0A29" w:rsidP="002B0A29">
      <w:pPr>
        <w:tabs>
          <w:tab w:val="left" w:pos="1701"/>
        </w:tabs>
        <w:ind w:left="2127"/>
      </w:pPr>
    </w:p>
    <w:p w:rsidR="002B0A29" w:rsidRDefault="002B0A29" w:rsidP="002B0A29"/>
    <w:p w:rsidR="002B0A29" w:rsidRDefault="002B0A29" w:rsidP="002B0A29"/>
    <w:p w:rsidR="002B0A29" w:rsidRDefault="002B0A29" w:rsidP="002B0A29"/>
    <w:p w:rsidR="002B0A29" w:rsidRDefault="002B0A29" w:rsidP="002B0A29"/>
    <w:p w:rsidR="002B0A29" w:rsidRDefault="002B0A29" w:rsidP="002B0A29"/>
    <w:p w:rsidR="002B0A29" w:rsidRDefault="002B0A29" w:rsidP="002B0A29"/>
    <w:p w:rsidR="002B0A29" w:rsidRDefault="002B0A29" w:rsidP="002B0A29">
      <w:pPr>
        <w:tabs>
          <w:tab w:val="left" w:pos="2127"/>
        </w:tabs>
        <w:ind w:left="2127"/>
        <w:rPr>
          <w:b/>
          <w:sz w:val="32"/>
          <w:szCs w:val="32"/>
        </w:rPr>
      </w:pPr>
    </w:p>
    <w:p w:rsidR="002B0A29" w:rsidRDefault="002B0A29" w:rsidP="002B0A29">
      <w:pPr>
        <w:tabs>
          <w:tab w:val="left" w:pos="2127"/>
        </w:tabs>
        <w:ind w:left="2127"/>
        <w:rPr>
          <w:b/>
          <w:sz w:val="32"/>
          <w:szCs w:val="32"/>
        </w:rPr>
      </w:pPr>
    </w:p>
    <w:p w:rsidR="002B0A29" w:rsidRDefault="002B0A29" w:rsidP="002B0A29">
      <w:pPr>
        <w:tabs>
          <w:tab w:val="left" w:pos="2127"/>
        </w:tabs>
        <w:ind w:left="2127"/>
        <w:rPr>
          <w:b/>
          <w:sz w:val="32"/>
          <w:szCs w:val="32"/>
        </w:rPr>
      </w:pPr>
    </w:p>
    <w:p w:rsidR="002B0A29" w:rsidRPr="00F2541C" w:rsidRDefault="002B0A29" w:rsidP="002B0A29">
      <w:pPr>
        <w:spacing w:line="360" w:lineRule="auto"/>
        <w:ind w:left="2268"/>
        <w:rPr>
          <w:rFonts w:asciiTheme="minorHAnsi" w:hAnsiTheme="minorHAnsi" w:cstheme="minorHAnsi"/>
          <w:sz w:val="24"/>
          <w:szCs w:val="24"/>
        </w:rPr>
      </w:pPr>
      <w:r w:rsidRPr="00871933">
        <w:rPr>
          <w:b/>
          <w:sz w:val="32"/>
          <w:szCs w:val="32"/>
        </w:rPr>
        <w:t xml:space="preserve">António João </w:t>
      </w:r>
      <w:proofErr w:type="spellStart"/>
      <w:r w:rsidRPr="00871933">
        <w:rPr>
          <w:b/>
          <w:sz w:val="32"/>
          <w:szCs w:val="32"/>
        </w:rPr>
        <w:t>Guelha</w:t>
      </w:r>
      <w:proofErr w:type="spellEnd"/>
      <w:r w:rsidRPr="00871933">
        <w:rPr>
          <w:b/>
          <w:sz w:val="32"/>
          <w:szCs w:val="32"/>
        </w:rPr>
        <w:t xml:space="preserve"> da Rosa</w:t>
      </w:r>
      <w:r>
        <w:rPr>
          <w:b/>
          <w:sz w:val="32"/>
          <w:szCs w:val="32"/>
        </w:rPr>
        <w:br/>
      </w:r>
      <w:r w:rsidRPr="00871933">
        <w:rPr>
          <w:b/>
          <w:sz w:val="32"/>
          <w:szCs w:val="32"/>
        </w:rPr>
        <w:t xml:space="preserve"> nº 11226</w:t>
      </w:r>
    </w:p>
    <w:p w:rsidR="002B0A29" w:rsidRPr="00724E9B" w:rsidRDefault="002B0A29" w:rsidP="002B0A29">
      <w:pPr>
        <w:tabs>
          <w:tab w:val="left" w:pos="2127"/>
        </w:tabs>
        <w:ind w:left="2127"/>
        <w:rPr>
          <w:b/>
          <w:sz w:val="32"/>
          <w:szCs w:val="32"/>
        </w:rPr>
      </w:pPr>
    </w:p>
    <w:p w:rsidR="002B0A29" w:rsidRPr="002B0A29" w:rsidRDefault="002B0A29" w:rsidP="00DC7792">
      <w:pPr>
        <w:pStyle w:val="SemEspaamento"/>
        <w:outlineLvl w:val="0"/>
        <w:rPr>
          <w:rFonts w:eastAsia="Calibri"/>
          <w:b/>
          <w:sz w:val="28"/>
        </w:rPr>
      </w:pPr>
      <w:r w:rsidRPr="002B0A29">
        <w:rPr>
          <w:b/>
          <w:sz w:val="28"/>
          <w:szCs w:val="32"/>
        </w:rPr>
        <w:t xml:space="preserve">Orientação: </w:t>
      </w:r>
      <w:r w:rsidRPr="002B0A29">
        <w:rPr>
          <w:b/>
          <w:sz w:val="28"/>
        </w:rPr>
        <w:t>Profª. D</w:t>
      </w:r>
      <w:r w:rsidR="00F648EF">
        <w:rPr>
          <w:b/>
          <w:sz w:val="28"/>
        </w:rPr>
        <w:t>outora</w:t>
      </w:r>
      <w:r w:rsidRPr="002B0A29">
        <w:rPr>
          <w:b/>
          <w:sz w:val="28"/>
        </w:rPr>
        <w:t xml:space="preserve"> Olga Magalhães</w:t>
      </w:r>
    </w:p>
    <w:p w:rsidR="002B0A29" w:rsidRPr="00724E9B" w:rsidRDefault="002B0A29" w:rsidP="002B0A29">
      <w:pPr>
        <w:ind w:left="2127"/>
        <w:rPr>
          <w:sz w:val="32"/>
          <w:szCs w:val="32"/>
        </w:rPr>
      </w:pPr>
      <w:r>
        <w:rPr>
          <w:sz w:val="32"/>
          <w:szCs w:val="32"/>
        </w:rPr>
        <w:t>…</w:t>
      </w:r>
    </w:p>
    <w:p w:rsidR="002B0A29" w:rsidRDefault="002B0A29" w:rsidP="002B0A29"/>
    <w:p w:rsidR="002B0A29" w:rsidRDefault="002B0A29" w:rsidP="002B0A29"/>
    <w:p w:rsidR="002B0A29" w:rsidRDefault="002B0A29" w:rsidP="002B0A29">
      <w:pPr>
        <w:ind w:left="2268"/>
      </w:pPr>
    </w:p>
    <w:p w:rsidR="002B0A29" w:rsidRDefault="002B0A29" w:rsidP="00DC7792">
      <w:pPr>
        <w:pStyle w:val="SemEspaamento"/>
        <w:outlineLvl w:val="0"/>
        <w:rPr>
          <w:rFonts w:ascii="Arial" w:hAnsi="Arial" w:cs="Arial"/>
          <w:b/>
          <w:sz w:val="24"/>
        </w:rPr>
      </w:pPr>
      <w:r w:rsidRPr="002B0A29">
        <w:rPr>
          <w:rFonts w:ascii="Arial" w:hAnsi="Arial" w:cs="Arial"/>
          <w:b/>
          <w:sz w:val="24"/>
        </w:rPr>
        <w:t>Mestrado em Ciências da Educação</w:t>
      </w:r>
    </w:p>
    <w:p w:rsidR="002B0A29" w:rsidRPr="002B0A29" w:rsidRDefault="002B0A29" w:rsidP="002B0A29">
      <w:pPr>
        <w:pStyle w:val="SemEspaamento"/>
        <w:rPr>
          <w:rFonts w:ascii="Arial" w:eastAsia="Calibri" w:hAnsi="Arial" w:cs="Arial"/>
          <w:b/>
          <w:sz w:val="24"/>
        </w:rPr>
      </w:pPr>
    </w:p>
    <w:p w:rsidR="002B0A29" w:rsidRPr="00764257" w:rsidRDefault="002B0A29" w:rsidP="00DC7792">
      <w:pPr>
        <w:pStyle w:val="SemEspaamento"/>
        <w:outlineLvl w:val="0"/>
        <w:rPr>
          <w:rFonts w:ascii="Arial" w:hAnsi="Arial" w:cs="Arial"/>
        </w:rPr>
      </w:pPr>
      <w:r w:rsidRPr="00724E9B">
        <w:rPr>
          <w:sz w:val="24"/>
          <w:szCs w:val="24"/>
        </w:rPr>
        <w:t xml:space="preserve"> </w:t>
      </w:r>
      <w:r w:rsidRPr="00F2541C">
        <w:t xml:space="preserve"> </w:t>
      </w:r>
      <w:r w:rsidRPr="00764257">
        <w:rPr>
          <w:rFonts w:ascii="Arial" w:hAnsi="Arial" w:cs="Arial"/>
          <w:sz w:val="32"/>
        </w:rPr>
        <w:t xml:space="preserve">Administração e Gestão Educacional </w:t>
      </w:r>
    </w:p>
    <w:p w:rsidR="002B0A29" w:rsidRPr="00724E9B" w:rsidRDefault="002B0A29" w:rsidP="002B0A29">
      <w:pPr>
        <w:ind w:left="2127" w:hanging="142"/>
        <w:rPr>
          <w:i/>
          <w:sz w:val="24"/>
          <w:szCs w:val="24"/>
        </w:rPr>
      </w:pPr>
    </w:p>
    <w:p w:rsidR="002B0A29" w:rsidRPr="00764257" w:rsidRDefault="002B0A29" w:rsidP="00DC7792">
      <w:pPr>
        <w:pStyle w:val="SemEspaamento"/>
        <w:ind w:left="2268"/>
        <w:outlineLvl w:val="0"/>
        <w:rPr>
          <w:rFonts w:ascii="Arial" w:eastAsia="Calibri" w:hAnsi="Arial" w:cs="Arial"/>
          <w:sz w:val="24"/>
        </w:rPr>
      </w:pPr>
      <w:r w:rsidRPr="00724E9B">
        <w:t xml:space="preserve"> </w:t>
      </w:r>
      <w:r>
        <w:t xml:space="preserve"> </w:t>
      </w:r>
      <w:r w:rsidRPr="00764257">
        <w:rPr>
          <w:rFonts w:ascii="Arial" w:hAnsi="Arial" w:cs="Arial"/>
          <w:sz w:val="24"/>
        </w:rPr>
        <w:t>Dissertação</w:t>
      </w:r>
    </w:p>
    <w:p w:rsidR="002B0A29" w:rsidRDefault="002B0A29" w:rsidP="002B0A29">
      <w:pPr>
        <w:pStyle w:val="SemEspaamento"/>
        <w:ind w:firstLine="2268"/>
      </w:pPr>
    </w:p>
    <w:p w:rsidR="002B0A29" w:rsidRDefault="002B0A29" w:rsidP="00DC7792">
      <w:pPr>
        <w:pStyle w:val="SemEspaamento"/>
        <w:ind w:left="2268"/>
        <w:outlineLvl w:val="0"/>
      </w:pPr>
      <w:r>
        <w:t xml:space="preserve">Évora, </w:t>
      </w:r>
      <w:r w:rsidR="007A256D">
        <w:t>25</w:t>
      </w:r>
      <w:r>
        <w:t xml:space="preserve"> setembro 2014</w:t>
      </w:r>
    </w:p>
    <w:p w:rsidR="002B0A29" w:rsidRPr="00167EB0" w:rsidRDefault="002B0A29" w:rsidP="002B0A29">
      <w:pPr>
        <w:ind w:left="2127"/>
        <w:rPr>
          <w:i/>
          <w:color w:val="595959" w:themeColor="text1" w:themeTint="A6"/>
          <w:sz w:val="18"/>
          <w:szCs w:val="18"/>
        </w:rPr>
      </w:pPr>
      <w:r>
        <w:rPr>
          <w:i/>
          <w:color w:val="595959" w:themeColor="text1" w:themeTint="A6"/>
          <w:sz w:val="18"/>
          <w:szCs w:val="18"/>
        </w:rPr>
        <w:t xml:space="preserve">  </w:t>
      </w:r>
      <w:r w:rsidRPr="000E6502">
        <w:rPr>
          <w:i/>
          <w:color w:val="595959" w:themeColor="text1" w:themeTint="A6"/>
          <w:sz w:val="18"/>
          <w:szCs w:val="18"/>
        </w:rPr>
        <w:t xml:space="preserve">Esta dissertação </w:t>
      </w:r>
      <w:r w:rsidR="00C67B8C">
        <w:rPr>
          <w:i/>
          <w:color w:val="595959" w:themeColor="text1" w:themeTint="A6"/>
          <w:sz w:val="18"/>
          <w:szCs w:val="18"/>
        </w:rPr>
        <w:t>já</w:t>
      </w:r>
      <w:r w:rsidRPr="000E6502">
        <w:rPr>
          <w:i/>
          <w:color w:val="595959" w:themeColor="text1" w:themeTint="A6"/>
          <w:sz w:val="18"/>
          <w:szCs w:val="18"/>
        </w:rPr>
        <w:t xml:space="preserve"> inclui as críticas e as sugestões feitas pelo júri</w:t>
      </w:r>
    </w:p>
    <w:p w:rsidR="007A256D" w:rsidRDefault="007A256D">
      <w:pPr>
        <w:overflowPunct/>
        <w:autoSpaceDE/>
        <w:autoSpaceDN/>
        <w:adjustRightInd/>
        <w:textAlignment w:val="auto"/>
        <w:rPr>
          <w:rFonts w:asciiTheme="minorHAnsi" w:hAnsiTheme="minorHAnsi" w:cstheme="minorHAnsi"/>
          <w:b/>
          <w:sz w:val="36"/>
          <w:szCs w:val="32"/>
        </w:rPr>
      </w:pPr>
      <w:r>
        <w:rPr>
          <w:rFonts w:asciiTheme="minorHAnsi" w:hAnsiTheme="minorHAnsi" w:cstheme="minorHAnsi"/>
          <w:b/>
          <w:sz w:val="36"/>
          <w:szCs w:val="32"/>
        </w:rPr>
        <w:br w:type="page"/>
      </w:r>
    </w:p>
    <w:p w:rsidR="002B0A29" w:rsidRDefault="002B0A29" w:rsidP="002B0A29">
      <w:pPr>
        <w:overflowPunct/>
        <w:autoSpaceDE/>
        <w:autoSpaceDN/>
        <w:adjustRightInd/>
        <w:textAlignment w:val="auto"/>
        <w:rPr>
          <w:rFonts w:asciiTheme="minorHAnsi" w:hAnsiTheme="minorHAnsi" w:cstheme="minorHAnsi"/>
          <w:b/>
          <w:sz w:val="36"/>
          <w:szCs w:val="32"/>
        </w:rPr>
      </w:pPr>
      <w:r>
        <w:rPr>
          <w:rFonts w:asciiTheme="minorHAnsi" w:hAnsiTheme="minorHAnsi" w:cstheme="minorHAnsi"/>
          <w:b/>
          <w:sz w:val="36"/>
          <w:szCs w:val="32"/>
        </w:rPr>
        <w:lastRenderedPageBreak/>
        <w:br w:type="page"/>
      </w:r>
    </w:p>
    <w:p w:rsidR="007A256D" w:rsidRPr="002C0874" w:rsidRDefault="007A256D" w:rsidP="007A256D">
      <w:pPr>
        <w:overflowPunct/>
        <w:autoSpaceDE/>
        <w:autoSpaceDN/>
        <w:adjustRightInd/>
        <w:textAlignment w:val="auto"/>
        <w:outlineLvl w:val="0"/>
        <w:rPr>
          <w:b/>
          <w:sz w:val="32"/>
        </w:rPr>
      </w:pPr>
      <w:r w:rsidRPr="002C0874">
        <w:rPr>
          <w:b/>
          <w:sz w:val="32"/>
        </w:rPr>
        <w:lastRenderedPageBreak/>
        <w:t>Agradecimentos</w:t>
      </w:r>
    </w:p>
    <w:p w:rsidR="007A256D" w:rsidRDefault="007A256D" w:rsidP="007A256D">
      <w:pPr>
        <w:overflowPunct/>
        <w:autoSpaceDE/>
        <w:autoSpaceDN/>
        <w:adjustRightInd/>
        <w:textAlignment w:val="auto"/>
        <w:rPr>
          <w:b/>
          <w:sz w:val="44"/>
        </w:rPr>
      </w:pPr>
    </w:p>
    <w:p w:rsidR="007A256D" w:rsidRPr="00D93114" w:rsidRDefault="007A256D" w:rsidP="007A256D">
      <w:pPr>
        <w:overflowPunct/>
        <w:autoSpaceDE/>
        <w:autoSpaceDN/>
        <w:adjustRightInd/>
        <w:textAlignment w:val="auto"/>
        <w:rPr>
          <w:b/>
          <w:sz w:val="44"/>
        </w:rPr>
      </w:pPr>
    </w:p>
    <w:p w:rsidR="007A256D" w:rsidRPr="003832B3" w:rsidRDefault="007A256D" w:rsidP="007A256D">
      <w:pPr>
        <w:overflowPunct/>
        <w:spacing w:line="360" w:lineRule="auto"/>
        <w:ind w:left="360" w:firstLine="349"/>
        <w:jc w:val="both"/>
        <w:textAlignment w:val="auto"/>
        <w:rPr>
          <w:rFonts w:asciiTheme="minorHAnsi" w:eastAsia="Calibri" w:hAnsiTheme="minorHAnsi" w:cstheme="minorHAnsi"/>
          <w:szCs w:val="22"/>
        </w:rPr>
      </w:pPr>
      <w:r w:rsidRPr="003832B3">
        <w:rPr>
          <w:rFonts w:asciiTheme="minorHAnsi" w:eastAsia="Calibri" w:hAnsiTheme="minorHAnsi" w:cstheme="minorHAnsi"/>
          <w:szCs w:val="22"/>
        </w:rPr>
        <w:t>Ao concluir este trabalho é praticamente impossível citar nominalmente todos aqueles a quem gostaria de agradecer, seja pela ajuda direta ou pela simples menção de palavras de entusiasmo e encorajamento, as quais tanto contribuíram para que o objetivo final fosse atingido. Dentre todos:</w:t>
      </w:r>
    </w:p>
    <w:p w:rsidR="007A256D" w:rsidRPr="007B6F8A" w:rsidRDefault="007A256D" w:rsidP="007A256D">
      <w:pPr>
        <w:spacing w:line="360" w:lineRule="auto"/>
        <w:rPr>
          <w:rFonts w:asciiTheme="minorHAnsi" w:hAnsiTheme="minorHAnsi"/>
        </w:rPr>
      </w:pP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 xml:space="preserve">Aos Meus Falecidos Pais </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Sem os quais nada faria sentido</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À minha Falecida Esposa</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Pela vontade de seguir em frente, mesmo nos momentos mais difíceis</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 xml:space="preserve">À Mafalda e à Sofia </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Pelo acompanhamento que não vos dei</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À Paula Cristina</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Pelo apoio e determinação que me deu, sem a qual não teríamos aqui chegado</w:t>
      </w:r>
    </w:p>
    <w:p w:rsidR="003B6B21" w:rsidRDefault="003B6B21" w:rsidP="007A256D">
      <w:pPr>
        <w:overflowPunct/>
        <w:spacing w:line="360" w:lineRule="auto"/>
        <w:ind w:left="360" w:firstLine="349"/>
        <w:jc w:val="both"/>
        <w:textAlignment w:val="auto"/>
        <w:outlineLvl w:val="0"/>
        <w:rPr>
          <w:rFonts w:asciiTheme="minorHAnsi" w:eastAsia="Calibri" w:hAnsiTheme="minorHAnsi" w:cstheme="minorHAnsi"/>
          <w:b/>
          <w:szCs w:val="22"/>
        </w:rPr>
      </w:pPr>
      <w:r>
        <w:rPr>
          <w:rFonts w:asciiTheme="minorHAnsi" w:eastAsia="Calibri" w:hAnsiTheme="minorHAnsi" w:cstheme="minorHAnsi"/>
          <w:b/>
          <w:szCs w:val="22"/>
        </w:rPr>
        <w:t>Ao Luís Miguel</w:t>
      </w:r>
    </w:p>
    <w:p w:rsidR="003B6B21" w:rsidRPr="003B6B21" w:rsidRDefault="003B6B21" w:rsidP="007A256D">
      <w:pPr>
        <w:overflowPunct/>
        <w:spacing w:line="360" w:lineRule="auto"/>
        <w:ind w:left="360" w:firstLine="349"/>
        <w:jc w:val="both"/>
        <w:textAlignment w:val="auto"/>
        <w:outlineLvl w:val="0"/>
        <w:rPr>
          <w:rFonts w:asciiTheme="minorHAnsi" w:eastAsia="Calibri" w:hAnsiTheme="minorHAnsi" w:cstheme="minorHAnsi"/>
          <w:szCs w:val="22"/>
        </w:rPr>
      </w:pPr>
      <w:r>
        <w:rPr>
          <w:rFonts w:asciiTheme="minorHAnsi" w:eastAsia="Calibri" w:hAnsiTheme="minorHAnsi" w:cstheme="minorHAnsi"/>
          <w:szCs w:val="22"/>
        </w:rPr>
        <w:t>Pelo</w:t>
      </w:r>
      <w:r w:rsidRPr="003B6B21">
        <w:rPr>
          <w:rFonts w:asciiTheme="minorHAnsi" w:eastAsia="Calibri" w:hAnsiTheme="minorHAnsi" w:cstheme="minorHAnsi"/>
          <w:szCs w:val="22"/>
        </w:rPr>
        <w:t xml:space="preserve"> valoroso contributo</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Ao Coronel Alpedrinha Pires</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Pelo trilho que me mostrou, na altura difícil em que me encontrava</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b/>
          <w:szCs w:val="22"/>
        </w:rPr>
      </w:pPr>
      <w:r w:rsidRPr="003832B3">
        <w:rPr>
          <w:rFonts w:asciiTheme="minorHAnsi" w:eastAsia="Calibri" w:hAnsiTheme="minorHAnsi" w:cstheme="minorHAnsi"/>
          <w:b/>
          <w:szCs w:val="22"/>
        </w:rPr>
        <w:t>À Professora Doutora Olga Magalhães</w:t>
      </w:r>
    </w:p>
    <w:p w:rsidR="007A256D" w:rsidRPr="003832B3" w:rsidRDefault="007A256D" w:rsidP="007A256D">
      <w:pPr>
        <w:overflowPunct/>
        <w:spacing w:line="360" w:lineRule="auto"/>
        <w:ind w:left="360" w:firstLine="349"/>
        <w:jc w:val="both"/>
        <w:textAlignment w:val="auto"/>
        <w:outlineLvl w:val="0"/>
        <w:rPr>
          <w:rFonts w:asciiTheme="minorHAnsi" w:eastAsia="Calibri" w:hAnsiTheme="minorHAnsi" w:cstheme="minorHAnsi"/>
          <w:szCs w:val="22"/>
        </w:rPr>
      </w:pPr>
      <w:r w:rsidRPr="003832B3">
        <w:rPr>
          <w:rFonts w:asciiTheme="minorHAnsi" w:eastAsia="Calibri" w:hAnsiTheme="minorHAnsi" w:cstheme="minorHAnsi"/>
          <w:szCs w:val="22"/>
        </w:rPr>
        <w:t>Pela paciência e sapiência</w:t>
      </w:r>
      <w:r w:rsidR="00AF305C">
        <w:rPr>
          <w:rFonts w:asciiTheme="minorHAnsi" w:eastAsia="Calibri" w:hAnsiTheme="minorHAnsi" w:cstheme="minorHAnsi"/>
          <w:szCs w:val="22"/>
        </w:rPr>
        <w:t xml:space="preserve"> demonstrada</w:t>
      </w:r>
      <w:r w:rsidRPr="003832B3">
        <w:rPr>
          <w:rFonts w:asciiTheme="minorHAnsi" w:eastAsia="Calibri" w:hAnsiTheme="minorHAnsi" w:cstheme="minorHAnsi"/>
          <w:szCs w:val="22"/>
        </w:rPr>
        <w:t xml:space="preserve"> na orientação deste trabalho</w:t>
      </w:r>
    </w:p>
    <w:p w:rsidR="00686F7A" w:rsidRDefault="00AE148B" w:rsidP="007A256D">
      <w:pPr>
        <w:overflowPunct/>
        <w:spacing w:line="360" w:lineRule="auto"/>
        <w:ind w:left="360" w:firstLine="349"/>
        <w:jc w:val="both"/>
        <w:textAlignment w:val="auto"/>
        <w:rPr>
          <w:rFonts w:asciiTheme="minorHAnsi" w:eastAsia="Calibri" w:hAnsiTheme="minorHAnsi" w:cstheme="minorHAnsi"/>
          <w:b/>
          <w:szCs w:val="22"/>
        </w:rPr>
      </w:pPr>
      <w:r w:rsidRPr="00AE148B">
        <w:rPr>
          <w:rFonts w:asciiTheme="minorHAnsi" w:eastAsia="Calibri" w:hAnsiTheme="minorHAnsi" w:cstheme="minorHAnsi"/>
          <w:b/>
          <w:szCs w:val="22"/>
        </w:rPr>
        <w:t xml:space="preserve">Aos camaradas Joaquim Bucho e </w:t>
      </w:r>
      <w:r>
        <w:rPr>
          <w:rFonts w:asciiTheme="minorHAnsi" w:eastAsia="Calibri" w:hAnsiTheme="minorHAnsi" w:cstheme="minorHAnsi"/>
          <w:b/>
          <w:szCs w:val="22"/>
        </w:rPr>
        <w:t>Joaquim B</w:t>
      </w:r>
      <w:r w:rsidRPr="00AE148B">
        <w:rPr>
          <w:rFonts w:asciiTheme="minorHAnsi" w:eastAsia="Calibri" w:hAnsiTheme="minorHAnsi" w:cstheme="minorHAnsi"/>
          <w:b/>
          <w:szCs w:val="22"/>
        </w:rPr>
        <w:t>ranquinho</w:t>
      </w:r>
    </w:p>
    <w:p w:rsidR="007A256D" w:rsidRDefault="00686F7A" w:rsidP="007A256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w:t>
      </w:r>
      <w:r w:rsidR="00AE148B">
        <w:rPr>
          <w:rFonts w:asciiTheme="minorHAnsi" w:eastAsia="Calibri" w:hAnsiTheme="minorHAnsi" w:cstheme="minorHAnsi"/>
          <w:szCs w:val="22"/>
        </w:rPr>
        <w:t>ela colaboração prestada na revisão do trabalho</w:t>
      </w:r>
    </w:p>
    <w:p w:rsidR="00AE148B" w:rsidRDefault="00AE148B" w:rsidP="007A256D">
      <w:pPr>
        <w:overflowPunct/>
        <w:spacing w:line="360" w:lineRule="auto"/>
        <w:ind w:left="360" w:firstLine="349"/>
        <w:jc w:val="both"/>
        <w:textAlignment w:val="auto"/>
        <w:rPr>
          <w:rFonts w:asciiTheme="minorHAnsi" w:eastAsia="Calibri" w:hAnsiTheme="minorHAnsi" w:cstheme="minorHAnsi"/>
          <w:szCs w:val="22"/>
        </w:rPr>
      </w:pPr>
    </w:p>
    <w:p w:rsidR="007A256D" w:rsidRPr="003832B3" w:rsidRDefault="007A256D" w:rsidP="007A256D">
      <w:pPr>
        <w:overflowPunct/>
        <w:spacing w:line="360" w:lineRule="auto"/>
        <w:ind w:left="360" w:firstLine="349"/>
        <w:jc w:val="both"/>
        <w:textAlignment w:val="auto"/>
        <w:rPr>
          <w:rFonts w:asciiTheme="minorHAnsi" w:eastAsia="Calibri" w:hAnsiTheme="minorHAnsi" w:cstheme="minorHAnsi"/>
          <w:szCs w:val="22"/>
        </w:rPr>
      </w:pPr>
      <w:r w:rsidRPr="003832B3">
        <w:rPr>
          <w:rFonts w:asciiTheme="minorHAnsi" w:eastAsia="Calibri" w:hAnsiTheme="minorHAnsi" w:cstheme="minorHAnsi"/>
          <w:szCs w:val="22"/>
        </w:rPr>
        <w:t>A todas as pessoas que direta ou indiretamente contribuíram para a realização deste trabalho, e sem as quais não teríamos conseguido realizar, manifesto, desde já, os meus sinceros agradecimentos pelo empenho, dedicação e sacrifício dos próprios interesses com que responderam às nossas solicitações.</w:t>
      </w:r>
    </w:p>
    <w:p w:rsidR="007A256D" w:rsidRDefault="007A256D" w:rsidP="007A256D">
      <w:r>
        <w:br w:type="page"/>
      </w:r>
    </w:p>
    <w:p w:rsidR="00BB079C" w:rsidRDefault="00BB079C" w:rsidP="00DC7792">
      <w:pPr>
        <w:overflowPunct/>
        <w:autoSpaceDE/>
        <w:autoSpaceDN/>
        <w:adjustRightInd/>
        <w:textAlignment w:val="auto"/>
        <w:outlineLvl w:val="0"/>
        <w:rPr>
          <w:b/>
          <w:sz w:val="44"/>
        </w:rPr>
      </w:pPr>
      <w:r w:rsidRPr="002C0874">
        <w:rPr>
          <w:b/>
          <w:sz w:val="44"/>
        </w:rPr>
        <w:t>Resumo</w:t>
      </w:r>
    </w:p>
    <w:p w:rsidR="00205567" w:rsidRPr="00D93114" w:rsidRDefault="00205567" w:rsidP="002C0874">
      <w:pPr>
        <w:overflowPunct/>
        <w:autoSpaceDE/>
        <w:autoSpaceDN/>
        <w:adjustRightInd/>
        <w:textAlignment w:val="auto"/>
        <w:rPr>
          <w:b/>
          <w:sz w:val="44"/>
        </w:rPr>
      </w:pPr>
    </w:p>
    <w:p w:rsidR="00506BCE" w:rsidRPr="00867DBC" w:rsidRDefault="00867DBC" w:rsidP="00B141C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presente trabalho de investigação foca</w:t>
      </w:r>
      <w:r w:rsidR="00B141CE" w:rsidRPr="00867DBC">
        <w:rPr>
          <w:rFonts w:asciiTheme="minorHAnsi" w:eastAsia="Calibri" w:hAnsiTheme="minorHAnsi" w:cstheme="minorHAnsi"/>
          <w:szCs w:val="22"/>
        </w:rPr>
        <w:t xml:space="preserve"> a problemática da </w:t>
      </w:r>
      <w:r w:rsidR="003B2224">
        <w:rPr>
          <w:rFonts w:asciiTheme="minorHAnsi" w:eastAsia="Calibri" w:hAnsiTheme="minorHAnsi" w:cstheme="minorHAnsi"/>
          <w:szCs w:val="22"/>
        </w:rPr>
        <w:t>F</w:t>
      </w:r>
      <w:r w:rsidR="00B141CE" w:rsidRPr="00867DBC">
        <w:rPr>
          <w:rFonts w:asciiTheme="minorHAnsi" w:eastAsia="Calibri" w:hAnsiTheme="minorHAnsi" w:cstheme="minorHAnsi"/>
          <w:szCs w:val="22"/>
        </w:rPr>
        <w:t xml:space="preserve">ormação em </w:t>
      </w:r>
      <w:r w:rsidR="003B2224">
        <w:rPr>
          <w:rFonts w:asciiTheme="minorHAnsi" w:eastAsia="Calibri" w:hAnsiTheme="minorHAnsi" w:cstheme="minorHAnsi"/>
          <w:szCs w:val="22"/>
        </w:rPr>
        <w:t>C</w:t>
      </w:r>
      <w:r w:rsidR="00B141CE" w:rsidRPr="00867DBC">
        <w:rPr>
          <w:rFonts w:asciiTheme="minorHAnsi" w:eastAsia="Calibri" w:hAnsiTheme="minorHAnsi" w:cstheme="minorHAnsi"/>
          <w:szCs w:val="22"/>
        </w:rPr>
        <w:t xml:space="preserve">ontexto de </w:t>
      </w:r>
      <w:r w:rsidR="003B2224">
        <w:rPr>
          <w:rFonts w:asciiTheme="minorHAnsi" w:eastAsia="Calibri" w:hAnsiTheme="minorHAnsi" w:cstheme="minorHAnsi"/>
          <w:szCs w:val="22"/>
        </w:rPr>
        <w:t>T</w:t>
      </w:r>
      <w:r w:rsidR="00B141CE" w:rsidRPr="00867DBC">
        <w:rPr>
          <w:rFonts w:asciiTheme="minorHAnsi" w:eastAsia="Calibri" w:hAnsiTheme="minorHAnsi" w:cstheme="minorHAnsi"/>
          <w:szCs w:val="22"/>
        </w:rPr>
        <w:t>rabalho</w:t>
      </w:r>
      <w:r w:rsidR="003B2224">
        <w:rPr>
          <w:rFonts w:asciiTheme="minorHAnsi" w:eastAsia="Calibri" w:hAnsiTheme="minorHAnsi" w:cstheme="minorHAnsi"/>
          <w:szCs w:val="22"/>
        </w:rPr>
        <w:t xml:space="preserve"> (FCT)</w:t>
      </w:r>
      <w:r w:rsidR="00B141CE" w:rsidRPr="00867DBC">
        <w:rPr>
          <w:rFonts w:asciiTheme="minorHAnsi" w:eastAsia="Calibri" w:hAnsiTheme="minorHAnsi" w:cstheme="minorHAnsi"/>
          <w:szCs w:val="22"/>
        </w:rPr>
        <w:t xml:space="preserve"> no Exército </w:t>
      </w:r>
      <w:r>
        <w:rPr>
          <w:rFonts w:asciiTheme="minorHAnsi" w:eastAsia="Calibri" w:hAnsiTheme="minorHAnsi" w:cstheme="minorHAnsi"/>
          <w:szCs w:val="22"/>
        </w:rPr>
        <w:t>P</w:t>
      </w:r>
      <w:r w:rsidR="00B141CE" w:rsidRPr="00867DBC">
        <w:rPr>
          <w:rFonts w:asciiTheme="minorHAnsi" w:eastAsia="Calibri" w:hAnsiTheme="minorHAnsi" w:cstheme="minorHAnsi"/>
          <w:szCs w:val="22"/>
        </w:rPr>
        <w:t xml:space="preserve">ortuguês. Considera que as </w:t>
      </w:r>
      <w:r w:rsidR="00E900B3">
        <w:rPr>
          <w:rFonts w:asciiTheme="minorHAnsi" w:eastAsia="Calibri" w:hAnsiTheme="minorHAnsi" w:cstheme="minorHAnsi"/>
          <w:szCs w:val="22"/>
        </w:rPr>
        <w:t xml:space="preserve">atuais </w:t>
      </w:r>
      <w:r w:rsidR="00B141CE" w:rsidRPr="00867DBC">
        <w:rPr>
          <w:rFonts w:asciiTheme="minorHAnsi" w:eastAsia="Calibri" w:hAnsiTheme="minorHAnsi" w:cstheme="minorHAnsi"/>
          <w:szCs w:val="22"/>
        </w:rPr>
        <w:t xml:space="preserve">práticas podem e devem </w:t>
      </w:r>
      <w:r w:rsidR="003B2224" w:rsidRPr="00867DBC">
        <w:rPr>
          <w:rFonts w:asciiTheme="minorHAnsi" w:eastAsia="Calibri" w:hAnsiTheme="minorHAnsi" w:cstheme="minorHAnsi"/>
          <w:szCs w:val="22"/>
        </w:rPr>
        <w:t>ser</w:t>
      </w:r>
      <w:r w:rsidR="003B2224">
        <w:rPr>
          <w:rFonts w:asciiTheme="minorHAnsi" w:eastAsia="Calibri" w:hAnsiTheme="minorHAnsi" w:cstheme="minorHAnsi"/>
          <w:szCs w:val="22"/>
        </w:rPr>
        <w:t xml:space="preserve"> </w:t>
      </w:r>
      <w:r w:rsidR="003B2224" w:rsidRPr="00867DBC">
        <w:rPr>
          <w:rFonts w:asciiTheme="minorHAnsi" w:eastAsia="Calibri" w:hAnsiTheme="minorHAnsi" w:cstheme="minorHAnsi"/>
          <w:szCs w:val="22"/>
        </w:rPr>
        <w:t>melhoradas</w:t>
      </w:r>
      <w:r w:rsidR="00B141CE" w:rsidRPr="00867DBC">
        <w:rPr>
          <w:rFonts w:asciiTheme="minorHAnsi" w:eastAsia="Calibri" w:hAnsiTheme="minorHAnsi" w:cstheme="minorHAnsi"/>
          <w:szCs w:val="22"/>
        </w:rPr>
        <w:t>, com base no conceito de uma formação de qualidade, de forma a servir os interesses do público-alvo e do Exército em geral.</w:t>
      </w:r>
    </w:p>
    <w:p w:rsidR="0066049C" w:rsidRPr="00185F84" w:rsidRDefault="00C23121" w:rsidP="00B141CE">
      <w:pPr>
        <w:overflowPunct/>
        <w:spacing w:line="360" w:lineRule="auto"/>
        <w:ind w:left="360" w:firstLine="349"/>
        <w:jc w:val="both"/>
        <w:textAlignment w:val="auto"/>
        <w:rPr>
          <w:rFonts w:asciiTheme="minorHAnsi" w:eastAsia="Calibri" w:hAnsiTheme="minorHAnsi" w:cstheme="minorHAnsi"/>
          <w:szCs w:val="22"/>
        </w:rPr>
      </w:pPr>
      <w:r w:rsidRPr="00185F84">
        <w:rPr>
          <w:rFonts w:asciiTheme="minorHAnsi" w:eastAsia="Calibri" w:hAnsiTheme="minorHAnsi" w:cstheme="minorHAnsi"/>
          <w:szCs w:val="22"/>
        </w:rPr>
        <w:t xml:space="preserve">Sustenta-se </w:t>
      </w:r>
      <w:r>
        <w:rPr>
          <w:rFonts w:asciiTheme="minorHAnsi" w:eastAsia="Calibri" w:hAnsiTheme="minorHAnsi" w:cstheme="minorHAnsi"/>
          <w:szCs w:val="22"/>
        </w:rPr>
        <w:t>num</w:t>
      </w:r>
      <w:r w:rsidR="00B141CE" w:rsidRPr="00185F84">
        <w:rPr>
          <w:rFonts w:asciiTheme="minorHAnsi" w:eastAsia="Calibri" w:hAnsiTheme="minorHAnsi" w:cstheme="minorHAnsi"/>
          <w:szCs w:val="22"/>
        </w:rPr>
        <w:t xml:space="preserve"> estudo de caso </w:t>
      </w:r>
      <w:r>
        <w:rPr>
          <w:rFonts w:asciiTheme="minorHAnsi" w:eastAsia="Calibri" w:hAnsiTheme="minorHAnsi" w:cstheme="minorHAnsi"/>
          <w:szCs w:val="22"/>
        </w:rPr>
        <w:t xml:space="preserve">que </w:t>
      </w:r>
      <w:r w:rsidR="00B141CE" w:rsidRPr="00185F84">
        <w:rPr>
          <w:rFonts w:asciiTheme="minorHAnsi" w:eastAsia="Calibri" w:hAnsiTheme="minorHAnsi" w:cstheme="minorHAnsi"/>
          <w:szCs w:val="22"/>
        </w:rPr>
        <w:t>aborda o processo de implementação da</w:t>
      </w:r>
      <w:r w:rsidR="00867DBC" w:rsidRPr="00185F84">
        <w:rPr>
          <w:rFonts w:asciiTheme="minorHAnsi" w:eastAsia="Calibri" w:hAnsiTheme="minorHAnsi" w:cstheme="minorHAnsi"/>
          <w:szCs w:val="22"/>
        </w:rPr>
        <w:t xml:space="preserve"> </w:t>
      </w:r>
      <w:r w:rsidR="0066049C" w:rsidRPr="00185F84">
        <w:rPr>
          <w:rFonts w:asciiTheme="minorHAnsi" w:eastAsia="Calibri" w:hAnsiTheme="minorHAnsi" w:cstheme="minorHAnsi"/>
          <w:szCs w:val="22"/>
        </w:rPr>
        <w:t>FCT</w:t>
      </w:r>
      <w:r w:rsidR="00B141CE" w:rsidRPr="00185F84">
        <w:rPr>
          <w:rFonts w:asciiTheme="minorHAnsi" w:eastAsia="Calibri" w:hAnsiTheme="minorHAnsi" w:cstheme="minorHAnsi"/>
          <w:szCs w:val="22"/>
        </w:rPr>
        <w:t xml:space="preserve"> no </w:t>
      </w:r>
      <w:r w:rsidR="00867DBC" w:rsidRPr="00185F84">
        <w:rPr>
          <w:rFonts w:asciiTheme="minorHAnsi" w:eastAsia="Calibri" w:hAnsiTheme="minorHAnsi" w:cstheme="minorHAnsi"/>
          <w:szCs w:val="22"/>
        </w:rPr>
        <w:t>E</w:t>
      </w:r>
      <w:r w:rsidR="00B141CE" w:rsidRPr="00185F84">
        <w:rPr>
          <w:rFonts w:asciiTheme="minorHAnsi" w:eastAsia="Calibri" w:hAnsiTheme="minorHAnsi" w:cstheme="minorHAnsi"/>
          <w:szCs w:val="22"/>
        </w:rPr>
        <w:t xml:space="preserve">xército. Procede-se à </w:t>
      </w:r>
      <w:r w:rsidR="0066049C" w:rsidRPr="00185F84">
        <w:rPr>
          <w:rFonts w:asciiTheme="minorHAnsi" w:eastAsia="Calibri" w:hAnsiTheme="minorHAnsi" w:cstheme="minorHAnsi"/>
          <w:szCs w:val="22"/>
        </w:rPr>
        <w:t>análise</w:t>
      </w:r>
      <w:r w:rsidR="00B141CE" w:rsidRPr="00185F84">
        <w:rPr>
          <w:rFonts w:asciiTheme="minorHAnsi" w:eastAsia="Calibri" w:hAnsiTheme="minorHAnsi" w:cstheme="minorHAnsi"/>
          <w:szCs w:val="22"/>
        </w:rPr>
        <w:t xml:space="preserve"> </w:t>
      </w:r>
      <w:r w:rsidR="0066049C" w:rsidRPr="00185F84">
        <w:rPr>
          <w:rFonts w:asciiTheme="minorHAnsi" w:eastAsia="Calibri" w:hAnsiTheme="minorHAnsi" w:cstheme="minorHAnsi"/>
          <w:szCs w:val="22"/>
        </w:rPr>
        <w:t>crítica</w:t>
      </w:r>
      <w:r w:rsidR="00B141CE" w:rsidRPr="00185F84">
        <w:rPr>
          <w:rFonts w:asciiTheme="minorHAnsi" w:eastAsia="Calibri" w:hAnsiTheme="minorHAnsi" w:cstheme="minorHAnsi"/>
          <w:szCs w:val="22"/>
        </w:rPr>
        <w:t xml:space="preserve"> das abordagens, na perspetiva </w:t>
      </w:r>
      <w:r w:rsidR="0066049C" w:rsidRPr="00185F84">
        <w:rPr>
          <w:rFonts w:asciiTheme="minorHAnsi" w:eastAsia="Calibri" w:hAnsiTheme="minorHAnsi" w:cstheme="minorHAnsi"/>
          <w:szCs w:val="22"/>
        </w:rPr>
        <w:t xml:space="preserve">do modelo de formação </w:t>
      </w:r>
      <w:r w:rsidR="00B77925">
        <w:rPr>
          <w:rFonts w:asciiTheme="minorHAnsi" w:eastAsia="Calibri" w:hAnsiTheme="minorHAnsi" w:cstheme="minorHAnsi"/>
          <w:szCs w:val="22"/>
        </w:rPr>
        <w:t>d</w:t>
      </w:r>
      <w:r w:rsidR="00B77925" w:rsidRPr="00185F84">
        <w:rPr>
          <w:rFonts w:asciiTheme="minorHAnsi" w:eastAsia="Calibri" w:hAnsiTheme="minorHAnsi" w:cstheme="minorHAnsi"/>
          <w:szCs w:val="22"/>
        </w:rPr>
        <w:t xml:space="preserve">o Exército </w:t>
      </w:r>
      <w:r w:rsidR="0066049C" w:rsidRPr="00185F84">
        <w:rPr>
          <w:rFonts w:asciiTheme="minorHAnsi" w:eastAsia="Calibri" w:hAnsiTheme="minorHAnsi" w:cstheme="minorHAnsi"/>
          <w:szCs w:val="22"/>
        </w:rPr>
        <w:t>(</w:t>
      </w:r>
      <w:r w:rsidR="00867DBC" w:rsidRPr="00185F84">
        <w:rPr>
          <w:rFonts w:asciiTheme="minorHAnsi" w:eastAsia="Calibri" w:hAnsiTheme="minorHAnsi" w:cstheme="minorHAnsi"/>
          <w:szCs w:val="22"/>
        </w:rPr>
        <w:t xml:space="preserve">ADDIE </w:t>
      </w:r>
      <w:r w:rsidR="0066049C" w:rsidRPr="00185F84">
        <w:rPr>
          <w:rFonts w:asciiTheme="minorHAnsi" w:eastAsia="Calibri" w:hAnsiTheme="minorHAnsi" w:cstheme="minorHAnsi"/>
          <w:szCs w:val="22"/>
        </w:rPr>
        <w:t xml:space="preserve">Análise, </w:t>
      </w:r>
      <w:r w:rsidR="00867DBC" w:rsidRPr="00185F84">
        <w:rPr>
          <w:rFonts w:asciiTheme="minorHAnsi" w:eastAsia="Calibri" w:hAnsiTheme="minorHAnsi" w:cstheme="minorHAnsi"/>
          <w:szCs w:val="22"/>
        </w:rPr>
        <w:t>Desenho Curricular, Desenvolvimento, I</w:t>
      </w:r>
      <w:r w:rsidR="0066049C" w:rsidRPr="00185F84">
        <w:rPr>
          <w:rFonts w:asciiTheme="minorHAnsi" w:eastAsia="Calibri" w:hAnsiTheme="minorHAnsi" w:cstheme="minorHAnsi"/>
          <w:szCs w:val="22"/>
        </w:rPr>
        <w:t>mplementação</w:t>
      </w:r>
      <w:r w:rsidR="00867DBC" w:rsidRPr="00185F84">
        <w:rPr>
          <w:rFonts w:asciiTheme="minorHAnsi" w:eastAsia="Calibri" w:hAnsiTheme="minorHAnsi" w:cstheme="minorHAnsi"/>
          <w:szCs w:val="22"/>
        </w:rPr>
        <w:t xml:space="preserve"> e Avaliação</w:t>
      </w:r>
      <w:r w:rsidR="00185F84">
        <w:rPr>
          <w:rFonts w:asciiTheme="minorHAnsi" w:eastAsia="Calibri" w:hAnsiTheme="minorHAnsi" w:cstheme="minorHAnsi"/>
          <w:szCs w:val="22"/>
        </w:rPr>
        <w:t>), destinado</w:t>
      </w:r>
      <w:r w:rsidR="0066049C" w:rsidRPr="00185F84">
        <w:rPr>
          <w:rFonts w:asciiTheme="minorHAnsi" w:eastAsia="Calibri" w:hAnsiTheme="minorHAnsi" w:cstheme="minorHAnsi"/>
          <w:szCs w:val="22"/>
        </w:rPr>
        <w:t xml:space="preserve"> a explicar a eficiência e eficácia dos programas de formação.</w:t>
      </w:r>
    </w:p>
    <w:p w:rsidR="00506BCE" w:rsidRPr="00185F84" w:rsidRDefault="00C474BB" w:rsidP="00B141CE">
      <w:pPr>
        <w:overflowPunct/>
        <w:spacing w:line="360" w:lineRule="auto"/>
        <w:ind w:left="360" w:firstLine="349"/>
        <w:jc w:val="both"/>
        <w:textAlignment w:val="auto"/>
        <w:rPr>
          <w:rFonts w:asciiTheme="minorHAnsi" w:eastAsia="Calibri" w:hAnsiTheme="minorHAnsi" w:cstheme="minorHAnsi"/>
          <w:szCs w:val="22"/>
        </w:rPr>
      </w:pPr>
      <w:r w:rsidRPr="00185F84">
        <w:rPr>
          <w:rFonts w:asciiTheme="minorHAnsi" w:eastAsia="Calibri" w:hAnsiTheme="minorHAnsi" w:cstheme="minorHAnsi"/>
          <w:szCs w:val="22"/>
        </w:rPr>
        <w:t>Os resultados remetem para a identificação d</w:t>
      </w:r>
      <w:r w:rsidR="00B77925">
        <w:rPr>
          <w:rFonts w:asciiTheme="minorHAnsi" w:eastAsia="Calibri" w:hAnsiTheme="minorHAnsi" w:cstheme="minorHAnsi"/>
          <w:szCs w:val="22"/>
        </w:rPr>
        <w:t>e um</w:t>
      </w:r>
      <w:r w:rsidRPr="00185F84">
        <w:rPr>
          <w:rFonts w:asciiTheme="minorHAnsi" w:eastAsia="Calibri" w:hAnsiTheme="minorHAnsi" w:cstheme="minorHAnsi"/>
          <w:szCs w:val="22"/>
        </w:rPr>
        <w:t xml:space="preserve"> défice</w:t>
      </w:r>
      <w:r w:rsidR="00867DBC" w:rsidRPr="00185F84">
        <w:rPr>
          <w:rFonts w:asciiTheme="minorHAnsi" w:eastAsia="Calibri" w:hAnsiTheme="minorHAnsi" w:cstheme="minorHAnsi"/>
          <w:szCs w:val="22"/>
        </w:rPr>
        <w:t xml:space="preserve"> de conhecimento sobre a temática em estudo, como se desenvolve</w:t>
      </w:r>
      <w:r w:rsidR="0033257E" w:rsidRPr="00185F84">
        <w:rPr>
          <w:rFonts w:asciiTheme="minorHAnsi" w:eastAsia="Calibri" w:hAnsiTheme="minorHAnsi" w:cstheme="minorHAnsi"/>
          <w:szCs w:val="22"/>
        </w:rPr>
        <w:t xml:space="preserve"> a FCT, e quais os métodos que a mesma preconiza. Revela </w:t>
      </w:r>
      <w:r w:rsidR="003B2224">
        <w:rPr>
          <w:rFonts w:asciiTheme="minorHAnsi" w:eastAsia="Calibri" w:hAnsiTheme="minorHAnsi" w:cstheme="minorHAnsi"/>
          <w:szCs w:val="22"/>
        </w:rPr>
        <w:t xml:space="preserve">que </w:t>
      </w:r>
      <w:r w:rsidR="00420DD0">
        <w:rPr>
          <w:rFonts w:asciiTheme="minorHAnsi" w:eastAsia="Calibri" w:hAnsiTheme="minorHAnsi" w:cstheme="minorHAnsi"/>
          <w:szCs w:val="22"/>
        </w:rPr>
        <w:t xml:space="preserve">é preciso contrariar </w:t>
      </w:r>
      <w:r w:rsidR="0033257E" w:rsidRPr="00185F84">
        <w:rPr>
          <w:rFonts w:asciiTheme="minorHAnsi" w:eastAsia="Calibri" w:hAnsiTheme="minorHAnsi" w:cstheme="minorHAnsi"/>
          <w:szCs w:val="22"/>
        </w:rPr>
        <w:t xml:space="preserve">a dicotomia entre o </w:t>
      </w:r>
      <w:r w:rsidR="00B77925">
        <w:rPr>
          <w:rFonts w:asciiTheme="minorHAnsi" w:eastAsia="Calibri" w:hAnsiTheme="minorHAnsi" w:cstheme="minorHAnsi"/>
          <w:szCs w:val="22"/>
        </w:rPr>
        <w:t>“</w:t>
      </w:r>
      <w:r w:rsidR="0033257E" w:rsidRPr="00B77925">
        <w:rPr>
          <w:rFonts w:asciiTheme="minorHAnsi" w:eastAsia="Calibri" w:hAnsiTheme="minorHAnsi" w:cstheme="minorHAnsi"/>
          <w:i/>
          <w:szCs w:val="22"/>
        </w:rPr>
        <w:t>local de aprender</w:t>
      </w:r>
      <w:r w:rsidR="00B77925">
        <w:rPr>
          <w:rFonts w:asciiTheme="minorHAnsi" w:eastAsia="Calibri" w:hAnsiTheme="minorHAnsi" w:cstheme="minorHAnsi"/>
          <w:szCs w:val="22"/>
        </w:rPr>
        <w:t>”</w:t>
      </w:r>
      <w:r w:rsidR="0033257E" w:rsidRPr="00185F84">
        <w:rPr>
          <w:rFonts w:asciiTheme="minorHAnsi" w:eastAsia="Calibri" w:hAnsiTheme="minorHAnsi" w:cstheme="minorHAnsi"/>
          <w:szCs w:val="22"/>
        </w:rPr>
        <w:t xml:space="preserve"> e o </w:t>
      </w:r>
      <w:r w:rsidR="00B77925">
        <w:rPr>
          <w:rFonts w:asciiTheme="minorHAnsi" w:eastAsia="Calibri" w:hAnsiTheme="minorHAnsi" w:cstheme="minorHAnsi"/>
          <w:szCs w:val="22"/>
        </w:rPr>
        <w:t>“</w:t>
      </w:r>
      <w:r w:rsidR="0033257E" w:rsidRPr="00B77925">
        <w:rPr>
          <w:rFonts w:asciiTheme="minorHAnsi" w:eastAsia="Calibri" w:hAnsiTheme="minorHAnsi" w:cstheme="minorHAnsi"/>
          <w:i/>
          <w:szCs w:val="22"/>
        </w:rPr>
        <w:t xml:space="preserve">local </w:t>
      </w:r>
      <w:r w:rsidR="00420DD0" w:rsidRPr="00B77925">
        <w:rPr>
          <w:rFonts w:asciiTheme="minorHAnsi" w:eastAsia="Calibri" w:hAnsiTheme="minorHAnsi" w:cstheme="minorHAnsi"/>
          <w:i/>
          <w:szCs w:val="22"/>
        </w:rPr>
        <w:t>de fazer</w:t>
      </w:r>
      <w:r w:rsidR="00B77925">
        <w:rPr>
          <w:rFonts w:asciiTheme="minorHAnsi" w:eastAsia="Calibri" w:hAnsiTheme="minorHAnsi" w:cstheme="minorHAnsi"/>
          <w:szCs w:val="22"/>
        </w:rPr>
        <w:t>”</w:t>
      </w:r>
      <w:r w:rsidR="0033257E" w:rsidRPr="00185F84">
        <w:rPr>
          <w:rFonts w:asciiTheme="minorHAnsi" w:eastAsia="Calibri" w:hAnsiTheme="minorHAnsi" w:cstheme="minorHAnsi"/>
          <w:szCs w:val="22"/>
        </w:rPr>
        <w:t>,</w:t>
      </w:r>
      <w:r w:rsidR="00420DD0">
        <w:rPr>
          <w:rFonts w:asciiTheme="minorHAnsi" w:eastAsia="Calibri" w:hAnsiTheme="minorHAnsi" w:cstheme="minorHAnsi"/>
          <w:szCs w:val="22"/>
        </w:rPr>
        <w:t xml:space="preserve"> só assim se conseguirá obter a </w:t>
      </w:r>
      <w:r w:rsidR="00420DD0" w:rsidRPr="00420DD0">
        <w:rPr>
          <w:rFonts w:asciiTheme="minorHAnsi" w:eastAsia="Calibri" w:hAnsiTheme="minorHAnsi" w:cstheme="minorHAnsi"/>
          <w:szCs w:val="22"/>
        </w:rPr>
        <w:t xml:space="preserve">adequação e eficácia do processo formativo às necessidades reais do </w:t>
      </w:r>
      <w:r w:rsidR="00420DD0">
        <w:rPr>
          <w:rFonts w:asciiTheme="minorHAnsi" w:eastAsia="Calibri" w:hAnsiTheme="minorHAnsi" w:cstheme="minorHAnsi"/>
          <w:szCs w:val="22"/>
        </w:rPr>
        <w:t>Exército, associado à</w:t>
      </w:r>
      <w:r w:rsidR="0033257E" w:rsidRPr="00185F84">
        <w:rPr>
          <w:rFonts w:asciiTheme="minorHAnsi" w:eastAsia="Calibri" w:hAnsiTheme="minorHAnsi" w:cstheme="minorHAnsi"/>
          <w:szCs w:val="22"/>
        </w:rPr>
        <w:t xml:space="preserve"> promo</w:t>
      </w:r>
      <w:r w:rsidR="00420DD0">
        <w:rPr>
          <w:rFonts w:asciiTheme="minorHAnsi" w:eastAsia="Calibri" w:hAnsiTheme="minorHAnsi" w:cstheme="minorHAnsi"/>
          <w:szCs w:val="22"/>
        </w:rPr>
        <w:t>ção de</w:t>
      </w:r>
      <w:r w:rsidR="0033257E" w:rsidRPr="00185F84">
        <w:rPr>
          <w:rFonts w:asciiTheme="minorHAnsi" w:eastAsia="Calibri" w:hAnsiTheme="minorHAnsi" w:cstheme="minorHAnsi"/>
          <w:szCs w:val="22"/>
        </w:rPr>
        <w:t xml:space="preserve"> ações de formação e sensibilização </w:t>
      </w:r>
      <w:r w:rsidR="00B77925">
        <w:rPr>
          <w:rFonts w:asciiTheme="minorHAnsi" w:eastAsia="Calibri" w:hAnsiTheme="minorHAnsi" w:cstheme="minorHAnsi"/>
          <w:szCs w:val="22"/>
        </w:rPr>
        <w:t>d</w:t>
      </w:r>
      <w:r w:rsidR="0033257E" w:rsidRPr="00185F84">
        <w:rPr>
          <w:rFonts w:asciiTheme="minorHAnsi" w:eastAsia="Calibri" w:hAnsiTheme="minorHAnsi" w:cstheme="minorHAnsi"/>
          <w:szCs w:val="22"/>
        </w:rPr>
        <w:t xml:space="preserve">os formadores e </w:t>
      </w:r>
      <w:r w:rsidR="00B77925">
        <w:rPr>
          <w:rFonts w:asciiTheme="minorHAnsi" w:eastAsia="Calibri" w:hAnsiTheme="minorHAnsi" w:cstheme="minorHAnsi"/>
          <w:szCs w:val="22"/>
        </w:rPr>
        <w:t>d</w:t>
      </w:r>
      <w:r w:rsidR="0033257E" w:rsidRPr="00185F84">
        <w:rPr>
          <w:rFonts w:asciiTheme="minorHAnsi" w:eastAsia="Calibri" w:hAnsiTheme="minorHAnsi" w:cstheme="minorHAnsi"/>
          <w:szCs w:val="22"/>
        </w:rPr>
        <w:t>os C</w:t>
      </w:r>
      <w:r w:rsidR="00E900B3">
        <w:rPr>
          <w:rFonts w:asciiTheme="minorHAnsi" w:eastAsia="Calibri" w:hAnsiTheme="minorHAnsi" w:cstheme="minorHAnsi"/>
          <w:szCs w:val="22"/>
        </w:rPr>
        <w:t>o</w:t>
      </w:r>
      <w:r w:rsidR="0033257E" w:rsidRPr="00185F84">
        <w:rPr>
          <w:rFonts w:asciiTheme="minorHAnsi" w:eastAsia="Calibri" w:hAnsiTheme="minorHAnsi" w:cstheme="minorHAnsi"/>
          <w:szCs w:val="22"/>
        </w:rPr>
        <w:t>m</w:t>
      </w:r>
      <w:r w:rsidR="00E900B3">
        <w:rPr>
          <w:rFonts w:asciiTheme="minorHAnsi" w:eastAsia="Calibri" w:hAnsiTheme="minorHAnsi" w:cstheme="minorHAnsi"/>
          <w:szCs w:val="22"/>
        </w:rPr>
        <w:t xml:space="preserve">andantes, </w:t>
      </w:r>
      <w:r w:rsidR="0033257E" w:rsidRPr="00185F84">
        <w:rPr>
          <w:rFonts w:asciiTheme="minorHAnsi" w:eastAsia="Calibri" w:hAnsiTheme="minorHAnsi" w:cstheme="minorHAnsi"/>
          <w:szCs w:val="22"/>
        </w:rPr>
        <w:t>Dir</w:t>
      </w:r>
      <w:r w:rsidR="00E900B3">
        <w:rPr>
          <w:rFonts w:asciiTheme="minorHAnsi" w:eastAsia="Calibri" w:hAnsiTheme="minorHAnsi" w:cstheme="minorHAnsi"/>
          <w:szCs w:val="22"/>
        </w:rPr>
        <w:t xml:space="preserve">etores e </w:t>
      </w:r>
      <w:r w:rsidR="0033257E" w:rsidRPr="00185F84">
        <w:rPr>
          <w:rFonts w:asciiTheme="minorHAnsi" w:eastAsia="Calibri" w:hAnsiTheme="minorHAnsi" w:cstheme="minorHAnsi"/>
          <w:szCs w:val="22"/>
        </w:rPr>
        <w:t>Ch</w:t>
      </w:r>
      <w:r w:rsidR="00E900B3">
        <w:rPr>
          <w:rFonts w:asciiTheme="minorHAnsi" w:eastAsia="Calibri" w:hAnsiTheme="minorHAnsi" w:cstheme="minorHAnsi"/>
          <w:szCs w:val="22"/>
        </w:rPr>
        <w:t>efes</w:t>
      </w:r>
      <w:r w:rsidR="0033257E" w:rsidRPr="00185F84">
        <w:rPr>
          <w:rFonts w:asciiTheme="minorHAnsi" w:eastAsia="Calibri" w:hAnsiTheme="minorHAnsi" w:cstheme="minorHAnsi"/>
          <w:szCs w:val="22"/>
        </w:rPr>
        <w:t xml:space="preserve"> das unidades onde a FCT se desenvolve</w:t>
      </w:r>
      <w:r w:rsidR="003B2224">
        <w:rPr>
          <w:rFonts w:asciiTheme="minorHAnsi" w:eastAsia="Calibri" w:hAnsiTheme="minorHAnsi" w:cstheme="minorHAnsi"/>
          <w:szCs w:val="22"/>
        </w:rPr>
        <w:t>.</w:t>
      </w:r>
    </w:p>
    <w:p w:rsidR="00506BCE" w:rsidRDefault="00C474BB" w:rsidP="00B141CE">
      <w:pPr>
        <w:overflowPunct/>
        <w:spacing w:line="360" w:lineRule="auto"/>
        <w:ind w:left="360" w:firstLine="349"/>
        <w:jc w:val="both"/>
        <w:textAlignment w:val="auto"/>
        <w:rPr>
          <w:rFonts w:asciiTheme="minorHAnsi" w:eastAsia="Calibri" w:hAnsiTheme="minorHAnsi" w:cstheme="minorHAnsi"/>
          <w:szCs w:val="22"/>
        </w:rPr>
      </w:pPr>
      <w:r w:rsidRPr="00185F84">
        <w:rPr>
          <w:rFonts w:asciiTheme="minorHAnsi" w:eastAsia="Calibri" w:hAnsiTheme="minorHAnsi" w:cstheme="minorHAnsi"/>
          <w:szCs w:val="22"/>
        </w:rPr>
        <w:t>A partir desta in</w:t>
      </w:r>
      <w:r w:rsidR="00980F89">
        <w:rPr>
          <w:rFonts w:asciiTheme="minorHAnsi" w:eastAsia="Calibri" w:hAnsiTheme="minorHAnsi" w:cstheme="minorHAnsi"/>
          <w:szCs w:val="22"/>
        </w:rPr>
        <w:t>vestigaç</w:t>
      </w:r>
      <w:r w:rsidRPr="00185F84">
        <w:rPr>
          <w:rFonts w:asciiTheme="minorHAnsi" w:eastAsia="Calibri" w:hAnsiTheme="minorHAnsi" w:cstheme="minorHAnsi"/>
          <w:szCs w:val="22"/>
        </w:rPr>
        <w:t>ão foram propostas áreas de interven</w:t>
      </w:r>
      <w:r w:rsidR="0033257E" w:rsidRPr="00185F84">
        <w:rPr>
          <w:rFonts w:asciiTheme="minorHAnsi" w:eastAsia="Calibri" w:hAnsiTheme="minorHAnsi" w:cstheme="minorHAnsi"/>
          <w:szCs w:val="22"/>
        </w:rPr>
        <w:t xml:space="preserve">ção e </w:t>
      </w:r>
      <w:r w:rsidR="00E900B3">
        <w:rPr>
          <w:rFonts w:asciiTheme="minorHAnsi" w:eastAsia="Calibri" w:hAnsiTheme="minorHAnsi" w:cstheme="minorHAnsi"/>
          <w:szCs w:val="22"/>
        </w:rPr>
        <w:t xml:space="preserve">de </w:t>
      </w:r>
      <w:r w:rsidR="0033257E" w:rsidRPr="00185F84">
        <w:rPr>
          <w:rFonts w:asciiTheme="minorHAnsi" w:eastAsia="Calibri" w:hAnsiTheme="minorHAnsi" w:cstheme="minorHAnsi"/>
          <w:szCs w:val="22"/>
        </w:rPr>
        <w:t>formação para potenciar a implementação da FCT no Exército Português.</w:t>
      </w:r>
    </w:p>
    <w:bookmarkEnd w:id="1"/>
    <w:bookmarkEnd w:id="2"/>
    <w:p w:rsidR="00205567" w:rsidRDefault="00205567" w:rsidP="00D93114">
      <w:pPr>
        <w:overflowPunct/>
        <w:autoSpaceDE/>
        <w:autoSpaceDN/>
        <w:adjustRightInd/>
        <w:textAlignment w:val="auto"/>
        <w:rPr>
          <w:b/>
          <w:sz w:val="32"/>
        </w:rPr>
      </w:pPr>
    </w:p>
    <w:p w:rsidR="000C5914" w:rsidRDefault="008C0E58" w:rsidP="00D93114">
      <w:pPr>
        <w:overflowPunct/>
        <w:autoSpaceDE/>
        <w:autoSpaceDN/>
        <w:adjustRightInd/>
        <w:textAlignment w:val="auto"/>
        <w:rPr>
          <w:bCs/>
        </w:rPr>
      </w:pPr>
      <w:proofErr w:type="gramStart"/>
      <w:r w:rsidRPr="00D93114">
        <w:rPr>
          <w:b/>
          <w:sz w:val="32"/>
        </w:rPr>
        <w:t>Palavras chave</w:t>
      </w:r>
      <w:proofErr w:type="gramEnd"/>
      <w:r w:rsidRPr="00D93114">
        <w:rPr>
          <w:b/>
          <w:sz w:val="32"/>
        </w:rPr>
        <w:t>:</w:t>
      </w:r>
      <w:r w:rsidR="001D1F25">
        <w:rPr>
          <w:bCs/>
        </w:rPr>
        <w:t xml:space="preserve"> </w:t>
      </w:r>
    </w:p>
    <w:p w:rsidR="000C5914" w:rsidRDefault="000C5914" w:rsidP="00D93114">
      <w:pPr>
        <w:overflowPunct/>
        <w:autoSpaceDE/>
        <w:autoSpaceDN/>
        <w:adjustRightInd/>
        <w:textAlignment w:val="auto"/>
        <w:rPr>
          <w:bCs/>
        </w:rPr>
      </w:pPr>
    </w:p>
    <w:p w:rsidR="008C0E58" w:rsidRPr="00D93114" w:rsidRDefault="008C0E58" w:rsidP="000C5914">
      <w:pPr>
        <w:overflowPunct/>
        <w:autoSpaceDE/>
        <w:autoSpaceDN/>
        <w:adjustRightInd/>
        <w:ind w:left="2410"/>
        <w:textAlignment w:val="auto"/>
        <w:rPr>
          <w:b/>
          <w:sz w:val="44"/>
        </w:rPr>
      </w:pPr>
      <w:r w:rsidRPr="00D93114">
        <w:rPr>
          <w:rFonts w:asciiTheme="minorHAnsi" w:eastAsia="Calibri" w:hAnsiTheme="minorHAnsi" w:cstheme="minorHAnsi"/>
          <w:bCs/>
          <w:color w:val="000000" w:themeColor="text1"/>
          <w:szCs w:val="22"/>
        </w:rPr>
        <w:t xml:space="preserve">Formação em Contexto de Trabalho, </w:t>
      </w:r>
      <w:proofErr w:type="spellStart"/>
      <w:r w:rsidRPr="00D93114">
        <w:rPr>
          <w:rFonts w:asciiTheme="minorHAnsi" w:eastAsia="Calibri" w:hAnsiTheme="minorHAnsi" w:cstheme="minorHAnsi"/>
          <w:bCs/>
          <w:color w:val="000000" w:themeColor="text1"/>
          <w:szCs w:val="22"/>
        </w:rPr>
        <w:t>On</w:t>
      </w:r>
      <w:proofErr w:type="spellEnd"/>
      <w:r w:rsidRPr="00D93114">
        <w:rPr>
          <w:rFonts w:asciiTheme="minorHAnsi" w:eastAsia="Calibri" w:hAnsiTheme="minorHAnsi" w:cstheme="minorHAnsi"/>
          <w:bCs/>
          <w:color w:val="000000" w:themeColor="text1"/>
          <w:szCs w:val="22"/>
        </w:rPr>
        <w:t>-</w:t>
      </w:r>
      <w:proofErr w:type="spellStart"/>
      <w:r w:rsidRPr="00D93114">
        <w:rPr>
          <w:rFonts w:asciiTheme="minorHAnsi" w:eastAsia="Calibri" w:hAnsiTheme="minorHAnsi" w:cstheme="minorHAnsi"/>
          <w:bCs/>
          <w:color w:val="000000" w:themeColor="text1"/>
          <w:szCs w:val="22"/>
        </w:rPr>
        <w:t>the</w:t>
      </w:r>
      <w:proofErr w:type="spellEnd"/>
      <w:r w:rsidRPr="00D93114">
        <w:rPr>
          <w:rFonts w:asciiTheme="minorHAnsi" w:eastAsia="Calibri" w:hAnsiTheme="minorHAnsi" w:cstheme="minorHAnsi"/>
          <w:bCs/>
          <w:color w:val="000000" w:themeColor="text1"/>
          <w:szCs w:val="22"/>
        </w:rPr>
        <w:t xml:space="preserve">-Job-Training, </w:t>
      </w:r>
      <w:r w:rsidR="001D1F25" w:rsidRPr="00D93114">
        <w:rPr>
          <w:rFonts w:asciiTheme="minorHAnsi" w:eastAsia="Calibri" w:hAnsiTheme="minorHAnsi" w:cstheme="minorHAnsi"/>
          <w:bCs/>
          <w:color w:val="000000" w:themeColor="text1"/>
          <w:szCs w:val="22"/>
        </w:rPr>
        <w:t>formação de alternância</w:t>
      </w:r>
      <w:r w:rsidRPr="00D93114">
        <w:rPr>
          <w:rFonts w:asciiTheme="minorHAnsi" w:eastAsia="Calibri" w:hAnsiTheme="minorHAnsi" w:cstheme="minorHAnsi"/>
          <w:bCs/>
          <w:color w:val="000000" w:themeColor="text1"/>
          <w:szCs w:val="22"/>
        </w:rPr>
        <w:t xml:space="preserve">, Gestão por Competências e </w:t>
      </w:r>
      <w:r w:rsidR="001D1F25" w:rsidRPr="00D93114">
        <w:rPr>
          <w:rFonts w:asciiTheme="minorHAnsi" w:eastAsia="Calibri" w:hAnsiTheme="minorHAnsi" w:cstheme="minorHAnsi"/>
          <w:bCs/>
          <w:color w:val="000000" w:themeColor="text1"/>
          <w:szCs w:val="22"/>
        </w:rPr>
        <w:t>referencial de curso</w:t>
      </w:r>
    </w:p>
    <w:p w:rsidR="00205567" w:rsidRPr="00205567" w:rsidRDefault="00205567">
      <w:pPr>
        <w:overflowPunct/>
        <w:autoSpaceDE/>
        <w:autoSpaceDN/>
        <w:adjustRightInd/>
        <w:textAlignment w:val="auto"/>
        <w:rPr>
          <w:b/>
          <w:sz w:val="44"/>
        </w:rPr>
      </w:pPr>
      <w:r w:rsidRPr="00205567">
        <w:rPr>
          <w:b/>
          <w:sz w:val="44"/>
        </w:rPr>
        <w:br w:type="page"/>
      </w:r>
    </w:p>
    <w:p w:rsidR="008E2EAE" w:rsidRDefault="00BB079C" w:rsidP="00DC7792">
      <w:pPr>
        <w:overflowPunct/>
        <w:autoSpaceDE/>
        <w:autoSpaceDN/>
        <w:adjustRightInd/>
        <w:textAlignment w:val="auto"/>
        <w:outlineLvl w:val="0"/>
        <w:rPr>
          <w:b/>
          <w:sz w:val="44"/>
          <w:lang w:val="en-US"/>
        </w:rPr>
      </w:pPr>
      <w:r w:rsidRPr="003832B3">
        <w:rPr>
          <w:b/>
          <w:sz w:val="44"/>
          <w:lang w:val="en-US"/>
        </w:rPr>
        <w:t>Abstract</w:t>
      </w:r>
    </w:p>
    <w:p w:rsidR="0042068B" w:rsidRPr="0042068B" w:rsidRDefault="0042068B" w:rsidP="0042068B">
      <w:pPr>
        <w:jc w:val="right"/>
        <w:rPr>
          <w:rFonts w:asciiTheme="minorHAnsi" w:hAnsiTheme="minorHAnsi" w:cstheme="minorHAnsi"/>
          <w:sz w:val="24"/>
          <w:szCs w:val="16"/>
          <w:lang w:val="en-US"/>
        </w:rPr>
      </w:pPr>
      <w:r w:rsidRPr="0042068B">
        <w:rPr>
          <w:rFonts w:asciiTheme="minorHAnsi" w:hAnsiTheme="minorHAnsi" w:cstheme="minorHAnsi"/>
          <w:sz w:val="24"/>
          <w:szCs w:val="16"/>
          <w:lang w:val="en-US"/>
        </w:rPr>
        <w:t>The Evolution of Training in Working Context in the Portuguese Army</w:t>
      </w:r>
    </w:p>
    <w:p w:rsidR="00205567" w:rsidRPr="0042068B" w:rsidRDefault="0042068B" w:rsidP="0042068B">
      <w:pPr>
        <w:overflowPunct/>
        <w:autoSpaceDE/>
        <w:autoSpaceDN/>
        <w:adjustRightInd/>
        <w:jc w:val="right"/>
        <w:textAlignment w:val="auto"/>
        <w:rPr>
          <w:rFonts w:asciiTheme="minorHAnsi" w:hAnsiTheme="minorHAnsi" w:cstheme="minorHAnsi"/>
          <w:sz w:val="24"/>
          <w:szCs w:val="16"/>
          <w:lang w:val="en-US"/>
        </w:rPr>
      </w:pPr>
      <w:r w:rsidRPr="0042068B">
        <w:rPr>
          <w:rFonts w:asciiTheme="minorHAnsi" w:hAnsiTheme="minorHAnsi" w:cstheme="minorHAnsi"/>
          <w:sz w:val="24"/>
          <w:szCs w:val="16"/>
          <w:lang w:val="en-US"/>
        </w:rPr>
        <w:t>“Contributions to Improving”</w:t>
      </w:r>
    </w:p>
    <w:p w:rsidR="0042068B" w:rsidRPr="0042068B" w:rsidRDefault="0042068B" w:rsidP="0042068B">
      <w:pPr>
        <w:overflowPunct/>
        <w:autoSpaceDE/>
        <w:autoSpaceDN/>
        <w:adjustRightInd/>
        <w:jc w:val="right"/>
        <w:textAlignment w:val="auto"/>
        <w:rPr>
          <w:b/>
          <w:sz w:val="44"/>
          <w:lang w:val="en-US"/>
        </w:rPr>
      </w:pPr>
    </w:p>
    <w:p w:rsidR="008C0E58" w:rsidRPr="00E26C70" w:rsidRDefault="008C0E58" w:rsidP="008C0E58">
      <w:pPr>
        <w:overflowPunct/>
        <w:spacing w:line="360" w:lineRule="auto"/>
        <w:ind w:left="360" w:firstLine="349"/>
        <w:jc w:val="both"/>
        <w:textAlignment w:val="auto"/>
        <w:rPr>
          <w:rFonts w:asciiTheme="minorHAnsi" w:eastAsia="Calibri" w:hAnsiTheme="minorHAnsi" w:cstheme="minorHAnsi"/>
          <w:szCs w:val="22"/>
          <w:lang w:val="en-US"/>
        </w:rPr>
      </w:pPr>
      <w:r w:rsidRPr="00E26C70">
        <w:rPr>
          <w:rFonts w:asciiTheme="minorHAnsi" w:eastAsia="Calibri" w:hAnsiTheme="minorHAnsi" w:cstheme="minorHAnsi"/>
          <w:szCs w:val="22"/>
          <w:lang w:val="en-US"/>
        </w:rPr>
        <w:t>This research work focuses on the problem of Training in Working Context (TWC) in the Portuguese Army.  It considers that the practices can and should be improved based on the concept of training with quality, to attend the interests of the target audience and the Army in general.</w:t>
      </w:r>
    </w:p>
    <w:p w:rsidR="008C0E58" w:rsidRPr="00E26C70" w:rsidRDefault="008C0E58" w:rsidP="008C0E58">
      <w:pPr>
        <w:overflowPunct/>
        <w:spacing w:line="360" w:lineRule="auto"/>
        <w:ind w:left="360" w:firstLine="349"/>
        <w:jc w:val="both"/>
        <w:textAlignment w:val="auto"/>
        <w:rPr>
          <w:rFonts w:asciiTheme="minorHAnsi" w:eastAsia="Calibri" w:hAnsiTheme="minorHAnsi" w:cstheme="minorHAnsi"/>
          <w:szCs w:val="22"/>
          <w:lang w:val="en-US"/>
        </w:rPr>
      </w:pPr>
      <w:r w:rsidRPr="00E26C70">
        <w:rPr>
          <w:rFonts w:asciiTheme="minorHAnsi" w:eastAsia="Calibri" w:hAnsiTheme="minorHAnsi" w:cstheme="minorHAnsi"/>
          <w:szCs w:val="22"/>
          <w:lang w:val="en-US"/>
        </w:rPr>
        <w:t xml:space="preserve">It is based on a case study that addresses the TWC implementation process in the Army. Then, the critical analysis of the approaches, from the perspective of the Army training model (ADDIE Analysis, Curriculum Design, Development, Implementation and Assessment) designed to explain the efficiency and effectiveness of training programs. </w:t>
      </w:r>
    </w:p>
    <w:p w:rsidR="008C0E58" w:rsidRPr="00E26C70" w:rsidRDefault="008C0E58" w:rsidP="008C0E58">
      <w:pPr>
        <w:overflowPunct/>
        <w:spacing w:line="360" w:lineRule="auto"/>
        <w:ind w:left="360" w:firstLine="349"/>
        <w:jc w:val="both"/>
        <w:textAlignment w:val="auto"/>
        <w:rPr>
          <w:rFonts w:asciiTheme="minorHAnsi" w:eastAsia="Calibri" w:hAnsiTheme="minorHAnsi" w:cstheme="minorHAnsi"/>
          <w:szCs w:val="22"/>
          <w:lang w:val="en-US"/>
        </w:rPr>
      </w:pPr>
      <w:r w:rsidRPr="00E26C70">
        <w:rPr>
          <w:rFonts w:asciiTheme="minorHAnsi" w:eastAsia="Calibri" w:hAnsiTheme="minorHAnsi" w:cstheme="minorHAnsi"/>
          <w:szCs w:val="22"/>
          <w:lang w:val="en-US"/>
        </w:rPr>
        <w:t>The results refer to the identification of a knowledge deficit on the subject under study, how does the TWC develop and which methods it advocates. It reveals what is needed to contradict the dichotomy between the "learning place" and the "workplace", only then it will be possible to obtain the adequacy and effectiveness of the training process to the real needs of the Army, associated with the promotion of training initiatives and awareness raising of trainers and units’ COM / DIR / CH where the TWC is taking place.</w:t>
      </w:r>
    </w:p>
    <w:p w:rsidR="00620D2A" w:rsidRDefault="008C0E58" w:rsidP="008C0E58">
      <w:pPr>
        <w:overflowPunct/>
        <w:spacing w:line="360" w:lineRule="auto"/>
        <w:ind w:left="360" w:firstLine="349"/>
        <w:jc w:val="both"/>
        <w:textAlignment w:val="auto"/>
        <w:rPr>
          <w:rFonts w:asciiTheme="minorHAnsi" w:eastAsia="Calibri" w:hAnsiTheme="minorHAnsi" w:cstheme="minorHAnsi"/>
          <w:szCs w:val="22"/>
          <w:lang w:val="en-US"/>
        </w:rPr>
      </w:pPr>
      <w:r w:rsidRPr="00E26C70">
        <w:rPr>
          <w:rFonts w:asciiTheme="minorHAnsi" w:eastAsia="Calibri" w:hAnsiTheme="minorHAnsi" w:cstheme="minorHAnsi"/>
          <w:szCs w:val="22"/>
          <w:lang w:val="en-US"/>
        </w:rPr>
        <w:t xml:space="preserve">Regarding this </w:t>
      </w:r>
      <w:r w:rsidR="00980F89">
        <w:rPr>
          <w:rFonts w:asciiTheme="minorHAnsi" w:eastAsia="Calibri" w:hAnsiTheme="minorHAnsi" w:cstheme="minorHAnsi"/>
          <w:szCs w:val="22"/>
          <w:lang w:val="en-US"/>
        </w:rPr>
        <w:t>investigatio</w:t>
      </w:r>
      <w:r w:rsidRPr="00E26C70">
        <w:rPr>
          <w:rFonts w:asciiTheme="minorHAnsi" w:eastAsia="Calibri" w:hAnsiTheme="minorHAnsi" w:cstheme="minorHAnsi"/>
          <w:szCs w:val="22"/>
          <w:lang w:val="en-US"/>
        </w:rPr>
        <w:t>n there were proposed intervention areas and training in order to enhance the implementation of TWC in the Portuguese Army.</w:t>
      </w:r>
    </w:p>
    <w:p w:rsidR="00205567" w:rsidRDefault="00205567" w:rsidP="008C0E58">
      <w:pPr>
        <w:overflowPunct/>
        <w:spacing w:line="360" w:lineRule="auto"/>
        <w:ind w:left="360" w:firstLine="349"/>
        <w:jc w:val="both"/>
        <w:textAlignment w:val="auto"/>
        <w:rPr>
          <w:rFonts w:asciiTheme="minorHAnsi" w:eastAsia="Calibri" w:hAnsiTheme="minorHAnsi" w:cstheme="minorHAnsi"/>
          <w:szCs w:val="22"/>
          <w:lang w:val="en-US"/>
        </w:rPr>
      </w:pPr>
    </w:p>
    <w:p w:rsidR="000C5914" w:rsidRDefault="00620D2A" w:rsidP="00D93114">
      <w:pPr>
        <w:overflowPunct/>
        <w:autoSpaceDE/>
        <w:autoSpaceDN/>
        <w:adjustRightInd/>
        <w:textAlignment w:val="auto"/>
        <w:rPr>
          <w:rFonts w:asciiTheme="minorHAnsi" w:eastAsia="Calibri" w:hAnsiTheme="minorHAnsi" w:cstheme="minorHAnsi"/>
          <w:szCs w:val="22"/>
          <w:lang w:val="en-US"/>
        </w:rPr>
      </w:pPr>
      <w:r w:rsidRPr="00F2563E">
        <w:rPr>
          <w:b/>
          <w:kern w:val="32"/>
          <w:sz w:val="32"/>
          <w:szCs w:val="32"/>
          <w:lang w:val="en-US"/>
        </w:rPr>
        <w:t>Key words:</w:t>
      </w:r>
      <w:r w:rsidRPr="007D5A70">
        <w:rPr>
          <w:rFonts w:asciiTheme="minorHAnsi" w:eastAsia="Calibri" w:hAnsiTheme="minorHAnsi" w:cstheme="minorHAnsi"/>
          <w:szCs w:val="22"/>
          <w:lang w:val="en-US"/>
        </w:rPr>
        <w:t xml:space="preserve"> </w:t>
      </w:r>
    </w:p>
    <w:p w:rsidR="000C5914" w:rsidRPr="007D6913" w:rsidRDefault="007D5A70" w:rsidP="000C5914">
      <w:pPr>
        <w:overflowPunct/>
        <w:autoSpaceDE/>
        <w:autoSpaceDN/>
        <w:adjustRightInd/>
        <w:ind w:left="2410"/>
        <w:textAlignment w:val="auto"/>
        <w:rPr>
          <w:rFonts w:asciiTheme="minorHAnsi" w:eastAsia="Calibri" w:hAnsiTheme="minorHAnsi" w:cstheme="minorHAnsi"/>
          <w:bCs/>
          <w:color w:val="000000" w:themeColor="text1"/>
          <w:szCs w:val="22"/>
          <w:lang w:val="en-US"/>
        </w:rPr>
      </w:pPr>
      <w:r w:rsidRPr="007D6913">
        <w:rPr>
          <w:rFonts w:asciiTheme="minorHAnsi" w:eastAsia="Calibri" w:hAnsiTheme="minorHAnsi" w:cstheme="minorHAnsi"/>
          <w:bCs/>
          <w:color w:val="000000" w:themeColor="text1"/>
          <w:szCs w:val="22"/>
          <w:lang w:val="en-US"/>
        </w:rPr>
        <w:t>Training in Working Context</w:t>
      </w:r>
      <w:r w:rsidR="00620D2A" w:rsidRPr="007D6913">
        <w:rPr>
          <w:rFonts w:asciiTheme="minorHAnsi" w:eastAsia="Calibri" w:hAnsiTheme="minorHAnsi" w:cstheme="minorHAnsi"/>
          <w:bCs/>
          <w:color w:val="000000" w:themeColor="text1"/>
          <w:szCs w:val="22"/>
          <w:lang w:val="en-US"/>
        </w:rPr>
        <w:t xml:space="preserve">, On-the-Job-Training, </w:t>
      </w:r>
      <w:proofErr w:type="spellStart"/>
      <w:r w:rsidR="001D1F25" w:rsidRPr="007D6913">
        <w:rPr>
          <w:rFonts w:asciiTheme="minorHAnsi" w:eastAsia="Calibri" w:hAnsiTheme="minorHAnsi" w:cstheme="minorHAnsi"/>
          <w:bCs/>
          <w:color w:val="000000" w:themeColor="text1"/>
          <w:szCs w:val="22"/>
          <w:lang w:val="en-US"/>
        </w:rPr>
        <w:t>alternance</w:t>
      </w:r>
      <w:proofErr w:type="spellEnd"/>
      <w:r w:rsidR="001D1F25" w:rsidRPr="007D6913">
        <w:rPr>
          <w:rFonts w:asciiTheme="minorHAnsi" w:eastAsia="Calibri" w:hAnsiTheme="minorHAnsi" w:cstheme="minorHAnsi"/>
          <w:bCs/>
          <w:color w:val="000000" w:themeColor="text1"/>
          <w:szCs w:val="22"/>
          <w:lang w:val="en-US"/>
        </w:rPr>
        <w:t xml:space="preserve"> training</w:t>
      </w:r>
      <w:r w:rsidR="00620D2A" w:rsidRPr="007D6913">
        <w:rPr>
          <w:rFonts w:asciiTheme="minorHAnsi" w:eastAsia="Calibri" w:hAnsiTheme="minorHAnsi" w:cstheme="minorHAnsi"/>
          <w:bCs/>
          <w:color w:val="000000" w:themeColor="text1"/>
          <w:szCs w:val="22"/>
          <w:lang w:val="en-US"/>
        </w:rPr>
        <w:t xml:space="preserve">, </w:t>
      </w:r>
      <w:r w:rsidR="003107C6" w:rsidRPr="007D6913">
        <w:rPr>
          <w:rFonts w:asciiTheme="minorHAnsi" w:eastAsia="Calibri" w:hAnsiTheme="minorHAnsi" w:cstheme="minorHAnsi"/>
          <w:bCs/>
          <w:color w:val="000000" w:themeColor="text1"/>
          <w:szCs w:val="22"/>
          <w:lang w:val="en-US"/>
        </w:rPr>
        <w:t>management by competencies e</w:t>
      </w:r>
      <w:r w:rsidR="00620D2A" w:rsidRPr="007D6913">
        <w:rPr>
          <w:rFonts w:asciiTheme="minorHAnsi" w:eastAsia="Calibri" w:hAnsiTheme="minorHAnsi" w:cstheme="minorHAnsi"/>
          <w:bCs/>
          <w:color w:val="000000" w:themeColor="text1"/>
          <w:szCs w:val="22"/>
          <w:lang w:val="en-US"/>
        </w:rPr>
        <w:t xml:space="preserve"> </w:t>
      </w:r>
      <w:r w:rsidR="00F2563E" w:rsidRPr="007D6913">
        <w:rPr>
          <w:rFonts w:asciiTheme="minorHAnsi" w:eastAsia="Calibri" w:hAnsiTheme="minorHAnsi" w:cstheme="minorHAnsi"/>
          <w:bCs/>
          <w:color w:val="000000" w:themeColor="text1"/>
          <w:szCs w:val="22"/>
          <w:lang w:val="en-US"/>
        </w:rPr>
        <w:t>Course referential</w:t>
      </w:r>
      <w:r w:rsidR="00620D2A" w:rsidRPr="007D6913">
        <w:rPr>
          <w:rFonts w:asciiTheme="minorHAnsi" w:eastAsia="Calibri" w:hAnsiTheme="minorHAnsi" w:cstheme="minorHAnsi"/>
          <w:bCs/>
          <w:color w:val="000000" w:themeColor="text1"/>
          <w:szCs w:val="22"/>
          <w:lang w:val="en-US"/>
        </w:rPr>
        <w:t xml:space="preserve"> </w:t>
      </w:r>
    </w:p>
    <w:p w:rsidR="00F15412" w:rsidRDefault="008E2EAE">
      <w:pPr>
        <w:overflowPunct/>
        <w:autoSpaceDE/>
        <w:autoSpaceDN/>
        <w:adjustRightInd/>
        <w:textAlignment w:val="auto"/>
        <w:rPr>
          <w:lang w:val="en-US"/>
        </w:rPr>
      </w:pPr>
      <w:r w:rsidRPr="001D1F25">
        <w:rPr>
          <w:lang w:val="en-US"/>
        </w:rPr>
        <w:br w:type="page"/>
      </w:r>
      <w:r w:rsidR="00F15412">
        <w:rPr>
          <w:lang w:val="en-US"/>
        </w:rPr>
        <w:br w:type="page"/>
      </w:r>
    </w:p>
    <w:p w:rsidR="00BB079C" w:rsidRPr="003A2FF3" w:rsidRDefault="0035004A" w:rsidP="003A2FF3">
      <w:pPr>
        <w:overflowPunct/>
        <w:autoSpaceDE/>
        <w:autoSpaceDN/>
        <w:adjustRightInd/>
        <w:textAlignment w:val="auto"/>
        <w:rPr>
          <w:b/>
          <w:kern w:val="32"/>
          <w:sz w:val="32"/>
          <w:szCs w:val="32"/>
          <w:lang w:val="en-US"/>
        </w:rPr>
      </w:pPr>
      <w:proofErr w:type="spellStart"/>
      <w:r w:rsidRPr="003A2FF3">
        <w:rPr>
          <w:b/>
          <w:kern w:val="32"/>
          <w:sz w:val="32"/>
          <w:szCs w:val="32"/>
          <w:lang w:val="en-US"/>
        </w:rPr>
        <w:t>Índice</w:t>
      </w:r>
      <w:proofErr w:type="spellEnd"/>
      <w:r w:rsidR="00BB079C" w:rsidRPr="003A2FF3">
        <w:rPr>
          <w:b/>
          <w:kern w:val="32"/>
          <w:sz w:val="32"/>
          <w:szCs w:val="32"/>
          <w:lang w:val="en-US"/>
        </w:rPr>
        <w:t xml:space="preserve"> </w:t>
      </w:r>
    </w:p>
    <w:sdt>
      <w:sdtPr>
        <w:rPr>
          <w:rFonts w:ascii="Arial" w:hAnsi="Arial"/>
          <w:b w:val="0"/>
          <w:bCs w:val="0"/>
          <w:color w:val="auto"/>
          <w:sz w:val="22"/>
          <w:szCs w:val="20"/>
        </w:rPr>
        <w:id w:val="-1939978984"/>
        <w:docPartObj>
          <w:docPartGallery w:val="Table of Contents"/>
          <w:docPartUnique/>
        </w:docPartObj>
      </w:sdtPr>
      <w:sdtEndPr>
        <w:rPr>
          <w:rFonts w:asciiTheme="minorHAnsi" w:hAnsiTheme="minorHAnsi" w:cstheme="minorHAnsi"/>
          <w:sz w:val="20"/>
        </w:rPr>
      </w:sdtEndPr>
      <w:sdtContent>
        <w:p w:rsidR="00FF6A98" w:rsidRPr="00F83B80" w:rsidRDefault="00FF6A98" w:rsidP="008237DE">
          <w:pPr>
            <w:pStyle w:val="Ttulodondice"/>
            <w:spacing w:before="0" w:line="240" w:lineRule="auto"/>
            <w:contextualSpacing/>
            <w:rPr>
              <w:sz w:val="2"/>
            </w:rPr>
          </w:pPr>
        </w:p>
        <w:p w:rsidR="000A6739" w:rsidRPr="000A6739" w:rsidRDefault="000A6739" w:rsidP="00AA780F">
          <w:pPr>
            <w:pStyle w:val="ndice1"/>
            <w:spacing w:line="276" w:lineRule="auto"/>
            <w:ind w:left="426" w:hanging="426"/>
            <w:rPr>
              <w:rFonts w:asciiTheme="minorHAnsi" w:hAnsiTheme="minorHAnsi" w:cstheme="minorHAnsi"/>
              <w:b w:val="0"/>
            </w:rPr>
          </w:pPr>
          <w:r w:rsidRPr="000A6739">
            <w:rPr>
              <w:rFonts w:asciiTheme="minorHAnsi" w:hAnsiTheme="minorHAnsi" w:cstheme="minorHAnsi"/>
              <w:b w:val="0"/>
            </w:rPr>
            <w:t>Introdução………………………………………………………………</w:t>
          </w:r>
          <w:r w:rsidRPr="000A6739">
            <w:rPr>
              <w:rFonts w:asciiTheme="minorHAnsi" w:hAnsiTheme="minorHAnsi" w:cstheme="minorHAnsi"/>
              <w:b w:val="0"/>
            </w:rPr>
            <w:tab/>
            <w:t>…………………………1</w:t>
          </w:r>
        </w:p>
        <w:p w:rsidR="008237DE" w:rsidRPr="00217F97" w:rsidRDefault="007D274D" w:rsidP="00AA780F">
          <w:pPr>
            <w:pStyle w:val="ndice1"/>
            <w:spacing w:line="276" w:lineRule="auto"/>
            <w:ind w:left="426" w:hanging="426"/>
            <w:rPr>
              <w:rFonts w:asciiTheme="minorHAnsi" w:eastAsiaTheme="minorEastAsia" w:hAnsiTheme="minorHAnsi" w:cstheme="minorBidi"/>
              <w:b w:val="0"/>
              <w:noProof/>
              <w:sz w:val="22"/>
              <w:szCs w:val="22"/>
              <w:lang w:eastAsia="pt-PT"/>
            </w:rPr>
          </w:pPr>
          <w:r w:rsidRPr="007D274D">
            <w:rPr>
              <w:rFonts w:asciiTheme="minorHAnsi" w:hAnsiTheme="minorHAnsi" w:cstheme="minorHAnsi"/>
            </w:rPr>
            <w:fldChar w:fldCharType="begin"/>
          </w:r>
          <w:r w:rsidR="00FF6A98" w:rsidRPr="00EA0727">
            <w:rPr>
              <w:rFonts w:asciiTheme="minorHAnsi" w:hAnsiTheme="minorHAnsi" w:cstheme="minorHAnsi"/>
            </w:rPr>
            <w:instrText xml:space="preserve"> TOC \o "1-3" \h \z \u </w:instrText>
          </w:r>
          <w:r w:rsidRPr="007D274D">
            <w:rPr>
              <w:rFonts w:asciiTheme="minorHAnsi" w:hAnsiTheme="minorHAnsi" w:cstheme="minorHAnsi"/>
            </w:rPr>
            <w:fldChar w:fldCharType="separate"/>
          </w:r>
          <w:hyperlink w:anchor="_Toc398901268" w:history="1">
            <w:r w:rsidR="008237DE" w:rsidRPr="00217F97">
              <w:rPr>
                <w:rStyle w:val="Hiperligao"/>
                <w:b w:val="0"/>
                <w:noProof/>
              </w:rPr>
              <w:t>I</w:t>
            </w:r>
            <w:r w:rsidR="003A1545" w:rsidRPr="00217F97">
              <w:rPr>
                <w:rStyle w:val="Hiperligao"/>
                <w:b w:val="0"/>
                <w:noProof/>
              </w:rPr>
              <w:tab/>
            </w:r>
            <w:r w:rsidR="008237DE" w:rsidRPr="00217F97">
              <w:rPr>
                <w:rStyle w:val="Hiperligao"/>
                <w:b w:val="0"/>
                <w:noProof/>
              </w:rPr>
              <w:t>Teorias da Aprendizagem em Contexto de Trabalho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_Toc398901268 \h </w:instrText>
            </w:r>
            <w:r w:rsidRPr="00217F97">
              <w:rPr>
                <w:b w:val="0"/>
                <w:noProof/>
                <w:webHidden/>
              </w:rPr>
            </w:r>
            <w:r w:rsidRPr="00217F97">
              <w:rPr>
                <w:b w:val="0"/>
                <w:noProof/>
                <w:webHidden/>
              </w:rPr>
              <w:fldChar w:fldCharType="separate"/>
            </w:r>
            <w:r w:rsidR="0087223D">
              <w:rPr>
                <w:b w:val="0"/>
                <w:noProof/>
                <w:webHidden/>
              </w:rPr>
              <w:t>9</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69" w:history="1">
            <w:r w:rsidR="008237DE" w:rsidRPr="00217F97">
              <w:rPr>
                <w:rStyle w:val="Hiperligao"/>
                <w:b w:val="0"/>
                <w:noProof/>
              </w:rPr>
              <w:t>1.Abordagem Sócio Histórica dos Métodos de Treino na FCT</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_Toc398901269 \h </w:instrText>
            </w:r>
            <w:r w:rsidRPr="00217F97">
              <w:rPr>
                <w:b w:val="0"/>
                <w:noProof/>
                <w:webHidden/>
              </w:rPr>
            </w:r>
            <w:r w:rsidRPr="00217F97">
              <w:rPr>
                <w:b w:val="0"/>
                <w:noProof/>
                <w:webHidden/>
              </w:rPr>
              <w:fldChar w:fldCharType="separate"/>
            </w:r>
            <w:r w:rsidR="0087223D">
              <w:rPr>
                <w:b w:val="0"/>
                <w:noProof/>
                <w:webHidden/>
              </w:rPr>
              <w:t>9</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70" w:history="1">
            <w:r w:rsidR="008237DE" w:rsidRPr="00217F97">
              <w:rPr>
                <w:rStyle w:val="Hiperligao"/>
                <w:rFonts w:eastAsia="Calibri" w:cstheme="minorHAnsi"/>
                <w:b w:val="0"/>
                <w:noProof/>
              </w:rPr>
              <w:t>2.Teorias da Psicologia mais influentes</w:t>
            </w:r>
            <w:r w:rsidR="008237DE" w:rsidRPr="00217F97">
              <w:rPr>
                <w:rStyle w:val="Hiperligao"/>
                <w:b w:val="0"/>
                <w:noProof/>
              </w:rPr>
              <w:t xml:space="preserve"> </w:t>
            </w:r>
            <w:r w:rsidR="008237DE" w:rsidRPr="00217F97">
              <w:rPr>
                <w:rStyle w:val="Hiperligao"/>
                <w:rFonts w:eastAsia="Calibri" w:cstheme="minorHAnsi"/>
                <w:b w:val="0"/>
                <w:noProof/>
              </w:rPr>
              <w:t>sobre a FCT</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_Toc398901270 \h </w:instrText>
            </w:r>
            <w:r w:rsidRPr="00217F97">
              <w:rPr>
                <w:b w:val="0"/>
                <w:noProof/>
                <w:webHidden/>
              </w:rPr>
            </w:r>
            <w:r w:rsidRPr="00217F97">
              <w:rPr>
                <w:b w:val="0"/>
                <w:noProof/>
                <w:webHidden/>
              </w:rPr>
              <w:fldChar w:fldCharType="separate"/>
            </w:r>
            <w:r w:rsidR="0087223D">
              <w:rPr>
                <w:b w:val="0"/>
                <w:noProof/>
                <w:webHidden/>
              </w:rPr>
              <w:t>19</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1" w:history="1">
            <w:r w:rsidR="008237DE" w:rsidRPr="00217F97">
              <w:rPr>
                <w:rStyle w:val="Hiperligao"/>
                <w:rFonts w:eastAsia="Calibri" w:cstheme="minorHAnsi"/>
                <w:b w:val="0"/>
                <w:noProof/>
              </w:rPr>
              <w:t>2.1.Teorias Socioculturais sobre a FCT</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_Toc398901271 \h </w:instrText>
            </w:r>
            <w:r w:rsidRPr="00217F97">
              <w:rPr>
                <w:b w:val="0"/>
                <w:noProof/>
                <w:webHidden/>
              </w:rPr>
            </w:r>
            <w:r w:rsidRPr="00217F97">
              <w:rPr>
                <w:b w:val="0"/>
                <w:noProof/>
                <w:webHidden/>
              </w:rPr>
              <w:fldChar w:fldCharType="separate"/>
            </w:r>
            <w:r w:rsidR="0087223D">
              <w:rPr>
                <w:b w:val="0"/>
                <w:noProof/>
                <w:webHidden/>
              </w:rPr>
              <w:t>26</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2" w:history="1">
            <w:r w:rsidR="008237DE" w:rsidRPr="00217F97">
              <w:rPr>
                <w:rStyle w:val="Hiperligao"/>
                <w:rFonts w:eastAsia="Calibri" w:cstheme="minorHAnsi"/>
                <w:b w:val="0"/>
                <w:noProof/>
              </w:rPr>
              <w:t>2.2.As Teorias do Conhecimento e Formas Formativas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_Toc398901272 \h </w:instrText>
            </w:r>
            <w:r w:rsidRPr="00217F97">
              <w:rPr>
                <w:b w:val="0"/>
                <w:noProof/>
                <w:webHidden/>
              </w:rPr>
            </w:r>
            <w:r w:rsidRPr="00217F97">
              <w:rPr>
                <w:b w:val="0"/>
                <w:noProof/>
                <w:webHidden/>
              </w:rPr>
              <w:fldChar w:fldCharType="separate"/>
            </w:r>
            <w:r w:rsidR="0087223D">
              <w:rPr>
                <w:b w:val="0"/>
                <w:noProof/>
                <w:webHidden/>
              </w:rPr>
              <w:t>29</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3" w:history="1">
            <w:r w:rsidR="008237DE" w:rsidRPr="00217F97">
              <w:rPr>
                <w:rStyle w:val="Hiperligao"/>
                <w:rFonts w:eastAsia="Calibri" w:cstheme="minorHAnsi"/>
                <w:b w:val="0"/>
                <w:noProof/>
              </w:rPr>
              <w:t>2.3.</w:t>
            </w:r>
            <w:r w:rsidR="008237DE" w:rsidRPr="00217F97">
              <w:rPr>
                <w:rStyle w:val="Hiperligao"/>
                <w:b w:val="0"/>
                <w:noProof/>
              </w:rPr>
              <w:t>Do Conhecimento Individual ao conhecimento Organizacional</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_Toc398901273 \h </w:instrText>
            </w:r>
            <w:r w:rsidRPr="00217F97">
              <w:rPr>
                <w:b w:val="0"/>
                <w:noProof/>
                <w:webHidden/>
              </w:rPr>
            </w:r>
            <w:r w:rsidRPr="00217F97">
              <w:rPr>
                <w:b w:val="0"/>
                <w:noProof/>
                <w:webHidden/>
              </w:rPr>
              <w:fldChar w:fldCharType="separate"/>
            </w:r>
            <w:r w:rsidR="0087223D">
              <w:rPr>
                <w:b w:val="0"/>
                <w:noProof/>
                <w:webHidden/>
              </w:rPr>
              <w:t>31</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74" w:history="1">
            <w:r w:rsidR="008237DE" w:rsidRPr="00217F97">
              <w:rPr>
                <w:rStyle w:val="Hiperligao"/>
                <w:b w:val="0"/>
                <w:noProof/>
              </w:rPr>
              <w:t>3.</w:t>
            </w:r>
            <w:r w:rsidR="004146AC" w:rsidRPr="00217F97">
              <w:rPr>
                <w:rStyle w:val="Hiperligao"/>
                <w:b w:val="0"/>
                <w:noProof/>
              </w:rPr>
              <w:t>O que se entende por</w:t>
            </w:r>
            <w:r w:rsidR="008237DE" w:rsidRPr="00217F97">
              <w:rPr>
                <w:rStyle w:val="Hiperligao"/>
                <w:b w:val="0"/>
                <w:noProof/>
              </w:rPr>
              <w:t xml:space="preserve"> Competências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_Toc398901274 \h </w:instrText>
            </w:r>
            <w:r w:rsidRPr="00217F97">
              <w:rPr>
                <w:b w:val="0"/>
                <w:noProof/>
                <w:webHidden/>
              </w:rPr>
            </w:r>
            <w:r w:rsidRPr="00217F97">
              <w:rPr>
                <w:b w:val="0"/>
                <w:noProof/>
                <w:webHidden/>
              </w:rPr>
              <w:fldChar w:fldCharType="separate"/>
            </w:r>
            <w:r w:rsidR="0087223D">
              <w:rPr>
                <w:b w:val="0"/>
                <w:noProof/>
                <w:webHidden/>
              </w:rPr>
              <w:t>35</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5" w:history="1">
            <w:r w:rsidR="008237DE" w:rsidRPr="00217F97">
              <w:rPr>
                <w:rStyle w:val="Hiperligao"/>
                <w:b w:val="0"/>
                <w:noProof/>
              </w:rPr>
              <w:t>3.1.Desenvolvimento de Competências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_Toc398901275 \h </w:instrText>
            </w:r>
            <w:r w:rsidRPr="00217F97">
              <w:rPr>
                <w:b w:val="0"/>
                <w:noProof/>
                <w:webHidden/>
              </w:rPr>
            </w:r>
            <w:r w:rsidRPr="00217F97">
              <w:rPr>
                <w:b w:val="0"/>
                <w:noProof/>
                <w:webHidden/>
              </w:rPr>
              <w:fldChar w:fldCharType="separate"/>
            </w:r>
            <w:r w:rsidR="0087223D">
              <w:rPr>
                <w:b w:val="0"/>
                <w:noProof/>
                <w:webHidden/>
              </w:rPr>
              <w:t>36</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6" w:history="1">
            <w:r w:rsidR="008237DE" w:rsidRPr="00217F97">
              <w:rPr>
                <w:rStyle w:val="Hiperligao"/>
                <w:b w:val="0"/>
                <w:noProof/>
              </w:rPr>
              <w:t>3.2.A Análise Funcional</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_Toc398901276 \h </w:instrText>
            </w:r>
            <w:r w:rsidRPr="00217F97">
              <w:rPr>
                <w:b w:val="0"/>
                <w:noProof/>
                <w:webHidden/>
              </w:rPr>
            </w:r>
            <w:r w:rsidRPr="00217F97">
              <w:rPr>
                <w:b w:val="0"/>
                <w:noProof/>
                <w:webHidden/>
              </w:rPr>
              <w:fldChar w:fldCharType="separate"/>
            </w:r>
            <w:r w:rsidR="0087223D">
              <w:rPr>
                <w:b w:val="0"/>
                <w:noProof/>
                <w:webHidden/>
              </w:rPr>
              <w:t>38</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7" w:history="1">
            <w:r w:rsidR="008237DE" w:rsidRPr="00217F97">
              <w:rPr>
                <w:rStyle w:val="Hiperligao"/>
                <w:b w:val="0"/>
                <w:noProof/>
              </w:rPr>
              <w:t>3.3.O Referencial de Competências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_Toc398901277 \h </w:instrText>
            </w:r>
            <w:r w:rsidRPr="00217F97">
              <w:rPr>
                <w:b w:val="0"/>
                <w:noProof/>
                <w:webHidden/>
              </w:rPr>
            </w:r>
            <w:r w:rsidRPr="00217F97">
              <w:rPr>
                <w:b w:val="0"/>
                <w:noProof/>
                <w:webHidden/>
              </w:rPr>
              <w:fldChar w:fldCharType="separate"/>
            </w:r>
            <w:r w:rsidR="0087223D">
              <w:rPr>
                <w:b w:val="0"/>
                <w:noProof/>
                <w:webHidden/>
              </w:rPr>
              <w:t>40</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78" w:history="1">
            <w:r w:rsidR="008237DE" w:rsidRPr="00217F97">
              <w:rPr>
                <w:rStyle w:val="Hiperligao"/>
                <w:b w:val="0"/>
                <w:noProof/>
              </w:rPr>
              <w:t>3.4.A Gestão de Recursos Humanos por Competências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_Toc398901278 \h </w:instrText>
            </w:r>
            <w:r w:rsidRPr="00217F97">
              <w:rPr>
                <w:b w:val="0"/>
                <w:noProof/>
                <w:webHidden/>
              </w:rPr>
            </w:r>
            <w:r w:rsidRPr="00217F97">
              <w:rPr>
                <w:b w:val="0"/>
                <w:noProof/>
                <w:webHidden/>
              </w:rPr>
              <w:fldChar w:fldCharType="separate"/>
            </w:r>
            <w:r w:rsidR="0087223D">
              <w:rPr>
                <w:b w:val="0"/>
                <w:noProof/>
                <w:webHidden/>
              </w:rPr>
              <w:t>41</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79" w:history="1">
            <w:r w:rsidR="008237DE" w:rsidRPr="00217F97">
              <w:rPr>
                <w:rStyle w:val="Hiperligao"/>
                <w:b w:val="0"/>
                <w:noProof/>
              </w:rPr>
              <w:t>4.Formas de Ação Formativa e sua Implementação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_Toc398901279 \h </w:instrText>
            </w:r>
            <w:r w:rsidRPr="00217F97">
              <w:rPr>
                <w:b w:val="0"/>
                <w:noProof/>
                <w:webHidden/>
              </w:rPr>
            </w:r>
            <w:r w:rsidRPr="00217F97">
              <w:rPr>
                <w:b w:val="0"/>
                <w:noProof/>
                <w:webHidden/>
              </w:rPr>
              <w:fldChar w:fldCharType="separate"/>
            </w:r>
            <w:r w:rsidR="0087223D">
              <w:rPr>
                <w:b w:val="0"/>
                <w:noProof/>
                <w:webHidden/>
              </w:rPr>
              <w:t>43</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0" w:history="1">
            <w:r w:rsidR="008237DE" w:rsidRPr="00217F97">
              <w:rPr>
                <w:rStyle w:val="Hiperligao"/>
                <w:b w:val="0"/>
                <w:noProof/>
              </w:rPr>
              <w:t>4.1.Formas de Ação Formativa</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_Toc398901280 \h </w:instrText>
            </w:r>
            <w:r w:rsidRPr="00217F97">
              <w:rPr>
                <w:b w:val="0"/>
                <w:noProof/>
                <w:webHidden/>
              </w:rPr>
            </w:r>
            <w:r w:rsidRPr="00217F97">
              <w:rPr>
                <w:b w:val="0"/>
                <w:noProof/>
                <w:webHidden/>
              </w:rPr>
              <w:fldChar w:fldCharType="separate"/>
            </w:r>
            <w:r w:rsidR="0087223D">
              <w:rPr>
                <w:b w:val="0"/>
                <w:noProof/>
                <w:webHidden/>
              </w:rPr>
              <w:t>43</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1" w:history="1">
            <w:r w:rsidR="008237DE" w:rsidRPr="00217F97">
              <w:rPr>
                <w:rStyle w:val="Hiperligao"/>
                <w:b w:val="0"/>
                <w:noProof/>
              </w:rPr>
              <w:t>4.2.Articulação dos Períodos e Componentes Formativas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_Toc398901281 \h </w:instrText>
            </w:r>
            <w:r w:rsidRPr="00217F97">
              <w:rPr>
                <w:b w:val="0"/>
                <w:noProof/>
                <w:webHidden/>
              </w:rPr>
            </w:r>
            <w:r w:rsidRPr="00217F97">
              <w:rPr>
                <w:b w:val="0"/>
                <w:noProof/>
                <w:webHidden/>
              </w:rPr>
              <w:fldChar w:fldCharType="separate"/>
            </w:r>
            <w:r w:rsidR="0087223D">
              <w:rPr>
                <w:b w:val="0"/>
                <w:noProof/>
                <w:webHidden/>
              </w:rPr>
              <w:t>44</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2" w:history="1">
            <w:r w:rsidR="008237DE" w:rsidRPr="00217F97">
              <w:rPr>
                <w:rStyle w:val="Hiperligao"/>
                <w:rFonts w:eastAsia="Calibri"/>
                <w:b w:val="0"/>
                <w:noProof/>
              </w:rPr>
              <w:t>5.Breve Análise Comparativa Sobre os Métodos de Formação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_Toc398901282 \h </w:instrText>
            </w:r>
            <w:r w:rsidRPr="00217F97">
              <w:rPr>
                <w:b w:val="0"/>
                <w:noProof/>
                <w:webHidden/>
              </w:rPr>
            </w:r>
            <w:r w:rsidRPr="00217F97">
              <w:rPr>
                <w:b w:val="0"/>
                <w:noProof/>
                <w:webHidden/>
              </w:rPr>
              <w:fldChar w:fldCharType="separate"/>
            </w:r>
            <w:r w:rsidR="0087223D">
              <w:rPr>
                <w:b w:val="0"/>
                <w:noProof/>
                <w:webHidden/>
              </w:rPr>
              <w:t>50</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3" w:history="1">
            <w:r w:rsidR="008237DE" w:rsidRPr="00217F97">
              <w:rPr>
                <w:rStyle w:val="Hiperligao"/>
                <w:rFonts w:eastAsia="Calibri"/>
                <w:b w:val="0"/>
                <w:noProof/>
              </w:rPr>
              <w:t>5.1.Os Principais Contextos de Aprendizagem da FCT</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_Toc398901283 \h </w:instrText>
            </w:r>
            <w:r w:rsidRPr="00217F97">
              <w:rPr>
                <w:b w:val="0"/>
                <w:noProof/>
                <w:webHidden/>
              </w:rPr>
            </w:r>
            <w:r w:rsidRPr="00217F97">
              <w:rPr>
                <w:b w:val="0"/>
                <w:noProof/>
                <w:webHidden/>
              </w:rPr>
              <w:fldChar w:fldCharType="separate"/>
            </w:r>
            <w:r w:rsidR="0087223D">
              <w:rPr>
                <w:b w:val="0"/>
                <w:noProof/>
                <w:webHidden/>
              </w:rPr>
              <w:t>51</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84" w:history="1">
            <w:r w:rsidR="008237DE" w:rsidRPr="00217F97">
              <w:rPr>
                <w:rStyle w:val="Hiperligao"/>
                <w:rFonts w:eastAsia="Calibri"/>
                <w:b w:val="0"/>
                <w:noProof/>
              </w:rPr>
              <w:t>6.A Formação em Contexto de Trabalho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_Toc398901284 \h </w:instrText>
            </w:r>
            <w:r w:rsidRPr="00217F97">
              <w:rPr>
                <w:b w:val="0"/>
                <w:noProof/>
                <w:webHidden/>
              </w:rPr>
            </w:r>
            <w:r w:rsidRPr="00217F97">
              <w:rPr>
                <w:b w:val="0"/>
                <w:noProof/>
                <w:webHidden/>
              </w:rPr>
              <w:fldChar w:fldCharType="separate"/>
            </w:r>
            <w:r w:rsidR="0087223D">
              <w:rPr>
                <w:b w:val="0"/>
                <w:noProof/>
                <w:webHidden/>
              </w:rPr>
              <w:t>56</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5" w:history="1">
            <w:r w:rsidR="008237DE" w:rsidRPr="00217F97">
              <w:rPr>
                <w:rStyle w:val="Hiperligao"/>
                <w:rFonts w:eastAsia="Calibri"/>
                <w:b w:val="0"/>
                <w:noProof/>
              </w:rPr>
              <w:t>6.1.O Papel da Tutoria na Formação em Contexto de Trabalho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_Toc398901285 \h </w:instrText>
            </w:r>
            <w:r w:rsidRPr="00217F97">
              <w:rPr>
                <w:b w:val="0"/>
                <w:noProof/>
                <w:webHidden/>
              </w:rPr>
            </w:r>
            <w:r w:rsidRPr="00217F97">
              <w:rPr>
                <w:b w:val="0"/>
                <w:noProof/>
                <w:webHidden/>
              </w:rPr>
              <w:fldChar w:fldCharType="separate"/>
            </w:r>
            <w:r w:rsidR="0087223D">
              <w:rPr>
                <w:b w:val="0"/>
                <w:noProof/>
                <w:webHidden/>
              </w:rPr>
              <w:t>58</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86" w:history="1">
            <w:r w:rsidR="008237DE" w:rsidRPr="00217F97">
              <w:rPr>
                <w:rStyle w:val="Hiperligao"/>
                <w:rFonts w:eastAsia="Calibri" w:cstheme="minorHAnsi"/>
                <w:b w:val="0"/>
                <w:noProof/>
              </w:rPr>
              <w:t>7.Síntese Conclusiva</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_Toc398901286 \h </w:instrText>
            </w:r>
            <w:r w:rsidRPr="00217F97">
              <w:rPr>
                <w:b w:val="0"/>
                <w:noProof/>
                <w:webHidden/>
              </w:rPr>
            </w:r>
            <w:r w:rsidRPr="00217F97">
              <w:rPr>
                <w:b w:val="0"/>
                <w:noProof/>
                <w:webHidden/>
              </w:rPr>
              <w:fldChar w:fldCharType="separate"/>
            </w:r>
            <w:r w:rsidR="0087223D">
              <w:rPr>
                <w:b w:val="0"/>
                <w:noProof/>
                <w:webHidden/>
              </w:rPr>
              <w:t>59</w:t>
            </w:r>
            <w:r w:rsidRPr="00217F97">
              <w:rPr>
                <w:b w:val="0"/>
                <w:noProof/>
                <w:webHidden/>
              </w:rPr>
              <w:fldChar w:fldCharType="end"/>
            </w:r>
          </w:hyperlink>
        </w:p>
        <w:p w:rsidR="008237DE" w:rsidRPr="00217F97" w:rsidRDefault="007D274D" w:rsidP="00AA780F">
          <w:pPr>
            <w:pStyle w:val="ndice1"/>
            <w:spacing w:line="276" w:lineRule="auto"/>
            <w:rPr>
              <w:rFonts w:asciiTheme="minorHAnsi" w:eastAsiaTheme="minorEastAsia" w:hAnsiTheme="minorHAnsi" w:cstheme="minorBidi"/>
              <w:b w:val="0"/>
              <w:noProof/>
              <w:sz w:val="22"/>
              <w:szCs w:val="22"/>
              <w:lang w:eastAsia="pt-PT"/>
            </w:rPr>
          </w:pPr>
          <w:hyperlink w:anchor="_Toc398901287" w:history="1">
            <w:r w:rsidR="008237DE" w:rsidRPr="00217F97">
              <w:rPr>
                <w:rStyle w:val="Hiperligao"/>
                <w:b w:val="0"/>
                <w:noProof/>
              </w:rPr>
              <w:t>II</w:t>
            </w:r>
            <w:r w:rsidR="008237DE" w:rsidRPr="00217F97">
              <w:rPr>
                <w:rFonts w:asciiTheme="minorHAnsi" w:eastAsiaTheme="minorEastAsia" w:hAnsiTheme="minorHAnsi" w:cstheme="minorBidi"/>
                <w:b w:val="0"/>
                <w:noProof/>
                <w:sz w:val="22"/>
                <w:szCs w:val="22"/>
                <w:lang w:eastAsia="pt-PT"/>
              </w:rPr>
              <w:tab/>
            </w:r>
            <w:r w:rsidR="008237DE" w:rsidRPr="00217F97">
              <w:rPr>
                <w:rStyle w:val="Hiperligao"/>
                <w:b w:val="0"/>
                <w:noProof/>
              </w:rPr>
              <w:t>A Formação em Contexto nas Organizações Militares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_Toc398901287 \h </w:instrText>
            </w:r>
            <w:r w:rsidRPr="00217F97">
              <w:rPr>
                <w:b w:val="0"/>
                <w:noProof/>
                <w:webHidden/>
              </w:rPr>
            </w:r>
            <w:r w:rsidRPr="00217F97">
              <w:rPr>
                <w:b w:val="0"/>
                <w:noProof/>
                <w:webHidden/>
              </w:rPr>
              <w:fldChar w:fldCharType="separate"/>
            </w:r>
            <w:r w:rsidR="0087223D">
              <w:rPr>
                <w:b w:val="0"/>
                <w:noProof/>
                <w:webHidden/>
              </w:rPr>
              <w:t>61</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88" w:history="1">
            <w:r w:rsidR="008237DE" w:rsidRPr="00217F97">
              <w:rPr>
                <w:rStyle w:val="Hiperligao"/>
                <w:b w:val="0"/>
                <w:noProof/>
              </w:rPr>
              <w:t>1.O Caso do Exército Português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_Toc398901288 \h </w:instrText>
            </w:r>
            <w:r w:rsidRPr="00217F97">
              <w:rPr>
                <w:b w:val="0"/>
                <w:noProof/>
                <w:webHidden/>
              </w:rPr>
            </w:r>
            <w:r w:rsidRPr="00217F97">
              <w:rPr>
                <w:b w:val="0"/>
                <w:noProof/>
                <w:webHidden/>
              </w:rPr>
              <w:fldChar w:fldCharType="separate"/>
            </w:r>
            <w:r w:rsidR="0087223D">
              <w:rPr>
                <w:b w:val="0"/>
                <w:noProof/>
                <w:webHidden/>
              </w:rPr>
              <w:t>61</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89" w:history="1">
            <w:r w:rsidR="008237DE" w:rsidRPr="00217F97">
              <w:rPr>
                <w:rStyle w:val="Hiperligao"/>
                <w:b w:val="0"/>
                <w:noProof/>
              </w:rPr>
              <w:t>1.1.Enquadramento Concetual do Sistema de Instrução do Exército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_Toc398901289 \h </w:instrText>
            </w:r>
            <w:r w:rsidRPr="00217F97">
              <w:rPr>
                <w:b w:val="0"/>
                <w:noProof/>
                <w:webHidden/>
              </w:rPr>
            </w:r>
            <w:r w:rsidRPr="00217F97">
              <w:rPr>
                <w:b w:val="0"/>
                <w:noProof/>
                <w:webHidden/>
              </w:rPr>
              <w:fldChar w:fldCharType="separate"/>
            </w:r>
            <w:r w:rsidR="0087223D">
              <w:rPr>
                <w:b w:val="0"/>
                <w:noProof/>
                <w:webHidden/>
              </w:rPr>
              <w:t>61</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0" w:history="1">
            <w:r w:rsidR="008237DE" w:rsidRPr="00217F97">
              <w:rPr>
                <w:rStyle w:val="Hiperligao"/>
                <w:b w:val="0"/>
                <w:noProof/>
              </w:rPr>
              <w:t>1.2.Análise da Matriz Comportamental do Contexto Militar-Castrense</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_Toc398901290 \h </w:instrText>
            </w:r>
            <w:r w:rsidRPr="00217F97">
              <w:rPr>
                <w:b w:val="0"/>
                <w:noProof/>
                <w:webHidden/>
              </w:rPr>
            </w:r>
            <w:r w:rsidRPr="00217F97">
              <w:rPr>
                <w:b w:val="0"/>
                <w:noProof/>
                <w:webHidden/>
              </w:rPr>
              <w:fldChar w:fldCharType="separate"/>
            </w:r>
            <w:r w:rsidR="0087223D">
              <w:rPr>
                <w:b w:val="0"/>
                <w:noProof/>
                <w:webHidden/>
              </w:rPr>
              <w:t>68</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1" w:history="1">
            <w:r w:rsidR="008237DE" w:rsidRPr="00217F97">
              <w:rPr>
                <w:rStyle w:val="Hiperligao"/>
                <w:b w:val="0"/>
                <w:noProof/>
              </w:rPr>
              <w:t>1.3.O Perfil Profissional do Soldado do Exército Português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_Toc398901291 \h </w:instrText>
            </w:r>
            <w:r w:rsidRPr="00217F97">
              <w:rPr>
                <w:b w:val="0"/>
                <w:noProof/>
                <w:webHidden/>
              </w:rPr>
            </w:r>
            <w:r w:rsidRPr="00217F97">
              <w:rPr>
                <w:b w:val="0"/>
                <w:noProof/>
                <w:webHidden/>
              </w:rPr>
              <w:fldChar w:fldCharType="separate"/>
            </w:r>
            <w:r w:rsidR="0087223D">
              <w:rPr>
                <w:b w:val="0"/>
                <w:noProof/>
                <w:webHidden/>
              </w:rPr>
              <w:t>72</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2" w:history="1">
            <w:r w:rsidR="008237DE" w:rsidRPr="00217F97">
              <w:rPr>
                <w:rStyle w:val="Hiperligao"/>
                <w:rFonts w:eastAsia="Calibri"/>
                <w:b w:val="0"/>
                <w:noProof/>
              </w:rPr>
              <w:t>1.4.A Implementação do Modelo de Formação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_Toc398901292 \h </w:instrText>
            </w:r>
            <w:r w:rsidRPr="00217F97">
              <w:rPr>
                <w:b w:val="0"/>
                <w:noProof/>
                <w:webHidden/>
              </w:rPr>
            </w:r>
            <w:r w:rsidRPr="00217F97">
              <w:rPr>
                <w:b w:val="0"/>
                <w:noProof/>
                <w:webHidden/>
              </w:rPr>
              <w:fldChar w:fldCharType="separate"/>
            </w:r>
            <w:r w:rsidR="0087223D">
              <w:rPr>
                <w:b w:val="0"/>
                <w:noProof/>
                <w:webHidden/>
              </w:rPr>
              <w:t>74</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3" w:history="1">
            <w:r w:rsidR="008237DE" w:rsidRPr="00217F97">
              <w:rPr>
                <w:rStyle w:val="Hiperligao"/>
                <w:rFonts w:eastAsia="Calibri"/>
                <w:b w:val="0"/>
                <w:noProof/>
              </w:rPr>
              <w:t>1.5.A articulação da FCT no Exército Português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_Toc398901293 \h </w:instrText>
            </w:r>
            <w:r w:rsidRPr="00217F97">
              <w:rPr>
                <w:b w:val="0"/>
                <w:noProof/>
                <w:webHidden/>
              </w:rPr>
            </w:r>
            <w:r w:rsidRPr="00217F97">
              <w:rPr>
                <w:b w:val="0"/>
                <w:noProof/>
                <w:webHidden/>
              </w:rPr>
              <w:fldChar w:fldCharType="separate"/>
            </w:r>
            <w:r w:rsidR="0087223D">
              <w:rPr>
                <w:b w:val="0"/>
                <w:noProof/>
                <w:webHidden/>
              </w:rPr>
              <w:t>86</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4" w:history="1">
            <w:r w:rsidR="008237DE" w:rsidRPr="00217F97">
              <w:rPr>
                <w:rStyle w:val="Hiperligao"/>
                <w:rFonts w:eastAsia="Calibri"/>
                <w:b w:val="0"/>
                <w:noProof/>
              </w:rPr>
              <w:t>1.6.</w:t>
            </w:r>
            <w:r w:rsidR="008237DE" w:rsidRPr="00217F97">
              <w:rPr>
                <w:rStyle w:val="Hiperligao"/>
                <w:b w:val="0"/>
                <w:noProof/>
              </w:rPr>
              <w:t>Caraterização do Modelo de Formação em Contexto de Trabalho no Exército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_Toc398901294 \h </w:instrText>
            </w:r>
            <w:r w:rsidRPr="00217F97">
              <w:rPr>
                <w:b w:val="0"/>
                <w:noProof/>
                <w:webHidden/>
              </w:rPr>
            </w:r>
            <w:r w:rsidRPr="00217F97">
              <w:rPr>
                <w:b w:val="0"/>
                <w:noProof/>
                <w:webHidden/>
              </w:rPr>
              <w:fldChar w:fldCharType="separate"/>
            </w:r>
            <w:r w:rsidR="0087223D">
              <w:rPr>
                <w:b w:val="0"/>
                <w:noProof/>
                <w:webHidden/>
              </w:rPr>
              <w:t>87</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5" w:history="1">
            <w:r w:rsidR="008237DE" w:rsidRPr="00217F97">
              <w:rPr>
                <w:rStyle w:val="Hiperligao"/>
                <w:b w:val="0"/>
                <w:noProof/>
              </w:rPr>
              <w:t>1.7.Equação do treino – A proficiência face ao tempo disponível</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_Toc398901295 \h </w:instrText>
            </w:r>
            <w:r w:rsidRPr="00217F97">
              <w:rPr>
                <w:b w:val="0"/>
                <w:noProof/>
                <w:webHidden/>
              </w:rPr>
            </w:r>
            <w:r w:rsidRPr="00217F97">
              <w:rPr>
                <w:b w:val="0"/>
                <w:noProof/>
                <w:webHidden/>
              </w:rPr>
              <w:fldChar w:fldCharType="separate"/>
            </w:r>
            <w:r w:rsidR="0087223D">
              <w:rPr>
                <w:b w:val="0"/>
                <w:noProof/>
                <w:webHidden/>
              </w:rPr>
              <w:t>88</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296" w:history="1">
            <w:r w:rsidR="008237DE" w:rsidRPr="00217F97">
              <w:rPr>
                <w:rStyle w:val="Hiperligao"/>
                <w:b w:val="0"/>
                <w:noProof/>
              </w:rPr>
              <w:t>2.Estudo Comparativo com outros Exércitos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_Toc398901296 \h </w:instrText>
            </w:r>
            <w:r w:rsidRPr="00217F97">
              <w:rPr>
                <w:b w:val="0"/>
                <w:noProof/>
                <w:webHidden/>
              </w:rPr>
            </w:r>
            <w:r w:rsidRPr="00217F97">
              <w:rPr>
                <w:b w:val="0"/>
                <w:noProof/>
                <w:webHidden/>
              </w:rPr>
              <w:fldChar w:fldCharType="separate"/>
            </w:r>
            <w:r w:rsidR="0087223D">
              <w:rPr>
                <w:b w:val="0"/>
                <w:noProof/>
                <w:webHidden/>
              </w:rPr>
              <w:t>90</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7" w:history="1">
            <w:r w:rsidR="008237DE" w:rsidRPr="00217F97">
              <w:rPr>
                <w:rStyle w:val="Hiperligao"/>
                <w:b w:val="0"/>
                <w:noProof/>
              </w:rPr>
              <w:t>2.1.</w:t>
            </w:r>
            <w:r w:rsidR="008237DE" w:rsidRPr="00217F97">
              <w:rPr>
                <w:rStyle w:val="Hiperligao"/>
                <w:rFonts w:eastAsia="Calibri"/>
                <w:b w:val="0"/>
                <w:noProof/>
              </w:rPr>
              <w:t>O Exército dos Estados Unidos</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_Toc398901297 \h </w:instrText>
            </w:r>
            <w:r w:rsidRPr="00217F97">
              <w:rPr>
                <w:b w:val="0"/>
                <w:noProof/>
                <w:webHidden/>
              </w:rPr>
            </w:r>
            <w:r w:rsidRPr="00217F97">
              <w:rPr>
                <w:b w:val="0"/>
                <w:noProof/>
                <w:webHidden/>
              </w:rPr>
              <w:fldChar w:fldCharType="separate"/>
            </w:r>
            <w:r w:rsidR="0087223D">
              <w:rPr>
                <w:b w:val="0"/>
                <w:noProof/>
                <w:webHidden/>
              </w:rPr>
              <w:t>91</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8" w:history="1">
            <w:r w:rsidR="008237DE" w:rsidRPr="00217F97">
              <w:rPr>
                <w:rStyle w:val="Hiperligao"/>
                <w:b w:val="0"/>
                <w:noProof/>
              </w:rPr>
              <w:t>2.2.L´Armée de Terre</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_Toc398901298 \h </w:instrText>
            </w:r>
            <w:r w:rsidRPr="00217F97">
              <w:rPr>
                <w:b w:val="0"/>
                <w:noProof/>
                <w:webHidden/>
              </w:rPr>
            </w:r>
            <w:r w:rsidRPr="00217F97">
              <w:rPr>
                <w:b w:val="0"/>
                <w:noProof/>
                <w:webHidden/>
              </w:rPr>
              <w:fldChar w:fldCharType="separate"/>
            </w:r>
            <w:r w:rsidR="0087223D">
              <w:rPr>
                <w:b w:val="0"/>
                <w:noProof/>
                <w:webHidden/>
              </w:rPr>
              <w:t>105</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299" w:history="1">
            <w:r w:rsidR="008237DE" w:rsidRPr="00217F97">
              <w:rPr>
                <w:rStyle w:val="Hiperligao"/>
                <w:b w:val="0"/>
                <w:noProof/>
              </w:rPr>
              <w:t>3.</w:t>
            </w:r>
            <w:r w:rsidR="008237DE" w:rsidRPr="00217F97">
              <w:rPr>
                <w:rStyle w:val="Hiperligao"/>
                <w:rFonts w:eastAsia="Calibri" w:cs="NewsGotT"/>
                <w:b w:val="0"/>
                <w:noProof/>
              </w:rPr>
              <w:t>Síntese Conclusiva</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_Toc398901299 \h </w:instrText>
            </w:r>
            <w:r w:rsidRPr="00217F97">
              <w:rPr>
                <w:b w:val="0"/>
                <w:noProof/>
                <w:webHidden/>
              </w:rPr>
            </w:r>
            <w:r w:rsidRPr="00217F97">
              <w:rPr>
                <w:b w:val="0"/>
                <w:noProof/>
                <w:webHidden/>
              </w:rPr>
              <w:fldChar w:fldCharType="separate"/>
            </w:r>
            <w:r w:rsidR="0087223D">
              <w:rPr>
                <w:b w:val="0"/>
                <w:noProof/>
                <w:webHidden/>
              </w:rPr>
              <w:t>111</w:t>
            </w:r>
            <w:r w:rsidRPr="00217F97">
              <w:rPr>
                <w:b w:val="0"/>
                <w:noProof/>
                <w:webHidden/>
              </w:rPr>
              <w:fldChar w:fldCharType="end"/>
            </w:r>
          </w:hyperlink>
        </w:p>
        <w:p w:rsidR="008237DE" w:rsidRPr="00217F97" w:rsidRDefault="007D274D" w:rsidP="00AA780F">
          <w:pPr>
            <w:pStyle w:val="ndice1"/>
            <w:spacing w:line="276" w:lineRule="auto"/>
            <w:rPr>
              <w:rFonts w:asciiTheme="minorHAnsi" w:eastAsiaTheme="minorEastAsia" w:hAnsiTheme="minorHAnsi" w:cstheme="minorBidi"/>
              <w:b w:val="0"/>
              <w:noProof/>
              <w:sz w:val="22"/>
              <w:szCs w:val="22"/>
              <w:lang w:eastAsia="pt-PT"/>
            </w:rPr>
          </w:pPr>
          <w:hyperlink w:anchor="_Toc398901300" w:history="1">
            <w:r w:rsidR="008237DE" w:rsidRPr="00217F97">
              <w:rPr>
                <w:rStyle w:val="Hiperligao"/>
                <w:b w:val="0"/>
                <w:noProof/>
              </w:rPr>
              <w:t>III</w:t>
            </w:r>
            <w:r w:rsidR="008237DE" w:rsidRPr="00217F97">
              <w:rPr>
                <w:rFonts w:asciiTheme="minorHAnsi" w:eastAsiaTheme="minorEastAsia" w:hAnsiTheme="minorHAnsi" w:cstheme="minorBidi"/>
                <w:b w:val="0"/>
                <w:noProof/>
                <w:sz w:val="22"/>
                <w:szCs w:val="22"/>
                <w:lang w:eastAsia="pt-PT"/>
              </w:rPr>
              <w:tab/>
            </w:r>
            <w:r w:rsidR="008237DE" w:rsidRPr="00217F97">
              <w:rPr>
                <w:rStyle w:val="Hiperligao"/>
                <w:b w:val="0"/>
                <w:noProof/>
              </w:rPr>
              <w:t>Estudo Empírico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_Toc398901300 \h </w:instrText>
            </w:r>
            <w:r w:rsidRPr="00217F97">
              <w:rPr>
                <w:b w:val="0"/>
                <w:noProof/>
                <w:webHidden/>
              </w:rPr>
            </w:r>
            <w:r w:rsidRPr="00217F97">
              <w:rPr>
                <w:b w:val="0"/>
                <w:noProof/>
                <w:webHidden/>
              </w:rPr>
              <w:fldChar w:fldCharType="separate"/>
            </w:r>
            <w:r w:rsidR="0087223D">
              <w:rPr>
                <w:b w:val="0"/>
                <w:noProof/>
                <w:webHidden/>
              </w:rPr>
              <w:t>113</w:t>
            </w:r>
            <w:r w:rsidRPr="00217F97">
              <w:rPr>
                <w:b w:val="0"/>
                <w:noProof/>
                <w:webHidden/>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01" w:history="1">
            <w:r w:rsidR="008237DE" w:rsidRPr="00217F97">
              <w:rPr>
                <w:rStyle w:val="Hiperligao"/>
                <w:b w:val="0"/>
                <w:noProof/>
              </w:rPr>
              <w:t>1.Problemática em Estudo</w:t>
            </w:r>
            <w:r w:rsidR="008237DE" w:rsidRPr="00217F97">
              <w:rPr>
                <w:b w:val="0"/>
                <w:noProof/>
                <w:webHidden/>
              </w:rPr>
              <w:tab/>
            </w:r>
            <w:r w:rsidRPr="00217F97">
              <w:rPr>
                <w:b w:val="0"/>
                <w:noProof/>
                <w:webHidden/>
              </w:rPr>
              <w:fldChar w:fldCharType="begin"/>
            </w:r>
            <w:r w:rsidR="008237DE" w:rsidRPr="00217F97">
              <w:rPr>
                <w:b w:val="0"/>
                <w:noProof/>
                <w:webHidden/>
              </w:rPr>
              <w:instrText xml:space="preserve"> PAGEREF _Toc398901301 \h </w:instrText>
            </w:r>
            <w:r w:rsidRPr="00217F97">
              <w:rPr>
                <w:b w:val="0"/>
                <w:noProof/>
                <w:webHidden/>
              </w:rPr>
            </w:r>
            <w:r w:rsidRPr="00217F97">
              <w:rPr>
                <w:b w:val="0"/>
                <w:noProof/>
                <w:webHidden/>
              </w:rPr>
              <w:fldChar w:fldCharType="separate"/>
            </w:r>
            <w:r w:rsidR="0087223D">
              <w:rPr>
                <w:b w:val="0"/>
                <w:noProof/>
                <w:webHidden/>
              </w:rPr>
              <w:t>113</w:t>
            </w:r>
            <w:r w:rsidRPr="00217F97">
              <w:rPr>
                <w:b w:val="0"/>
                <w:noProof/>
                <w:webHidden/>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2" w:history="1">
            <w:r w:rsidR="008237DE" w:rsidRPr="00217F97">
              <w:rPr>
                <w:rFonts w:asciiTheme="minorHAnsi" w:eastAsiaTheme="minorEastAsia" w:hAnsiTheme="minorHAnsi" w:cstheme="minorBidi"/>
                <w:b w:val="0"/>
                <w:noProof/>
                <w:sz w:val="22"/>
                <w:szCs w:val="22"/>
                <w:lang w:eastAsia="pt-PT"/>
              </w:rPr>
              <w:t>1.1.Caraterização da Unidade em Análise</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_Toc398901302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113</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3" w:history="1">
            <w:r w:rsidR="008237DE" w:rsidRPr="00217F97">
              <w:rPr>
                <w:rFonts w:asciiTheme="minorHAnsi" w:eastAsiaTheme="minorEastAsia" w:hAnsiTheme="minorHAnsi" w:cstheme="minorBidi"/>
                <w:b w:val="0"/>
                <w:noProof/>
                <w:sz w:val="22"/>
                <w:szCs w:val="22"/>
                <w:lang w:eastAsia="pt-PT"/>
              </w:rPr>
              <w:t>1.2.Balance Scorecard do Exército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_Toc398901303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115</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04" w:history="1">
            <w:r w:rsidR="008237DE" w:rsidRPr="00217F97">
              <w:rPr>
                <w:rFonts w:asciiTheme="minorHAnsi" w:eastAsiaTheme="minorEastAsia" w:hAnsiTheme="minorHAnsi" w:cstheme="minorBidi"/>
                <w:b w:val="0"/>
                <w:noProof/>
                <w:sz w:val="22"/>
                <w:szCs w:val="22"/>
                <w:lang w:eastAsia="pt-PT"/>
              </w:rPr>
              <w:t>2.Metodologia de Investigação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_Toc398901304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118</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5" w:history="1">
            <w:r w:rsidR="008237DE" w:rsidRPr="00217F97">
              <w:rPr>
                <w:rFonts w:asciiTheme="minorHAnsi" w:eastAsiaTheme="minorEastAsia" w:hAnsiTheme="minorHAnsi" w:cstheme="minorBidi"/>
                <w:b w:val="0"/>
                <w:noProof/>
                <w:sz w:val="22"/>
                <w:szCs w:val="22"/>
                <w:lang w:eastAsia="pt-PT"/>
              </w:rPr>
              <w:t>2.1.Caraterização do Estudo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_Toc398901305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118</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6" w:history="1">
            <w:r w:rsidR="008237DE" w:rsidRPr="00217F97">
              <w:rPr>
                <w:rFonts w:asciiTheme="minorHAnsi" w:eastAsiaTheme="minorEastAsia" w:hAnsiTheme="minorHAnsi" w:cstheme="minorBidi"/>
                <w:b w:val="0"/>
                <w:noProof/>
                <w:sz w:val="22"/>
                <w:szCs w:val="22"/>
                <w:lang w:eastAsia="pt-PT"/>
              </w:rPr>
              <w:t>2.2.Técnicas e Instrumentos de Recolha de Informação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_Toc398901306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119</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7" w:history="1">
            <w:r w:rsidR="008237DE" w:rsidRPr="00217F97">
              <w:rPr>
                <w:rFonts w:asciiTheme="minorHAnsi" w:eastAsiaTheme="minorEastAsia" w:hAnsiTheme="minorHAnsi" w:cstheme="minorBidi"/>
                <w:b w:val="0"/>
                <w:noProof/>
                <w:sz w:val="22"/>
                <w:szCs w:val="22"/>
                <w:lang w:eastAsia="pt-PT"/>
              </w:rPr>
              <w:t>2.3.Participantes da Investigação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_Toc398901307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124</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08" w:history="1">
            <w:r w:rsidR="008237DE" w:rsidRPr="00217F97">
              <w:rPr>
                <w:rFonts w:asciiTheme="minorHAnsi" w:eastAsiaTheme="minorEastAsia" w:hAnsiTheme="minorHAnsi" w:cstheme="minorBidi"/>
                <w:b w:val="0"/>
                <w:noProof/>
                <w:sz w:val="22"/>
                <w:szCs w:val="22"/>
                <w:lang w:eastAsia="pt-PT"/>
              </w:rPr>
              <w:t>3.Apresentação, Análise dos Resultados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_Toc398901308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126</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09" w:history="1">
            <w:r w:rsidR="008237DE" w:rsidRPr="00217F97">
              <w:rPr>
                <w:rFonts w:asciiTheme="minorHAnsi" w:eastAsiaTheme="minorEastAsia" w:hAnsiTheme="minorHAnsi" w:cstheme="minorBidi"/>
                <w:b w:val="0"/>
                <w:noProof/>
                <w:sz w:val="22"/>
                <w:szCs w:val="22"/>
                <w:lang w:eastAsia="pt-PT"/>
              </w:rPr>
              <w:t>3.1.Identificar/definir o conceito de emprego da Formação em Contexto de Trabalho (FCT) no Exército Português.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_Toc398901309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127</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0" w:history="1">
            <w:r w:rsidR="008237DE" w:rsidRPr="00217F97">
              <w:rPr>
                <w:rFonts w:asciiTheme="minorHAnsi" w:eastAsiaTheme="minorEastAsia" w:hAnsiTheme="minorHAnsi" w:cstheme="minorBidi"/>
                <w:b w:val="0"/>
                <w:noProof/>
                <w:sz w:val="22"/>
                <w:szCs w:val="22"/>
                <w:lang w:eastAsia="pt-PT"/>
              </w:rPr>
              <w:t>3.2.Qual a relevância da transmissão dos conhecimentos tácitos na FCT?</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_Toc398901310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130</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1" w:history="1">
            <w:r w:rsidR="008237DE" w:rsidRPr="00217F97">
              <w:rPr>
                <w:rFonts w:asciiTheme="minorHAnsi" w:eastAsiaTheme="minorEastAsia" w:hAnsiTheme="minorHAnsi" w:cstheme="minorBidi"/>
                <w:b w:val="0"/>
                <w:noProof/>
                <w:sz w:val="22"/>
                <w:szCs w:val="22"/>
                <w:lang w:eastAsia="pt-PT"/>
              </w:rPr>
              <w:t>3.3.As principais inadequações ou lacunas encontradas no NSIE</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_Toc398901311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132</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2" w:history="1">
            <w:r w:rsidR="008237DE" w:rsidRPr="00217F97">
              <w:rPr>
                <w:rFonts w:asciiTheme="minorHAnsi" w:eastAsiaTheme="minorEastAsia" w:hAnsiTheme="minorHAnsi" w:cstheme="minorBidi"/>
                <w:b w:val="0"/>
                <w:noProof/>
                <w:sz w:val="22"/>
                <w:szCs w:val="22"/>
                <w:lang w:eastAsia="pt-PT"/>
              </w:rPr>
              <w:t>3.4.Aspetos que podem melhorar a adequação das especialidades da Tipologia I?</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_Toc398901312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140</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5" w:history="1">
            <w:r w:rsidR="008237DE" w:rsidRPr="00217F97">
              <w:rPr>
                <w:rFonts w:asciiTheme="minorHAnsi" w:eastAsiaTheme="minorEastAsia" w:hAnsiTheme="minorHAnsi" w:cstheme="minorBidi"/>
                <w:b w:val="0"/>
                <w:noProof/>
                <w:sz w:val="22"/>
                <w:szCs w:val="22"/>
                <w:lang w:eastAsia="pt-PT"/>
              </w:rPr>
              <w:t>3.5.Relevância das competências da FCT</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_Toc398901315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144</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6" w:history="1">
            <w:r w:rsidR="008237DE" w:rsidRPr="00217F97">
              <w:rPr>
                <w:rFonts w:asciiTheme="minorHAnsi" w:eastAsiaTheme="minorEastAsia" w:hAnsiTheme="minorHAnsi" w:cstheme="minorBidi"/>
                <w:b w:val="0"/>
                <w:noProof/>
                <w:sz w:val="22"/>
                <w:szCs w:val="22"/>
                <w:lang w:eastAsia="pt-PT"/>
              </w:rPr>
              <w:t>3.6.</w:t>
            </w:r>
          </w:hyperlink>
          <w:hyperlink w:anchor="_Toc398901317" w:history="1">
            <w:r w:rsidR="008237DE" w:rsidRPr="00217F97">
              <w:rPr>
                <w:rFonts w:asciiTheme="minorHAnsi" w:eastAsiaTheme="minorEastAsia" w:hAnsiTheme="minorHAnsi" w:cstheme="minorBidi"/>
                <w:b w:val="0"/>
                <w:noProof/>
                <w:sz w:val="22"/>
                <w:szCs w:val="22"/>
                <w:lang w:eastAsia="pt-PT"/>
              </w:rPr>
              <w:t>Como se pode tornar a FCT mais eficiente</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_Toc398901317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146</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8" w:history="1">
            <w:r w:rsidR="008237DE" w:rsidRPr="00217F97">
              <w:rPr>
                <w:rFonts w:asciiTheme="minorHAnsi" w:eastAsiaTheme="minorEastAsia" w:hAnsiTheme="minorHAnsi" w:cstheme="minorBidi"/>
                <w:b w:val="0"/>
                <w:noProof/>
                <w:sz w:val="22"/>
                <w:szCs w:val="22"/>
                <w:lang w:eastAsia="pt-PT"/>
              </w:rPr>
              <w:t>3.</w:t>
            </w:r>
            <w:r w:rsidR="00CC4814">
              <w:rPr>
                <w:rFonts w:asciiTheme="minorHAnsi" w:eastAsiaTheme="minorEastAsia" w:hAnsiTheme="minorHAnsi" w:cstheme="minorBidi"/>
                <w:b w:val="0"/>
                <w:noProof/>
                <w:sz w:val="22"/>
                <w:szCs w:val="22"/>
                <w:lang w:eastAsia="pt-PT"/>
              </w:rPr>
              <w:t>7</w:t>
            </w:r>
            <w:r w:rsidR="008237DE" w:rsidRPr="00217F97">
              <w:rPr>
                <w:rFonts w:asciiTheme="minorHAnsi" w:eastAsiaTheme="minorEastAsia" w:hAnsiTheme="minorHAnsi" w:cstheme="minorBidi"/>
                <w:b w:val="0"/>
                <w:noProof/>
                <w:sz w:val="22"/>
                <w:szCs w:val="22"/>
                <w:lang w:eastAsia="pt-PT"/>
              </w:rPr>
              <w:t>.A integração da FCT na Componente Operacional</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_Toc398901318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148</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19" w:history="1">
            <w:r w:rsidR="008237DE" w:rsidRPr="00217F97">
              <w:rPr>
                <w:rFonts w:asciiTheme="minorHAnsi" w:eastAsiaTheme="minorEastAsia" w:hAnsiTheme="minorHAnsi" w:cstheme="minorBidi"/>
                <w:b w:val="0"/>
                <w:noProof/>
                <w:sz w:val="22"/>
                <w:szCs w:val="22"/>
                <w:lang w:eastAsia="pt-PT"/>
              </w:rPr>
              <w:t>3.</w:t>
            </w:r>
            <w:r w:rsidR="00CC4814">
              <w:rPr>
                <w:rFonts w:asciiTheme="minorHAnsi" w:eastAsiaTheme="minorEastAsia" w:hAnsiTheme="minorHAnsi" w:cstheme="minorBidi"/>
                <w:b w:val="0"/>
                <w:noProof/>
                <w:sz w:val="22"/>
                <w:szCs w:val="22"/>
                <w:lang w:eastAsia="pt-PT"/>
              </w:rPr>
              <w:t>8</w:t>
            </w:r>
            <w:r w:rsidR="008237DE" w:rsidRPr="00217F97">
              <w:rPr>
                <w:rFonts w:asciiTheme="minorHAnsi" w:eastAsiaTheme="minorEastAsia" w:hAnsiTheme="minorHAnsi" w:cstheme="minorBidi"/>
                <w:b w:val="0"/>
                <w:noProof/>
                <w:sz w:val="22"/>
                <w:szCs w:val="22"/>
                <w:lang w:eastAsia="pt-PT"/>
              </w:rPr>
              <w:t>.A FCT nas unidades operacionais, pode eventualmente condicionar ou desviar recursos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_Toc398901319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150</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20" w:history="1">
            <w:r w:rsidR="008237DE" w:rsidRPr="00217F97">
              <w:rPr>
                <w:rFonts w:asciiTheme="minorHAnsi" w:eastAsiaTheme="minorEastAsia" w:hAnsiTheme="minorHAnsi" w:cstheme="minorBidi"/>
                <w:b w:val="0"/>
                <w:noProof/>
                <w:sz w:val="22"/>
                <w:szCs w:val="22"/>
                <w:lang w:eastAsia="pt-PT"/>
              </w:rPr>
              <w:t>3.</w:t>
            </w:r>
            <w:r w:rsidR="00CC4814">
              <w:rPr>
                <w:rFonts w:asciiTheme="minorHAnsi" w:eastAsiaTheme="minorEastAsia" w:hAnsiTheme="minorHAnsi" w:cstheme="minorBidi"/>
                <w:b w:val="0"/>
                <w:noProof/>
                <w:sz w:val="22"/>
                <w:szCs w:val="22"/>
                <w:lang w:eastAsia="pt-PT"/>
              </w:rPr>
              <w:t>9</w:t>
            </w:r>
            <w:r w:rsidR="008237DE" w:rsidRPr="00217F97">
              <w:rPr>
                <w:rFonts w:asciiTheme="minorHAnsi" w:eastAsiaTheme="minorEastAsia" w:hAnsiTheme="minorHAnsi" w:cstheme="minorBidi"/>
                <w:b w:val="0"/>
                <w:noProof/>
                <w:sz w:val="22"/>
                <w:szCs w:val="22"/>
                <w:lang w:eastAsia="pt-PT"/>
              </w:rPr>
              <w:t>.Os Pontos Fortes e Fracos da FCT</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_Toc398901320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151</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993"/>
            <w:rPr>
              <w:rFonts w:asciiTheme="minorHAnsi" w:eastAsiaTheme="minorEastAsia" w:hAnsiTheme="minorHAnsi" w:cstheme="minorBidi"/>
              <w:b w:val="0"/>
              <w:noProof/>
              <w:sz w:val="22"/>
              <w:szCs w:val="22"/>
              <w:lang w:eastAsia="pt-PT"/>
            </w:rPr>
          </w:pPr>
          <w:hyperlink w:anchor="_Toc398901321" w:history="1">
            <w:r w:rsidR="008237DE" w:rsidRPr="00217F97">
              <w:rPr>
                <w:rFonts w:asciiTheme="minorHAnsi" w:eastAsiaTheme="minorEastAsia" w:hAnsiTheme="minorHAnsi" w:cstheme="minorBidi"/>
                <w:b w:val="0"/>
                <w:noProof/>
                <w:sz w:val="22"/>
                <w:szCs w:val="22"/>
                <w:lang w:eastAsia="pt-PT"/>
              </w:rPr>
              <w:t>3.1</w:t>
            </w:r>
            <w:r w:rsidR="00CC4814">
              <w:rPr>
                <w:rFonts w:asciiTheme="minorHAnsi" w:eastAsiaTheme="minorEastAsia" w:hAnsiTheme="minorHAnsi" w:cstheme="minorBidi"/>
                <w:b w:val="0"/>
                <w:noProof/>
                <w:sz w:val="22"/>
                <w:szCs w:val="22"/>
                <w:lang w:eastAsia="pt-PT"/>
              </w:rPr>
              <w:t>0</w:t>
            </w:r>
            <w:r w:rsidR="008237DE" w:rsidRPr="00217F97">
              <w:rPr>
                <w:rFonts w:asciiTheme="minorHAnsi" w:eastAsiaTheme="minorEastAsia" w:hAnsiTheme="minorHAnsi" w:cstheme="minorBidi"/>
                <w:b w:val="0"/>
                <w:noProof/>
                <w:sz w:val="22"/>
                <w:szCs w:val="22"/>
                <w:lang w:eastAsia="pt-PT"/>
              </w:rPr>
              <w:t>.Aspetos não mencionados no questionário e que possam melhorar a adequação da FCT</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_Toc398901321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152</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22" w:history="1">
            <w:r w:rsidR="008237DE" w:rsidRPr="00217F97">
              <w:rPr>
                <w:rFonts w:asciiTheme="minorHAnsi" w:eastAsiaTheme="minorEastAsia" w:hAnsiTheme="minorHAnsi" w:cstheme="minorBidi"/>
                <w:b w:val="0"/>
                <w:noProof/>
                <w:sz w:val="22"/>
                <w:szCs w:val="22"/>
                <w:lang w:eastAsia="pt-PT"/>
              </w:rPr>
              <w:t>4.Análise SWOT</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_Toc398901322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155</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23" w:history="1">
            <w:r w:rsidR="008237DE" w:rsidRPr="00217F97">
              <w:rPr>
                <w:rFonts w:asciiTheme="minorHAnsi" w:eastAsiaTheme="minorEastAsia" w:hAnsiTheme="minorHAnsi" w:cstheme="minorBidi"/>
                <w:b w:val="0"/>
                <w:noProof/>
                <w:sz w:val="22"/>
                <w:szCs w:val="22"/>
                <w:lang w:eastAsia="pt-PT"/>
              </w:rPr>
              <w:t>5.Síntese Conclusiva</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_Toc398901323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157</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rPr>
              <w:rFonts w:asciiTheme="minorHAnsi" w:eastAsiaTheme="minorEastAsia" w:hAnsiTheme="minorHAnsi" w:cstheme="minorBidi"/>
              <w:b w:val="0"/>
              <w:noProof/>
              <w:sz w:val="22"/>
              <w:szCs w:val="22"/>
              <w:lang w:eastAsia="pt-PT"/>
            </w:rPr>
          </w:pPr>
          <w:hyperlink w:anchor="_Toc398901324" w:history="1">
            <w:r w:rsidR="008237DE" w:rsidRPr="00217F97">
              <w:rPr>
                <w:rFonts w:asciiTheme="minorHAnsi" w:eastAsiaTheme="minorEastAsia" w:hAnsiTheme="minorHAnsi" w:cstheme="minorBidi"/>
                <w:b w:val="0"/>
                <w:noProof/>
                <w:sz w:val="22"/>
                <w:szCs w:val="22"/>
                <w:lang w:eastAsia="pt-PT"/>
              </w:rPr>
              <w:t>Con</w:t>
            </w:r>
            <w:r w:rsidR="008F180E">
              <w:rPr>
                <w:rFonts w:asciiTheme="minorHAnsi" w:eastAsiaTheme="minorEastAsia" w:hAnsiTheme="minorHAnsi" w:cstheme="minorBidi"/>
                <w:b w:val="0"/>
                <w:noProof/>
                <w:sz w:val="22"/>
                <w:szCs w:val="22"/>
                <w:lang w:eastAsia="pt-PT"/>
              </w:rPr>
              <w:t>clusões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_Toc398901324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161</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CC4814">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25" w:history="1">
            <w:r w:rsidR="008237DE" w:rsidRPr="00217F97">
              <w:rPr>
                <w:rFonts w:asciiTheme="minorHAnsi" w:eastAsiaTheme="minorEastAsia" w:hAnsiTheme="minorHAnsi" w:cstheme="minorBidi"/>
                <w:b w:val="0"/>
                <w:noProof/>
                <w:sz w:val="22"/>
                <w:szCs w:val="22"/>
                <w:lang w:eastAsia="pt-PT"/>
              </w:rPr>
              <w:t>Propostas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_Toc398901325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163</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CC4814">
          <w:pPr>
            <w:pStyle w:val="ndice1"/>
            <w:spacing w:line="276" w:lineRule="auto"/>
            <w:ind w:left="426" w:firstLine="141"/>
            <w:rPr>
              <w:rFonts w:asciiTheme="minorHAnsi" w:eastAsiaTheme="minorEastAsia" w:hAnsiTheme="minorHAnsi" w:cstheme="minorBidi"/>
              <w:b w:val="0"/>
              <w:noProof/>
              <w:sz w:val="22"/>
              <w:szCs w:val="22"/>
              <w:lang w:eastAsia="pt-PT"/>
            </w:rPr>
          </w:pPr>
          <w:hyperlink w:anchor="_Toc398901326" w:history="1">
            <w:r w:rsidR="008237DE" w:rsidRPr="00217F97">
              <w:rPr>
                <w:rFonts w:asciiTheme="minorHAnsi" w:eastAsiaTheme="minorEastAsia" w:hAnsiTheme="minorHAnsi" w:cstheme="minorBidi"/>
                <w:b w:val="0"/>
                <w:noProof/>
                <w:sz w:val="22"/>
                <w:szCs w:val="22"/>
                <w:lang w:eastAsia="pt-PT"/>
              </w:rPr>
              <w:t>Sugestões para Trabalhos Futuros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_Toc398901326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165</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rPr>
              <w:rFonts w:asciiTheme="minorHAnsi" w:eastAsiaTheme="minorEastAsia" w:hAnsiTheme="minorHAnsi" w:cstheme="minorBidi"/>
              <w:b w:val="0"/>
              <w:noProof/>
              <w:sz w:val="22"/>
              <w:szCs w:val="22"/>
              <w:lang w:eastAsia="pt-PT"/>
            </w:rPr>
          </w:pPr>
          <w:hyperlink w:anchor="_Toc398901327" w:history="1">
            <w:r w:rsidR="008237DE" w:rsidRPr="00217F97">
              <w:rPr>
                <w:rFonts w:asciiTheme="minorHAnsi" w:eastAsiaTheme="minorEastAsia" w:hAnsiTheme="minorHAnsi" w:cstheme="minorBidi"/>
                <w:b w:val="0"/>
                <w:noProof/>
                <w:sz w:val="22"/>
                <w:szCs w:val="22"/>
                <w:lang w:eastAsia="pt-PT"/>
              </w:rPr>
              <w:t>Referências Bibliográficas</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_Toc398901327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167</w:t>
            </w:r>
            <w:r w:rsidRPr="00217F97">
              <w:rPr>
                <w:rFonts w:asciiTheme="minorHAnsi" w:eastAsiaTheme="minorEastAsia" w:hAnsiTheme="minorHAnsi" w:cstheme="minorBidi"/>
                <w:b w:val="0"/>
                <w:noProof/>
                <w:webHidden/>
                <w:sz w:val="22"/>
                <w:szCs w:val="22"/>
                <w:lang w:eastAsia="pt-PT"/>
              </w:rPr>
              <w:fldChar w:fldCharType="end"/>
            </w:r>
          </w:hyperlink>
        </w:p>
        <w:p w:rsidR="008237DE" w:rsidRPr="00217F97" w:rsidRDefault="007D274D" w:rsidP="00AA780F">
          <w:pPr>
            <w:pStyle w:val="ndice1"/>
            <w:spacing w:line="276" w:lineRule="auto"/>
            <w:rPr>
              <w:rFonts w:asciiTheme="minorHAnsi" w:eastAsiaTheme="minorEastAsia" w:hAnsiTheme="minorHAnsi" w:cstheme="minorBidi"/>
              <w:b w:val="0"/>
              <w:noProof/>
              <w:sz w:val="22"/>
              <w:szCs w:val="22"/>
              <w:lang w:eastAsia="pt-PT"/>
            </w:rPr>
          </w:pPr>
          <w:hyperlink w:anchor="_Toc398901328" w:history="1">
            <w:r w:rsidR="008237DE" w:rsidRPr="00217F97">
              <w:rPr>
                <w:rFonts w:asciiTheme="minorHAnsi" w:eastAsiaTheme="minorEastAsia" w:hAnsiTheme="minorHAnsi" w:cstheme="minorBidi"/>
                <w:b w:val="0"/>
                <w:noProof/>
                <w:sz w:val="22"/>
                <w:szCs w:val="22"/>
                <w:lang w:eastAsia="pt-PT"/>
              </w:rPr>
              <w:t>Glossário</w:t>
            </w:r>
            <w:r w:rsidR="008237DE" w:rsidRPr="00217F97">
              <w:rPr>
                <w:rFonts w:asciiTheme="minorHAnsi" w:eastAsiaTheme="minorEastAsia" w:hAnsiTheme="minorHAnsi" w:cstheme="minorBidi"/>
                <w:b w:val="0"/>
                <w:noProof/>
                <w:webHidden/>
                <w:sz w:val="22"/>
                <w:szCs w:val="22"/>
                <w:lang w:eastAsia="pt-PT"/>
              </w:rPr>
              <w:tab/>
            </w:r>
            <w:r w:rsidRPr="00217F97">
              <w:rPr>
                <w:rFonts w:asciiTheme="minorHAnsi" w:eastAsiaTheme="minorEastAsia" w:hAnsiTheme="minorHAnsi" w:cstheme="minorBidi"/>
                <w:b w:val="0"/>
                <w:noProof/>
                <w:webHidden/>
                <w:sz w:val="22"/>
                <w:szCs w:val="22"/>
                <w:lang w:eastAsia="pt-PT"/>
              </w:rPr>
              <w:fldChar w:fldCharType="begin"/>
            </w:r>
            <w:r w:rsidR="008237DE" w:rsidRPr="00217F97">
              <w:rPr>
                <w:rFonts w:asciiTheme="minorHAnsi" w:eastAsiaTheme="minorEastAsia" w:hAnsiTheme="minorHAnsi" w:cstheme="minorBidi"/>
                <w:b w:val="0"/>
                <w:noProof/>
                <w:webHidden/>
                <w:sz w:val="22"/>
                <w:szCs w:val="22"/>
                <w:lang w:eastAsia="pt-PT"/>
              </w:rPr>
              <w:instrText xml:space="preserve"> PAGEREF _Toc398901328 \h </w:instrText>
            </w:r>
            <w:r w:rsidRPr="00217F97">
              <w:rPr>
                <w:rFonts w:asciiTheme="minorHAnsi" w:eastAsiaTheme="minorEastAsia" w:hAnsiTheme="minorHAnsi" w:cstheme="minorBidi"/>
                <w:b w:val="0"/>
                <w:noProof/>
                <w:webHidden/>
                <w:sz w:val="22"/>
                <w:szCs w:val="22"/>
                <w:lang w:eastAsia="pt-PT"/>
              </w:rPr>
            </w:r>
            <w:r w:rsidRPr="00217F97">
              <w:rPr>
                <w:rFonts w:asciiTheme="minorHAnsi" w:eastAsiaTheme="minorEastAsia" w:hAnsiTheme="minorHAnsi" w:cstheme="minorBidi"/>
                <w:b w:val="0"/>
                <w:noProof/>
                <w:webHidden/>
                <w:sz w:val="22"/>
                <w:szCs w:val="22"/>
                <w:lang w:eastAsia="pt-PT"/>
              </w:rPr>
              <w:fldChar w:fldCharType="separate"/>
            </w:r>
            <w:r w:rsidR="0087223D">
              <w:rPr>
                <w:rFonts w:asciiTheme="minorHAnsi" w:eastAsiaTheme="minorEastAsia" w:hAnsiTheme="minorHAnsi" w:cstheme="minorBidi"/>
                <w:b w:val="0"/>
                <w:noProof/>
                <w:webHidden/>
                <w:sz w:val="22"/>
                <w:szCs w:val="22"/>
                <w:lang w:eastAsia="pt-PT"/>
              </w:rPr>
              <w:t>175</w:t>
            </w:r>
            <w:r w:rsidRPr="00217F97">
              <w:rPr>
                <w:rFonts w:asciiTheme="minorHAnsi" w:eastAsiaTheme="minorEastAsia" w:hAnsiTheme="minorHAnsi" w:cstheme="minorBidi"/>
                <w:b w:val="0"/>
                <w:noProof/>
                <w:webHidden/>
                <w:sz w:val="22"/>
                <w:szCs w:val="22"/>
                <w:lang w:eastAsia="pt-PT"/>
              </w:rPr>
              <w:fldChar w:fldCharType="end"/>
            </w:r>
          </w:hyperlink>
        </w:p>
        <w:p w:rsidR="00FF6A98" w:rsidRPr="00EA0727" w:rsidRDefault="007D274D" w:rsidP="008237DE">
          <w:pPr>
            <w:contextualSpacing/>
            <w:rPr>
              <w:rFonts w:asciiTheme="minorHAnsi" w:hAnsiTheme="minorHAnsi" w:cstheme="minorHAnsi"/>
              <w:sz w:val="20"/>
            </w:rPr>
          </w:pPr>
          <w:r w:rsidRPr="00EA0727">
            <w:rPr>
              <w:rFonts w:asciiTheme="minorHAnsi" w:hAnsiTheme="minorHAnsi" w:cstheme="minorHAnsi"/>
              <w:bCs/>
              <w:sz w:val="20"/>
            </w:rPr>
            <w:fldChar w:fldCharType="end"/>
          </w:r>
        </w:p>
      </w:sdtContent>
    </w:sdt>
    <w:p w:rsidR="00CC2E0B" w:rsidRPr="002C0874" w:rsidRDefault="00CC2E0B" w:rsidP="00CC2E0B">
      <w:pPr>
        <w:overflowPunct/>
        <w:autoSpaceDE/>
        <w:autoSpaceDN/>
        <w:adjustRightInd/>
        <w:textAlignment w:val="auto"/>
        <w:outlineLvl w:val="0"/>
        <w:rPr>
          <w:rFonts w:asciiTheme="minorHAnsi" w:hAnsiTheme="minorHAnsi" w:cstheme="minorHAnsi"/>
          <w:b/>
          <w:sz w:val="28"/>
        </w:rPr>
      </w:pPr>
      <w:bookmarkStart w:id="4" w:name="_Toc398901266"/>
      <w:r w:rsidRPr="002C0874">
        <w:rPr>
          <w:rFonts w:asciiTheme="minorHAnsi" w:hAnsiTheme="minorHAnsi" w:cstheme="minorHAnsi"/>
          <w:b/>
          <w:sz w:val="28"/>
        </w:rPr>
        <w:t>Índice de Gráficos</w:t>
      </w:r>
    </w:p>
    <w:p w:rsidR="00CC2E0B" w:rsidRPr="00217F97" w:rsidRDefault="00CC2E0B" w:rsidP="00AA780F">
      <w:pPr>
        <w:pStyle w:val="ndicedeilustraes"/>
        <w:tabs>
          <w:tab w:val="right" w:leader="dot" w:pos="10194"/>
        </w:tabs>
        <w:spacing w:line="276" w:lineRule="auto"/>
        <w:rPr>
          <w:rFonts w:eastAsiaTheme="minorEastAsia" w:cstheme="minorBidi"/>
          <w:bCs/>
          <w:noProof/>
          <w:szCs w:val="22"/>
          <w:lang w:eastAsia="pt-PT"/>
        </w:rPr>
      </w:pPr>
      <w:r w:rsidRPr="00CC4814">
        <w:rPr>
          <w:rFonts w:eastAsiaTheme="minorEastAsia" w:cstheme="minorBidi"/>
          <w:bCs/>
          <w:i/>
          <w:noProof/>
          <w:szCs w:val="22"/>
          <w:lang w:eastAsia="pt-PT"/>
        </w:rPr>
        <w:t>Gráfico 1</w:t>
      </w:r>
      <w:r w:rsidRPr="00217F97">
        <w:rPr>
          <w:rFonts w:eastAsiaTheme="minorEastAsia" w:cstheme="minorBidi"/>
          <w:bCs/>
          <w:noProof/>
          <w:szCs w:val="22"/>
          <w:lang w:eastAsia="pt-PT"/>
        </w:rPr>
        <w:t xml:space="preserve"> Distribuição da amostra na questão “classifique numa lista de 15 competências, de acordo com a relevância que lhe atribua”……………………………………………………..…………………………………………………….</w:t>
      </w:r>
      <w:r w:rsidRPr="00217F97">
        <w:rPr>
          <w:rFonts w:eastAsiaTheme="minorEastAsia" w:cstheme="minorBidi"/>
          <w:bCs/>
          <w:noProof/>
          <w:szCs w:val="22"/>
          <w:lang w:eastAsia="pt-PT"/>
        </w:rPr>
        <w:tab/>
        <w:t>1</w:t>
      </w:r>
      <w:r w:rsidR="007E06DF" w:rsidRPr="00217F97">
        <w:rPr>
          <w:rFonts w:eastAsiaTheme="minorEastAsia" w:cstheme="minorBidi"/>
          <w:bCs/>
          <w:noProof/>
          <w:szCs w:val="22"/>
          <w:lang w:eastAsia="pt-PT"/>
        </w:rPr>
        <w:t>4</w:t>
      </w:r>
      <w:r w:rsidR="00CC4814">
        <w:rPr>
          <w:rFonts w:eastAsiaTheme="minorEastAsia" w:cstheme="minorBidi"/>
          <w:bCs/>
          <w:noProof/>
          <w:szCs w:val="22"/>
          <w:lang w:eastAsia="pt-PT"/>
        </w:rPr>
        <w:t>4</w:t>
      </w:r>
    </w:p>
    <w:p w:rsidR="00CC2E0B" w:rsidRPr="00217F97" w:rsidRDefault="00CC2E0B" w:rsidP="00AA780F">
      <w:pPr>
        <w:pStyle w:val="ndicedeilustraes"/>
        <w:tabs>
          <w:tab w:val="right" w:leader="dot" w:pos="10194"/>
        </w:tabs>
        <w:spacing w:line="276" w:lineRule="auto"/>
        <w:rPr>
          <w:rFonts w:eastAsiaTheme="minorEastAsia" w:cstheme="minorBidi"/>
          <w:bCs/>
          <w:noProof/>
          <w:szCs w:val="22"/>
          <w:lang w:eastAsia="pt-PT"/>
        </w:rPr>
      </w:pPr>
      <w:r w:rsidRPr="00CC4814">
        <w:rPr>
          <w:rFonts w:eastAsiaTheme="minorEastAsia" w:cstheme="minorBidi"/>
          <w:bCs/>
          <w:i/>
          <w:noProof/>
          <w:szCs w:val="22"/>
          <w:lang w:eastAsia="pt-PT"/>
        </w:rPr>
        <w:t>Gráfico 2</w:t>
      </w:r>
      <w:r w:rsidRPr="00217F97">
        <w:rPr>
          <w:rFonts w:eastAsiaTheme="minorEastAsia" w:cstheme="minorBidi"/>
          <w:bCs/>
          <w:noProof/>
          <w:szCs w:val="22"/>
          <w:lang w:eastAsia="pt-PT"/>
        </w:rPr>
        <w:t xml:space="preserve"> A Evolução das Reações ao Longo de um Processo de Mudança……….…………………………….………</w:t>
      </w:r>
      <w:r w:rsidRPr="00217F97">
        <w:rPr>
          <w:rFonts w:eastAsiaTheme="minorEastAsia" w:cstheme="minorBidi"/>
          <w:bCs/>
          <w:noProof/>
          <w:szCs w:val="22"/>
          <w:lang w:eastAsia="pt-PT"/>
        </w:rPr>
        <w:tab/>
        <w:t>1</w:t>
      </w:r>
      <w:r w:rsidR="00CC4814">
        <w:rPr>
          <w:rFonts w:eastAsiaTheme="minorEastAsia" w:cstheme="minorBidi"/>
          <w:bCs/>
          <w:noProof/>
          <w:szCs w:val="22"/>
          <w:lang w:eastAsia="pt-PT"/>
        </w:rPr>
        <w:t>61</w:t>
      </w:r>
    </w:p>
    <w:p w:rsidR="00CC2E0B" w:rsidRPr="00AA780F" w:rsidRDefault="00CC2E0B" w:rsidP="00CC2E0B">
      <w:pPr>
        <w:overflowPunct/>
        <w:autoSpaceDE/>
        <w:autoSpaceDN/>
        <w:adjustRightInd/>
        <w:textAlignment w:val="auto"/>
        <w:outlineLvl w:val="0"/>
        <w:rPr>
          <w:rFonts w:asciiTheme="minorHAnsi" w:eastAsiaTheme="minorEastAsia" w:hAnsiTheme="minorHAnsi" w:cstheme="minorBidi"/>
          <w:b/>
          <w:bCs/>
          <w:noProof/>
          <w:szCs w:val="22"/>
          <w:lang w:eastAsia="pt-PT"/>
        </w:rPr>
      </w:pPr>
    </w:p>
    <w:p w:rsidR="00CC2E0B" w:rsidRPr="002C0874" w:rsidRDefault="00CC2E0B" w:rsidP="00CC2E0B">
      <w:pPr>
        <w:overflowPunct/>
        <w:autoSpaceDE/>
        <w:autoSpaceDN/>
        <w:adjustRightInd/>
        <w:textAlignment w:val="auto"/>
        <w:outlineLvl w:val="0"/>
        <w:rPr>
          <w:rFonts w:asciiTheme="minorHAnsi" w:hAnsiTheme="minorHAnsi" w:cstheme="minorHAnsi"/>
          <w:b/>
          <w:sz w:val="28"/>
        </w:rPr>
      </w:pPr>
      <w:r w:rsidRPr="002C0874">
        <w:rPr>
          <w:rFonts w:asciiTheme="minorHAnsi" w:hAnsiTheme="minorHAnsi" w:cstheme="minorHAnsi"/>
          <w:b/>
          <w:sz w:val="28"/>
        </w:rPr>
        <w:t>Índice de Ilustrações</w:t>
      </w:r>
    </w:p>
    <w:p w:rsidR="00596CEC" w:rsidRPr="00217F97" w:rsidRDefault="007D274D">
      <w:pPr>
        <w:pStyle w:val="ndicedeilustraes"/>
        <w:tabs>
          <w:tab w:val="right" w:leader="dot" w:pos="10194"/>
        </w:tabs>
        <w:rPr>
          <w:rFonts w:eastAsiaTheme="minorEastAsia" w:cstheme="minorBidi"/>
          <w:noProof/>
          <w:szCs w:val="22"/>
          <w:lang w:eastAsia="pt-PT"/>
        </w:rPr>
      </w:pPr>
      <w:r w:rsidRPr="00217F97">
        <w:rPr>
          <w:rFonts w:eastAsiaTheme="minorEastAsia" w:cstheme="minorBidi"/>
          <w:bCs/>
          <w:noProof/>
          <w:szCs w:val="22"/>
          <w:lang w:eastAsia="pt-PT"/>
        </w:rPr>
        <w:fldChar w:fldCharType="begin"/>
      </w:r>
      <w:r w:rsidR="00CC2E0B" w:rsidRPr="00217F97">
        <w:rPr>
          <w:rFonts w:eastAsiaTheme="minorEastAsia" w:cstheme="minorBidi"/>
          <w:bCs/>
          <w:noProof/>
          <w:szCs w:val="22"/>
          <w:lang w:eastAsia="pt-PT"/>
        </w:rPr>
        <w:instrText xml:space="preserve"> TOC \c "Ilustração" </w:instrText>
      </w:r>
      <w:r w:rsidRPr="00217F97">
        <w:rPr>
          <w:rFonts w:eastAsiaTheme="minorEastAsia" w:cstheme="minorBidi"/>
          <w:bCs/>
          <w:noProof/>
          <w:szCs w:val="22"/>
          <w:lang w:eastAsia="pt-PT"/>
        </w:rPr>
        <w:fldChar w:fldCharType="separate"/>
      </w:r>
      <w:r w:rsidR="00596CEC" w:rsidRPr="00217F97">
        <w:rPr>
          <w:rFonts w:eastAsia="Calibri" w:cstheme="minorHAnsi"/>
          <w:noProof/>
        </w:rPr>
        <w:t>Ilustração 1 Etapas do Processo de Investigação</w:t>
      </w:r>
      <w:r w:rsidR="00596CEC" w:rsidRPr="00217F97">
        <w:rPr>
          <w:noProof/>
        </w:rPr>
        <w:tab/>
      </w:r>
      <w:r w:rsidRPr="00217F97">
        <w:rPr>
          <w:noProof/>
        </w:rPr>
        <w:fldChar w:fldCharType="begin"/>
      </w:r>
      <w:r w:rsidR="00596CEC" w:rsidRPr="00217F97">
        <w:rPr>
          <w:noProof/>
        </w:rPr>
        <w:instrText xml:space="preserve"> PAGEREF _Toc399492655 \h </w:instrText>
      </w:r>
      <w:r w:rsidRPr="00217F97">
        <w:rPr>
          <w:noProof/>
        </w:rPr>
      </w:r>
      <w:r w:rsidRPr="00217F97">
        <w:rPr>
          <w:noProof/>
        </w:rPr>
        <w:fldChar w:fldCharType="separate"/>
      </w:r>
      <w:r w:rsidR="0087223D">
        <w:rPr>
          <w:noProof/>
        </w:rPr>
        <w:t>7</w:t>
      </w:r>
      <w:r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rFonts w:eastAsia="Calibri" w:cstheme="minorHAnsi"/>
          <w:i/>
          <w:noProof/>
        </w:rPr>
        <w:t>Ilustração 2</w:t>
      </w:r>
      <w:r w:rsidRPr="00217F97">
        <w:rPr>
          <w:rFonts w:eastAsia="Calibri" w:cstheme="minorHAnsi"/>
          <w:noProof/>
        </w:rPr>
        <w:t xml:space="preserve"> Demonstração da Globalização das Sociedades</w:t>
      </w:r>
      <w:r w:rsidRPr="00217F97">
        <w:rPr>
          <w:noProof/>
        </w:rPr>
        <w:tab/>
      </w:r>
      <w:r w:rsidR="007D274D" w:rsidRPr="00217F97">
        <w:rPr>
          <w:noProof/>
        </w:rPr>
        <w:fldChar w:fldCharType="begin"/>
      </w:r>
      <w:r w:rsidRPr="00217F97">
        <w:rPr>
          <w:noProof/>
        </w:rPr>
        <w:instrText xml:space="preserve"> PAGEREF _Toc399492656 \h </w:instrText>
      </w:r>
      <w:r w:rsidR="007D274D" w:rsidRPr="00217F97">
        <w:rPr>
          <w:noProof/>
        </w:rPr>
      </w:r>
      <w:r w:rsidR="007D274D" w:rsidRPr="00217F97">
        <w:rPr>
          <w:noProof/>
        </w:rPr>
        <w:fldChar w:fldCharType="separate"/>
      </w:r>
      <w:r w:rsidR="0087223D">
        <w:rPr>
          <w:noProof/>
        </w:rPr>
        <w:t>23</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3</w:t>
      </w:r>
      <w:r w:rsidRPr="00217F97">
        <w:rPr>
          <w:noProof/>
        </w:rPr>
        <w:t xml:space="preserve"> Distinção Filosófica</w:t>
      </w:r>
      <w:r w:rsidRPr="00217F97">
        <w:rPr>
          <w:noProof/>
        </w:rPr>
        <w:tab/>
      </w:r>
      <w:r w:rsidR="007D274D" w:rsidRPr="00217F97">
        <w:rPr>
          <w:noProof/>
        </w:rPr>
        <w:fldChar w:fldCharType="begin"/>
      </w:r>
      <w:r w:rsidRPr="00217F97">
        <w:rPr>
          <w:noProof/>
        </w:rPr>
        <w:instrText xml:space="preserve"> PAGEREF _Toc399492657 \h </w:instrText>
      </w:r>
      <w:r w:rsidR="007D274D" w:rsidRPr="00217F97">
        <w:rPr>
          <w:noProof/>
        </w:rPr>
      </w:r>
      <w:r w:rsidR="007D274D" w:rsidRPr="00217F97">
        <w:rPr>
          <w:noProof/>
        </w:rPr>
        <w:fldChar w:fldCharType="separate"/>
      </w:r>
      <w:r w:rsidR="0087223D">
        <w:rPr>
          <w:noProof/>
        </w:rPr>
        <w:t>24</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4</w:t>
      </w:r>
      <w:r w:rsidRPr="00217F97">
        <w:rPr>
          <w:noProof/>
        </w:rPr>
        <w:t xml:space="preserve"> Teorias Socioculturais</w:t>
      </w:r>
      <w:r w:rsidRPr="00217F97">
        <w:rPr>
          <w:noProof/>
        </w:rPr>
        <w:tab/>
      </w:r>
      <w:r w:rsidR="007D274D" w:rsidRPr="00217F97">
        <w:rPr>
          <w:noProof/>
        </w:rPr>
        <w:fldChar w:fldCharType="begin"/>
      </w:r>
      <w:r w:rsidRPr="00217F97">
        <w:rPr>
          <w:noProof/>
        </w:rPr>
        <w:instrText xml:space="preserve"> PAGEREF _Toc399492658 \h </w:instrText>
      </w:r>
      <w:r w:rsidR="007D274D" w:rsidRPr="00217F97">
        <w:rPr>
          <w:noProof/>
        </w:rPr>
      </w:r>
      <w:r w:rsidR="007D274D" w:rsidRPr="00217F97">
        <w:rPr>
          <w:noProof/>
        </w:rPr>
        <w:fldChar w:fldCharType="separate"/>
      </w:r>
      <w:r w:rsidR="0087223D">
        <w:rPr>
          <w:noProof/>
        </w:rPr>
        <w:t>26</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5</w:t>
      </w:r>
      <w:r w:rsidRPr="00217F97">
        <w:rPr>
          <w:noProof/>
        </w:rPr>
        <w:t xml:space="preserve"> Pirâmide da aprendizagem</w:t>
      </w:r>
      <w:r w:rsidRPr="00217F97">
        <w:rPr>
          <w:noProof/>
        </w:rPr>
        <w:tab/>
      </w:r>
      <w:r w:rsidR="007D274D" w:rsidRPr="00217F97">
        <w:rPr>
          <w:noProof/>
        </w:rPr>
        <w:fldChar w:fldCharType="begin"/>
      </w:r>
      <w:r w:rsidRPr="00217F97">
        <w:rPr>
          <w:noProof/>
        </w:rPr>
        <w:instrText xml:space="preserve"> PAGEREF _Toc399492659 \h </w:instrText>
      </w:r>
      <w:r w:rsidR="007D274D" w:rsidRPr="00217F97">
        <w:rPr>
          <w:noProof/>
        </w:rPr>
      </w:r>
      <w:r w:rsidR="007D274D" w:rsidRPr="00217F97">
        <w:rPr>
          <w:noProof/>
        </w:rPr>
        <w:fldChar w:fldCharType="separate"/>
      </w:r>
      <w:r w:rsidR="0087223D">
        <w:rPr>
          <w:noProof/>
        </w:rPr>
        <w:t>28</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 xml:space="preserve">Ilustração 6 </w:t>
      </w:r>
      <w:r w:rsidRPr="00217F97">
        <w:rPr>
          <w:noProof/>
        </w:rPr>
        <w:t>O processo de trabalho enquanto contexto do conhecimento prático e teórico, bem como do conhecimento subjetivo e objetivo.</w:t>
      </w:r>
      <w:r w:rsidRPr="00217F97">
        <w:rPr>
          <w:noProof/>
        </w:rPr>
        <w:tab/>
      </w:r>
      <w:r w:rsidR="007D274D" w:rsidRPr="00217F97">
        <w:rPr>
          <w:noProof/>
        </w:rPr>
        <w:fldChar w:fldCharType="begin"/>
      </w:r>
      <w:r w:rsidRPr="00217F97">
        <w:rPr>
          <w:noProof/>
        </w:rPr>
        <w:instrText xml:space="preserve"> PAGEREF _Toc399492660 \h </w:instrText>
      </w:r>
      <w:r w:rsidR="007D274D" w:rsidRPr="00217F97">
        <w:rPr>
          <w:noProof/>
        </w:rPr>
      </w:r>
      <w:r w:rsidR="007D274D" w:rsidRPr="00217F97">
        <w:rPr>
          <w:noProof/>
        </w:rPr>
        <w:fldChar w:fldCharType="separate"/>
      </w:r>
      <w:r w:rsidR="0087223D">
        <w:rPr>
          <w:noProof/>
        </w:rPr>
        <w:t>31</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7</w:t>
      </w:r>
      <w:r w:rsidRPr="00217F97">
        <w:rPr>
          <w:noProof/>
        </w:rPr>
        <w:t xml:space="preserve"> Componentes do conhecimento e o seu processo</w:t>
      </w:r>
      <w:r w:rsidRPr="00217F97">
        <w:rPr>
          <w:noProof/>
        </w:rPr>
        <w:tab/>
      </w:r>
      <w:r w:rsidR="007D274D" w:rsidRPr="00217F97">
        <w:rPr>
          <w:noProof/>
        </w:rPr>
        <w:fldChar w:fldCharType="begin"/>
      </w:r>
      <w:r w:rsidRPr="00217F97">
        <w:rPr>
          <w:noProof/>
        </w:rPr>
        <w:instrText xml:space="preserve"> PAGEREF _Toc399492661 \h </w:instrText>
      </w:r>
      <w:r w:rsidR="007D274D" w:rsidRPr="00217F97">
        <w:rPr>
          <w:noProof/>
        </w:rPr>
      </w:r>
      <w:r w:rsidR="007D274D" w:rsidRPr="00217F97">
        <w:rPr>
          <w:noProof/>
        </w:rPr>
        <w:fldChar w:fldCharType="separate"/>
      </w:r>
      <w:r w:rsidR="0087223D">
        <w:rPr>
          <w:noProof/>
        </w:rPr>
        <w:t>32</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8</w:t>
      </w:r>
      <w:r w:rsidRPr="00217F97">
        <w:rPr>
          <w:noProof/>
        </w:rPr>
        <w:t xml:space="preserve"> </w:t>
      </w:r>
      <w:r w:rsidRPr="00217F97">
        <w:rPr>
          <w:rFonts w:cstheme="minorHAnsi"/>
          <w:noProof/>
        </w:rPr>
        <w:t>Modos de conversão do conhecimento</w:t>
      </w:r>
      <w:r w:rsidRPr="00217F97">
        <w:rPr>
          <w:noProof/>
        </w:rPr>
        <w:tab/>
      </w:r>
      <w:r w:rsidR="007D274D" w:rsidRPr="00217F97">
        <w:rPr>
          <w:noProof/>
        </w:rPr>
        <w:fldChar w:fldCharType="begin"/>
      </w:r>
      <w:r w:rsidRPr="00217F97">
        <w:rPr>
          <w:noProof/>
        </w:rPr>
        <w:instrText xml:space="preserve"> PAGEREF _Toc399492662 \h </w:instrText>
      </w:r>
      <w:r w:rsidR="007D274D" w:rsidRPr="00217F97">
        <w:rPr>
          <w:noProof/>
        </w:rPr>
      </w:r>
      <w:r w:rsidR="007D274D" w:rsidRPr="00217F97">
        <w:rPr>
          <w:noProof/>
        </w:rPr>
        <w:fldChar w:fldCharType="separate"/>
      </w:r>
      <w:r w:rsidR="0087223D">
        <w:rPr>
          <w:noProof/>
        </w:rPr>
        <w:t>33</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9</w:t>
      </w:r>
      <w:r w:rsidRPr="00217F97">
        <w:rPr>
          <w:noProof/>
        </w:rPr>
        <w:t xml:space="preserve"> </w:t>
      </w:r>
      <w:r w:rsidRPr="00217F97">
        <w:rPr>
          <w:rFonts w:cstheme="minorHAnsi"/>
          <w:noProof/>
        </w:rPr>
        <w:t>Tipos de Aprendizagens</w:t>
      </w:r>
      <w:r w:rsidRPr="00217F97">
        <w:rPr>
          <w:noProof/>
        </w:rPr>
        <w:tab/>
      </w:r>
      <w:r w:rsidR="007D274D" w:rsidRPr="00217F97">
        <w:rPr>
          <w:noProof/>
        </w:rPr>
        <w:fldChar w:fldCharType="begin"/>
      </w:r>
      <w:r w:rsidRPr="00217F97">
        <w:rPr>
          <w:noProof/>
        </w:rPr>
        <w:instrText xml:space="preserve"> PAGEREF _Toc399492663 \h </w:instrText>
      </w:r>
      <w:r w:rsidR="007D274D" w:rsidRPr="00217F97">
        <w:rPr>
          <w:noProof/>
        </w:rPr>
      </w:r>
      <w:r w:rsidR="007D274D" w:rsidRPr="00217F97">
        <w:rPr>
          <w:noProof/>
        </w:rPr>
        <w:fldChar w:fldCharType="separate"/>
      </w:r>
      <w:r w:rsidR="0087223D">
        <w:rPr>
          <w:noProof/>
        </w:rPr>
        <w:t>37</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10</w:t>
      </w:r>
      <w:r w:rsidRPr="00217F97">
        <w:rPr>
          <w:noProof/>
        </w:rPr>
        <w:t xml:space="preserve"> Análise Funcional</w:t>
      </w:r>
      <w:r w:rsidRPr="00217F97">
        <w:rPr>
          <w:noProof/>
        </w:rPr>
        <w:tab/>
      </w:r>
      <w:r w:rsidR="007D274D" w:rsidRPr="00217F97">
        <w:rPr>
          <w:noProof/>
        </w:rPr>
        <w:fldChar w:fldCharType="begin"/>
      </w:r>
      <w:r w:rsidRPr="00217F97">
        <w:rPr>
          <w:noProof/>
        </w:rPr>
        <w:instrText xml:space="preserve"> PAGEREF _Toc399492664 \h </w:instrText>
      </w:r>
      <w:r w:rsidR="007D274D" w:rsidRPr="00217F97">
        <w:rPr>
          <w:noProof/>
        </w:rPr>
      </w:r>
      <w:r w:rsidR="007D274D" w:rsidRPr="00217F97">
        <w:rPr>
          <w:noProof/>
        </w:rPr>
        <w:fldChar w:fldCharType="separate"/>
      </w:r>
      <w:r w:rsidR="0087223D">
        <w:rPr>
          <w:noProof/>
        </w:rPr>
        <w:t>39</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11</w:t>
      </w:r>
      <w:r w:rsidRPr="00217F97">
        <w:rPr>
          <w:noProof/>
        </w:rPr>
        <w:t xml:space="preserve"> GAP da Gestão de Recursos Humanos</w:t>
      </w:r>
      <w:r w:rsidRPr="00217F97">
        <w:rPr>
          <w:noProof/>
        </w:rPr>
        <w:tab/>
      </w:r>
      <w:r w:rsidR="007D274D" w:rsidRPr="00217F97">
        <w:rPr>
          <w:noProof/>
        </w:rPr>
        <w:fldChar w:fldCharType="begin"/>
      </w:r>
      <w:r w:rsidRPr="00217F97">
        <w:rPr>
          <w:noProof/>
        </w:rPr>
        <w:instrText xml:space="preserve"> PAGEREF _Toc399492665 \h </w:instrText>
      </w:r>
      <w:r w:rsidR="007D274D" w:rsidRPr="00217F97">
        <w:rPr>
          <w:noProof/>
        </w:rPr>
      </w:r>
      <w:r w:rsidR="007D274D" w:rsidRPr="00217F97">
        <w:rPr>
          <w:noProof/>
        </w:rPr>
        <w:fldChar w:fldCharType="separate"/>
      </w:r>
      <w:r w:rsidR="0087223D">
        <w:rPr>
          <w:noProof/>
        </w:rPr>
        <w:t>42</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12</w:t>
      </w:r>
      <w:r w:rsidRPr="00217F97">
        <w:rPr>
          <w:noProof/>
        </w:rPr>
        <w:t xml:space="preserve">  Ação formação “ad hoc”</w:t>
      </w:r>
      <w:r w:rsidRPr="00217F97">
        <w:rPr>
          <w:noProof/>
        </w:rPr>
        <w:tab/>
      </w:r>
      <w:r w:rsidR="007D274D" w:rsidRPr="00217F97">
        <w:rPr>
          <w:noProof/>
        </w:rPr>
        <w:fldChar w:fldCharType="begin"/>
      </w:r>
      <w:r w:rsidRPr="00217F97">
        <w:rPr>
          <w:noProof/>
        </w:rPr>
        <w:instrText xml:space="preserve"> PAGEREF _Toc399492666 \h </w:instrText>
      </w:r>
      <w:r w:rsidR="007D274D" w:rsidRPr="00217F97">
        <w:rPr>
          <w:noProof/>
        </w:rPr>
      </w:r>
      <w:r w:rsidR="007D274D" w:rsidRPr="00217F97">
        <w:rPr>
          <w:noProof/>
        </w:rPr>
        <w:fldChar w:fldCharType="separate"/>
      </w:r>
      <w:r w:rsidR="0087223D">
        <w:rPr>
          <w:noProof/>
        </w:rPr>
        <w:t>44</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13</w:t>
      </w:r>
      <w:r w:rsidRPr="00217F97">
        <w:rPr>
          <w:noProof/>
        </w:rPr>
        <w:t xml:space="preserve"> Articulação Linear</w:t>
      </w:r>
      <w:r w:rsidRPr="00217F97">
        <w:rPr>
          <w:noProof/>
        </w:rPr>
        <w:tab/>
      </w:r>
      <w:r w:rsidR="007D274D" w:rsidRPr="00217F97">
        <w:rPr>
          <w:noProof/>
        </w:rPr>
        <w:fldChar w:fldCharType="begin"/>
      </w:r>
      <w:r w:rsidRPr="00217F97">
        <w:rPr>
          <w:noProof/>
        </w:rPr>
        <w:instrText xml:space="preserve"> PAGEREF _Toc399492667 \h </w:instrText>
      </w:r>
      <w:r w:rsidR="007D274D" w:rsidRPr="00217F97">
        <w:rPr>
          <w:noProof/>
        </w:rPr>
      </w:r>
      <w:r w:rsidR="007D274D" w:rsidRPr="00217F97">
        <w:rPr>
          <w:noProof/>
        </w:rPr>
        <w:fldChar w:fldCharType="separate"/>
      </w:r>
      <w:r w:rsidR="0087223D">
        <w:rPr>
          <w:noProof/>
        </w:rPr>
        <w:t>45</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14</w:t>
      </w:r>
      <w:r w:rsidRPr="00217F97">
        <w:rPr>
          <w:noProof/>
        </w:rPr>
        <w:t xml:space="preserve"> Articulação Faseada ou em árvore</w:t>
      </w:r>
      <w:r w:rsidRPr="00217F97">
        <w:rPr>
          <w:noProof/>
        </w:rPr>
        <w:tab/>
      </w:r>
      <w:r w:rsidR="007D274D" w:rsidRPr="00217F97">
        <w:rPr>
          <w:noProof/>
        </w:rPr>
        <w:fldChar w:fldCharType="begin"/>
      </w:r>
      <w:r w:rsidRPr="00217F97">
        <w:rPr>
          <w:noProof/>
        </w:rPr>
        <w:instrText xml:space="preserve"> PAGEREF _Toc399492668 \h </w:instrText>
      </w:r>
      <w:r w:rsidR="007D274D" w:rsidRPr="00217F97">
        <w:rPr>
          <w:noProof/>
        </w:rPr>
      </w:r>
      <w:r w:rsidR="007D274D" w:rsidRPr="00217F97">
        <w:rPr>
          <w:noProof/>
        </w:rPr>
        <w:fldChar w:fldCharType="separate"/>
      </w:r>
      <w:r w:rsidR="0087223D">
        <w:rPr>
          <w:noProof/>
        </w:rPr>
        <w:t>45</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15</w:t>
      </w:r>
      <w:r w:rsidRPr="00217F97">
        <w:rPr>
          <w:noProof/>
        </w:rPr>
        <w:t xml:space="preserve"> Articulação em Alternância “</w:t>
      </w:r>
      <w:r w:rsidRPr="00217F97">
        <w:rPr>
          <w:rFonts w:cstheme="minorHAnsi"/>
          <w:bCs/>
          <w:noProof/>
          <w:color w:val="000000"/>
        </w:rPr>
        <w:t>SANDWICH TRAINING</w:t>
      </w:r>
      <w:r w:rsidRPr="00217F97">
        <w:rPr>
          <w:noProof/>
        </w:rPr>
        <w:t>”</w:t>
      </w:r>
      <w:r w:rsidRPr="00217F97">
        <w:rPr>
          <w:noProof/>
        </w:rPr>
        <w:tab/>
      </w:r>
      <w:r w:rsidR="007D274D" w:rsidRPr="00217F97">
        <w:rPr>
          <w:noProof/>
        </w:rPr>
        <w:fldChar w:fldCharType="begin"/>
      </w:r>
      <w:r w:rsidRPr="00217F97">
        <w:rPr>
          <w:noProof/>
        </w:rPr>
        <w:instrText xml:space="preserve"> PAGEREF _Toc399492669 \h </w:instrText>
      </w:r>
      <w:r w:rsidR="007D274D" w:rsidRPr="00217F97">
        <w:rPr>
          <w:noProof/>
        </w:rPr>
      </w:r>
      <w:r w:rsidR="007D274D" w:rsidRPr="00217F97">
        <w:rPr>
          <w:noProof/>
        </w:rPr>
        <w:fldChar w:fldCharType="separate"/>
      </w:r>
      <w:r w:rsidR="0087223D">
        <w:rPr>
          <w:noProof/>
        </w:rPr>
        <w:t>46</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16</w:t>
      </w:r>
      <w:r w:rsidRPr="00217F97">
        <w:rPr>
          <w:noProof/>
        </w:rPr>
        <w:t xml:space="preserve"> Articulação em Cascata</w:t>
      </w:r>
      <w:r w:rsidRPr="00217F97">
        <w:rPr>
          <w:noProof/>
        </w:rPr>
        <w:tab/>
      </w:r>
      <w:r w:rsidR="007D274D" w:rsidRPr="00217F97">
        <w:rPr>
          <w:noProof/>
        </w:rPr>
        <w:fldChar w:fldCharType="begin"/>
      </w:r>
      <w:r w:rsidRPr="00217F97">
        <w:rPr>
          <w:noProof/>
        </w:rPr>
        <w:instrText xml:space="preserve"> PAGEREF _Toc399492670 \h </w:instrText>
      </w:r>
      <w:r w:rsidR="007D274D" w:rsidRPr="00217F97">
        <w:rPr>
          <w:noProof/>
        </w:rPr>
      </w:r>
      <w:r w:rsidR="007D274D" w:rsidRPr="00217F97">
        <w:rPr>
          <w:noProof/>
        </w:rPr>
        <w:fldChar w:fldCharType="separate"/>
      </w:r>
      <w:r w:rsidR="0087223D">
        <w:rPr>
          <w:noProof/>
        </w:rPr>
        <w:t>50</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19</w:t>
      </w:r>
      <w:r w:rsidRPr="00217F97">
        <w:rPr>
          <w:noProof/>
        </w:rPr>
        <w:t xml:space="preserve"> O método de resolução de um problema em contexto militar</w:t>
      </w:r>
      <w:r w:rsidRPr="00217F97">
        <w:rPr>
          <w:noProof/>
        </w:rPr>
        <w:tab/>
      </w:r>
      <w:r w:rsidR="007D274D" w:rsidRPr="00217F97">
        <w:rPr>
          <w:noProof/>
        </w:rPr>
        <w:fldChar w:fldCharType="begin"/>
      </w:r>
      <w:r w:rsidRPr="00217F97">
        <w:rPr>
          <w:noProof/>
        </w:rPr>
        <w:instrText xml:space="preserve"> PAGEREF _Toc399492671 \h </w:instrText>
      </w:r>
      <w:r w:rsidR="007D274D" w:rsidRPr="00217F97">
        <w:rPr>
          <w:noProof/>
        </w:rPr>
      </w:r>
      <w:r w:rsidR="007D274D" w:rsidRPr="00217F97">
        <w:rPr>
          <w:noProof/>
        </w:rPr>
        <w:fldChar w:fldCharType="separate"/>
      </w:r>
      <w:r w:rsidR="0087223D">
        <w:rPr>
          <w:noProof/>
        </w:rPr>
        <w:t>63</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20</w:t>
      </w:r>
      <w:r w:rsidRPr="00217F97">
        <w:rPr>
          <w:noProof/>
        </w:rPr>
        <w:t xml:space="preserve"> Papel Regulador da Condição Militar</w:t>
      </w:r>
      <w:r w:rsidRPr="00217F97">
        <w:rPr>
          <w:noProof/>
        </w:rPr>
        <w:tab/>
      </w:r>
      <w:r w:rsidR="007D274D" w:rsidRPr="00217F97">
        <w:rPr>
          <w:noProof/>
        </w:rPr>
        <w:fldChar w:fldCharType="begin"/>
      </w:r>
      <w:r w:rsidRPr="00217F97">
        <w:rPr>
          <w:noProof/>
        </w:rPr>
        <w:instrText xml:space="preserve"> PAGEREF _Toc399492672 \h </w:instrText>
      </w:r>
      <w:r w:rsidR="007D274D" w:rsidRPr="00217F97">
        <w:rPr>
          <w:noProof/>
        </w:rPr>
      </w:r>
      <w:r w:rsidR="007D274D" w:rsidRPr="00217F97">
        <w:rPr>
          <w:noProof/>
        </w:rPr>
        <w:fldChar w:fldCharType="separate"/>
      </w:r>
      <w:r w:rsidR="0087223D">
        <w:rPr>
          <w:noProof/>
        </w:rPr>
        <w:t>70</w:t>
      </w:r>
      <w:r w:rsidR="007D274D" w:rsidRPr="00217F97">
        <w:rPr>
          <w:noProof/>
        </w:rPr>
        <w:fldChar w:fldCharType="end"/>
      </w:r>
    </w:p>
    <w:p w:rsidR="00596CEC" w:rsidRPr="00217F97" w:rsidRDefault="00596CEC">
      <w:pPr>
        <w:pStyle w:val="ndicedeilustraes"/>
        <w:tabs>
          <w:tab w:val="right" w:leader="dot" w:pos="10194"/>
        </w:tabs>
        <w:rPr>
          <w:rFonts w:eastAsiaTheme="minorEastAsia" w:cstheme="minorBidi"/>
          <w:noProof/>
          <w:szCs w:val="22"/>
          <w:lang w:eastAsia="pt-PT"/>
        </w:rPr>
      </w:pPr>
      <w:r w:rsidRPr="00217F97">
        <w:rPr>
          <w:i/>
          <w:noProof/>
        </w:rPr>
        <w:t>Ilustração 21</w:t>
      </w:r>
      <w:r w:rsidRPr="00217F97">
        <w:rPr>
          <w:noProof/>
        </w:rPr>
        <w:t xml:space="preserve"> Dimensões da Formação Comportamental</w:t>
      </w:r>
      <w:r w:rsidRPr="00217F97">
        <w:rPr>
          <w:noProof/>
        </w:rPr>
        <w:tab/>
      </w:r>
      <w:r w:rsidR="007D274D" w:rsidRPr="00217F97">
        <w:rPr>
          <w:noProof/>
        </w:rPr>
        <w:fldChar w:fldCharType="begin"/>
      </w:r>
      <w:r w:rsidRPr="00217F97">
        <w:rPr>
          <w:noProof/>
        </w:rPr>
        <w:instrText xml:space="preserve"> PAGEREF _Toc399492673 \h </w:instrText>
      </w:r>
      <w:r w:rsidR="007D274D" w:rsidRPr="00217F97">
        <w:rPr>
          <w:noProof/>
        </w:rPr>
      </w:r>
      <w:r w:rsidR="007D274D" w:rsidRPr="00217F97">
        <w:rPr>
          <w:noProof/>
        </w:rPr>
        <w:fldChar w:fldCharType="separate"/>
      </w:r>
      <w:r w:rsidR="0087223D">
        <w:rPr>
          <w:noProof/>
        </w:rPr>
        <w:t>70</w:t>
      </w:r>
      <w:r w:rsidR="007D274D" w:rsidRPr="00217F97">
        <w:rPr>
          <w:noProof/>
        </w:rPr>
        <w:fldChar w:fldCharType="end"/>
      </w:r>
    </w:p>
    <w:p w:rsidR="007E06DF" w:rsidRPr="00596CEC" w:rsidRDefault="007D274D" w:rsidP="00AA780F">
      <w:pPr>
        <w:pStyle w:val="ndicedeilustraes"/>
        <w:tabs>
          <w:tab w:val="right" w:leader="dot" w:pos="10194"/>
        </w:tabs>
        <w:spacing w:line="276" w:lineRule="auto"/>
        <w:rPr>
          <w:rFonts w:eastAsiaTheme="minorEastAsia" w:cstheme="minorBidi"/>
          <w:b/>
          <w:bCs/>
          <w:noProof/>
          <w:szCs w:val="22"/>
          <w:lang w:eastAsia="pt-PT"/>
        </w:rPr>
      </w:pPr>
      <w:r w:rsidRPr="00217F97">
        <w:rPr>
          <w:rFonts w:eastAsiaTheme="minorEastAsia" w:cstheme="minorBidi"/>
          <w:bCs/>
          <w:noProof/>
          <w:szCs w:val="22"/>
          <w:lang w:eastAsia="pt-PT"/>
        </w:rPr>
        <w:fldChar w:fldCharType="end"/>
      </w:r>
      <w:r w:rsidR="00CC2E0B" w:rsidRPr="00596CEC">
        <w:rPr>
          <w:rFonts w:eastAsiaTheme="minorEastAsia" w:cstheme="minorBidi"/>
          <w:b/>
          <w:bCs/>
          <w:noProof/>
          <w:szCs w:val="22"/>
          <w:lang w:eastAsia="pt-PT"/>
        </w:rPr>
        <w:t xml:space="preserve"> </w:t>
      </w:r>
    </w:p>
    <w:p w:rsidR="00CC2E0B" w:rsidRPr="002C0874" w:rsidRDefault="00CC2E0B" w:rsidP="00AA780F">
      <w:pPr>
        <w:pStyle w:val="ndicedeilustraes"/>
        <w:tabs>
          <w:tab w:val="right" w:leader="dot" w:pos="10194"/>
        </w:tabs>
        <w:spacing w:line="276" w:lineRule="auto"/>
        <w:rPr>
          <w:rFonts w:cstheme="minorHAnsi"/>
          <w:b/>
          <w:sz w:val="28"/>
        </w:rPr>
      </w:pPr>
      <w:r w:rsidRPr="002C0874">
        <w:rPr>
          <w:rFonts w:cstheme="minorHAnsi"/>
          <w:b/>
          <w:sz w:val="28"/>
        </w:rPr>
        <w:t>Índice de Tabelas</w:t>
      </w:r>
    </w:p>
    <w:p w:rsidR="00217F97" w:rsidRDefault="007D274D">
      <w:pPr>
        <w:pStyle w:val="ndicedeilustraes"/>
        <w:tabs>
          <w:tab w:val="right" w:leader="dot" w:pos="10194"/>
        </w:tabs>
        <w:rPr>
          <w:rFonts w:eastAsiaTheme="minorEastAsia" w:cstheme="minorBidi"/>
          <w:noProof/>
          <w:szCs w:val="22"/>
          <w:lang w:eastAsia="pt-PT"/>
        </w:rPr>
      </w:pPr>
      <w:r w:rsidRPr="007D274D">
        <w:rPr>
          <w:rFonts w:cstheme="minorHAnsi"/>
          <w:b/>
          <w:bCs/>
          <w:sz w:val="20"/>
        </w:rPr>
        <w:fldChar w:fldCharType="begin"/>
      </w:r>
      <w:r w:rsidR="00CC2E0B" w:rsidRPr="001F190F">
        <w:rPr>
          <w:rFonts w:cstheme="minorHAnsi"/>
          <w:b/>
          <w:bCs/>
          <w:sz w:val="20"/>
        </w:rPr>
        <w:instrText xml:space="preserve"> TOC \h \z \c "Tabela" </w:instrText>
      </w:r>
      <w:r w:rsidRPr="007D274D">
        <w:rPr>
          <w:rFonts w:cstheme="minorHAnsi"/>
          <w:b/>
          <w:bCs/>
          <w:sz w:val="20"/>
        </w:rPr>
        <w:fldChar w:fldCharType="separate"/>
      </w:r>
      <w:hyperlink w:anchor="_Toc399498825" w:history="1">
        <w:r w:rsidR="00217F97" w:rsidRPr="009C2503">
          <w:rPr>
            <w:rStyle w:val="Hiperligao"/>
            <w:i/>
            <w:noProof/>
          </w:rPr>
          <w:t>Tabela 1</w:t>
        </w:r>
        <w:r w:rsidR="00217F97" w:rsidRPr="009C2503">
          <w:rPr>
            <w:rStyle w:val="Hiperligao"/>
            <w:noProof/>
          </w:rPr>
          <w:t xml:space="preserve"> As vantagens/ inconvenientes da formação individualizada</w:t>
        </w:r>
        <w:r w:rsidR="00217F97">
          <w:rPr>
            <w:noProof/>
            <w:webHidden/>
          </w:rPr>
          <w:tab/>
        </w:r>
        <w:r>
          <w:rPr>
            <w:noProof/>
            <w:webHidden/>
          </w:rPr>
          <w:fldChar w:fldCharType="begin"/>
        </w:r>
        <w:r w:rsidR="00217F97">
          <w:rPr>
            <w:noProof/>
            <w:webHidden/>
          </w:rPr>
          <w:instrText xml:space="preserve"> PAGEREF _Toc399498825 \h </w:instrText>
        </w:r>
        <w:r>
          <w:rPr>
            <w:noProof/>
            <w:webHidden/>
          </w:rPr>
        </w:r>
        <w:r>
          <w:rPr>
            <w:noProof/>
            <w:webHidden/>
          </w:rPr>
          <w:fldChar w:fldCharType="separate"/>
        </w:r>
        <w:r w:rsidR="0087223D">
          <w:rPr>
            <w:noProof/>
            <w:webHidden/>
          </w:rPr>
          <w:t>14</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26" w:history="1">
        <w:r w:rsidR="00217F97" w:rsidRPr="009C2503">
          <w:rPr>
            <w:rStyle w:val="Hiperligao"/>
            <w:i/>
            <w:noProof/>
          </w:rPr>
          <w:t>Tabela 2</w:t>
        </w:r>
        <w:r w:rsidR="00217F97" w:rsidRPr="009C2503">
          <w:rPr>
            <w:rStyle w:val="Hiperligao"/>
            <w:rFonts w:eastAsia="Calibri"/>
            <w:noProof/>
          </w:rPr>
          <w:t xml:space="preserve"> Vantagens/inconvenientes dos simuladores</w:t>
        </w:r>
        <w:r w:rsidR="00217F97">
          <w:rPr>
            <w:noProof/>
            <w:webHidden/>
          </w:rPr>
          <w:tab/>
        </w:r>
        <w:r>
          <w:rPr>
            <w:noProof/>
            <w:webHidden/>
          </w:rPr>
          <w:fldChar w:fldCharType="begin"/>
        </w:r>
        <w:r w:rsidR="00217F97">
          <w:rPr>
            <w:noProof/>
            <w:webHidden/>
          </w:rPr>
          <w:instrText xml:space="preserve"> PAGEREF _Toc399498826 \h </w:instrText>
        </w:r>
        <w:r>
          <w:rPr>
            <w:noProof/>
            <w:webHidden/>
          </w:rPr>
        </w:r>
        <w:r>
          <w:rPr>
            <w:noProof/>
            <w:webHidden/>
          </w:rPr>
          <w:fldChar w:fldCharType="separate"/>
        </w:r>
        <w:r w:rsidR="0087223D">
          <w:rPr>
            <w:noProof/>
            <w:webHidden/>
          </w:rPr>
          <w:t>16</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27" w:history="1">
        <w:r w:rsidR="00217F97" w:rsidRPr="009C2503">
          <w:rPr>
            <w:rStyle w:val="Hiperligao"/>
            <w:i/>
            <w:noProof/>
          </w:rPr>
          <w:t>Tabela 3</w:t>
        </w:r>
        <w:r w:rsidR="00217F97" w:rsidRPr="009C2503">
          <w:rPr>
            <w:rStyle w:val="Hiperligao"/>
            <w:noProof/>
          </w:rPr>
          <w:t xml:space="preserve"> Vantagens/ inconvenientes do Job Suport</w:t>
        </w:r>
        <w:r w:rsidR="00217F97">
          <w:rPr>
            <w:noProof/>
            <w:webHidden/>
          </w:rPr>
          <w:tab/>
        </w:r>
        <w:r>
          <w:rPr>
            <w:noProof/>
            <w:webHidden/>
          </w:rPr>
          <w:fldChar w:fldCharType="begin"/>
        </w:r>
        <w:r w:rsidR="00217F97">
          <w:rPr>
            <w:noProof/>
            <w:webHidden/>
          </w:rPr>
          <w:instrText xml:space="preserve"> PAGEREF _Toc399498827 \h </w:instrText>
        </w:r>
        <w:r>
          <w:rPr>
            <w:noProof/>
            <w:webHidden/>
          </w:rPr>
        </w:r>
        <w:r>
          <w:rPr>
            <w:noProof/>
            <w:webHidden/>
          </w:rPr>
          <w:fldChar w:fldCharType="separate"/>
        </w:r>
        <w:r w:rsidR="0087223D">
          <w:rPr>
            <w:noProof/>
            <w:webHidden/>
          </w:rPr>
          <w:t>18</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28" w:history="1">
        <w:r w:rsidR="00217F97" w:rsidRPr="009C2503">
          <w:rPr>
            <w:rStyle w:val="Hiperligao"/>
            <w:i/>
            <w:noProof/>
          </w:rPr>
          <w:t>Tabela 4</w:t>
        </w:r>
        <w:r w:rsidR="00217F97" w:rsidRPr="009C2503">
          <w:rPr>
            <w:rStyle w:val="Hiperligao"/>
            <w:noProof/>
          </w:rPr>
          <w:t xml:space="preserve"> Evolução da competência profissional “De iniciado a especialista”</w:t>
        </w:r>
        <w:r w:rsidR="00217F97">
          <w:rPr>
            <w:noProof/>
            <w:webHidden/>
          </w:rPr>
          <w:tab/>
        </w:r>
        <w:r>
          <w:rPr>
            <w:noProof/>
            <w:webHidden/>
          </w:rPr>
          <w:fldChar w:fldCharType="begin"/>
        </w:r>
        <w:r w:rsidR="00217F97">
          <w:rPr>
            <w:noProof/>
            <w:webHidden/>
          </w:rPr>
          <w:instrText xml:space="preserve"> PAGEREF _Toc399498828 \h </w:instrText>
        </w:r>
        <w:r>
          <w:rPr>
            <w:noProof/>
            <w:webHidden/>
          </w:rPr>
        </w:r>
        <w:r>
          <w:rPr>
            <w:noProof/>
            <w:webHidden/>
          </w:rPr>
          <w:fldChar w:fldCharType="separate"/>
        </w:r>
        <w:r w:rsidR="0087223D">
          <w:rPr>
            <w:noProof/>
            <w:webHidden/>
          </w:rPr>
          <w:t>21</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29" w:history="1">
        <w:r w:rsidR="00217F97" w:rsidRPr="009C2503">
          <w:rPr>
            <w:rStyle w:val="Hiperligao"/>
            <w:i/>
            <w:noProof/>
          </w:rPr>
          <w:t>Tabela 5</w:t>
        </w:r>
        <w:r w:rsidR="00217F97" w:rsidRPr="009C2503">
          <w:rPr>
            <w:rStyle w:val="Hiperligao"/>
            <w:noProof/>
          </w:rPr>
          <w:t xml:space="preserve"> Níveis de formação nos indivíduos</w:t>
        </w:r>
        <w:r w:rsidR="00217F97">
          <w:rPr>
            <w:noProof/>
            <w:webHidden/>
          </w:rPr>
          <w:tab/>
        </w:r>
        <w:r>
          <w:rPr>
            <w:noProof/>
            <w:webHidden/>
          </w:rPr>
          <w:fldChar w:fldCharType="begin"/>
        </w:r>
        <w:r w:rsidR="00217F97">
          <w:rPr>
            <w:noProof/>
            <w:webHidden/>
          </w:rPr>
          <w:instrText xml:space="preserve"> PAGEREF _Toc399498829 \h </w:instrText>
        </w:r>
        <w:r>
          <w:rPr>
            <w:noProof/>
            <w:webHidden/>
          </w:rPr>
        </w:r>
        <w:r>
          <w:rPr>
            <w:noProof/>
            <w:webHidden/>
          </w:rPr>
          <w:fldChar w:fldCharType="separate"/>
        </w:r>
        <w:r w:rsidR="0087223D">
          <w:rPr>
            <w:noProof/>
            <w:webHidden/>
          </w:rPr>
          <w:t>25</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0" w:history="1">
        <w:r w:rsidR="00217F97" w:rsidRPr="009C2503">
          <w:rPr>
            <w:rStyle w:val="Hiperligao"/>
            <w:i/>
            <w:noProof/>
          </w:rPr>
          <w:t>Tabela 6</w:t>
        </w:r>
        <w:r w:rsidR="00217F97" w:rsidRPr="009C2503">
          <w:rPr>
            <w:rStyle w:val="Hiperligao"/>
            <w:noProof/>
          </w:rPr>
          <w:t xml:space="preserve"> Tipos de Conhecimento Organizacional</w:t>
        </w:r>
        <w:r w:rsidR="00217F97">
          <w:rPr>
            <w:noProof/>
            <w:webHidden/>
          </w:rPr>
          <w:tab/>
        </w:r>
        <w:r>
          <w:rPr>
            <w:noProof/>
            <w:webHidden/>
          </w:rPr>
          <w:fldChar w:fldCharType="begin"/>
        </w:r>
        <w:r w:rsidR="00217F97">
          <w:rPr>
            <w:noProof/>
            <w:webHidden/>
          </w:rPr>
          <w:instrText xml:space="preserve"> PAGEREF _Toc399498830 \h </w:instrText>
        </w:r>
        <w:r>
          <w:rPr>
            <w:noProof/>
            <w:webHidden/>
          </w:rPr>
        </w:r>
        <w:r>
          <w:rPr>
            <w:noProof/>
            <w:webHidden/>
          </w:rPr>
          <w:fldChar w:fldCharType="separate"/>
        </w:r>
        <w:r w:rsidR="0087223D">
          <w:rPr>
            <w:noProof/>
            <w:webHidden/>
          </w:rPr>
          <w:t>34</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1" w:history="1">
        <w:r w:rsidR="00217F97" w:rsidRPr="009C2503">
          <w:rPr>
            <w:rStyle w:val="Hiperligao"/>
            <w:i/>
            <w:noProof/>
          </w:rPr>
          <w:t>Tabela 7</w:t>
        </w:r>
        <w:r w:rsidR="00217F97" w:rsidRPr="009C2503">
          <w:rPr>
            <w:rStyle w:val="Hiperligao"/>
            <w:noProof/>
          </w:rPr>
          <w:t xml:space="preserve"> Correspondência entre os elementos constituintes da UC e da UFCD</w:t>
        </w:r>
        <w:r w:rsidR="00217F97">
          <w:rPr>
            <w:noProof/>
            <w:webHidden/>
          </w:rPr>
          <w:tab/>
        </w:r>
        <w:r>
          <w:rPr>
            <w:noProof/>
            <w:webHidden/>
          </w:rPr>
          <w:fldChar w:fldCharType="begin"/>
        </w:r>
        <w:r w:rsidR="00217F97">
          <w:rPr>
            <w:noProof/>
            <w:webHidden/>
          </w:rPr>
          <w:instrText xml:space="preserve"> PAGEREF _Toc399498831 \h </w:instrText>
        </w:r>
        <w:r>
          <w:rPr>
            <w:noProof/>
            <w:webHidden/>
          </w:rPr>
        </w:r>
        <w:r>
          <w:rPr>
            <w:noProof/>
            <w:webHidden/>
          </w:rPr>
          <w:fldChar w:fldCharType="separate"/>
        </w:r>
        <w:r w:rsidR="0087223D">
          <w:rPr>
            <w:noProof/>
            <w:webHidden/>
          </w:rPr>
          <w:t>41</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2" w:history="1">
        <w:r w:rsidR="00217F97" w:rsidRPr="009C2503">
          <w:rPr>
            <w:rStyle w:val="Hiperligao"/>
            <w:noProof/>
          </w:rPr>
          <w:t>Tabela 8 Análise comparativa da articulação de Formação</w:t>
        </w:r>
        <w:r w:rsidR="00217F97">
          <w:rPr>
            <w:noProof/>
            <w:webHidden/>
          </w:rPr>
          <w:tab/>
        </w:r>
        <w:r>
          <w:rPr>
            <w:noProof/>
            <w:webHidden/>
          </w:rPr>
          <w:fldChar w:fldCharType="begin"/>
        </w:r>
        <w:r w:rsidR="00217F97">
          <w:rPr>
            <w:noProof/>
            <w:webHidden/>
          </w:rPr>
          <w:instrText xml:space="preserve"> PAGEREF _Toc399498832 \h </w:instrText>
        </w:r>
        <w:r>
          <w:rPr>
            <w:noProof/>
            <w:webHidden/>
          </w:rPr>
        </w:r>
        <w:r>
          <w:rPr>
            <w:noProof/>
            <w:webHidden/>
          </w:rPr>
          <w:fldChar w:fldCharType="separate"/>
        </w:r>
        <w:r w:rsidR="0087223D">
          <w:rPr>
            <w:noProof/>
            <w:webHidden/>
          </w:rPr>
          <w:t>52</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3" w:history="1">
        <w:r w:rsidR="00217F97" w:rsidRPr="009C2503">
          <w:rPr>
            <w:rStyle w:val="Hiperligao"/>
            <w:i/>
            <w:noProof/>
          </w:rPr>
          <w:t>Tabela 9</w:t>
        </w:r>
        <w:r w:rsidR="00217F97" w:rsidRPr="009C2503">
          <w:rPr>
            <w:rStyle w:val="Hiperligao"/>
            <w:noProof/>
          </w:rPr>
          <w:t xml:space="preserve"> Proposta de Escolha do Método em FCT</w:t>
        </w:r>
        <w:r w:rsidR="00217F97">
          <w:rPr>
            <w:noProof/>
            <w:webHidden/>
          </w:rPr>
          <w:tab/>
        </w:r>
        <w:r>
          <w:rPr>
            <w:noProof/>
            <w:webHidden/>
          </w:rPr>
          <w:fldChar w:fldCharType="begin"/>
        </w:r>
        <w:r w:rsidR="00217F97">
          <w:rPr>
            <w:noProof/>
            <w:webHidden/>
          </w:rPr>
          <w:instrText xml:space="preserve"> PAGEREF _Toc399498833 \h </w:instrText>
        </w:r>
        <w:r>
          <w:rPr>
            <w:noProof/>
            <w:webHidden/>
          </w:rPr>
        </w:r>
        <w:r>
          <w:rPr>
            <w:noProof/>
            <w:webHidden/>
          </w:rPr>
          <w:fldChar w:fldCharType="separate"/>
        </w:r>
        <w:r w:rsidR="0087223D">
          <w:rPr>
            <w:noProof/>
            <w:webHidden/>
          </w:rPr>
          <w:t>56</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4" w:history="1">
        <w:r w:rsidR="00217F97" w:rsidRPr="009C2503">
          <w:rPr>
            <w:rStyle w:val="Hiperligao"/>
            <w:i/>
            <w:noProof/>
          </w:rPr>
          <w:t>Tabela 10</w:t>
        </w:r>
        <w:r w:rsidR="00217F97" w:rsidRPr="009C2503">
          <w:rPr>
            <w:rStyle w:val="Hiperligao"/>
            <w:noProof/>
          </w:rPr>
          <w:t xml:space="preserve"> Etapas da FCT</w:t>
        </w:r>
        <w:r w:rsidR="00217F97">
          <w:rPr>
            <w:noProof/>
            <w:webHidden/>
          </w:rPr>
          <w:tab/>
        </w:r>
        <w:r>
          <w:rPr>
            <w:noProof/>
            <w:webHidden/>
          </w:rPr>
          <w:fldChar w:fldCharType="begin"/>
        </w:r>
        <w:r w:rsidR="00217F97">
          <w:rPr>
            <w:noProof/>
            <w:webHidden/>
          </w:rPr>
          <w:instrText xml:space="preserve"> PAGEREF _Toc399498834 \h </w:instrText>
        </w:r>
        <w:r>
          <w:rPr>
            <w:noProof/>
            <w:webHidden/>
          </w:rPr>
        </w:r>
        <w:r>
          <w:rPr>
            <w:noProof/>
            <w:webHidden/>
          </w:rPr>
          <w:fldChar w:fldCharType="separate"/>
        </w:r>
        <w:r w:rsidR="0087223D">
          <w:rPr>
            <w:noProof/>
            <w:webHidden/>
          </w:rPr>
          <w:t>57</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5" w:history="1">
        <w:r w:rsidR="00217F97" w:rsidRPr="009C2503">
          <w:rPr>
            <w:rStyle w:val="Hiperligao"/>
            <w:i/>
            <w:noProof/>
          </w:rPr>
          <w:t>Tabela 11</w:t>
        </w:r>
        <w:r w:rsidR="00217F97" w:rsidRPr="009C2503">
          <w:rPr>
            <w:rStyle w:val="Hiperligao"/>
            <w:noProof/>
          </w:rPr>
          <w:t xml:space="preserve"> Tipos de treino</w:t>
        </w:r>
        <w:r w:rsidR="00217F97">
          <w:rPr>
            <w:noProof/>
            <w:webHidden/>
          </w:rPr>
          <w:tab/>
        </w:r>
        <w:r>
          <w:rPr>
            <w:noProof/>
            <w:webHidden/>
          </w:rPr>
          <w:fldChar w:fldCharType="begin"/>
        </w:r>
        <w:r w:rsidR="00217F97">
          <w:rPr>
            <w:noProof/>
            <w:webHidden/>
          </w:rPr>
          <w:instrText xml:space="preserve"> PAGEREF _Toc399498835 \h </w:instrText>
        </w:r>
        <w:r>
          <w:rPr>
            <w:noProof/>
            <w:webHidden/>
          </w:rPr>
        </w:r>
        <w:r>
          <w:rPr>
            <w:noProof/>
            <w:webHidden/>
          </w:rPr>
          <w:fldChar w:fldCharType="separate"/>
        </w:r>
        <w:r w:rsidR="0087223D">
          <w:rPr>
            <w:noProof/>
            <w:webHidden/>
          </w:rPr>
          <w:t>67</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6" w:history="1">
        <w:r w:rsidR="00217F97" w:rsidRPr="009C2503">
          <w:rPr>
            <w:rStyle w:val="Hiperligao"/>
            <w:i/>
            <w:noProof/>
          </w:rPr>
          <w:t xml:space="preserve">Tabela 12 </w:t>
        </w:r>
        <w:r w:rsidR="00217F97" w:rsidRPr="009C2503">
          <w:rPr>
            <w:rStyle w:val="Hiperligao"/>
            <w:noProof/>
          </w:rPr>
          <w:t>Áreas Funcionais</w:t>
        </w:r>
        <w:r w:rsidR="00217F97">
          <w:rPr>
            <w:noProof/>
            <w:webHidden/>
          </w:rPr>
          <w:tab/>
        </w:r>
        <w:r>
          <w:rPr>
            <w:noProof/>
            <w:webHidden/>
          </w:rPr>
          <w:fldChar w:fldCharType="begin"/>
        </w:r>
        <w:r w:rsidR="00217F97">
          <w:rPr>
            <w:noProof/>
            <w:webHidden/>
          </w:rPr>
          <w:instrText xml:space="preserve"> PAGEREF _Toc399498836 \h </w:instrText>
        </w:r>
        <w:r>
          <w:rPr>
            <w:noProof/>
            <w:webHidden/>
          </w:rPr>
        </w:r>
        <w:r>
          <w:rPr>
            <w:noProof/>
            <w:webHidden/>
          </w:rPr>
          <w:fldChar w:fldCharType="separate"/>
        </w:r>
        <w:r w:rsidR="0087223D">
          <w:rPr>
            <w:noProof/>
            <w:webHidden/>
          </w:rPr>
          <w:t>78</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7" w:history="1">
        <w:r w:rsidR="00217F97" w:rsidRPr="009C2503">
          <w:rPr>
            <w:rStyle w:val="Hiperligao"/>
            <w:i/>
            <w:noProof/>
          </w:rPr>
          <w:t>Tabela 13</w:t>
        </w:r>
        <w:r w:rsidR="00217F97" w:rsidRPr="009C2503">
          <w:rPr>
            <w:rStyle w:val="Hiperligao"/>
            <w:noProof/>
          </w:rPr>
          <w:t xml:space="preserve"> Diferenciação dos diferentes tipos de formação de base</w:t>
        </w:r>
        <w:r w:rsidR="00217F97">
          <w:rPr>
            <w:noProof/>
            <w:webHidden/>
          </w:rPr>
          <w:tab/>
        </w:r>
        <w:r>
          <w:rPr>
            <w:noProof/>
            <w:webHidden/>
          </w:rPr>
          <w:fldChar w:fldCharType="begin"/>
        </w:r>
        <w:r w:rsidR="00217F97">
          <w:rPr>
            <w:noProof/>
            <w:webHidden/>
          </w:rPr>
          <w:instrText xml:space="preserve"> PAGEREF _Toc399498837 \h </w:instrText>
        </w:r>
        <w:r>
          <w:rPr>
            <w:noProof/>
            <w:webHidden/>
          </w:rPr>
        </w:r>
        <w:r>
          <w:rPr>
            <w:noProof/>
            <w:webHidden/>
          </w:rPr>
          <w:fldChar w:fldCharType="separate"/>
        </w:r>
        <w:r w:rsidR="0087223D">
          <w:rPr>
            <w:noProof/>
            <w:webHidden/>
          </w:rPr>
          <w:t>80</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8" w:history="1">
        <w:r w:rsidR="00217F97" w:rsidRPr="009C2503">
          <w:rPr>
            <w:rStyle w:val="Hiperligao"/>
            <w:i/>
            <w:noProof/>
          </w:rPr>
          <w:t>Tabela 14</w:t>
        </w:r>
        <w:r w:rsidR="00217F97" w:rsidRPr="009C2503">
          <w:rPr>
            <w:rStyle w:val="Hiperligao"/>
            <w:noProof/>
          </w:rPr>
          <w:t xml:space="preserve"> Documentos constituintes do referencial de curso</w:t>
        </w:r>
        <w:r w:rsidR="00217F97">
          <w:rPr>
            <w:noProof/>
            <w:webHidden/>
          </w:rPr>
          <w:tab/>
        </w:r>
        <w:r>
          <w:rPr>
            <w:noProof/>
            <w:webHidden/>
          </w:rPr>
          <w:fldChar w:fldCharType="begin"/>
        </w:r>
        <w:r w:rsidR="00217F97">
          <w:rPr>
            <w:noProof/>
            <w:webHidden/>
          </w:rPr>
          <w:instrText xml:space="preserve"> PAGEREF _Toc399498838 \h </w:instrText>
        </w:r>
        <w:r>
          <w:rPr>
            <w:noProof/>
            <w:webHidden/>
          </w:rPr>
        </w:r>
        <w:r>
          <w:rPr>
            <w:noProof/>
            <w:webHidden/>
          </w:rPr>
          <w:fldChar w:fldCharType="separate"/>
        </w:r>
        <w:r w:rsidR="0087223D">
          <w:rPr>
            <w:noProof/>
            <w:webHidden/>
          </w:rPr>
          <w:t>87</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39" w:history="1">
        <w:r w:rsidR="00217F97" w:rsidRPr="009C2503">
          <w:rPr>
            <w:rStyle w:val="Hiperligao"/>
            <w:i/>
            <w:noProof/>
          </w:rPr>
          <w:t>Tabela 15</w:t>
        </w:r>
        <w:r w:rsidR="00217F97" w:rsidRPr="009C2503">
          <w:rPr>
            <w:rStyle w:val="Hiperligao"/>
            <w:noProof/>
          </w:rPr>
          <w:t xml:space="preserve"> Lista de Participantes nos Inquéritos por Questionários</w:t>
        </w:r>
        <w:r w:rsidR="00217F97">
          <w:rPr>
            <w:noProof/>
            <w:webHidden/>
          </w:rPr>
          <w:tab/>
        </w:r>
        <w:r>
          <w:rPr>
            <w:noProof/>
            <w:webHidden/>
          </w:rPr>
          <w:fldChar w:fldCharType="begin"/>
        </w:r>
        <w:r w:rsidR="00217F97">
          <w:rPr>
            <w:noProof/>
            <w:webHidden/>
          </w:rPr>
          <w:instrText xml:space="preserve"> PAGEREF _Toc399498839 \h </w:instrText>
        </w:r>
        <w:r>
          <w:rPr>
            <w:noProof/>
            <w:webHidden/>
          </w:rPr>
        </w:r>
        <w:r>
          <w:rPr>
            <w:noProof/>
            <w:webHidden/>
          </w:rPr>
          <w:fldChar w:fldCharType="separate"/>
        </w:r>
        <w:r w:rsidR="0087223D">
          <w:rPr>
            <w:noProof/>
            <w:webHidden/>
          </w:rPr>
          <w:t>126</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40" w:history="1">
        <w:r w:rsidR="00217F97" w:rsidRPr="009C2503">
          <w:rPr>
            <w:rStyle w:val="Hiperligao"/>
            <w:rFonts w:eastAsia="Calibri" w:cstheme="minorHAnsi"/>
            <w:i/>
            <w:noProof/>
          </w:rPr>
          <w:t>Tabela 16</w:t>
        </w:r>
        <w:r w:rsidR="00217F97" w:rsidRPr="009C2503">
          <w:rPr>
            <w:rStyle w:val="Hiperligao"/>
            <w:rFonts w:eastAsia="Calibri" w:cstheme="minorHAnsi"/>
            <w:noProof/>
          </w:rPr>
          <w:t xml:space="preserve"> Objetivos Gerais</w:t>
        </w:r>
        <w:r w:rsidR="00217F97">
          <w:rPr>
            <w:noProof/>
            <w:webHidden/>
          </w:rPr>
          <w:tab/>
        </w:r>
        <w:r>
          <w:rPr>
            <w:noProof/>
            <w:webHidden/>
          </w:rPr>
          <w:fldChar w:fldCharType="begin"/>
        </w:r>
        <w:r w:rsidR="00217F97">
          <w:rPr>
            <w:noProof/>
            <w:webHidden/>
          </w:rPr>
          <w:instrText xml:space="preserve"> PAGEREF _Toc399498840 \h </w:instrText>
        </w:r>
        <w:r>
          <w:rPr>
            <w:noProof/>
            <w:webHidden/>
          </w:rPr>
        </w:r>
        <w:r>
          <w:rPr>
            <w:noProof/>
            <w:webHidden/>
          </w:rPr>
          <w:fldChar w:fldCharType="separate"/>
        </w:r>
        <w:r w:rsidR="0087223D">
          <w:rPr>
            <w:noProof/>
            <w:webHidden/>
          </w:rPr>
          <w:t>127</w:t>
        </w:r>
        <w:r>
          <w:rPr>
            <w:noProof/>
            <w:webHidden/>
          </w:rPr>
          <w:fldChar w:fldCharType="end"/>
        </w:r>
      </w:hyperlink>
    </w:p>
    <w:p w:rsidR="00217F97" w:rsidRDefault="007D274D">
      <w:pPr>
        <w:pStyle w:val="ndicedeilustraes"/>
        <w:tabs>
          <w:tab w:val="right" w:leader="dot" w:pos="10194"/>
        </w:tabs>
        <w:rPr>
          <w:rFonts w:eastAsiaTheme="minorEastAsia" w:cstheme="minorBidi"/>
          <w:noProof/>
          <w:szCs w:val="22"/>
          <w:lang w:eastAsia="pt-PT"/>
        </w:rPr>
      </w:pPr>
      <w:hyperlink w:anchor="_Toc399498841" w:history="1">
        <w:r w:rsidR="00217F97" w:rsidRPr="009C2503">
          <w:rPr>
            <w:rStyle w:val="Hiperligao"/>
            <w:rFonts w:eastAsia="Calibri" w:cstheme="minorHAnsi"/>
            <w:i/>
            <w:noProof/>
          </w:rPr>
          <w:t>Tabela 17</w:t>
        </w:r>
        <w:r w:rsidR="00217F97" w:rsidRPr="009C2503">
          <w:rPr>
            <w:rStyle w:val="Hiperligao"/>
            <w:rFonts w:eastAsia="Calibri" w:cstheme="minorHAnsi"/>
            <w:noProof/>
          </w:rPr>
          <w:t xml:space="preserve"> Respostas concordantes e discordantes</w:t>
        </w:r>
        <w:r w:rsidR="00217F97">
          <w:rPr>
            <w:noProof/>
            <w:webHidden/>
          </w:rPr>
          <w:tab/>
        </w:r>
        <w:r>
          <w:rPr>
            <w:noProof/>
            <w:webHidden/>
          </w:rPr>
          <w:fldChar w:fldCharType="begin"/>
        </w:r>
        <w:r w:rsidR="00217F97">
          <w:rPr>
            <w:noProof/>
            <w:webHidden/>
          </w:rPr>
          <w:instrText xml:space="preserve"> PAGEREF _Toc399498841 \h </w:instrText>
        </w:r>
        <w:r>
          <w:rPr>
            <w:noProof/>
            <w:webHidden/>
          </w:rPr>
        </w:r>
        <w:r>
          <w:rPr>
            <w:noProof/>
            <w:webHidden/>
          </w:rPr>
          <w:fldChar w:fldCharType="separate"/>
        </w:r>
        <w:r w:rsidR="0087223D">
          <w:rPr>
            <w:noProof/>
            <w:webHidden/>
          </w:rPr>
          <w:t>150</w:t>
        </w:r>
        <w:r>
          <w:rPr>
            <w:noProof/>
            <w:webHidden/>
          </w:rPr>
          <w:fldChar w:fldCharType="end"/>
        </w:r>
      </w:hyperlink>
    </w:p>
    <w:p w:rsidR="007E06DF" w:rsidRDefault="007D274D" w:rsidP="00AA780F">
      <w:pPr>
        <w:overflowPunct/>
        <w:autoSpaceDE/>
        <w:autoSpaceDN/>
        <w:adjustRightInd/>
        <w:spacing w:line="360" w:lineRule="auto"/>
        <w:jc w:val="center"/>
        <w:textAlignment w:val="auto"/>
        <w:rPr>
          <w:sz w:val="20"/>
        </w:rPr>
      </w:pPr>
      <w:r w:rsidRPr="001F190F">
        <w:rPr>
          <w:sz w:val="20"/>
        </w:rPr>
        <w:fldChar w:fldCharType="end"/>
      </w:r>
    </w:p>
    <w:p w:rsidR="007E06DF" w:rsidRDefault="007E06DF">
      <w:pPr>
        <w:overflowPunct/>
        <w:autoSpaceDE/>
        <w:autoSpaceDN/>
        <w:adjustRightInd/>
        <w:textAlignment w:val="auto"/>
        <w:rPr>
          <w:sz w:val="20"/>
        </w:rPr>
      </w:pPr>
      <w:r>
        <w:rPr>
          <w:sz w:val="20"/>
        </w:rPr>
        <w:br w:type="page"/>
      </w:r>
    </w:p>
    <w:p w:rsidR="00CC2E0B" w:rsidRDefault="00CC2E0B" w:rsidP="00AA780F">
      <w:pPr>
        <w:overflowPunct/>
        <w:autoSpaceDE/>
        <w:autoSpaceDN/>
        <w:adjustRightInd/>
        <w:spacing w:line="360" w:lineRule="auto"/>
        <w:jc w:val="center"/>
        <w:textAlignment w:val="auto"/>
        <w:rPr>
          <w:b/>
          <w:kern w:val="32"/>
          <w:sz w:val="32"/>
          <w:szCs w:val="32"/>
        </w:rPr>
      </w:pPr>
      <w:r>
        <w:rPr>
          <w:b/>
          <w:kern w:val="32"/>
          <w:sz w:val="32"/>
          <w:szCs w:val="32"/>
        </w:rPr>
        <w:br w:type="page"/>
      </w:r>
    </w:p>
    <w:p w:rsidR="005E4C04" w:rsidRPr="00CC2E0B" w:rsidRDefault="005E4C04" w:rsidP="00CC2E0B">
      <w:pPr>
        <w:overflowPunct/>
        <w:autoSpaceDE/>
        <w:autoSpaceDN/>
        <w:adjustRightInd/>
        <w:textAlignment w:val="auto"/>
        <w:rPr>
          <w:b/>
          <w:kern w:val="32"/>
          <w:sz w:val="32"/>
          <w:szCs w:val="32"/>
        </w:rPr>
      </w:pPr>
      <w:r w:rsidRPr="00CC2E0B">
        <w:rPr>
          <w:b/>
          <w:kern w:val="32"/>
          <w:sz w:val="32"/>
          <w:szCs w:val="32"/>
        </w:rPr>
        <w:t>Lista de Abreviaturas/Siglas/Acrónimos</w:t>
      </w:r>
      <w:bookmarkEnd w:id="4"/>
    </w:p>
    <w:tbl>
      <w:tblPr>
        <w:tblStyle w:val="Tabelacomgrelha"/>
        <w:tblW w:w="0" w:type="auto"/>
        <w:tblInd w:w="675" w:type="dxa"/>
        <w:tblLook w:val="04A0"/>
      </w:tblPr>
      <w:tblGrid>
        <w:gridCol w:w="1447"/>
        <w:gridCol w:w="8074"/>
      </w:tblGrid>
      <w:tr w:rsidR="005E4C04" w:rsidTr="009A48B3">
        <w:tc>
          <w:tcPr>
            <w:tcW w:w="1447" w:type="dxa"/>
          </w:tcPr>
          <w:p w:rsidR="005E4C04" w:rsidRPr="00774F13" w:rsidRDefault="005E4C04" w:rsidP="009A48B3">
            <w:pPr>
              <w:spacing w:line="360" w:lineRule="auto"/>
              <w:jc w:val="center"/>
              <w:rPr>
                <w:rFonts w:asciiTheme="minorHAnsi" w:hAnsiTheme="minorHAnsi"/>
                <w:b/>
                <w:sz w:val="20"/>
              </w:rPr>
            </w:pPr>
            <w:r w:rsidRPr="00774F13">
              <w:rPr>
                <w:rFonts w:asciiTheme="minorHAnsi" w:hAnsiTheme="minorHAnsi"/>
                <w:b/>
                <w:sz w:val="20"/>
              </w:rPr>
              <w:t>Sigla</w:t>
            </w:r>
          </w:p>
        </w:tc>
        <w:tc>
          <w:tcPr>
            <w:tcW w:w="8074" w:type="dxa"/>
          </w:tcPr>
          <w:p w:rsidR="005E4C04" w:rsidRPr="00774F13" w:rsidRDefault="005E4C04" w:rsidP="009A48B3">
            <w:pPr>
              <w:spacing w:line="360" w:lineRule="auto"/>
              <w:jc w:val="center"/>
              <w:rPr>
                <w:rFonts w:asciiTheme="minorHAnsi" w:hAnsiTheme="minorHAnsi"/>
                <w:b/>
                <w:sz w:val="20"/>
              </w:rPr>
            </w:pPr>
            <w:r w:rsidRPr="00774F13">
              <w:rPr>
                <w:rFonts w:asciiTheme="minorHAnsi" w:hAnsiTheme="minorHAnsi"/>
                <w:b/>
                <w:sz w:val="20"/>
              </w:rPr>
              <w:t>Designação por Extenso</w:t>
            </w:r>
          </w:p>
        </w:tc>
      </w:tr>
      <w:tr w:rsidR="001E3735" w:rsidRPr="005702E1" w:rsidTr="009A48B3">
        <w:tc>
          <w:tcPr>
            <w:tcW w:w="1447" w:type="dxa"/>
          </w:tcPr>
          <w:p w:rsidR="001E3735" w:rsidRPr="005702E1" w:rsidRDefault="001E3735" w:rsidP="009A48B3">
            <w:pPr>
              <w:spacing w:line="360" w:lineRule="auto"/>
              <w:jc w:val="both"/>
              <w:rPr>
                <w:rFonts w:asciiTheme="minorHAnsi" w:hAnsiTheme="minorHAnsi"/>
                <w:b/>
                <w:sz w:val="20"/>
              </w:rPr>
            </w:pPr>
            <w:r>
              <w:rPr>
                <w:rFonts w:asciiTheme="minorHAnsi" w:hAnsiTheme="minorHAnsi"/>
                <w:b/>
                <w:sz w:val="20"/>
              </w:rPr>
              <w:t xml:space="preserve">AIT </w:t>
            </w:r>
          </w:p>
        </w:tc>
        <w:tc>
          <w:tcPr>
            <w:tcW w:w="8074" w:type="dxa"/>
          </w:tcPr>
          <w:p w:rsidR="001E3735" w:rsidRPr="005702E1" w:rsidRDefault="001E3735" w:rsidP="009A48B3">
            <w:pPr>
              <w:spacing w:line="360" w:lineRule="auto"/>
              <w:jc w:val="both"/>
              <w:rPr>
                <w:rFonts w:asciiTheme="minorHAnsi" w:hAnsiTheme="minorHAnsi"/>
                <w:sz w:val="20"/>
              </w:rPr>
            </w:pPr>
            <w:proofErr w:type="spellStart"/>
            <w:r>
              <w:rPr>
                <w:rFonts w:asciiTheme="minorHAnsi" w:hAnsiTheme="minorHAnsi"/>
                <w:sz w:val="20"/>
              </w:rPr>
              <w:t>Advanced</w:t>
            </w:r>
            <w:proofErr w:type="spellEnd"/>
            <w:r>
              <w:rPr>
                <w:rFonts w:asciiTheme="minorHAnsi" w:hAnsiTheme="minorHAnsi"/>
                <w:sz w:val="20"/>
              </w:rPr>
              <w:t xml:space="preserve"> Individual Training</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Alf</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Alferes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ANQEP</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Agência Nacional para a Qualificação e o Ensino Nacional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ANT</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Teorias do Ator Rede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ARFORGEN</w:t>
            </w:r>
          </w:p>
        </w:tc>
        <w:tc>
          <w:tcPr>
            <w:tcW w:w="8074" w:type="dxa"/>
          </w:tcPr>
          <w:p w:rsidR="001E3735" w:rsidRPr="00774F13" w:rsidRDefault="001E3735" w:rsidP="009A48B3">
            <w:pPr>
              <w:spacing w:line="360" w:lineRule="auto"/>
              <w:jc w:val="both"/>
              <w:rPr>
                <w:rFonts w:asciiTheme="minorHAnsi" w:hAnsiTheme="minorHAnsi"/>
                <w:sz w:val="20"/>
              </w:rPr>
            </w:pPr>
            <w:proofErr w:type="spellStart"/>
            <w:r>
              <w:rPr>
                <w:rFonts w:asciiTheme="minorHAnsi" w:hAnsiTheme="minorHAnsi"/>
                <w:sz w:val="20"/>
              </w:rPr>
              <w:t>Army</w:t>
            </w:r>
            <w:proofErr w:type="spellEnd"/>
            <w:r>
              <w:rPr>
                <w:rFonts w:asciiTheme="minorHAnsi" w:hAnsiTheme="minorHAnsi"/>
                <w:sz w:val="20"/>
              </w:rPr>
              <w:t xml:space="preserve"> Force </w:t>
            </w:r>
            <w:proofErr w:type="spellStart"/>
            <w:r>
              <w:rPr>
                <w:rFonts w:asciiTheme="minorHAnsi" w:hAnsiTheme="minorHAnsi"/>
                <w:sz w:val="20"/>
              </w:rPr>
              <w:t>Generation</w:t>
            </w:r>
            <w:proofErr w:type="spellEnd"/>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Pr>
                <w:rFonts w:asciiTheme="minorHAnsi" w:hAnsiTheme="minorHAnsi"/>
                <w:b/>
                <w:sz w:val="20"/>
              </w:rPr>
              <w:t>Art</w:t>
            </w:r>
            <w:proofErr w:type="spellEnd"/>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 xml:space="preserve">Artilharia </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ASI</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 xml:space="preserve">Abordagem </w:t>
            </w:r>
            <w:r>
              <w:rPr>
                <w:rFonts w:asciiTheme="minorHAnsi" w:hAnsiTheme="minorHAnsi"/>
                <w:sz w:val="20"/>
              </w:rPr>
              <w:t>S</w:t>
            </w:r>
            <w:r w:rsidRPr="00774F13">
              <w:rPr>
                <w:rFonts w:asciiTheme="minorHAnsi" w:hAnsiTheme="minorHAnsi"/>
                <w:sz w:val="20"/>
              </w:rPr>
              <w:t xml:space="preserve">istémica da </w:t>
            </w:r>
            <w:r>
              <w:rPr>
                <w:rFonts w:asciiTheme="minorHAnsi" w:hAnsiTheme="minorHAnsi"/>
                <w:sz w:val="20"/>
              </w:rPr>
              <w:t>I</w:t>
            </w:r>
            <w:r w:rsidRPr="00774F13">
              <w:rPr>
                <w:rFonts w:asciiTheme="minorHAnsi" w:hAnsiTheme="minorHAnsi"/>
                <w:sz w:val="20"/>
              </w:rPr>
              <w:t>nstrução</w:t>
            </w:r>
          </w:p>
        </w:tc>
      </w:tr>
      <w:tr w:rsidR="001E3735" w:rsidRPr="005702E1" w:rsidTr="009A48B3">
        <w:tc>
          <w:tcPr>
            <w:tcW w:w="1447" w:type="dxa"/>
          </w:tcPr>
          <w:p w:rsidR="001E3735" w:rsidRPr="005702E1" w:rsidRDefault="001E3735" w:rsidP="009A48B3">
            <w:pPr>
              <w:spacing w:line="360" w:lineRule="auto"/>
              <w:jc w:val="both"/>
              <w:rPr>
                <w:rFonts w:asciiTheme="minorHAnsi" w:hAnsiTheme="minorHAnsi"/>
                <w:b/>
                <w:sz w:val="20"/>
              </w:rPr>
            </w:pPr>
            <w:r>
              <w:rPr>
                <w:rFonts w:asciiTheme="minorHAnsi" w:hAnsiTheme="minorHAnsi"/>
                <w:b/>
                <w:sz w:val="20"/>
              </w:rPr>
              <w:t>BCT</w:t>
            </w:r>
          </w:p>
        </w:tc>
        <w:tc>
          <w:tcPr>
            <w:tcW w:w="8074" w:type="dxa"/>
          </w:tcPr>
          <w:p w:rsidR="001E3735" w:rsidRPr="005702E1" w:rsidRDefault="001E3735" w:rsidP="009A48B3">
            <w:pPr>
              <w:spacing w:line="360" w:lineRule="auto"/>
              <w:jc w:val="both"/>
              <w:rPr>
                <w:rFonts w:asciiTheme="minorHAnsi" w:hAnsiTheme="minorHAnsi"/>
                <w:sz w:val="20"/>
              </w:rPr>
            </w:pPr>
            <w:r>
              <w:rPr>
                <w:rFonts w:asciiTheme="minorHAnsi" w:hAnsiTheme="minorHAnsi"/>
                <w:sz w:val="20"/>
              </w:rPr>
              <w:t xml:space="preserve">Basic </w:t>
            </w:r>
            <w:proofErr w:type="spellStart"/>
            <w:r>
              <w:rPr>
                <w:rFonts w:asciiTheme="minorHAnsi" w:hAnsiTheme="minorHAnsi"/>
                <w:sz w:val="20"/>
              </w:rPr>
              <w:t>Combat</w:t>
            </w:r>
            <w:proofErr w:type="spellEnd"/>
            <w:r>
              <w:rPr>
                <w:rFonts w:asciiTheme="minorHAnsi" w:hAnsiTheme="minorHAnsi"/>
                <w:sz w:val="20"/>
              </w:rPr>
              <w:t xml:space="preserve"> Training</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Pr>
                <w:rFonts w:asciiTheme="minorHAnsi" w:hAnsiTheme="minorHAnsi"/>
                <w:b/>
                <w:sz w:val="20"/>
              </w:rPr>
              <w:t>BCTs</w:t>
            </w:r>
            <w:proofErr w:type="spellEnd"/>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Equipas de Combate de Brigada</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BG</w:t>
            </w:r>
          </w:p>
        </w:tc>
        <w:tc>
          <w:tcPr>
            <w:tcW w:w="8074" w:type="dxa"/>
          </w:tcPr>
          <w:p w:rsidR="001E3735" w:rsidRDefault="001E3735" w:rsidP="009A48B3">
            <w:pPr>
              <w:spacing w:line="360" w:lineRule="auto"/>
              <w:jc w:val="both"/>
              <w:rPr>
                <w:rFonts w:asciiTheme="minorHAnsi" w:hAnsiTheme="minorHAnsi"/>
                <w:sz w:val="20"/>
              </w:rPr>
            </w:pPr>
            <w:proofErr w:type="spellStart"/>
            <w:r w:rsidRPr="00A42F94">
              <w:rPr>
                <w:rFonts w:asciiTheme="minorHAnsi" w:hAnsiTheme="minorHAnsi"/>
                <w:sz w:val="20"/>
              </w:rPr>
              <w:t>Battlegroup</w:t>
            </w:r>
            <w:proofErr w:type="spellEnd"/>
            <w:r w:rsidRPr="00A42F94">
              <w:rPr>
                <w:rFonts w:asciiTheme="minorHAnsi" w:hAnsiTheme="minorHAnsi"/>
                <w:sz w:val="20"/>
              </w:rPr>
              <w:t xml:space="preserve"> </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BGECM</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Bases Gerais do Estatuto da Condição Militar</w:t>
            </w:r>
          </w:p>
        </w:tc>
      </w:tr>
      <w:tr w:rsidR="001E3735" w:rsidRPr="0011235B"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 xml:space="preserve">BOG </w:t>
            </w:r>
          </w:p>
        </w:tc>
        <w:tc>
          <w:tcPr>
            <w:tcW w:w="8074" w:type="dxa"/>
          </w:tcPr>
          <w:p w:rsidR="001E3735" w:rsidRPr="00205567" w:rsidRDefault="001E3735" w:rsidP="00205567">
            <w:pPr>
              <w:spacing w:line="360" w:lineRule="auto"/>
              <w:jc w:val="both"/>
              <w:rPr>
                <w:rFonts w:asciiTheme="minorHAnsi" w:hAnsiTheme="minorHAnsi"/>
                <w:sz w:val="20"/>
                <w:lang w:val="en-US"/>
              </w:rPr>
            </w:pPr>
            <w:r w:rsidRPr="00205567">
              <w:rPr>
                <w:rFonts w:asciiTheme="minorHAnsi" w:hAnsiTheme="minorHAnsi"/>
                <w:sz w:val="20"/>
                <w:lang w:val="en-US"/>
              </w:rPr>
              <w:t>Boots – On The Ground  / “</w:t>
            </w:r>
            <w:proofErr w:type="spellStart"/>
            <w:r w:rsidRPr="00205567">
              <w:rPr>
                <w:rFonts w:asciiTheme="minorHAnsi" w:hAnsiTheme="minorHAnsi"/>
                <w:sz w:val="20"/>
                <w:lang w:val="en-US"/>
              </w:rPr>
              <w:t>Botas</w:t>
            </w:r>
            <w:proofErr w:type="spellEnd"/>
            <w:r w:rsidRPr="00205567">
              <w:rPr>
                <w:rFonts w:asciiTheme="minorHAnsi" w:hAnsiTheme="minorHAnsi"/>
                <w:sz w:val="20"/>
                <w:lang w:val="en-US"/>
              </w:rPr>
              <w:t xml:space="preserve"> no </w:t>
            </w:r>
            <w:proofErr w:type="spellStart"/>
            <w:r w:rsidRPr="00205567">
              <w:rPr>
                <w:rFonts w:asciiTheme="minorHAnsi" w:hAnsiTheme="minorHAnsi"/>
                <w:sz w:val="20"/>
                <w:lang w:val="en-US"/>
              </w:rPr>
              <w:t>Chão</w:t>
            </w:r>
            <w:proofErr w:type="spellEnd"/>
            <w:r w:rsidRPr="00205567">
              <w:rPr>
                <w:rFonts w:asciiTheme="minorHAnsi" w:hAnsiTheme="minorHAnsi"/>
                <w:sz w:val="20"/>
                <w:lang w:val="en-US"/>
              </w:rPr>
              <w:t>”</w:t>
            </w:r>
          </w:p>
        </w:tc>
      </w:tr>
      <w:tr w:rsidR="004D5099" w:rsidRPr="0024593A" w:rsidTr="009A48B3">
        <w:tc>
          <w:tcPr>
            <w:tcW w:w="1447" w:type="dxa"/>
          </w:tcPr>
          <w:p w:rsidR="004D5099" w:rsidRDefault="004D5099" w:rsidP="009A48B3">
            <w:pPr>
              <w:spacing w:line="360" w:lineRule="auto"/>
              <w:jc w:val="both"/>
              <w:rPr>
                <w:rFonts w:asciiTheme="minorHAnsi" w:hAnsiTheme="minorHAnsi"/>
                <w:b/>
                <w:sz w:val="20"/>
                <w:lang w:val="en-US"/>
              </w:rPr>
            </w:pPr>
            <w:r w:rsidRPr="004D5099">
              <w:rPr>
                <w:rFonts w:asciiTheme="minorHAnsi" w:hAnsiTheme="minorHAnsi"/>
                <w:b/>
                <w:sz w:val="20"/>
                <w:lang w:val="en-US"/>
              </w:rPr>
              <w:t>BRIGMEC</w:t>
            </w:r>
          </w:p>
        </w:tc>
        <w:tc>
          <w:tcPr>
            <w:tcW w:w="8074" w:type="dxa"/>
          </w:tcPr>
          <w:p w:rsidR="004D5099" w:rsidRPr="0024593A" w:rsidRDefault="004D5099" w:rsidP="009A48B3">
            <w:pPr>
              <w:spacing w:line="360" w:lineRule="auto"/>
              <w:jc w:val="both"/>
              <w:rPr>
                <w:rFonts w:asciiTheme="minorHAnsi" w:hAnsiTheme="minorHAnsi"/>
                <w:sz w:val="20"/>
              </w:rPr>
            </w:pPr>
            <w:r>
              <w:rPr>
                <w:rFonts w:asciiTheme="minorHAnsi" w:hAnsiTheme="minorHAnsi"/>
                <w:sz w:val="20"/>
              </w:rPr>
              <w:t>Brigada Mecanizada</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lang w:val="en-US"/>
              </w:rPr>
            </w:pPr>
            <w:r>
              <w:rPr>
                <w:rFonts w:asciiTheme="minorHAnsi" w:hAnsiTheme="minorHAnsi"/>
                <w:b/>
                <w:sz w:val="20"/>
                <w:lang w:val="en-US"/>
              </w:rPr>
              <w:t>C4ISR</w:t>
            </w:r>
          </w:p>
        </w:tc>
        <w:tc>
          <w:tcPr>
            <w:tcW w:w="8074" w:type="dxa"/>
          </w:tcPr>
          <w:p w:rsidR="001E3735" w:rsidRPr="0024593A" w:rsidRDefault="001E3735" w:rsidP="009A48B3">
            <w:pPr>
              <w:spacing w:line="360" w:lineRule="auto"/>
              <w:jc w:val="both"/>
              <w:rPr>
                <w:rFonts w:asciiTheme="minorHAnsi" w:hAnsiTheme="minorHAnsi"/>
                <w:sz w:val="20"/>
              </w:rPr>
            </w:pPr>
            <w:r w:rsidRPr="0024593A">
              <w:rPr>
                <w:rFonts w:asciiTheme="minorHAnsi" w:hAnsiTheme="minorHAnsi"/>
                <w:sz w:val="20"/>
              </w:rPr>
              <w:t>Comando Controlo Comunicações Computador Inteligência</w:t>
            </w:r>
            <w:r>
              <w:rPr>
                <w:rFonts w:asciiTheme="minorHAnsi" w:hAnsiTheme="minorHAnsi"/>
                <w:sz w:val="20"/>
              </w:rPr>
              <w:t xml:space="preserve"> Vigilância e Reconhecimento</w:t>
            </w:r>
          </w:p>
        </w:tc>
      </w:tr>
      <w:tr w:rsidR="001E3735" w:rsidRPr="0011235B" w:rsidTr="009A48B3">
        <w:tc>
          <w:tcPr>
            <w:tcW w:w="1447" w:type="dxa"/>
          </w:tcPr>
          <w:p w:rsidR="001E3735" w:rsidRPr="005702E1" w:rsidRDefault="001E3735" w:rsidP="009A48B3">
            <w:pPr>
              <w:spacing w:line="360" w:lineRule="auto"/>
              <w:jc w:val="both"/>
              <w:rPr>
                <w:rFonts w:asciiTheme="minorHAnsi" w:hAnsiTheme="minorHAnsi"/>
                <w:b/>
                <w:sz w:val="20"/>
              </w:rPr>
            </w:pPr>
            <w:r>
              <w:rPr>
                <w:rFonts w:asciiTheme="minorHAnsi" w:hAnsiTheme="minorHAnsi"/>
                <w:b/>
                <w:sz w:val="20"/>
              </w:rPr>
              <w:t>CALL</w:t>
            </w:r>
          </w:p>
        </w:tc>
        <w:tc>
          <w:tcPr>
            <w:tcW w:w="8074" w:type="dxa"/>
          </w:tcPr>
          <w:p w:rsidR="001E3735" w:rsidRPr="0024593A" w:rsidRDefault="001E3735" w:rsidP="009A48B3">
            <w:pPr>
              <w:spacing w:line="360" w:lineRule="auto"/>
              <w:jc w:val="both"/>
              <w:rPr>
                <w:rFonts w:asciiTheme="minorHAnsi" w:hAnsiTheme="minorHAnsi"/>
                <w:sz w:val="20"/>
                <w:lang w:val="en-US"/>
              </w:rPr>
            </w:pPr>
            <w:r w:rsidRPr="0024593A">
              <w:rPr>
                <w:rFonts w:asciiTheme="minorHAnsi" w:hAnsiTheme="minorHAnsi"/>
                <w:sz w:val="20"/>
                <w:lang w:val="en-US"/>
              </w:rPr>
              <w:t>Center for Army Lessons Learned</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Cap</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Capitão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Pr>
                <w:rFonts w:asciiTheme="minorHAnsi" w:hAnsiTheme="minorHAnsi"/>
                <w:b/>
                <w:sz w:val="20"/>
              </w:rPr>
              <w:t>Cav</w:t>
            </w:r>
            <w:proofErr w:type="spellEnd"/>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Cavalaria</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CBT</w:t>
            </w:r>
          </w:p>
        </w:tc>
        <w:tc>
          <w:tcPr>
            <w:tcW w:w="8074" w:type="dxa"/>
          </w:tcPr>
          <w:p w:rsidR="001E3735" w:rsidRPr="00774F13" w:rsidRDefault="001E3735" w:rsidP="009A48B3">
            <w:pPr>
              <w:spacing w:line="360" w:lineRule="auto"/>
              <w:jc w:val="both"/>
              <w:rPr>
                <w:rFonts w:asciiTheme="minorHAnsi" w:hAnsiTheme="minorHAnsi"/>
                <w:sz w:val="20"/>
              </w:rPr>
            </w:pPr>
            <w:proofErr w:type="spellStart"/>
            <w:r w:rsidRPr="00774F13">
              <w:rPr>
                <w:rFonts w:asciiTheme="minorHAnsi" w:hAnsiTheme="minorHAnsi"/>
                <w:sz w:val="20"/>
              </w:rPr>
              <w:t>Computer</w:t>
            </w:r>
            <w:proofErr w:type="spellEnd"/>
            <w:r w:rsidRPr="00774F13">
              <w:rPr>
                <w:rFonts w:asciiTheme="minorHAnsi" w:hAnsiTheme="minorHAnsi"/>
                <w:sz w:val="20"/>
              </w:rPr>
              <w:t xml:space="preserve">- </w:t>
            </w:r>
            <w:proofErr w:type="spellStart"/>
            <w:r w:rsidRPr="00774F13">
              <w:rPr>
                <w:rFonts w:asciiTheme="minorHAnsi" w:hAnsiTheme="minorHAnsi"/>
                <w:sz w:val="20"/>
              </w:rPr>
              <w:t>Based</w:t>
            </w:r>
            <w:proofErr w:type="spellEnd"/>
            <w:r w:rsidRPr="00774F13">
              <w:rPr>
                <w:rFonts w:asciiTheme="minorHAnsi" w:hAnsiTheme="minorHAnsi"/>
                <w:sz w:val="20"/>
              </w:rPr>
              <w:t xml:space="preserve"> Training – Formação baseada no Computador</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CCP</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Classificação Portuguesa de Profissões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CEME</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Chefe do Estado Maior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CFIM</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Centros de Formação Militar Inicial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CFP</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Curso de Formação de Praças (formação inicial)</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CFT</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Comando das Forças Terrestres</w:t>
            </w:r>
          </w:p>
        </w:tc>
      </w:tr>
      <w:tr w:rsidR="001E3735" w:rsidTr="009A48B3">
        <w:tc>
          <w:tcPr>
            <w:tcW w:w="1447" w:type="dxa"/>
          </w:tcPr>
          <w:p w:rsidR="001E3735" w:rsidRPr="00774F13" w:rsidRDefault="001E3735" w:rsidP="009A48B3">
            <w:pPr>
              <w:jc w:val="both"/>
              <w:rPr>
                <w:rFonts w:asciiTheme="minorHAnsi" w:hAnsiTheme="minorHAnsi"/>
                <w:b/>
                <w:sz w:val="20"/>
              </w:rPr>
            </w:pPr>
            <w:r w:rsidRPr="00774F13">
              <w:rPr>
                <w:rFonts w:asciiTheme="minorHAnsi" w:hAnsiTheme="minorHAnsi"/>
                <w:b/>
                <w:sz w:val="20"/>
              </w:rPr>
              <w:t>CID</w:t>
            </w:r>
            <w:r>
              <w:rPr>
                <w:rFonts w:asciiTheme="minorHAnsi" w:hAnsiTheme="minorHAnsi"/>
                <w:b/>
                <w:sz w:val="20"/>
              </w:rPr>
              <w:t xml:space="preserve"> </w:t>
            </w:r>
            <w:proofErr w:type="spellStart"/>
            <w:r>
              <w:rPr>
                <w:rFonts w:asciiTheme="minorHAnsi" w:hAnsiTheme="minorHAnsi"/>
                <w:b/>
                <w:sz w:val="20"/>
              </w:rPr>
              <w:t>CmdInstDout</w:t>
            </w:r>
            <w:proofErr w:type="spellEnd"/>
          </w:p>
        </w:tc>
        <w:tc>
          <w:tcPr>
            <w:tcW w:w="8074" w:type="dxa"/>
          </w:tcPr>
          <w:p w:rsidR="001E3735" w:rsidRPr="00774F13" w:rsidRDefault="001E3735" w:rsidP="002459B6">
            <w:pPr>
              <w:jc w:val="both"/>
              <w:rPr>
                <w:rFonts w:asciiTheme="minorHAnsi" w:hAnsiTheme="minorHAnsi"/>
                <w:sz w:val="20"/>
              </w:rPr>
            </w:pPr>
            <w:r>
              <w:rPr>
                <w:rFonts w:asciiTheme="minorHAnsi" w:hAnsiTheme="minorHAnsi"/>
                <w:sz w:val="20"/>
              </w:rPr>
              <w:t>Comando de Instrução e Doutrina</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CM</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Condição Militar</w:t>
            </w:r>
          </w:p>
        </w:tc>
      </w:tr>
      <w:tr w:rsidR="00B00D5D" w:rsidTr="009A48B3">
        <w:tc>
          <w:tcPr>
            <w:tcW w:w="1447" w:type="dxa"/>
          </w:tcPr>
          <w:p w:rsidR="00B00D5D" w:rsidRPr="00774F13" w:rsidRDefault="00B00D5D" w:rsidP="009A48B3">
            <w:pPr>
              <w:spacing w:line="360" w:lineRule="auto"/>
              <w:jc w:val="both"/>
              <w:rPr>
                <w:rFonts w:asciiTheme="minorHAnsi" w:hAnsiTheme="minorHAnsi"/>
                <w:b/>
                <w:sz w:val="20"/>
              </w:rPr>
            </w:pPr>
            <w:proofErr w:type="spellStart"/>
            <w:r>
              <w:rPr>
                <w:rFonts w:asciiTheme="minorHAnsi" w:hAnsiTheme="minorHAnsi"/>
                <w:b/>
                <w:sz w:val="20"/>
              </w:rPr>
              <w:t>Cmdt</w:t>
            </w:r>
            <w:proofErr w:type="spellEnd"/>
          </w:p>
        </w:tc>
        <w:tc>
          <w:tcPr>
            <w:tcW w:w="8074" w:type="dxa"/>
          </w:tcPr>
          <w:p w:rsidR="00B00D5D" w:rsidRPr="00774F13" w:rsidRDefault="00B00D5D" w:rsidP="009A48B3">
            <w:pPr>
              <w:spacing w:line="360" w:lineRule="auto"/>
              <w:jc w:val="both"/>
              <w:rPr>
                <w:rFonts w:asciiTheme="minorHAnsi" w:hAnsiTheme="minorHAnsi"/>
                <w:sz w:val="20"/>
              </w:rPr>
            </w:pPr>
            <w:r>
              <w:rPr>
                <w:rFonts w:asciiTheme="minorHAnsi" w:hAnsiTheme="minorHAnsi"/>
                <w:sz w:val="20"/>
              </w:rPr>
              <w:t>Comandante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sidRPr="00774F13">
              <w:rPr>
                <w:rFonts w:asciiTheme="minorHAnsi" w:hAnsiTheme="minorHAnsi"/>
                <w:b/>
                <w:sz w:val="20"/>
              </w:rPr>
              <w:t>Cmd</w:t>
            </w:r>
            <w:proofErr w:type="spellEnd"/>
            <w:r w:rsidRPr="00774F13">
              <w:rPr>
                <w:rFonts w:asciiTheme="minorHAnsi" w:hAnsiTheme="minorHAnsi"/>
                <w:b/>
                <w:sz w:val="20"/>
              </w:rPr>
              <w:t>/</w:t>
            </w:r>
            <w:proofErr w:type="spellStart"/>
            <w:r w:rsidRPr="00774F13">
              <w:rPr>
                <w:rFonts w:asciiTheme="minorHAnsi" w:hAnsiTheme="minorHAnsi"/>
                <w:b/>
                <w:sz w:val="20"/>
              </w:rPr>
              <w:t>Dir</w:t>
            </w:r>
            <w:proofErr w:type="spellEnd"/>
            <w:r w:rsidRPr="00774F13">
              <w:rPr>
                <w:rFonts w:asciiTheme="minorHAnsi" w:hAnsiTheme="minorHAnsi"/>
                <w:b/>
                <w:sz w:val="20"/>
              </w:rPr>
              <w:t>/CH</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Comandante Diretores ou Chefes de unidades conforme a sua especificidade</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proofErr w:type="spellStart"/>
            <w:r>
              <w:rPr>
                <w:rFonts w:asciiTheme="minorHAnsi" w:hAnsiTheme="minorHAnsi"/>
                <w:b/>
                <w:sz w:val="20"/>
              </w:rPr>
              <w:t>CmdLog</w:t>
            </w:r>
            <w:proofErr w:type="spellEnd"/>
          </w:p>
        </w:tc>
        <w:tc>
          <w:tcPr>
            <w:tcW w:w="8074" w:type="dxa"/>
          </w:tcPr>
          <w:p w:rsidR="001E3735" w:rsidRPr="0024593A" w:rsidRDefault="001E3735" w:rsidP="009A48B3">
            <w:pPr>
              <w:jc w:val="both"/>
              <w:rPr>
                <w:rFonts w:asciiTheme="minorHAnsi" w:hAnsiTheme="minorHAnsi"/>
                <w:sz w:val="20"/>
              </w:rPr>
            </w:pPr>
            <w:r>
              <w:rPr>
                <w:rFonts w:asciiTheme="minorHAnsi" w:hAnsiTheme="minorHAnsi"/>
                <w:sz w:val="20"/>
              </w:rPr>
              <w:t xml:space="preserve">Comando Logístico </w:t>
            </w:r>
            <w:r w:rsidRPr="00774F13">
              <w:rPr>
                <w:rFonts w:asciiTheme="minorHAnsi" w:hAnsiTheme="minorHAnsi"/>
                <w:sz w:val="20"/>
              </w:rPr>
              <w:t>(i.e.; Órgão C</w:t>
            </w:r>
            <w:r>
              <w:rPr>
                <w:rFonts w:asciiTheme="minorHAnsi" w:hAnsiTheme="minorHAnsi"/>
                <w:sz w:val="20"/>
              </w:rPr>
              <w:t>entral de Administração</w:t>
            </w:r>
            <w:r w:rsidRPr="00774F13">
              <w:rPr>
                <w:rFonts w:asciiTheme="minorHAnsi" w:hAnsiTheme="minorHAnsi"/>
                <w:sz w:val="20"/>
              </w:rPr>
              <w:t xml:space="preserve"> e Direção</w:t>
            </w:r>
            <w:r>
              <w:rPr>
                <w:rFonts w:asciiTheme="minorHAnsi" w:hAnsiTheme="minorHAnsi"/>
                <w:sz w:val="20"/>
              </w:rPr>
              <w:t>,</w:t>
            </w:r>
            <w:r w:rsidRPr="00774F13">
              <w:rPr>
                <w:rFonts w:asciiTheme="minorHAnsi" w:hAnsiTheme="minorHAnsi"/>
                <w:sz w:val="20"/>
              </w:rPr>
              <w:t xml:space="preserve"> responsável pela </w:t>
            </w:r>
            <w:r>
              <w:rPr>
                <w:rFonts w:asciiTheme="minorHAnsi" w:hAnsiTheme="minorHAnsi"/>
                <w:sz w:val="20"/>
              </w:rPr>
              <w:t>Recursos Materiais e Financeiros</w:t>
            </w:r>
            <w:r w:rsidRPr="00774F13">
              <w:rPr>
                <w:rFonts w:asciiTheme="minorHAnsi" w:hAnsiTheme="minorHAnsi"/>
                <w:sz w:val="20"/>
              </w:rPr>
              <w:t>)</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CmdPess</w:t>
            </w:r>
          </w:p>
        </w:tc>
        <w:tc>
          <w:tcPr>
            <w:tcW w:w="8074" w:type="dxa"/>
          </w:tcPr>
          <w:p w:rsidR="001E3735" w:rsidRPr="00774F13" w:rsidRDefault="001E3735" w:rsidP="009A48B3">
            <w:pPr>
              <w:jc w:val="both"/>
              <w:rPr>
                <w:rFonts w:asciiTheme="minorHAnsi" w:hAnsiTheme="minorHAnsi"/>
                <w:sz w:val="20"/>
              </w:rPr>
            </w:pPr>
            <w:r w:rsidRPr="00774F13">
              <w:rPr>
                <w:rFonts w:asciiTheme="minorHAnsi" w:hAnsiTheme="minorHAnsi"/>
                <w:sz w:val="20"/>
              </w:rPr>
              <w:t>Comando de Pessoal (i.e.; Órgão C</w:t>
            </w:r>
            <w:r>
              <w:rPr>
                <w:rFonts w:asciiTheme="minorHAnsi" w:hAnsiTheme="minorHAnsi"/>
                <w:sz w:val="20"/>
              </w:rPr>
              <w:t>entral de Administração</w:t>
            </w:r>
            <w:r w:rsidRPr="00774F13">
              <w:rPr>
                <w:rFonts w:asciiTheme="minorHAnsi" w:hAnsiTheme="minorHAnsi"/>
                <w:sz w:val="20"/>
              </w:rPr>
              <w:t xml:space="preserve"> e Direção, responsável pela Gestão dos Recursos Humanos)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COP (Ex)</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Componente Operacional do Exército</w:t>
            </w:r>
          </w:p>
        </w:tc>
      </w:tr>
      <w:tr w:rsidR="001E3735" w:rsidTr="009A48B3">
        <w:tc>
          <w:tcPr>
            <w:tcW w:w="1447" w:type="dxa"/>
          </w:tcPr>
          <w:p w:rsidR="001E3735" w:rsidRPr="00774F13" w:rsidRDefault="001E3735" w:rsidP="00A5245F">
            <w:pPr>
              <w:spacing w:line="360" w:lineRule="auto"/>
              <w:jc w:val="both"/>
              <w:rPr>
                <w:rFonts w:asciiTheme="minorHAnsi" w:hAnsiTheme="minorHAnsi"/>
                <w:b/>
                <w:sz w:val="20"/>
              </w:rPr>
            </w:pPr>
            <w:r w:rsidRPr="00774F13">
              <w:rPr>
                <w:rFonts w:asciiTheme="minorHAnsi" w:hAnsiTheme="minorHAnsi"/>
                <w:b/>
                <w:sz w:val="20"/>
              </w:rPr>
              <w:t>Cor</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Coronel</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CQT</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Certificação Qualificação Técnicos</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CQTS</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Certificação Qualificação Técnicos Superior</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CTE</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Certificação Técnicos Básicos</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DARH</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Direção de Aquisição Recursos Humanos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DF</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Direção Formação</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 xml:space="preserve">DORH </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Direção de Obtenção Recursos Humanos</w:t>
            </w:r>
          </w:p>
        </w:tc>
      </w:tr>
      <w:tr w:rsidR="001E3735" w:rsidRPr="0012136D" w:rsidTr="009A48B3">
        <w:tc>
          <w:tcPr>
            <w:tcW w:w="1447" w:type="dxa"/>
          </w:tcPr>
          <w:p w:rsidR="001E3735" w:rsidRDefault="001E3735" w:rsidP="009A48B3">
            <w:pPr>
              <w:spacing w:line="360" w:lineRule="auto"/>
              <w:jc w:val="both"/>
              <w:rPr>
                <w:rFonts w:asciiTheme="minorHAnsi" w:hAnsiTheme="minorHAnsi"/>
                <w:b/>
                <w:sz w:val="20"/>
              </w:rPr>
            </w:pPr>
            <w:proofErr w:type="spellStart"/>
            <w:r>
              <w:rPr>
                <w:rFonts w:asciiTheme="minorHAnsi" w:hAnsiTheme="minorHAnsi"/>
                <w:b/>
                <w:sz w:val="20"/>
              </w:rPr>
              <w:t>DRec</w:t>
            </w:r>
            <w:proofErr w:type="spellEnd"/>
          </w:p>
        </w:tc>
        <w:tc>
          <w:tcPr>
            <w:tcW w:w="8074" w:type="dxa"/>
          </w:tcPr>
          <w:p w:rsidR="001E3735" w:rsidRPr="0012136D" w:rsidRDefault="001E3735" w:rsidP="009A48B3">
            <w:pPr>
              <w:spacing w:line="360" w:lineRule="auto"/>
              <w:jc w:val="both"/>
              <w:rPr>
                <w:rFonts w:asciiTheme="minorHAnsi" w:hAnsiTheme="minorHAnsi"/>
                <w:sz w:val="20"/>
                <w:lang w:val="en-US"/>
              </w:rPr>
            </w:pPr>
            <w:r>
              <w:rPr>
                <w:rFonts w:asciiTheme="minorHAnsi" w:hAnsiTheme="minorHAnsi"/>
                <w:sz w:val="20"/>
                <w:lang w:val="en-US"/>
              </w:rPr>
              <w:t xml:space="preserve">Direção de </w:t>
            </w:r>
            <w:proofErr w:type="spellStart"/>
            <w:r>
              <w:rPr>
                <w:rFonts w:asciiTheme="minorHAnsi" w:hAnsiTheme="minorHAnsi"/>
                <w:sz w:val="20"/>
                <w:lang w:val="en-US"/>
              </w:rPr>
              <w:t>Recrutamento</w:t>
            </w:r>
            <w:proofErr w:type="spellEnd"/>
          </w:p>
        </w:tc>
      </w:tr>
      <w:tr w:rsidR="001E3735" w:rsidRPr="0012136D"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DRHAT</w:t>
            </w:r>
          </w:p>
        </w:tc>
        <w:tc>
          <w:tcPr>
            <w:tcW w:w="8074" w:type="dxa"/>
          </w:tcPr>
          <w:p w:rsidR="001E3735" w:rsidRPr="0012136D" w:rsidRDefault="001E3735" w:rsidP="009A48B3">
            <w:pPr>
              <w:spacing w:line="360" w:lineRule="auto"/>
              <w:jc w:val="both"/>
              <w:rPr>
                <w:rFonts w:asciiTheme="minorHAnsi" w:hAnsiTheme="minorHAnsi"/>
                <w:sz w:val="20"/>
                <w:lang w:val="en-US"/>
              </w:rPr>
            </w:pPr>
            <w:r w:rsidRPr="0012136D">
              <w:rPr>
                <w:rFonts w:asciiTheme="minorHAnsi" w:hAnsiTheme="minorHAnsi"/>
                <w:sz w:val="20"/>
                <w:lang w:val="en-US"/>
              </w:rPr>
              <w:t xml:space="preserve">Direction </w:t>
            </w:r>
            <w:proofErr w:type="spellStart"/>
            <w:r w:rsidRPr="0012136D">
              <w:rPr>
                <w:rFonts w:asciiTheme="minorHAnsi" w:hAnsiTheme="minorHAnsi"/>
                <w:sz w:val="20"/>
                <w:lang w:val="en-US"/>
              </w:rPr>
              <w:t>Ressources</w:t>
            </w:r>
            <w:proofErr w:type="spellEnd"/>
            <w:r w:rsidRPr="0012136D">
              <w:rPr>
                <w:rFonts w:asciiTheme="minorHAnsi" w:hAnsiTheme="minorHAnsi"/>
                <w:sz w:val="20"/>
                <w:lang w:val="en-US"/>
              </w:rPr>
              <w:t xml:space="preserve"> </w:t>
            </w:r>
            <w:proofErr w:type="spellStart"/>
            <w:r w:rsidRPr="0012136D">
              <w:rPr>
                <w:rFonts w:asciiTheme="minorHAnsi" w:hAnsiTheme="minorHAnsi"/>
                <w:sz w:val="20"/>
                <w:lang w:val="en-US"/>
              </w:rPr>
              <w:t>Humains</w:t>
            </w:r>
            <w:proofErr w:type="spellEnd"/>
            <w:r w:rsidRPr="0012136D">
              <w:rPr>
                <w:rFonts w:asciiTheme="minorHAnsi" w:hAnsiTheme="minorHAnsi"/>
                <w:sz w:val="20"/>
                <w:lang w:val="en-US"/>
              </w:rPr>
              <w:t xml:space="preserve"> de </w:t>
            </w:r>
            <w:proofErr w:type="spellStart"/>
            <w:r w:rsidRPr="0012136D">
              <w:rPr>
                <w:rFonts w:asciiTheme="minorHAnsi" w:hAnsiTheme="minorHAnsi"/>
                <w:sz w:val="20"/>
                <w:lang w:val="en-US"/>
              </w:rPr>
              <w:t>L</w:t>
            </w:r>
            <w:r>
              <w:rPr>
                <w:rFonts w:asciiTheme="minorHAnsi" w:hAnsiTheme="minorHAnsi"/>
                <w:sz w:val="20"/>
                <w:lang w:val="en-US"/>
              </w:rPr>
              <w:t>´Armée</w:t>
            </w:r>
            <w:proofErr w:type="spellEnd"/>
            <w:r>
              <w:rPr>
                <w:rFonts w:asciiTheme="minorHAnsi" w:hAnsiTheme="minorHAnsi"/>
                <w:sz w:val="20"/>
                <w:lang w:val="en-US"/>
              </w:rPr>
              <w:t xml:space="preserve"> de Terre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EA</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Escola das Armas</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EBE</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Estrutura de Base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ECE</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Estrutura de Comando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EF</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Encargos de Formação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EME</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Estado-Maior do Exército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EMFAR</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 xml:space="preserve">Estatuto </w:t>
            </w:r>
            <w:r w:rsidR="00EE4F7E">
              <w:rPr>
                <w:rFonts w:asciiTheme="minorHAnsi" w:hAnsiTheme="minorHAnsi"/>
                <w:sz w:val="20"/>
              </w:rPr>
              <w:t xml:space="preserve">dos </w:t>
            </w:r>
            <w:r>
              <w:rPr>
                <w:rFonts w:asciiTheme="minorHAnsi" w:hAnsiTheme="minorHAnsi"/>
                <w:sz w:val="20"/>
              </w:rPr>
              <w:t>Militar</w:t>
            </w:r>
            <w:r w:rsidR="00EE4F7E">
              <w:rPr>
                <w:rFonts w:asciiTheme="minorHAnsi" w:hAnsiTheme="minorHAnsi"/>
                <w:sz w:val="20"/>
              </w:rPr>
              <w:t>es</w:t>
            </w:r>
            <w:r>
              <w:rPr>
                <w:rFonts w:asciiTheme="minorHAnsi" w:hAnsiTheme="minorHAnsi"/>
                <w:sz w:val="20"/>
              </w:rPr>
              <w:t xml:space="preserve"> das Forças Armadas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EPR</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Entidade Primariamente Responsável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EPS</w:t>
            </w:r>
          </w:p>
        </w:tc>
        <w:tc>
          <w:tcPr>
            <w:tcW w:w="8074" w:type="dxa"/>
          </w:tcPr>
          <w:p w:rsidR="001E3735" w:rsidRPr="00774F13" w:rsidRDefault="001E3735" w:rsidP="009A48B3">
            <w:pPr>
              <w:rPr>
                <w:sz w:val="20"/>
              </w:rPr>
            </w:pPr>
            <w:r w:rsidRPr="00774F13">
              <w:rPr>
                <w:rFonts w:asciiTheme="minorHAnsi" w:hAnsiTheme="minorHAnsi"/>
                <w:sz w:val="20"/>
              </w:rPr>
              <w:t>Escola Prática dos Serviços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FCT</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Formação em Contexto de Trabalho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FFAA</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Forças Armadas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FGCPE</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Formação Geral Comum de Praças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FGI</w:t>
            </w:r>
          </w:p>
        </w:tc>
        <w:tc>
          <w:tcPr>
            <w:tcW w:w="8074" w:type="dxa"/>
          </w:tcPr>
          <w:p w:rsidR="001E3735" w:rsidRPr="0024593A" w:rsidRDefault="001E3735" w:rsidP="009A48B3">
            <w:pPr>
              <w:spacing w:line="360" w:lineRule="auto"/>
              <w:jc w:val="both"/>
              <w:rPr>
                <w:rFonts w:asciiTheme="minorHAnsi" w:hAnsiTheme="minorHAnsi"/>
                <w:sz w:val="20"/>
              </w:rPr>
            </w:pPr>
            <w:proofErr w:type="spellStart"/>
            <w:r>
              <w:rPr>
                <w:rFonts w:asciiTheme="minorHAnsi" w:hAnsiTheme="minorHAnsi"/>
                <w:sz w:val="20"/>
              </w:rPr>
              <w:t>Formation</w:t>
            </w:r>
            <w:proofErr w:type="spellEnd"/>
            <w:r>
              <w:rPr>
                <w:rFonts w:asciiTheme="minorHAnsi" w:hAnsiTheme="minorHAnsi"/>
                <w:sz w:val="20"/>
              </w:rPr>
              <w:t xml:space="preserve"> </w:t>
            </w:r>
            <w:proofErr w:type="spellStart"/>
            <w:r>
              <w:rPr>
                <w:rFonts w:asciiTheme="minorHAnsi" w:hAnsiTheme="minorHAnsi"/>
                <w:sz w:val="20"/>
              </w:rPr>
              <w:t>Géneral</w:t>
            </w:r>
            <w:proofErr w:type="spellEnd"/>
            <w:r>
              <w:rPr>
                <w:rFonts w:asciiTheme="minorHAnsi" w:hAnsiTheme="minorHAnsi"/>
                <w:sz w:val="20"/>
              </w:rPr>
              <w:t xml:space="preserve"> </w:t>
            </w:r>
            <w:proofErr w:type="spellStart"/>
            <w:r>
              <w:rPr>
                <w:rFonts w:asciiTheme="minorHAnsi" w:hAnsiTheme="minorHAnsi"/>
                <w:sz w:val="20"/>
              </w:rPr>
              <w:t>Initiale</w:t>
            </w:r>
            <w:proofErr w:type="spellEnd"/>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Pr>
                <w:rFonts w:asciiTheme="minorHAnsi" w:hAnsiTheme="minorHAnsi"/>
                <w:b/>
                <w:sz w:val="20"/>
              </w:rPr>
              <w:t>Finabel</w:t>
            </w:r>
            <w:proofErr w:type="spellEnd"/>
          </w:p>
        </w:tc>
        <w:tc>
          <w:tcPr>
            <w:tcW w:w="8074" w:type="dxa"/>
          </w:tcPr>
          <w:p w:rsidR="001E3735" w:rsidRPr="00774F13" w:rsidRDefault="00A5245F" w:rsidP="009A48B3">
            <w:pPr>
              <w:jc w:val="both"/>
              <w:rPr>
                <w:rFonts w:asciiTheme="minorHAnsi" w:hAnsiTheme="minorHAnsi"/>
                <w:sz w:val="20"/>
              </w:rPr>
            </w:pPr>
            <w:r>
              <w:rPr>
                <w:rFonts w:asciiTheme="minorHAnsi" w:hAnsiTheme="minorHAnsi"/>
                <w:sz w:val="20"/>
              </w:rPr>
              <w:t>Letras d</w:t>
            </w:r>
            <w:r w:rsidR="00EE4F7E">
              <w:rPr>
                <w:rFonts w:asciiTheme="minorHAnsi" w:hAnsiTheme="minorHAnsi"/>
                <w:sz w:val="20"/>
              </w:rPr>
              <w:t>os cinco países fundadores (França, Itália, Holanda, Bélgica e Luxemburgo)</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FLD</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Formação de Longa Duração</w:t>
            </w:r>
          </w:p>
        </w:tc>
      </w:tr>
      <w:tr w:rsidR="001E3735" w:rsidTr="009A48B3">
        <w:tc>
          <w:tcPr>
            <w:tcW w:w="1447" w:type="dxa"/>
          </w:tcPr>
          <w:p w:rsidR="001E3735" w:rsidRPr="009F2465" w:rsidRDefault="001E3735" w:rsidP="009A48B3">
            <w:pPr>
              <w:spacing w:line="360" w:lineRule="auto"/>
              <w:jc w:val="both"/>
              <w:rPr>
                <w:rFonts w:asciiTheme="minorHAnsi" w:hAnsiTheme="minorHAnsi"/>
                <w:b/>
                <w:sz w:val="20"/>
              </w:rPr>
            </w:pPr>
            <w:r w:rsidRPr="009F2465">
              <w:rPr>
                <w:rFonts w:asciiTheme="minorHAnsi" w:eastAsia="Calibri" w:hAnsiTheme="minorHAnsi" w:cstheme="minorHAnsi"/>
                <w:b/>
                <w:sz w:val="18"/>
                <w:szCs w:val="22"/>
              </w:rPr>
              <w:t>FOC</w:t>
            </w:r>
          </w:p>
        </w:tc>
        <w:tc>
          <w:tcPr>
            <w:tcW w:w="8074" w:type="dxa"/>
          </w:tcPr>
          <w:p w:rsidR="001E3735" w:rsidRPr="00774F13" w:rsidRDefault="001E3735" w:rsidP="009A48B3">
            <w:pPr>
              <w:spacing w:line="360" w:lineRule="auto"/>
              <w:jc w:val="both"/>
              <w:rPr>
                <w:rFonts w:asciiTheme="minorHAnsi" w:hAnsiTheme="minorHAnsi"/>
                <w:sz w:val="20"/>
              </w:rPr>
            </w:pPr>
            <w:proofErr w:type="spellStart"/>
            <w:r>
              <w:rPr>
                <w:rFonts w:asciiTheme="minorHAnsi" w:eastAsia="Calibri" w:hAnsiTheme="minorHAnsi" w:cstheme="minorHAnsi"/>
                <w:sz w:val="18"/>
                <w:szCs w:val="22"/>
              </w:rPr>
              <w:t>F</w:t>
            </w:r>
            <w:r w:rsidRPr="00F84FFD">
              <w:rPr>
                <w:rFonts w:asciiTheme="minorHAnsi" w:eastAsia="Calibri" w:hAnsiTheme="minorHAnsi" w:cstheme="minorHAnsi"/>
                <w:sz w:val="18"/>
                <w:szCs w:val="22"/>
              </w:rPr>
              <w:t>ull</w:t>
            </w:r>
            <w:proofErr w:type="spellEnd"/>
            <w:r w:rsidRPr="00F84FFD">
              <w:rPr>
                <w:rFonts w:asciiTheme="minorHAnsi" w:eastAsia="Calibri" w:hAnsiTheme="minorHAnsi" w:cstheme="minorHAnsi"/>
                <w:sz w:val="18"/>
                <w:szCs w:val="22"/>
              </w:rPr>
              <w:t xml:space="preserve"> </w:t>
            </w:r>
            <w:proofErr w:type="spellStart"/>
            <w:r>
              <w:rPr>
                <w:rFonts w:asciiTheme="minorHAnsi" w:eastAsia="Calibri" w:hAnsiTheme="minorHAnsi" w:cstheme="minorHAnsi"/>
                <w:sz w:val="18"/>
                <w:szCs w:val="22"/>
              </w:rPr>
              <w:t>O</w:t>
            </w:r>
            <w:r w:rsidRPr="00F84FFD">
              <w:rPr>
                <w:rFonts w:asciiTheme="minorHAnsi" w:eastAsia="Calibri" w:hAnsiTheme="minorHAnsi" w:cstheme="minorHAnsi"/>
                <w:sz w:val="18"/>
                <w:szCs w:val="22"/>
              </w:rPr>
              <w:t>perational</w:t>
            </w:r>
            <w:proofErr w:type="spellEnd"/>
            <w:r w:rsidRPr="00F84FFD">
              <w:rPr>
                <w:rFonts w:asciiTheme="minorHAnsi" w:eastAsia="Calibri" w:hAnsiTheme="minorHAnsi" w:cstheme="minorHAnsi"/>
                <w:sz w:val="18"/>
                <w:szCs w:val="22"/>
              </w:rPr>
              <w:t xml:space="preserve"> </w:t>
            </w:r>
            <w:proofErr w:type="spellStart"/>
            <w:r>
              <w:rPr>
                <w:rFonts w:asciiTheme="minorHAnsi" w:eastAsia="Calibri" w:hAnsiTheme="minorHAnsi" w:cstheme="minorHAnsi"/>
                <w:sz w:val="18"/>
                <w:szCs w:val="22"/>
              </w:rPr>
              <w:t>C</w:t>
            </w:r>
            <w:r w:rsidRPr="00F84FFD">
              <w:rPr>
                <w:rFonts w:asciiTheme="minorHAnsi" w:eastAsia="Calibri" w:hAnsiTheme="minorHAnsi" w:cstheme="minorHAnsi"/>
                <w:sz w:val="18"/>
                <w:szCs w:val="22"/>
              </w:rPr>
              <w:t>apability</w:t>
            </w:r>
            <w:proofErr w:type="spellEnd"/>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FOPE</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Força Operacional Permanente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FSI</w:t>
            </w:r>
          </w:p>
        </w:tc>
        <w:tc>
          <w:tcPr>
            <w:tcW w:w="8074" w:type="dxa"/>
          </w:tcPr>
          <w:p w:rsidR="001E3735" w:rsidRPr="0024593A" w:rsidRDefault="001E3735" w:rsidP="009A48B3">
            <w:pPr>
              <w:spacing w:line="360" w:lineRule="auto"/>
              <w:jc w:val="both"/>
              <w:rPr>
                <w:rFonts w:asciiTheme="minorHAnsi" w:hAnsiTheme="minorHAnsi"/>
                <w:sz w:val="20"/>
              </w:rPr>
            </w:pPr>
            <w:proofErr w:type="spellStart"/>
            <w:r>
              <w:rPr>
                <w:rFonts w:asciiTheme="minorHAnsi" w:hAnsiTheme="minorHAnsi"/>
                <w:sz w:val="20"/>
              </w:rPr>
              <w:t>Formation</w:t>
            </w:r>
            <w:proofErr w:type="spellEnd"/>
            <w:r>
              <w:rPr>
                <w:rFonts w:asciiTheme="minorHAnsi" w:hAnsiTheme="minorHAnsi"/>
                <w:sz w:val="20"/>
              </w:rPr>
              <w:t xml:space="preserve"> </w:t>
            </w:r>
            <w:proofErr w:type="spellStart"/>
            <w:r>
              <w:rPr>
                <w:rFonts w:asciiTheme="minorHAnsi" w:hAnsiTheme="minorHAnsi"/>
                <w:sz w:val="20"/>
              </w:rPr>
              <w:t>Spécialisée</w:t>
            </w:r>
            <w:proofErr w:type="spellEnd"/>
            <w:r>
              <w:rPr>
                <w:rFonts w:asciiTheme="minorHAnsi" w:hAnsiTheme="minorHAnsi"/>
                <w:sz w:val="20"/>
              </w:rPr>
              <w:t xml:space="preserve"> </w:t>
            </w:r>
            <w:proofErr w:type="spellStart"/>
            <w:r>
              <w:rPr>
                <w:rFonts w:asciiTheme="minorHAnsi" w:hAnsiTheme="minorHAnsi"/>
                <w:sz w:val="20"/>
              </w:rPr>
              <w:t>Initiale</w:t>
            </w:r>
            <w:proofErr w:type="spellEnd"/>
          </w:p>
        </w:tc>
      </w:tr>
      <w:tr w:rsidR="001E3735" w:rsidRPr="005702E1" w:rsidTr="009A48B3">
        <w:tc>
          <w:tcPr>
            <w:tcW w:w="1447" w:type="dxa"/>
          </w:tcPr>
          <w:p w:rsidR="001E3735" w:rsidRPr="005702E1" w:rsidRDefault="001E3735" w:rsidP="009A48B3">
            <w:pPr>
              <w:spacing w:line="360" w:lineRule="auto"/>
              <w:jc w:val="both"/>
              <w:rPr>
                <w:rFonts w:asciiTheme="minorHAnsi" w:hAnsiTheme="minorHAnsi"/>
                <w:b/>
                <w:sz w:val="20"/>
              </w:rPr>
            </w:pPr>
            <w:r>
              <w:rPr>
                <w:rFonts w:asciiTheme="minorHAnsi" w:hAnsiTheme="minorHAnsi"/>
                <w:b/>
                <w:sz w:val="20"/>
              </w:rPr>
              <w:t>IET</w:t>
            </w:r>
          </w:p>
        </w:tc>
        <w:tc>
          <w:tcPr>
            <w:tcW w:w="8074" w:type="dxa"/>
          </w:tcPr>
          <w:p w:rsidR="001E3735" w:rsidRPr="005702E1" w:rsidRDefault="001E3735" w:rsidP="009A48B3">
            <w:pPr>
              <w:spacing w:line="360" w:lineRule="auto"/>
              <w:jc w:val="both"/>
              <w:rPr>
                <w:rFonts w:asciiTheme="minorHAnsi" w:hAnsiTheme="minorHAnsi"/>
                <w:sz w:val="20"/>
              </w:rPr>
            </w:pPr>
            <w:proofErr w:type="spellStart"/>
            <w:r>
              <w:rPr>
                <w:rFonts w:asciiTheme="minorHAnsi" w:hAnsiTheme="minorHAnsi"/>
                <w:sz w:val="20"/>
              </w:rPr>
              <w:t>Initial</w:t>
            </w:r>
            <w:proofErr w:type="spellEnd"/>
            <w:r>
              <w:rPr>
                <w:rFonts w:asciiTheme="minorHAnsi" w:hAnsiTheme="minorHAnsi"/>
                <w:sz w:val="20"/>
              </w:rPr>
              <w:t xml:space="preserve"> </w:t>
            </w:r>
            <w:proofErr w:type="spellStart"/>
            <w:r>
              <w:rPr>
                <w:rFonts w:asciiTheme="minorHAnsi" w:hAnsiTheme="minorHAnsi"/>
                <w:sz w:val="20"/>
              </w:rPr>
              <w:t>Entry</w:t>
            </w:r>
            <w:proofErr w:type="spellEnd"/>
            <w:r>
              <w:rPr>
                <w:rFonts w:asciiTheme="minorHAnsi" w:hAnsiTheme="minorHAnsi"/>
                <w:sz w:val="20"/>
              </w:rPr>
              <w:t xml:space="preserve"> Training</w:t>
            </w:r>
          </w:p>
        </w:tc>
      </w:tr>
      <w:tr w:rsidR="001E3735" w:rsidRPr="005702E1" w:rsidTr="009A48B3">
        <w:tc>
          <w:tcPr>
            <w:tcW w:w="1447" w:type="dxa"/>
          </w:tcPr>
          <w:p w:rsidR="001E3735" w:rsidRDefault="001E3735" w:rsidP="009A48B3">
            <w:pPr>
              <w:spacing w:line="360" w:lineRule="auto"/>
              <w:jc w:val="both"/>
              <w:rPr>
                <w:rFonts w:asciiTheme="minorHAnsi" w:hAnsiTheme="minorHAnsi"/>
                <w:b/>
                <w:sz w:val="20"/>
              </w:rPr>
            </w:pPr>
            <w:proofErr w:type="spellStart"/>
            <w:r>
              <w:rPr>
                <w:rFonts w:asciiTheme="minorHAnsi" w:hAnsiTheme="minorHAnsi"/>
                <w:b/>
                <w:sz w:val="20"/>
              </w:rPr>
              <w:t>Inf</w:t>
            </w:r>
            <w:proofErr w:type="spellEnd"/>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Infantaria</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 xml:space="preserve">LPM </w:t>
            </w:r>
          </w:p>
        </w:tc>
        <w:tc>
          <w:tcPr>
            <w:tcW w:w="8074" w:type="dxa"/>
          </w:tcPr>
          <w:p w:rsidR="001E3735" w:rsidRPr="0012136D" w:rsidRDefault="001E3735" w:rsidP="009A48B3">
            <w:pPr>
              <w:spacing w:line="360" w:lineRule="auto"/>
              <w:jc w:val="both"/>
              <w:rPr>
                <w:rFonts w:asciiTheme="minorHAnsi" w:hAnsiTheme="minorHAnsi"/>
                <w:sz w:val="20"/>
              </w:rPr>
            </w:pPr>
            <w:r w:rsidRPr="0012136D">
              <w:rPr>
                <w:rFonts w:asciiTheme="minorHAnsi" w:hAnsiTheme="minorHAnsi"/>
                <w:sz w:val="20"/>
              </w:rPr>
              <w:t xml:space="preserve">Lei de Programação </w:t>
            </w:r>
            <w:r>
              <w:rPr>
                <w:rFonts w:asciiTheme="minorHAnsi" w:hAnsiTheme="minorHAnsi"/>
                <w:sz w:val="20"/>
              </w:rPr>
              <w:t>M</w:t>
            </w:r>
            <w:r w:rsidRPr="0012136D">
              <w:rPr>
                <w:rFonts w:asciiTheme="minorHAnsi" w:hAnsiTheme="minorHAnsi"/>
                <w:sz w:val="20"/>
              </w:rPr>
              <w:t>ilitar</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Maj</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Major</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sidRPr="00774F13">
              <w:rPr>
                <w:rFonts w:asciiTheme="minorHAnsi" w:hAnsiTheme="minorHAnsi"/>
                <w:b/>
                <w:sz w:val="20"/>
              </w:rPr>
              <w:t>MGen</w:t>
            </w:r>
            <w:proofErr w:type="spellEnd"/>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Major General</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lang w:val="en-US"/>
              </w:rPr>
            </w:pPr>
            <w:r>
              <w:rPr>
                <w:rFonts w:asciiTheme="minorHAnsi" w:hAnsiTheme="minorHAnsi"/>
                <w:b/>
                <w:sz w:val="20"/>
                <w:lang w:val="en-US"/>
              </w:rPr>
              <w:t>MOS</w:t>
            </w:r>
          </w:p>
        </w:tc>
        <w:tc>
          <w:tcPr>
            <w:tcW w:w="8074" w:type="dxa"/>
          </w:tcPr>
          <w:p w:rsidR="001E3735" w:rsidRPr="0024593A" w:rsidRDefault="00240233" w:rsidP="009A48B3">
            <w:pPr>
              <w:spacing w:line="360" w:lineRule="auto"/>
              <w:jc w:val="both"/>
              <w:rPr>
                <w:rFonts w:asciiTheme="minorHAnsi" w:hAnsiTheme="minorHAnsi"/>
                <w:sz w:val="20"/>
                <w:lang w:val="en-US"/>
              </w:rPr>
            </w:pPr>
            <w:r>
              <w:rPr>
                <w:rFonts w:asciiTheme="minorHAnsi" w:hAnsiTheme="minorHAnsi"/>
                <w:sz w:val="20"/>
                <w:lang w:val="en-US"/>
              </w:rPr>
              <w:t>Military</w:t>
            </w:r>
            <w:r w:rsidR="001E3735">
              <w:rPr>
                <w:rFonts w:asciiTheme="minorHAnsi" w:hAnsiTheme="minorHAnsi"/>
                <w:sz w:val="20"/>
                <w:lang w:val="en-US"/>
              </w:rPr>
              <w:t xml:space="preserve"> Occupational Specialty</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MSMCP</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Modelo de Serviço Militar Categoria Praças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NAC</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Nível de Atualização de Competências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NRF</w:t>
            </w:r>
          </w:p>
        </w:tc>
        <w:tc>
          <w:tcPr>
            <w:tcW w:w="8074" w:type="dxa"/>
          </w:tcPr>
          <w:p w:rsidR="001E3735" w:rsidRPr="00774F13" w:rsidRDefault="001E3735" w:rsidP="009A48B3">
            <w:pPr>
              <w:spacing w:line="360" w:lineRule="auto"/>
              <w:jc w:val="both"/>
              <w:rPr>
                <w:rFonts w:asciiTheme="minorHAnsi" w:hAnsiTheme="minorHAnsi"/>
                <w:sz w:val="20"/>
              </w:rPr>
            </w:pPr>
            <w:r w:rsidRPr="00592D0D">
              <w:rPr>
                <w:rFonts w:asciiTheme="minorHAnsi" w:hAnsiTheme="minorHAnsi"/>
                <w:sz w:val="20"/>
              </w:rPr>
              <w:t>NATO Response Force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NSIE</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Novo Sistema de Instrução do Exército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OAP</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Operações de Apoio Paz</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OE</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Orçamento de Estado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OI</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Organizações Internacionais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OIT</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Organização Internacional do Trabalho</w:t>
            </w:r>
          </w:p>
        </w:tc>
      </w:tr>
      <w:tr w:rsidR="001E3735" w:rsidRPr="005702E1" w:rsidTr="009A48B3">
        <w:tc>
          <w:tcPr>
            <w:tcW w:w="1447" w:type="dxa"/>
          </w:tcPr>
          <w:p w:rsidR="001E3735" w:rsidRPr="005702E1" w:rsidRDefault="001E3735" w:rsidP="009A48B3">
            <w:pPr>
              <w:spacing w:line="360" w:lineRule="auto"/>
              <w:jc w:val="both"/>
              <w:rPr>
                <w:rFonts w:asciiTheme="minorHAnsi" w:hAnsiTheme="minorHAnsi"/>
                <w:b/>
                <w:sz w:val="20"/>
              </w:rPr>
            </w:pPr>
            <w:r>
              <w:rPr>
                <w:rFonts w:asciiTheme="minorHAnsi" w:hAnsiTheme="minorHAnsi"/>
                <w:b/>
                <w:sz w:val="20"/>
              </w:rPr>
              <w:t>OSUT</w:t>
            </w:r>
          </w:p>
        </w:tc>
        <w:tc>
          <w:tcPr>
            <w:tcW w:w="8074" w:type="dxa"/>
          </w:tcPr>
          <w:p w:rsidR="001E3735" w:rsidRPr="005702E1" w:rsidRDefault="001E3735" w:rsidP="009A48B3">
            <w:pPr>
              <w:spacing w:line="360" w:lineRule="auto"/>
              <w:jc w:val="both"/>
              <w:rPr>
                <w:rFonts w:asciiTheme="minorHAnsi" w:hAnsiTheme="minorHAnsi"/>
                <w:sz w:val="20"/>
              </w:rPr>
            </w:pPr>
            <w:proofErr w:type="spellStart"/>
            <w:r>
              <w:rPr>
                <w:rFonts w:asciiTheme="minorHAnsi" w:hAnsiTheme="minorHAnsi"/>
                <w:sz w:val="20"/>
              </w:rPr>
              <w:t>On</w:t>
            </w:r>
            <w:proofErr w:type="spellEnd"/>
            <w:r>
              <w:rPr>
                <w:rFonts w:asciiTheme="minorHAnsi" w:hAnsiTheme="minorHAnsi"/>
                <w:sz w:val="20"/>
              </w:rPr>
              <w:t xml:space="preserve"> </w:t>
            </w:r>
            <w:proofErr w:type="spellStart"/>
            <w:r>
              <w:rPr>
                <w:rFonts w:asciiTheme="minorHAnsi" w:hAnsiTheme="minorHAnsi"/>
                <w:sz w:val="20"/>
              </w:rPr>
              <w:t>Stattion</w:t>
            </w:r>
            <w:proofErr w:type="spellEnd"/>
            <w:r>
              <w:rPr>
                <w:rFonts w:asciiTheme="minorHAnsi" w:hAnsiTheme="minorHAnsi"/>
                <w:sz w:val="20"/>
              </w:rPr>
              <w:t xml:space="preserve"> </w:t>
            </w:r>
            <w:proofErr w:type="spellStart"/>
            <w:r>
              <w:rPr>
                <w:rFonts w:asciiTheme="minorHAnsi" w:hAnsiTheme="minorHAnsi"/>
                <w:sz w:val="20"/>
              </w:rPr>
              <w:t>Unit</w:t>
            </w:r>
            <w:proofErr w:type="spellEnd"/>
            <w:r>
              <w:rPr>
                <w:rFonts w:asciiTheme="minorHAnsi" w:hAnsiTheme="minorHAnsi"/>
                <w:sz w:val="20"/>
              </w:rPr>
              <w:t xml:space="preserve"> Training</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OTAN/NATO</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Organização do Atlântico Norte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PEFEX</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Plano de Educação e Formação do Exército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PFA</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Plano de Formação Anual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PIC</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Perfil Individual de Competências</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sidRPr="0024593A">
              <w:rPr>
                <w:rFonts w:asciiTheme="minorHAnsi" w:hAnsiTheme="minorHAnsi"/>
                <w:b/>
                <w:sz w:val="20"/>
              </w:rPr>
              <w:t>PO</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Preparação Operacional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QNQ</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Quadro Nacional de Qualificações</w:t>
            </w:r>
          </w:p>
        </w:tc>
      </w:tr>
      <w:tr w:rsidR="001E3735" w:rsidTr="009A48B3">
        <w:tc>
          <w:tcPr>
            <w:tcW w:w="1447" w:type="dxa"/>
          </w:tcPr>
          <w:p w:rsidR="001E3735" w:rsidRDefault="001E3735" w:rsidP="009A48B3">
            <w:pPr>
              <w:spacing w:line="360" w:lineRule="auto"/>
              <w:jc w:val="both"/>
              <w:rPr>
                <w:rFonts w:asciiTheme="minorHAnsi" w:hAnsiTheme="minorHAnsi"/>
                <w:b/>
                <w:sz w:val="20"/>
              </w:rPr>
            </w:pPr>
            <w:r>
              <w:rPr>
                <w:rFonts w:asciiTheme="minorHAnsi" w:hAnsiTheme="minorHAnsi"/>
                <w:b/>
                <w:sz w:val="20"/>
              </w:rPr>
              <w:t>QOP</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Quadro Orgânico de Pessoal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QP</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Quadro Permanente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Pr>
                <w:rFonts w:asciiTheme="minorHAnsi" w:hAnsiTheme="minorHAnsi"/>
                <w:b/>
                <w:sz w:val="20"/>
              </w:rPr>
              <w:t>QPost</w:t>
            </w:r>
            <w:proofErr w:type="spellEnd"/>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Qualificação Posteriores</w:t>
            </w:r>
          </w:p>
        </w:tc>
      </w:tr>
      <w:tr w:rsidR="001E3735" w:rsidTr="009A48B3">
        <w:tc>
          <w:tcPr>
            <w:tcW w:w="1447" w:type="dxa"/>
          </w:tcPr>
          <w:p w:rsidR="001E3735" w:rsidRPr="00774F13" w:rsidRDefault="001E3735" w:rsidP="001E3735">
            <w:pPr>
              <w:spacing w:line="360" w:lineRule="auto"/>
              <w:jc w:val="both"/>
              <w:rPr>
                <w:rFonts w:asciiTheme="minorHAnsi" w:hAnsiTheme="minorHAnsi"/>
                <w:b/>
                <w:sz w:val="20"/>
              </w:rPr>
            </w:pPr>
            <w:r>
              <w:rPr>
                <w:rFonts w:asciiTheme="minorHAnsi" w:hAnsiTheme="minorHAnsi"/>
                <w:b/>
                <w:sz w:val="20"/>
              </w:rPr>
              <w:t>RA5</w:t>
            </w:r>
          </w:p>
        </w:tc>
        <w:tc>
          <w:tcPr>
            <w:tcW w:w="8074" w:type="dxa"/>
          </w:tcPr>
          <w:p w:rsidR="001E3735" w:rsidRDefault="001E3735" w:rsidP="001E3735">
            <w:pPr>
              <w:spacing w:line="360" w:lineRule="auto"/>
              <w:jc w:val="both"/>
              <w:rPr>
                <w:rFonts w:asciiTheme="minorHAnsi" w:hAnsiTheme="minorHAnsi"/>
                <w:sz w:val="20"/>
              </w:rPr>
            </w:pPr>
            <w:r>
              <w:rPr>
                <w:rFonts w:asciiTheme="minorHAnsi" w:hAnsiTheme="minorHAnsi"/>
                <w:sz w:val="20"/>
              </w:rPr>
              <w:t>Regimento de Artilharia nº 5</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RC</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Regime de Contrato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 xml:space="preserve">RC </w:t>
            </w:r>
          </w:p>
        </w:tc>
        <w:tc>
          <w:tcPr>
            <w:tcW w:w="8074" w:type="dxa"/>
          </w:tcPr>
          <w:p w:rsidR="001E3735" w:rsidRPr="00774F13" w:rsidRDefault="001E3735" w:rsidP="009A48B3">
            <w:pPr>
              <w:spacing w:line="360" w:lineRule="auto"/>
              <w:jc w:val="both"/>
              <w:rPr>
                <w:rFonts w:asciiTheme="minorHAnsi" w:hAnsiTheme="minorHAnsi"/>
                <w:sz w:val="20"/>
              </w:rPr>
            </w:pPr>
            <w:r w:rsidRPr="002559B6">
              <w:rPr>
                <w:rFonts w:asciiTheme="minorHAnsi" w:hAnsiTheme="minorHAnsi"/>
                <w:sz w:val="20"/>
              </w:rPr>
              <w:t>Reserve Component</w:t>
            </w:r>
            <w:r>
              <w:rPr>
                <w:rFonts w:asciiTheme="minorHAnsi" w:hAnsiTheme="minorHAnsi"/>
                <w:sz w:val="20"/>
              </w:rPr>
              <w:t>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RGIE</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Regulamento Geral de Instrução do Exército</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rPr>
            </w:pPr>
            <w:r>
              <w:rPr>
                <w:rFonts w:asciiTheme="minorHAnsi" w:hAnsiTheme="minorHAnsi"/>
                <w:b/>
                <w:sz w:val="20"/>
              </w:rPr>
              <w:t>RH</w:t>
            </w:r>
          </w:p>
        </w:tc>
        <w:tc>
          <w:tcPr>
            <w:tcW w:w="8074" w:type="dxa"/>
          </w:tcPr>
          <w:p w:rsidR="001E3735" w:rsidRPr="0024593A" w:rsidRDefault="001E3735" w:rsidP="009A48B3">
            <w:pPr>
              <w:spacing w:line="360" w:lineRule="auto"/>
              <w:jc w:val="both"/>
              <w:rPr>
                <w:rFonts w:asciiTheme="minorHAnsi" w:hAnsiTheme="minorHAnsi"/>
                <w:sz w:val="20"/>
              </w:rPr>
            </w:pPr>
            <w:r>
              <w:rPr>
                <w:rFonts w:asciiTheme="minorHAnsi" w:hAnsiTheme="minorHAnsi"/>
                <w:sz w:val="20"/>
              </w:rPr>
              <w:t>Recursos Humanos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RI1</w:t>
            </w:r>
          </w:p>
        </w:tc>
        <w:tc>
          <w:tcPr>
            <w:tcW w:w="8074" w:type="dxa"/>
          </w:tcPr>
          <w:p w:rsidR="001E3735" w:rsidRDefault="001E3735" w:rsidP="009A48B3">
            <w:pPr>
              <w:spacing w:line="360" w:lineRule="auto"/>
              <w:jc w:val="both"/>
              <w:rPr>
                <w:rFonts w:asciiTheme="minorHAnsi" w:hAnsiTheme="minorHAnsi"/>
                <w:sz w:val="20"/>
              </w:rPr>
            </w:pPr>
            <w:r>
              <w:rPr>
                <w:rFonts w:asciiTheme="minorHAnsi" w:hAnsiTheme="minorHAnsi"/>
                <w:sz w:val="20"/>
              </w:rPr>
              <w:t>Regimento de Infantaria nº 1</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RV</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Regime de Voluntariado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RV/RC</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Regime de Voluntariado Regime de Contrato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SIE</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Sistema de Instrução do exército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SNQ</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Sistema Nacional de Qualificações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sidRPr="00774F13">
              <w:rPr>
                <w:rFonts w:asciiTheme="minorHAnsi" w:hAnsiTheme="minorHAnsi"/>
                <w:b/>
                <w:sz w:val="20"/>
              </w:rPr>
              <w:t>TCor</w:t>
            </w:r>
            <w:proofErr w:type="spellEnd"/>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Tenente Coronel</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proofErr w:type="spellStart"/>
            <w:r w:rsidRPr="00774F13">
              <w:rPr>
                <w:rFonts w:asciiTheme="minorHAnsi" w:hAnsiTheme="minorHAnsi"/>
                <w:b/>
                <w:sz w:val="20"/>
              </w:rPr>
              <w:t>TGen</w:t>
            </w:r>
            <w:proofErr w:type="spellEnd"/>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Tenente General</w:t>
            </w:r>
          </w:p>
        </w:tc>
      </w:tr>
      <w:tr w:rsidR="001E3735" w:rsidRPr="0024593A" w:rsidTr="009A48B3">
        <w:tc>
          <w:tcPr>
            <w:tcW w:w="1447" w:type="dxa"/>
          </w:tcPr>
          <w:p w:rsidR="001E3735" w:rsidRPr="0024593A" w:rsidRDefault="001E3735" w:rsidP="009A48B3">
            <w:pPr>
              <w:spacing w:line="360" w:lineRule="auto"/>
              <w:jc w:val="both"/>
              <w:rPr>
                <w:rFonts w:asciiTheme="minorHAnsi" w:hAnsiTheme="minorHAnsi"/>
                <w:b/>
                <w:sz w:val="20"/>
                <w:lang w:val="en-US"/>
              </w:rPr>
            </w:pPr>
            <w:r>
              <w:rPr>
                <w:rFonts w:asciiTheme="minorHAnsi" w:hAnsiTheme="minorHAnsi"/>
                <w:b/>
                <w:sz w:val="20"/>
                <w:lang w:val="en-US"/>
              </w:rPr>
              <w:t>TSPs</w:t>
            </w:r>
          </w:p>
        </w:tc>
        <w:tc>
          <w:tcPr>
            <w:tcW w:w="8074" w:type="dxa"/>
          </w:tcPr>
          <w:p w:rsidR="001E3735" w:rsidRPr="0024593A" w:rsidRDefault="001E3735" w:rsidP="009A48B3">
            <w:pPr>
              <w:spacing w:line="360" w:lineRule="auto"/>
              <w:jc w:val="both"/>
              <w:rPr>
                <w:rFonts w:asciiTheme="minorHAnsi" w:hAnsiTheme="minorHAnsi"/>
                <w:sz w:val="20"/>
                <w:lang w:val="en-US"/>
              </w:rPr>
            </w:pPr>
            <w:r>
              <w:rPr>
                <w:rFonts w:asciiTheme="minorHAnsi" w:hAnsiTheme="minorHAnsi"/>
                <w:sz w:val="20"/>
                <w:lang w:val="en-US"/>
              </w:rPr>
              <w:t>Training Support Packages</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Pr>
                <w:rFonts w:asciiTheme="minorHAnsi" w:hAnsiTheme="minorHAnsi"/>
                <w:b/>
                <w:sz w:val="20"/>
              </w:rPr>
              <w:t>U.S.ARMY</w:t>
            </w:r>
          </w:p>
        </w:tc>
        <w:tc>
          <w:tcPr>
            <w:tcW w:w="8074" w:type="dxa"/>
          </w:tcPr>
          <w:p w:rsidR="001E3735" w:rsidRPr="00774F13" w:rsidRDefault="001E3735" w:rsidP="009A48B3">
            <w:pPr>
              <w:spacing w:line="360" w:lineRule="auto"/>
              <w:jc w:val="both"/>
              <w:rPr>
                <w:rFonts w:asciiTheme="minorHAnsi" w:hAnsiTheme="minorHAnsi"/>
                <w:sz w:val="20"/>
              </w:rPr>
            </w:pPr>
            <w:r>
              <w:rPr>
                <w:rFonts w:asciiTheme="minorHAnsi" w:hAnsiTheme="minorHAnsi"/>
                <w:sz w:val="20"/>
              </w:rPr>
              <w:t xml:space="preserve">U.S. </w:t>
            </w:r>
            <w:proofErr w:type="spellStart"/>
            <w:r>
              <w:rPr>
                <w:rFonts w:asciiTheme="minorHAnsi" w:hAnsiTheme="minorHAnsi"/>
                <w:sz w:val="20"/>
              </w:rPr>
              <w:t>Army</w:t>
            </w:r>
            <w:proofErr w:type="spellEnd"/>
            <w:r>
              <w:rPr>
                <w:rFonts w:asciiTheme="minorHAnsi" w:hAnsiTheme="minorHAnsi"/>
                <w:sz w:val="20"/>
              </w:rPr>
              <w:t xml:space="preserve"> reserve</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U/E/O ou UEO</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Unidade / Estabelecimento / Órgão</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UC</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Unidade Curricular</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UFCD</w:t>
            </w:r>
          </w:p>
        </w:tc>
        <w:tc>
          <w:tcPr>
            <w:tcW w:w="8074" w:type="dxa"/>
          </w:tcPr>
          <w:p w:rsidR="001E3735" w:rsidRPr="00774F13" w:rsidRDefault="001E3735" w:rsidP="009A48B3">
            <w:pPr>
              <w:spacing w:line="360" w:lineRule="auto"/>
              <w:jc w:val="both"/>
              <w:rPr>
                <w:rFonts w:asciiTheme="minorHAnsi" w:hAnsiTheme="minorHAnsi"/>
                <w:sz w:val="20"/>
              </w:rPr>
            </w:pPr>
            <w:r w:rsidRPr="00774F13">
              <w:rPr>
                <w:rFonts w:asciiTheme="minorHAnsi" w:hAnsiTheme="minorHAnsi"/>
                <w:sz w:val="20"/>
              </w:rPr>
              <w:t>Unidade Formação de Curta duração</w:t>
            </w:r>
          </w:p>
        </w:tc>
      </w:tr>
      <w:tr w:rsidR="001E3735" w:rsidRPr="00256333"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UNPROFOR</w:t>
            </w:r>
          </w:p>
        </w:tc>
        <w:tc>
          <w:tcPr>
            <w:tcW w:w="8074" w:type="dxa"/>
          </w:tcPr>
          <w:p w:rsidR="001E3735" w:rsidRPr="00256333" w:rsidRDefault="001E3735" w:rsidP="009A48B3">
            <w:pPr>
              <w:spacing w:line="360" w:lineRule="auto"/>
              <w:jc w:val="both"/>
              <w:rPr>
                <w:rFonts w:asciiTheme="minorHAnsi" w:hAnsiTheme="minorHAnsi"/>
                <w:sz w:val="20"/>
              </w:rPr>
            </w:pPr>
            <w:r w:rsidRPr="00256333">
              <w:rPr>
                <w:rFonts w:asciiTheme="minorHAnsi" w:hAnsiTheme="minorHAnsi"/>
                <w:sz w:val="20"/>
              </w:rPr>
              <w:t xml:space="preserve">United </w:t>
            </w:r>
            <w:proofErr w:type="spellStart"/>
            <w:r w:rsidRPr="00256333">
              <w:rPr>
                <w:rFonts w:asciiTheme="minorHAnsi" w:hAnsiTheme="minorHAnsi"/>
                <w:sz w:val="20"/>
              </w:rPr>
              <w:t>Nations</w:t>
            </w:r>
            <w:proofErr w:type="spellEnd"/>
            <w:r w:rsidRPr="00256333">
              <w:rPr>
                <w:rFonts w:asciiTheme="minorHAnsi" w:hAnsiTheme="minorHAnsi"/>
                <w:sz w:val="20"/>
              </w:rPr>
              <w:t xml:space="preserve"> </w:t>
            </w:r>
            <w:proofErr w:type="spellStart"/>
            <w:r w:rsidRPr="00256333">
              <w:rPr>
                <w:rFonts w:asciiTheme="minorHAnsi" w:hAnsiTheme="minorHAnsi"/>
                <w:sz w:val="20"/>
              </w:rPr>
              <w:t>Prot</w:t>
            </w:r>
            <w:r>
              <w:rPr>
                <w:rFonts w:asciiTheme="minorHAnsi" w:hAnsiTheme="minorHAnsi"/>
                <w:sz w:val="20"/>
              </w:rPr>
              <w:t>e</w:t>
            </w:r>
            <w:r w:rsidRPr="00256333">
              <w:rPr>
                <w:rFonts w:asciiTheme="minorHAnsi" w:hAnsiTheme="minorHAnsi"/>
                <w:sz w:val="20"/>
              </w:rPr>
              <w:t>ction</w:t>
            </w:r>
            <w:proofErr w:type="spellEnd"/>
            <w:r w:rsidRPr="00256333">
              <w:rPr>
                <w:rFonts w:asciiTheme="minorHAnsi" w:hAnsiTheme="minorHAnsi"/>
                <w:sz w:val="20"/>
              </w:rPr>
              <w:t xml:space="preserve"> Force – Força de Proteção das Nações Unidas</w:t>
            </w:r>
          </w:p>
        </w:tc>
      </w:tr>
      <w:tr w:rsidR="001E3735" w:rsidRPr="0011235B" w:rsidTr="009A48B3">
        <w:tc>
          <w:tcPr>
            <w:tcW w:w="1447" w:type="dxa"/>
          </w:tcPr>
          <w:p w:rsidR="001E3735" w:rsidRPr="0024593A" w:rsidRDefault="001E3735" w:rsidP="009A48B3">
            <w:pPr>
              <w:spacing w:line="360" w:lineRule="auto"/>
              <w:jc w:val="both"/>
              <w:rPr>
                <w:rFonts w:asciiTheme="minorHAnsi" w:hAnsiTheme="minorHAnsi"/>
                <w:b/>
                <w:sz w:val="20"/>
                <w:lang w:val="en-US"/>
              </w:rPr>
            </w:pPr>
            <w:r>
              <w:rPr>
                <w:rFonts w:asciiTheme="minorHAnsi" w:hAnsiTheme="minorHAnsi"/>
                <w:b/>
                <w:sz w:val="20"/>
                <w:lang w:val="en-US"/>
              </w:rPr>
              <w:t>USMAP</w:t>
            </w:r>
          </w:p>
        </w:tc>
        <w:tc>
          <w:tcPr>
            <w:tcW w:w="8074" w:type="dxa"/>
          </w:tcPr>
          <w:p w:rsidR="001E3735" w:rsidRPr="0024593A" w:rsidRDefault="001E3735" w:rsidP="009A48B3">
            <w:pPr>
              <w:spacing w:line="360" w:lineRule="auto"/>
              <w:jc w:val="both"/>
              <w:rPr>
                <w:rFonts w:asciiTheme="minorHAnsi" w:hAnsiTheme="minorHAnsi"/>
                <w:sz w:val="20"/>
                <w:lang w:val="en-US"/>
              </w:rPr>
            </w:pPr>
            <w:r>
              <w:rPr>
                <w:rFonts w:asciiTheme="minorHAnsi" w:hAnsiTheme="minorHAnsi"/>
                <w:sz w:val="20"/>
                <w:lang w:val="en-US"/>
              </w:rPr>
              <w:t>United services Military Apprenticeship Program</w:t>
            </w:r>
          </w:p>
        </w:tc>
      </w:tr>
      <w:tr w:rsidR="001E3735" w:rsidTr="009A48B3">
        <w:tc>
          <w:tcPr>
            <w:tcW w:w="1447" w:type="dxa"/>
          </w:tcPr>
          <w:p w:rsidR="001E3735" w:rsidRPr="00774F13" w:rsidRDefault="001E3735" w:rsidP="009A48B3">
            <w:pPr>
              <w:spacing w:line="360" w:lineRule="auto"/>
              <w:jc w:val="both"/>
              <w:rPr>
                <w:rFonts w:asciiTheme="minorHAnsi" w:hAnsiTheme="minorHAnsi"/>
                <w:b/>
                <w:sz w:val="20"/>
              </w:rPr>
            </w:pPr>
            <w:r w:rsidRPr="00774F13">
              <w:rPr>
                <w:rFonts w:asciiTheme="minorHAnsi" w:hAnsiTheme="minorHAnsi"/>
                <w:b/>
                <w:sz w:val="20"/>
              </w:rPr>
              <w:t>UUEEOO</w:t>
            </w:r>
          </w:p>
        </w:tc>
        <w:tc>
          <w:tcPr>
            <w:tcW w:w="8074" w:type="dxa"/>
          </w:tcPr>
          <w:p w:rsidR="001E3735" w:rsidRPr="00774F13" w:rsidRDefault="001E3735" w:rsidP="009A48B3">
            <w:pPr>
              <w:spacing w:line="360" w:lineRule="auto"/>
              <w:jc w:val="both"/>
              <w:rPr>
                <w:sz w:val="20"/>
              </w:rPr>
            </w:pPr>
            <w:r w:rsidRPr="00774F13">
              <w:rPr>
                <w:rFonts w:asciiTheme="minorHAnsi" w:hAnsiTheme="minorHAnsi"/>
                <w:sz w:val="20"/>
              </w:rPr>
              <w:t>Plural da abreviatura UEO</w:t>
            </w:r>
          </w:p>
        </w:tc>
      </w:tr>
    </w:tbl>
    <w:p w:rsidR="005E4C04" w:rsidRPr="0024593A" w:rsidRDefault="005E4C04" w:rsidP="005E4C04">
      <w:pPr>
        <w:overflowPunct/>
        <w:autoSpaceDE/>
        <w:autoSpaceDN/>
        <w:adjustRightInd/>
        <w:textAlignment w:val="auto"/>
      </w:pPr>
      <w:r w:rsidRPr="0024593A">
        <w:br w:type="page"/>
      </w:r>
    </w:p>
    <w:p w:rsidR="009A48B3" w:rsidRDefault="009A48B3" w:rsidP="000F0E1C">
      <w:pPr>
        <w:pStyle w:val="SemEspaamento"/>
        <w:ind w:firstLine="1134"/>
        <w:rPr>
          <w:sz w:val="20"/>
          <w:szCs w:val="20"/>
        </w:rPr>
      </w:pPr>
    </w:p>
    <w:p w:rsidR="00C00DE2" w:rsidRPr="002C0874" w:rsidRDefault="00BB079C" w:rsidP="00DC7792">
      <w:pPr>
        <w:overflowPunct/>
        <w:autoSpaceDE/>
        <w:autoSpaceDN/>
        <w:adjustRightInd/>
        <w:jc w:val="center"/>
        <w:textAlignment w:val="auto"/>
        <w:outlineLvl w:val="0"/>
        <w:rPr>
          <w:rFonts w:asciiTheme="minorHAnsi" w:hAnsiTheme="minorHAnsi" w:cstheme="minorHAnsi"/>
          <w:b/>
          <w:sz w:val="28"/>
        </w:rPr>
      </w:pPr>
      <w:r w:rsidRPr="002C0874">
        <w:rPr>
          <w:rFonts w:asciiTheme="minorHAnsi" w:hAnsiTheme="minorHAnsi" w:cstheme="minorHAnsi"/>
          <w:b/>
          <w:sz w:val="28"/>
        </w:rPr>
        <w:t>Lista de Anexos</w:t>
      </w:r>
      <w:r w:rsidR="00560349" w:rsidRPr="002C0874">
        <w:rPr>
          <w:rFonts w:asciiTheme="minorHAnsi" w:hAnsiTheme="minorHAnsi" w:cstheme="minorHAnsi"/>
          <w:b/>
          <w:sz w:val="28"/>
        </w:rPr>
        <w:t xml:space="preserve"> e Apêndices</w:t>
      </w:r>
    </w:p>
    <w:p w:rsidR="00560349" w:rsidRPr="002C0874" w:rsidRDefault="00560349" w:rsidP="00DC7792">
      <w:pPr>
        <w:overflowPunct/>
        <w:autoSpaceDE/>
        <w:autoSpaceDN/>
        <w:adjustRightInd/>
        <w:textAlignment w:val="auto"/>
        <w:outlineLvl w:val="0"/>
        <w:rPr>
          <w:rFonts w:asciiTheme="minorHAnsi" w:hAnsiTheme="minorHAnsi" w:cstheme="minorHAnsi"/>
          <w:b/>
          <w:sz w:val="28"/>
        </w:rPr>
      </w:pPr>
      <w:r w:rsidRPr="002C0874">
        <w:rPr>
          <w:rFonts w:asciiTheme="minorHAnsi" w:hAnsiTheme="minorHAnsi" w:cstheme="minorHAnsi"/>
          <w:b/>
          <w:sz w:val="28"/>
        </w:rPr>
        <w:t>Lista de Anexos</w:t>
      </w:r>
    </w:p>
    <w:p w:rsidR="006F4C98" w:rsidRPr="00CC2E0B" w:rsidRDefault="000B28C8" w:rsidP="00AA780F">
      <w:pPr>
        <w:overflowPunct/>
        <w:autoSpaceDE/>
        <w:autoSpaceDN/>
        <w:adjustRightInd/>
        <w:spacing w:line="276" w:lineRule="auto"/>
        <w:textAlignment w:val="auto"/>
        <w:rPr>
          <w:rFonts w:asciiTheme="minorHAnsi" w:hAnsiTheme="minorHAnsi"/>
          <w:szCs w:val="22"/>
        </w:rPr>
      </w:pPr>
      <w:proofErr w:type="spellStart"/>
      <w:r w:rsidRPr="00CC2E0B">
        <w:rPr>
          <w:rFonts w:asciiTheme="minorHAnsi" w:hAnsiTheme="minorHAnsi"/>
          <w:szCs w:val="22"/>
          <w:lang w:val="en-US"/>
        </w:rPr>
        <w:t>Anexo</w:t>
      </w:r>
      <w:proofErr w:type="spellEnd"/>
      <w:r w:rsidRPr="00CC2E0B">
        <w:rPr>
          <w:rFonts w:asciiTheme="minorHAnsi" w:hAnsiTheme="minorHAnsi"/>
          <w:szCs w:val="22"/>
          <w:lang w:val="en-US"/>
        </w:rPr>
        <w:t xml:space="preserve"> A -</w:t>
      </w:r>
      <w:r w:rsidR="005B4922" w:rsidRPr="00CC2E0B">
        <w:rPr>
          <w:rFonts w:asciiTheme="minorHAnsi" w:hAnsiTheme="minorHAnsi"/>
          <w:noProof/>
          <w:szCs w:val="22"/>
          <w:lang w:val="en-US" w:eastAsia="pt-PT"/>
        </w:rPr>
        <w:t xml:space="preserve"> Army Force Generation (ARFORGEN)</w:t>
      </w:r>
      <w:r w:rsidR="005B4922" w:rsidRPr="00CC2E0B">
        <w:rPr>
          <w:rFonts w:asciiTheme="minorHAnsi" w:hAnsiTheme="minorHAnsi"/>
          <w:szCs w:val="22"/>
          <w:lang w:val="en-US"/>
        </w:rPr>
        <w:t xml:space="preserve"> </w:t>
      </w:r>
      <w:r w:rsidR="00D52223" w:rsidRPr="00CC2E0B">
        <w:rPr>
          <w:rFonts w:asciiTheme="minorHAnsi" w:hAnsiTheme="minorHAnsi"/>
          <w:szCs w:val="22"/>
          <w:lang w:val="en-US"/>
        </w:rPr>
        <w:t>……………………………………………………………………………………..</w:t>
      </w:r>
      <w:r w:rsidR="004139BF" w:rsidRPr="00CC2E0B">
        <w:rPr>
          <w:rFonts w:asciiTheme="minorHAnsi" w:hAnsiTheme="minorHAnsi"/>
          <w:szCs w:val="22"/>
          <w:lang w:val="en-US"/>
        </w:rPr>
        <w:tab/>
      </w:r>
      <w:r w:rsidR="005B4922" w:rsidRPr="00CC2E0B">
        <w:rPr>
          <w:rFonts w:asciiTheme="minorHAnsi" w:hAnsiTheme="minorHAnsi"/>
          <w:szCs w:val="22"/>
        </w:rPr>
        <w:t>1</w:t>
      </w:r>
      <w:r w:rsidR="00CC4814">
        <w:rPr>
          <w:rFonts w:asciiTheme="minorHAnsi" w:hAnsiTheme="minorHAnsi"/>
          <w:szCs w:val="22"/>
        </w:rPr>
        <w:t>80</w:t>
      </w:r>
    </w:p>
    <w:p w:rsidR="000B28C8" w:rsidRPr="00CC2E0B" w:rsidRDefault="000B28C8"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Anexo B </w:t>
      </w:r>
      <w:r w:rsidR="004139BF" w:rsidRPr="00CC2E0B">
        <w:rPr>
          <w:rFonts w:asciiTheme="minorHAnsi" w:hAnsiTheme="minorHAnsi"/>
          <w:szCs w:val="22"/>
        </w:rPr>
        <w:t>–</w:t>
      </w:r>
      <w:r w:rsidR="005B4922" w:rsidRPr="00CC2E0B">
        <w:rPr>
          <w:rFonts w:asciiTheme="minorHAnsi" w:hAnsiTheme="minorHAnsi"/>
          <w:szCs w:val="22"/>
        </w:rPr>
        <w:t xml:space="preserve"> </w:t>
      </w:r>
      <w:proofErr w:type="spellStart"/>
      <w:r w:rsidR="005B4922" w:rsidRPr="00CC2E0B">
        <w:rPr>
          <w:rFonts w:asciiTheme="minorHAnsi" w:hAnsiTheme="minorHAnsi"/>
          <w:szCs w:val="22"/>
        </w:rPr>
        <w:t>Modularity</w:t>
      </w:r>
      <w:proofErr w:type="spellEnd"/>
      <w:r w:rsidR="00D52223" w:rsidRPr="00CC2E0B">
        <w:rPr>
          <w:rFonts w:asciiTheme="minorHAnsi" w:hAnsiTheme="minorHAnsi"/>
          <w:szCs w:val="22"/>
        </w:rPr>
        <w:t>………………………………………………………………………………………………………………………</w:t>
      </w:r>
      <w:r w:rsidR="003E0A37">
        <w:rPr>
          <w:rFonts w:asciiTheme="minorHAnsi" w:hAnsiTheme="minorHAnsi"/>
          <w:szCs w:val="22"/>
        </w:rPr>
        <w:t>.</w:t>
      </w:r>
      <w:r w:rsidR="00D52223" w:rsidRPr="00CC2E0B">
        <w:rPr>
          <w:rFonts w:asciiTheme="minorHAnsi" w:hAnsiTheme="minorHAnsi"/>
          <w:szCs w:val="22"/>
        </w:rPr>
        <w:t>…</w:t>
      </w:r>
      <w:r w:rsidR="003E0A37">
        <w:rPr>
          <w:rFonts w:asciiTheme="minorHAnsi" w:hAnsiTheme="minorHAnsi"/>
          <w:szCs w:val="22"/>
        </w:rPr>
        <w:t>…</w:t>
      </w:r>
      <w:r w:rsidR="004139BF" w:rsidRPr="00CC2E0B">
        <w:rPr>
          <w:rFonts w:asciiTheme="minorHAnsi" w:hAnsiTheme="minorHAnsi"/>
          <w:szCs w:val="22"/>
        </w:rPr>
        <w:tab/>
      </w:r>
      <w:r w:rsidR="00D707F9" w:rsidRPr="00CC2E0B">
        <w:rPr>
          <w:rFonts w:asciiTheme="minorHAnsi" w:hAnsiTheme="minorHAnsi"/>
          <w:szCs w:val="22"/>
        </w:rPr>
        <w:t>1</w:t>
      </w:r>
      <w:r w:rsidR="00CC4814">
        <w:rPr>
          <w:rFonts w:asciiTheme="minorHAnsi" w:hAnsiTheme="minorHAnsi"/>
          <w:szCs w:val="22"/>
        </w:rPr>
        <w:t>81</w:t>
      </w:r>
    </w:p>
    <w:p w:rsidR="000B28C8" w:rsidRPr="00CC2E0B" w:rsidRDefault="000B28C8"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Anexo C -</w:t>
      </w:r>
      <w:r w:rsidR="005B4922" w:rsidRPr="00CC2E0B">
        <w:rPr>
          <w:rFonts w:asciiTheme="minorHAnsi" w:hAnsiTheme="minorHAnsi"/>
          <w:szCs w:val="22"/>
        </w:rPr>
        <w:t xml:space="preserve"> Documentação do </w:t>
      </w:r>
      <w:proofErr w:type="spellStart"/>
      <w:r w:rsidR="005B4922" w:rsidRPr="00CC2E0B">
        <w:rPr>
          <w:rFonts w:asciiTheme="minorHAnsi" w:hAnsiTheme="minorHAnsi"/>
          <w:szCs w:val="22"/>
        </w:rPr>
        <w:t>Ministér</w:t>
      </w:r>
      <w:r w:rsidR="00AE149D" w:rsidRPr="00CC2E0B">
        <w:rPr>
          <w:rFonts w:asciiTheme="minorHAnsi" w:hAnsiTheme="minorHAnsi"/>
          <w:szCs w:val="22"/>
        </w:rPr>
        <w:t>e</w:t>
      </w:r>
      <w:proofErr w:type="spellEnd"/>
      <w:r w:rsidR="005B4922" w:rsidRPr="00CC2E0B">
        <w:rPr>
          <w:rFonts w:asciiTheme="minorHAnsi" w:hAnsiTheme="minorHAnsi"/>
          <w:szCs w:val="22"/>
        </w:rPr>
        <w:t xml:space="preserve"> </w:t>
      </w:r>
      <w:r w:rsidR="00653AD1" w:rsidRPr="00CC2E0B">
        <w:rPr>
          <w:rFonts w:asciiTheme="minorHAnsi" w:hAnsiTheme="minorHAnsi"/>
          <w:szCs w:val="22"/>
        </w:rPr>
        <w:t>d</w:t>
      </w:r>
      <w:r w:rsidR="00AE149D" w:rsidRPr="00CC2E0B">
        <w:rPr>
          <w:rFonts w:asciiTheme="minorHAnsi" w:hAnsiTheme="minorHAnsi"/>
          <w:szCs w:val="22"/>
        </w:rPr>
        <w:t xml:space="preserve">e la </w:t>
      </w:r>
      <w:proofErr w:type="spellStart"/>
      <w:r w:rsidR="00AE149D" w:rsidRPr="00CC2E0B">
        <w:rPr>
          <w:rFonts w:asciiTheme="minorHAnsi" w:hAnsiTheme="minorHAnsi"/>
          <w:szCs w:val="22"/>
        </w:rPr>
        <w:t>Dé</w:t>
      </w:r>
      <w:r w:rsidR="005B4922" w:rsidRPr="00CC2E0B">
        <w:rPr>
          <w:rFonts w:asciiTheme="minorHAnsi" w:hAnsiTheme="minorHAnsi"/>
          <w:szCs w:val="22"/>
        </w:rPr>
        <w:t>fesa</w:t>
      </w:r>
      <w:proofErr w:type="spellEnd"/>
      <w:r w:rsidR="00D52223" w:rsidRPr="00CC2E0B">
        <w:rPr>
          <w:rFonts w:asciiTheme="minorHAnsi" w:hAnsiTheme="minorHAnsi"/>
          <w:szCs w:val="22"/>
        </w:rPr>
        <w:t>………………………………………………………………</w:t>
      </w:r>
      <w:r w:rsidR="00AE149D" w:rsidRPr="00CC2E0B">
        <w:rPr>
          <w:rFonts w:asciiTheme="minorHAnsi" w:hAnsiTheme="minorHAnsi"/>
          <w:szCs w:val="22"/>
        </w:rPr>
        <w:t>….</w:t>
      </w:r>
      <w:r w:rsidR="00D52223" w:rsidRPr="00CC2E0B">
        <w:rPr>
          <w:rFonts w:asciiTheme="minorHAnsi" w:hAnsiTheme="minorHAnsi"/>
          <w:szCs w:val="22"/>
        </w:rPr>
        <w:t>……………</w:t>
      </w:r>
      <w:r w:rsidR="004139BF" w:rsidRPr="00CC2E0B">
        <w:rPr>
          <w:rFonts w:asciiTheme="minorHAnsi" w:hAnsiTheme="minorHAnsi"/>
          <w:szCs w:val="22"/>
        </w:rPr>
        <w:tab/>
      </w:r>
      <w:r w:rsidR="00D707F9" w:rsidRPr="00CC2E0B">
        <w:rPr>
          <w:rFonts w:asciiTheme="minorHAnsi" w:hAnsiTheme="minorHAnsi"/>
          <w:szCs w:val="22"/>
        </w:rPr>
        <w:t>1</w:t>
      </w:r>
      <w:r w:rsidR="00CC4814">
        <w:rPr>
          <w:rFonts w:asciiTheme="minorHAnsi" w:hAnsiTheme="minorHAnsi"/>
          <w:szCs w:val="22"/>
        </w:rPr>
        <w:t>82</w:t>
      </w:r>
    </w:p>
    <w:p w:rsidR="00D862F7" w:rsidRDefault="00D862F7" w:rsidP="002C0874">
      <w:pPr>
        <w:overflowPunct/>
        <w:autoSpaceDE/>
        <w:autoSpaceDN/>
        <w:adjustRightInd/>
        <w:textAlignment w:val="auto"/>
        <w:rPr>
          <w:rFonts w:asciiTheme="minorHAnsi" w:hAnsiTheme="minorHAnsi" w:cstheme="minorHAnsi"/>
          <w:b/>
          <w:sz w:val="28"/>
        </w:rPr>
      </w:pPr>
    </w:p>
    <w:p w:rsidR="008237DE" w:rsidRDefault="008237DE" w:rsidP="002C0874">
      <w:pPr>
        <w:overflowPunct/>
        <w:autoSpaceDE/>
        <w:autoSpaceDN/>
        <w:adjustRightInd/>
        <w:textAlignment w:val="auto"/>
        <w:rPr>
          <w:rFonts w:asciiTheme="minorHAnsi" w:hAnsiTheme="minorHAnsi" w:cstheme="minorHAnsi"/>
          <w:b/>
          <w:sz w:val="28"/>
        </w:rPr>
      </w:pPr>
    </w:p>
    <w:p w:rsidR="0000306E" w:rsidRPr="002C0874" w:rsidRDefault="00560349" w:rsidP="00DC7792">
      <w:pPr>
        <w:overflowPunct/>
        <w:autoSpaceDE/>
        <w:autoSpaceDN/>
        <w:adjustRightInd/>
        <w:textAlignment w:val="auto"/>
        <w:outlineLvl w:val="0"/>
        <w:rPr>
          <w:rFonts w:asciiTheme="minorHAnsi" w:hAnsiTheme="minorHAnsi" w:cstheme="minorHAnsi"/>
          <w:b/>
          <w:sz w:val="28"/>
        </w:rPr>
      </w:pPr>
      <w:r w:rsidRPr="002C0874">
        <w:rPr>
          <w:rFonts w:asciiTheme="minorHAnsi" w:hAnsiTheme="minorHAnsi" w:cstheme="minorHAnsi"/>
          <w:b/>
          <w:sz w:val="28"/>
        </w:rPr>
        <w:t>Lista de Apêndices</w:t>
      </w:r>
    </w:p>
    <w:p w:rsidR="006F4C98" w:rsidRPr="00CC2E0B" w:rsidRDefault="00D14F1F"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Apêndice 1 </w:t>
      </w:r>
      <w:r w:rsidR="00B46556" w:rsidRPr="00CC2E0B">
        <w:rPr>
          <w:rFonts w:asciiTheme="minorHAnsi" w:hAnsiTheme="minorHAnsi"/>
          <w:szCs w:val="22"/>
        </w:rPr>
        <w:t>–</w:t>
      </w:r>
      <w:r w:rsidRPr="00CC2E0B">
        <w:rPr>
          <w:rFonts w:asciiTheme="minorHAnsi" w:hAnsiTheme="minorHAnsi"/>
          <w:szCs w:val="22"/>
        </w:rPr>
        <w:t xml:space="preserve"> </w:t>
      </w:r>
      <w:r w:rsidR="00B46556" w:rsidRPr="00CC2E0B">
        <w:rPr>
          <w:rFonts w:asciiTheme="minorHAnsi" w:hAnsiTheme="minorHAnsi"/>
          <w:szCs w:val="22"/>
        </w:rPr>
        <w:t xml:space="preserve">Estrutura do Trabalho em </w:t>
      </w:r>
      <w:r w:rsidR="00E22FCF" w:rsidRPr="00CC2E0B">
        <w:rPr>
          <w:rFonts w:asciiTheme="minorHAnsi" w:hAnsiTheme="minorHAnsi"/>
          <w:szCs w:val="22"/>
        </w:rPr>
        <w:t>“</w:t>
      </w:r>
      <w:proofErr w:type="spellStart"/>
      <w:r w:rsidR="00B46556" w:rsidRPr="00CC2E0B">
        <w:rPr>
          <w:rFonts w:asciiTheme="minorHAnsi" w:hAnsiTheme="minorHAnsi"/>
          <w:szCs w:val="22"/>
        </w:rPr>
        <w:t>Mind</w:t>
      </w:r>
      <w:proofErr w:type="spellEnd"/>
      <w:r w:rsidR="003A1545">
        <w:rPr>
          <w:rFonts w:asciiTheme="minorHAnsi" w:hAnsiTheme="minorHAnsi"/>
          <w:szCs w:val="22"/>
        </w:rPr>
        <w:t xml:space="preserve"> </w:t>
      </w:r>
      <w:r w:rsidR="00B46556" w:rsidRPr="00CC2E0B">
        <w:rPr>
          <w:rFonts w:asciiTheme="minorHAnsi" w:hAnsiTheme="minorHAnsi"/>
          <w:szCs w:val="22"/>
        </w:rPr>
        <w:t>Manager</w:t>
      </w:r>
      <w:r w:rsidR="00E22FCF" w:rsidRPr="00CC2E0B">
        <w:rPr>
          <w:rFonts w:asciiTheme="minorHAnsi" w:hAnsiTheme="minorHAnsi"/>
          <w:szCs w:val="22"/>
        </w:rPr>
        <w:t>”</w:t>
      </w:r>
      <w:r w:rsidR="00D52223" w:rsidRPr="00CC2E0B">
        <w:rPr>
          <w:rFonts w:asciiTheme="minorHAnsi" w:hAnsiTheme="minorHAnsi"/>
          <w:szCs w:val="22"/>
        </w:rPr>
        <w:t>…………………………………………………………………….</w:t>
      </w:r>
      <w:r w:rsidR="004139BF" w:rsidRPr="00CC2E0B">
        <w:rPr>
          <w:rFonts w:asciiTheme="minorHAnsi" w:hAnsiTheme="minorHAnsi"/>
          <w:szCs w:val="22"/>
        </w:rPr>
        <w:tab/>
      </w:r>
      <w:r w:rsidR="005B4922" w:rsidRPr="00CC2E0B">
        <w:rPr>
          <w:rFonts w:asciiTheme="minorHAnsi" w:hAnsiTheme="minorHAnsi"/>
          <w:szCs w:val="22"/>
        </w:rPr>
        <w:t>1</w:t>
      </w:r>
      <w:r w:rsidR="00D707F9" w:rsidRPr="00CC2E0B">
        <w:rPr>
          <w:rFonts w:asciiTheme="minorHAnsi" w:hAnsiTheme="minorHAnsi"/>
          <w:szCs w:val="22"/>
        </w:rPr>
        <w:t>8</w:t>
      </w:r>
      <w:r w:rsidR="00CC4814">
        <w:rPr>
          <w:rFonts w:asciiTheme="minorHAnsi" w:hAnsiTheme="minorHAnsi"/>
          <w:szCs w:val="22"/>
        </w:rPr>
        <w:t>6</w:t>
      </w:r>
    </w:p>
    <w:p w:rsidR="007F04E3" w:rsidRPr="00CC2E0B" w:rsidRDefault="007F04E3"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Apêndice </w:t>
      </w:r>
      <w:r w:rsidR="00D707F9" w:rsidRPr="00CC2E0B">
        <w:rPr>
          <w:rFonts w:asciiTheme="minorHAnsi" w:hAnsiTheme="minorHAnsi"/>
          <w:szCs w:val="22"/>
        </w:rPr>
        <w:t xml:space="preserve">2 </w:t>
      </w:r>
      <w:r w:rsidRPr="00CC2E0B">
        <w:rPr>
          <w:rFonts w:asciiTheme="minorHAnsi" w:hAnsiTheme="minorHAnsi"/>
          <w:szCs w:val="22"/>
        </w:rPr>
        <w:t>- Relação de Especialidades………………………………………………………………………………………………….</w:t>
      </w:r>
      <w:r w:rsidRPr="00CC2E0B">
        <w:rPr>
          <w:rFonts w:asciiTheme="minorHAnsi" w:hAnsiTheme="minorHAnsi"/>
          <w:szCs w:val="22"/>
        </w:rPr>
        <w:tab/>
        <w:t>1</w:t>
      </w:r>
      <w:r w:rsidR="00D707F9" w:rsidRPr="00CC2E0B">
        <w:rPr>
          <w:rFonts w:asciiTheme="minorHAnsi" w:hAnsiTheme="minorHAnsi"/>
          <w:szCs w:val="22"/>
        </w:rPr>
        <w:t>8</w:t>
      </w:r>
      <w:r w:rsidR="00CC4814">
        <w:rPr>
          <w:rFonts w:asciiTheme="minorHAnsi" w:hAnsiTheme="minorHAnsi"/>
          <w:szCs w:val="22"/>
        </w:rPr>
        <w:t>7</w:t>
      </w:r>
    </w:p>
    <w:p w:rsidR="00D14F1F" w:rsidRPr="00CC2E0B" w:rsidRDefault="00D14F1F"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Apêndice </w:t>
      </w:r>
      <w:r w:rsidR="00D707F9" w:rsidRPr="00CC2E0B">
        <w:rPr>
          <w:rFonts w:asciiTheme="minorHAnsi" w:hAnsiTheme="minorHAnsi"/>
          <w:szCs w:val="22"/>
        </w:rPr>
        <w:t>3</w:t>
      </w:r>
      <w:r w:rsidRPr="00CC2E0B">
        <w:rPr>
          <w:rFonts w:asciiTheme="minorHAnsi" w:hAnsiTheme="minorHAnsi"/>
          <w:szCs w:val="22"/>
        </w:rPr>
        <w:t xml:space="preserve"> - </w:t>
      </w:r>
      <w:r w:rsidR="00B46556" w:rsidRPr="00CC2E0B">
        <w:rPr>
          <w:rFonts w:asciiTheme="minorHAnsi" w:hAnsiTheme="minorHAnsi"/>
          <w:szCs w:val="22"/>
        </w:rPr>
        <w:t xml:space="preserve">Inquéritos aos Gestores e Diretores </w:t>
      </w:r>
      <w:r w:rsidR="00D52223" w:rsidRPr="00CC2E0B">
        <w:rPr>
          <w:rFonts w:asciiTheme="minorHAnsi" w:hAnsiTheme="minorHAnsi"/>
          <w:szCs w:val="22"/>
        </w:rPr>
        <w:t>……………………………………………………………………</w:t>
      </w:r>
      <w:r w:rsidR="00AE149D" w:rsidRPr="00CC2E0B">
        <w:rPr>
          <w:rFonts w:asciiTheme="minorHAnsi" w:hAnsiTheme="minorHAnsi"/>
          <w:szCs w:val="22"/>
        </w:rPr>
        <w:t>.</w:t>
      </w:r>
      <w:r w:rsidR="00D52223" w:rsidRPr="00CC2E0B">
        <w:rPr>
          <w:rFonts w:asciiTheme="minorHAnsi" w:hAnsiTheme="minorHAnsi"/>
          <w:szCs w:val="22"/>
        </w:rPr>
        <w:t>…………….</w:t>
      </w:r>
      <w:r w:rsidR="004139BF" w:rsidRPr="00CC2E0B">
        <w:rPr>
          <w:rFonts w:asciiTheme="minorHAnsi" w:hAnsiTheme="minorHAnsi"/>
          <w:szCs w:val="22"/>
        </w:rPr>
        <w:tab/>
      </w:r>
      <w:r w:rsidR="005B4922" w:rsidRPr="00CC2E0B">
        <w:rPr>
          <w:rFonts w:asciiTheme="minorHAnsi" w:hAnsiTheme="minorHAnsi"/>
          <w:szCs w:val="22"/>
        </w:rPr>
        <w:t>1</w:t>
      </w:r>
      <w:r w:rsidR="00CC4814">
        <w:rPr>
          <w:rFonts w:asciiTheme="minorHAnsi" w:hAnsiTheme="minorHAnsi"/>
          <w:szCs w:val="22"/>
        </w:rPr>
        <w:t>90</w:t>
      </w:r>
    </w:p>
    <w:p w:rsidR="005B4922" w:rsidRPr="00CC2E0B" w:rsidRDefault="00D14F1F" w:rsidP="00AA780F">
      <w:pPr>
        <w:overflowPunct/>
        <w:autoSpaceDE/>
        <w:autoSpaceDN/>
        <w:adjustRightInd/>
        <w:spacing w:line="276" w:lineRule="auto"/>
        <w:textAlignment w:val="auto"/>
        <w:rPr>
          <w:rFonts w:asciiTheme="minorHAnsi" w:hAnsiTheme="minorHAnsi"/>
          <w:szCs w:val="22"/>
        </w:rPr>
      </w:pPr>
      <w:bookmarkStart w:id="5" w:name="OLE_LINK8"/>
      <w:bookmarkStart w:id="6" w:name="OLE_LINK9"/>
      <w:r w:rsidRPr="00CC2E0B">
        <w:rPr>
          <w:rFonts w:asciiTheme="minorHAnsi" w:hAnsiTheme="minorHAnsi"/>
          <w:szCs w:val="22"/>
        </w:rPr>
        <w:t xml:space="preserve">Apêndice </w:t>
      </w:r>
      <w:r w:rsidR="00D707F9" w:rsidRPr="00CC2E0B">
        <w:rPr>
          <w:rFonts w:asciiTheme="minorHAnsi" w:hAnsiTheme="minorHAnsi"/>
          <w:szCs w:val="22"/>
        </w:rPr>
        <w:t>4</w:t>
      </w:r>
      <w:r w:rsidRPr="00CC2E0B">
        <w:rPr>
          <w:rFonts w:asciiTheme="minorHAnsi" w:hAnsiTheme="minorHAnsi"/>
          <w:szCs w:val="22"/>
        </w:rPr>
        <w:t xml:space="preserve"> - </w:t>
      </w:r>
      <w:bookmarkEnd w:id="5"/>
      <w:bookmarkEnd w:id="6"/>
      <w:r w:rsidR="00B46556" w:rsidRPr="00CC2E0B">
        <w:rPr>
          <w:rFonts w:asciiTheme="minorHAnsi" w:hAnsiTheme="minorHAnsi"/>
          <w:szCs w:val="22"/>
        </w:rPr>
        <w:t xml:space="preserve">Inquéritos aos Tutores Formadores </w:t>
      </w:r>
      <w:r w:rsidR="00D52223" w:rsidRPr="00CC2E0B">
        <w:rPr>
          <w:rFonts w:asciiTheme="minorHAnsi" w:hAnsiTheme="minorHAnsi"/>
          <w:szCs w:val="22"/>
        </w:rPr>
        <w:t>………………………………………………………………………</w:t>
      </w:r>
      <w:r w:rsidR="00AE149D" w:rsidRPr="00CC2E0B">
        <w:rPr>
          <w:rFonts w:asciiTheme="minorHAnsi" w:hAnsiTheme="minorHAnsi"/>
          <w:szCs w:val="22"/>
        </w:rPr>
        <w:t>.</w:t>
      </w:r>
      <w:r w:rsidR="00D52223" w:rsidRPr="00CC2E0B">
        <w:rPr>
          <w:rFonts w:asciiTheme="minorHAnsi" w:hAnsiTheme="minorHAnsi"/>
          <w:szCs w:val="22"/>
        </w:rPr>
        <w:t>………</w:t>
      </w:r>
      <w:r w:rsidR="00CC2E0B">
        <w:rPr>
          <w:rFonts w:asciiTheme="minorHAnsi" w:hAnsiTheme="minorHAnsi"/>
          <w:szCs w:val="22"/>
        </w:rPr>
        <w:t>….</w:t>
      </w:r>
      <w:r w:rsidR="004139BF" w:rsidRPr="00CC2E0B">
        <w:rPr>
          <w:rFonts w:asciiTheme="minorHAnsi" w:hAnsiTheme="minorHAnsi"/>
          <w:szCs w:val="22"/>
        </w:rPr>
        <w:tab/>
      </w:r>
      <w:r w:rsidR="005B4922" w:rsidRPr="00CC2E0B">
        <w:rPr>
          <w:rFonts w:asciiTheme="minorHAnsi" w:hAnsiTheme="minorHAnsi"/>
          <w:szCs w:val="22"/>
        </w:rPr>
        <w:t>1</w:t>
      </w:r>
      <w:r w:rsidR="00D707F9" w:rsidRPr="00CC2E0B">
        <w:rPr>
          <w:rFonts w:asciiTheme="minorHAnsi" w:hAnsiTheme="minorHAnsi"/>
          <w:szCs w:val="22"/>
        </w:rPr>
        <w:t>9</w:t>
      </w:r>
      <w:r w:rsidR="00CC4814">
        <w:rPr>
          <w:rFonts w:asciiTheme="minorHAnsi" w:hAnsiTheme="minorHAnsi"/>
          <w:szCs w:val="22"/>
        </w:rPr>
        <w:t>4</w:t>
      </w:r>
    </w:p>
    <w:p w:rsidR="00D14F1F" w:rsidRPr="00CC2E0B" w:rsidRDefault="00B46556"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Apêndice </w:t>
      </w:r>
      <w:r w:rsidR="00D707F9" w:rsidRPr="00CC2E0B">
        <w:rPr>
          <w:rFonts w:asciiTheme="minorHAnsi" w:hAnsiTheme="minorHAnsi"/>
          <w:szCs w:val="22"/>
        </w:rPr>
        <w:t>5</w:t>
      </w:r>
      <w:r w:rsidRPr="00CC2E0B">
        <w:rPr>
          <w:rFonts w:asciiTheme="minorHAnsi" w:hAnsiTheme="minorHAnsi"/>
          <w:szCs w:val="22"/>
        </w:rPr>
        <w:t xml:space="preserve"> - Inquéritos aos Formandos e Ex Formandos</w:t>
      </w:r>
      <w:r w:rsidR="00D52223" w:rsidRPr="00CC2E0B">
        <w:rPr>
          <w:rFonts w:asciiTheme="minorHAnsi" w:hAnsiTheme="minorHAnsi"/>
          <w:szCs w:val="22"/>
        </w:rPr>
        <w:t>………………………………………………………………………</w:t>
      </w:r>
      <w:proofErr w:type="gramStart"/>
      <w:r w:rsidR="00D52223" w:rsidRPr="00CC2E0B">
        <w:rPr>
          <w:rFonts w:asciiTheme="minorHAnsi" w:hAnsiTheme="minorHAnsi"/>
          <w:szCs w:val="22"/>
        </w:rPr>
        <w:t>..</w:t>
      </w:r>
      <w:proofErr w:type="gramEnd"/>
      <w:r w:rsidR="004139BF" w:rsidRPr="00CC2E0B">
        <w:rPr>
          <w:rFonts w:asciiTheme="minorHAnsi" w:hAnsiTheme="minorHAnsi"/>
          <w:szCs w:val="22"/>
        </w:rPr>
        <w:tab/>
      </w:r>
      <w:r w:rsidRPr="00CC2E0B">
        <w:rPr>
          <w:rFonts w:asciiTheme="minorHAnsi" w:hAnsiTheme="minorHAnsi"/>
          <w:szCs w:val="22"/>
        </w:rPr>
        <w:t>1</w:t>
      </w:r>
      <w:r w:rsidR="00D707F9" w:rsidRPr="00CC2E0B">
        <w:rPr>
          <w:rFonts w:asciiTheme="minorHAnsi" w:hAnsiTheme="minorHAnsi"/>
          <w:szCs w:val="22"/>
        </w:rPr>
        <w:t>9</w:t>
      </w:r>
      <w:r w:rsidR="00CC4814">
        <w:rPr>
          <w:rFonts w:asciiTheme="minorHAnsi" w:hAnsiTheme="minorHAnsi"/>
          <w:szCs w:val="22"/>
        </w:rPr>
        <w:t>7</w:t>
      </w:r>
    </w:p>
    <w:p w:rsidR="00D14F1F" w:rsidRPr="00CC2E0B" w:rsidRDefault="00917830" w:rsidP="00AA780F">
      <w:pPr>
        <w:overflowPunct/>
        <w:autoSpaceDE/>
        <w:autoSpaceDN/>
        <w:adjustRightInd/>
        <w:spacing w:line="276" w:lineRule="auto"/>
        <w:textAlignment w:val="auto"/>
        <w:rPr>
          <w:rFonts w:asciiTheme="minorHAnsi" w:hAnsiTheme="minorHAnsi"/>
          <w:szCs w:val="22"/>
        </w:rPr>
      </w:pPr>
      <w:r w:rsidRPr="00CC2E0B">
        <w:rPr>
          <w:rFonts w:asciiTheme="minorHAnsi" w:hAnsiTheme="minorHAnsi"/>
          <w:szCs w:val="22"/>
        </w:rPr>
        <w:t xml:space="preserve">Apêndice </w:t>
      </w:r>
      <w:r w:rsidR="00D707F9" w:rsidRPr="00CC2E0B">
        <w:rPr>
          <w:rFonts w:asciiTheme="minorHAnsi" w:hAnsiTheme="minorHAnsi"/>
          <w:szCs w:val="22"/>
        </w:rPr>
        <w:t>6</w:t>
      </w:r>
      <w:r w:rsidRPr="00CC2E0B">
        <w:rPr>
          <w:rFonts w:asciiTheme="minorHAnsi" w:hAnsiTheme="minorHAnsi"/>
          <w:szCs w:val="22"/>
        </w:rPr>
        <w:t xml:space="preserve"> – Grelha das Respostas do Inquéritos aos Gestores e Diret</w:t>
      </w:r>
      <w:r w:rsidR="007F04E3" w:rsidRPr="00CC2E0B">
        <w:rPr>
          <w:rFonts w:asciiTheme="minorHAnsi" w:hAnsiTheme="minorHAnsi"/>
          <w:szCs w:val="22"/>
        </w:rPr>
        <w:t>ores …………………………………………</w:t>
      </w:r>
      <w:proofErr w:type="gramStart"/>
      <w:r w:rsidR="007F04E3" w:rsidRPr="00CC2E0B">
        <w:rPr>
          <w:rFonts w:asciiTheme="minorHAnsi" w:hAnsiTheme="minorHAnsi"/>
          <w:szCs w:val="22"/>
        </w:rPr>
        <w:t>..</w:t>
      </w:r>
      <w:proofErr w:type="gramEnd"/>
      <w:r w:rsidR="007F04E3" w:rsidRPr="00CC2E0B">
        <w:rPr>
          <w:rFonts w:asciiTheme="minorHAnsi" w:hAnsiTheme="minorHAnsi"/>
          <w:szCs w:val="22"/>
        </w:rPr>
        <w:tab/>
        <w:t>1</w:t>
      </w:r>
      <w:r w:rsidR="00D707F9" w:rsidRPr="00CC2E0B">
        <w:rPr>
          <w:rFonts w:asciiTheme="minorHAnsi" w:hAnsiTheme="minorHAnsi"/>
          <w:szCs w:val="22"/>
        </w:rPr>
        <w:t>9</w:t>
      </w:r>
      <w:r w:rsidR="00CC4814">
        <w:rPr>
          <w:rFonts w:asciiTheme="minorHAnsi" w:hAnsiTheme="minorHAnsi"/>
          <w:szCs w:val="22"/>
        </w:rPr>
        <w:t>9</w:t>
      </w:r>
    </w:p>
    <w:p w:rsidR="00D14F1F" w:rsidRPr="00917830" w:rsidRDefault="00D14F1F" w:rsidP="00D14F1F">
      <w:pPr>
        <w:overflowPunct/>
        <w:autoSpaceDE/>
        <w:autoSpaceDN/>
        <w:adjustRightInd/>
        <w:textAlignment w:val="auto"/>
        <w:rPr>
          <w:rFonts w:asciiTheme="minorHAnsi" w:hAnsiTheme="minorHAnsi"/>
          <w:sz w:val="20"/>
        </w:rPr>
      </w:pPr>
    </w:p>
    <w:p w:rsidR="00FC6F02" w:rsidRDefault="00C00DE2">
      <w:pPr>
        <w:overflowPunct/>
        <w:autoSpaceDE/>
        <w:autoSpaceDN/>
        <w:adjustRightInd/>
        <w:textAlignment w:val="auto"/>
      </w:pPr>
      <w:r>
        <w:br w:type="page"/>
      </w:r>
    </w:p>
    <w:p w:rsidR="00CC2E0B" w:rsidRDefault="00CC2E0B">
      <w:pPr>
        <w:overflowPunct/>
        <w:autoSpaceDE/>
        <w:autoSpaceDN/>
        <w:adjustRightInd/>
        <w:textAlignment w:val="auto"/>
        <w:sectPr w:rsidR="00CC2E0B" w:rsidSect="008E2EAE">
          <w:headerReference w:type="default" r:id="rId10"/>
          <w:footerReference w:type="default" r:id="rId11"/>
          <w:footerReference w:type="first" r:id="rId12"/>
          <w:pgSz w:w="11906" w:h="16838" w:code="9"/>
          <w:pgMar w:top="1247" w:right="851" w:bottom="709" w:left="851" w:header="709" w:footer="709" w:gutter="0"/>
          <w:pgNumType w:fmt="lowerRoman" w:start="1"/>
          <w:cols w:space="708"/>
          <w:titlePg/>
          <w:docGrid w:linePitch="360"/>
        </w:sectPr>
      </w:pPr>
    </w:p>
    <w:p w:rsidR="00D43624" w:rsidRPr="002B5FD6" w:rsidRDefault="002A49B1" w:rsidP="00DC7792">
      <w:pPr>
        <w:pStyle w:val="Ttulo1"/>
        <w:ind w:left="360"/>
      </w:pPr>
      <w:bookmarkStart w:id="7" w:name="_Toc398901267"/>
      <w:r w:rsidRPr="002B5FD6">
        <w:t>Introdu</w:t>
      </w:r>
      <w:r w:rsidR="005F59CD" w:rsidRPr="002B5FD6">
        <w:t>ção</w:t>
      </w:r>
      <w:bookmarkEnd w:id="3"/>
      <w:bookmarkEnd w:id="7"/>
    </w:p>
    <w:p w:rsidR="00424E25" w:rsidRPr="00FA5DDD" w:rsidRDefault="00424E25" w:rsidP="00DC7792">
      <w:pPr>
        <w:overflowPunct/>
        <w:spacing w:line="360" w:lineRule="auto"/>
        <w:ind w:left="360" w:firstLine="349"/>
        <w:jc w:val="right"/>
        <w:textAlignment w:val="auto"/>
        <w:outlineLvl w:val="0"/>
        <w:rPr>
          <w:rFonts w:ascii="Monotype Corsiva" w:eastAsia="Calibri" w:hAnsi="Monotype Corsiva" w:cstheme="minorHAnsi"/>
          <w:sz w:val="24"/>
          <w:szCs w:val="22"/>
        </w:rPr>
      </w:pPr>
      <w:r w:rsidRPr="00FA5DDD">
        <w:rPr>
          <w:rFonts w:ascii="Monotype Corsiva" w:eastAsia="Calibri" w:hAnsi="Monotype Corsiva" w:cstheme="minorHAnsi"/>
          <w:sz w:val="24"/>
          <w:szCs w:val="22"/>
        </w:rPr>
        <w:t>Vossa Alteza para o soldado em campanha.</w:t>
      </w:r>
      <w:r w:rsidR="00954FA4" w:rsidRPr="00FA5DDD">
        <w:rPr>
          <w:rFonts w:ascii="Monotype Corsiva" w:eastAsia="Calibri" w:hAnsi="Monotype Corsiva" w:cstheme="minorHAnsi"/>
          <w:sz w:val="24"/>
          <w:szCs w:val="22"/>
        </w:rPr>
        <w:t xml:space="preserve"> </w:t>
      </w:r>
      <w:r w:rsidRPr="00FA5DDD">
        <w:rPr>
          <w:rFonts w:ascii="Monotype Corsiva" w:eastAsia="Calibri" w:hAnsi="Monotype Corsiva" w:cstheme="minorHAnsi"/>
          <w:sz w:val="24"/>
          <w:szCs w:val="22"/>
        </w:rPr>
        <w:t>Porventura vê-o só a marchar e a combater?</w:t>
      </w:r>
    </w:p>
    <w:p w:rsidR="00424E25" w:rsidRPr="00FA5DDD" w:rsidRDefault="00424E25" w:rsidP="00FA5DDD">
      <w:pPr>
        <w:overflowPunct/>
        <w:spacing w:line="360" w:lineRule="auto"/>
        <w:ind w:left="360" w:firstLine="349"/>
        <w:jc w:val="right"/>
        <w:textAlignment w:val="auto"/>
        <w:rPr>
          <w:rFonts w:ascii="Monotype Corsiva" w:eastAsia="Calibri" w:hAnsi="Monotype Corsiva" w:cstheme="minorHAnsi"/>
          <w:sz w:val="24"/>
          <w:szCs w:val="22"/>
        </w:rPr>
      </w:pPr>
      <w:r w:rsidRPr="00FA5DDD">
        <w:rPr>
          <w:rFonts w:ascii="Monotype Corsiva" w:eastAsia="Calibri" w:hAnsi="Monotype Corsiva" w:cstheme="minorHAnsi"/>
          <w:sz w:val="24"/>
          <w:szCs w:val="22"/>
        </w:rPr>
        <w:t xml:space="preserve">Cava trincheiras, levanta parapeitos, barracas e </w:t>
      </w:r>
      <w:r w:rsidR="009A48B3" w:rsidRPr="00FA5DDD">
        <w:rPr>
          <w:rFonts w:ascii="Monotype Corsiva" w:eastAsia="Calibri" w:hAnsi="Monotype Corsiva" w:cstheme="minorHAnsi"/>
          <w:sz w:val="24"/>
          <w:szCs w:val="22"/>
        </w:rPr>
        <w:t>quartel atrela</w:t>
      </w:r>
      <w:r w:rsidRPr="00FA5DDD">
        <w:rPr>
          <w:rFonts w:ascii="Monotype Corsiva" w:eastAsia="Calibri" w:hAnsi="Monotype Corsiva" w:cstheme="minorHAnsi"/>
          <w:sz w:val="24"/>
          <w:szCs w:val="22"/>
        </w:rPr>
        <w:t>-se às viaturas, remenda a farda, cozinha</w:t>
      </w:r>
    </w:p>
    <w:p w:rsidR="00424E25" w:rsidRPr="00FA5DDD" w:rsidRDefault="00424E25" w:rsidP="00FA5DDD">
      <w:pPr>
        <w:overflowPunct/>
        <w:spacing w:line="360" w:lineRule="auto"/>
        <w:ind w:left="360" w:firstLine="349"/>
        <w:jc w:val="right"/>
        <w:textAlignment w:val="auto"/>
        <w:rPr>
          <w:rFonts w:ascii="Monotype Corsiva" w:eastAsia="Calibri" w:hAnsi="Monotype Corsiva" w:cstheme="minorHAnsi"/>
          <w:sz w:val="24"/>
          <w:szCs w:val="22"/>
        </w:rPr>
      </w:pPr>
      <w:r w:rsidRPr="00FA5DDD">
        <w:rPr>
          <w:rFonts w:ascii="Monotype Corsiva" w:eastAsia="Calibri" w:hAnsi="Monotype Corsiva" w:cstheme="minorHAnsi"/>
          <w:sz w:val="24"/>
          <w:szCs w:val="22"/>
        </w:rPr>
        <w:t xml:space="preserve">O rancho e o que tem de seu </w:t>
      </w:r>
      <w:proofErr w:type="gramStart"/>
      <w:r w:rsidRPr="00FA5DDD">
        <w:rPr>
          <w:rFonts w:ascii="Monotype Corsiva" w:eastAsia="Calibri" w:hAnsi="Monotype Corsiva" w:cstheme="minorHAnsi"/>
          <w:sz w:val="24"/>
          <w:szCs w:val="22"/>
        </w:rPr>
        <w:t>trá-</w:t>
      </w:r>
      <w:proofErr w:type="gramEnd"/>
      <w:r w:rsidRPr="00FA5DDD">
        <w:rPr>
          <w:rFonts w:ascii="Monotype Corsiva" w:eastAsia="Calibri" w:hAnsi="Monotype Corsiva" w:cstheme="minorHAnsi"/>
          <w:sz w:val="24"/>
          <w:szCs w:val="22"/>
        </w:rPr>
        <w:t>lo às costas, na mochila.</w:t>
      </w:r>
      <w:r w:rsidR="00954FA4" w:rsidRPr="00FA5DDD">
        <w:rPr>
          <w:rFonts w:ascii="Monotype Corsiva" w:eastAsia="Calibri" w:hAnsi="Monotype Corsiva" w:cstheme="minorHAnsi"/>
          <w:sz w:val="24"/>
          <w:szCs w:val="22"/>
        </w:rPr>
        <w:t xml:space="preserve"> </w:t>
      </w:r>
      <w:r w:rsidRPr="00FA5DDD">
        <w:rPr>
          <w:rFonts w:ascii="Monotype Corsiva" w:eastAsia="Calibri" w:hAnsi="Monotype Corsiva" w:cstheme="minorHAnsi"/>
          <w:sz w:val="24"/>
          <w:szCs w:val="22"/>
        </w:rPr>
        <w:t>Desde os misteres mais humildes até ao mais sublime,</w:t>
      </w:r>
    </w:p>
    <w:p w:rsidR="00424E25" w:rsidRPr="00FA5DDD" w:rsidRDefault="00424E25" w:rsidP="00FA5DDD">
      <w:pPr>
        <w:overflowPunct/>
        <w:spacing w:line="360" w:lineRule="auto"/>
        <w:ind w:left="360" w:firstLine="349"/>
        <w:jc w:val="right"/>
        <w:textAlignment w:val="auto"/>
        <w:rPr>
          <w:rFonts w:ascii="Monotype Corsiva" w:eastAsia="Calibri" w:hAnsi="Monotype Corsiva" w:cstheme="minorHAnsi"/>
          <w:sz w:val="24"/>
          <w:szCs w:val="22"/>
        </w:rPr>
      </w:pPr>
      <w:r w:rsidRPr="00FA5DDD">
        <w:rPr>
          <w:rFonts w:ascii="Monotype Corsiva" w:eastAsia="Calibri" w:hAnsi="Monotype Corsiva" w:cstheme="minorHAnsi"/>
          <w:sz w:val="24"/>
          <w:szCs w:val="22"/>
        </w:rPr>
        <w:t>Avançar de cara alegre direito à morte, tudo faz porque Todo o trabalho despido de interesse pessoal entra nos deveres da profissão.</w:t>
      </w:r>
    </w:p>
    <w:p w:rsidR="00424E25" w:rsidRPr="00FA5DDD" w:rsidRDefault="00424E25" w:rsidP="00FA5DDD">
      <w:pPr>
        <w:overflowPunct/>
        <w:spacing w:line="360" w:lineRule="auto"/>
        <w:ind w:left="360" w:firstLine="349"/>
        <w:jc w:val="right"/>
        <w:textAlignment w:val="auto"/>
        <w:rPr>
          <w:rFonts w:ascii="Monotype Corsiva" w:eastAsia="Calibri" w:hAnsi="Monotype Corsiva" w:cstheme="minorHAnsi"/>
          <w:sz w:val="24"/>
          <w:szCs w:val="22"/>
        </w:rPr>
      </w:pPr>
      <w:r w:rsidRPr="00FA5DDD">
        <w:rPr>
          <w:rFonts w:ascii="Monotype Corsiva" w:eastAsia="Calibri" w:hAnsi="Monotype Corsiva" w:cstheme="minorHAnsi"/>
          <w:sz w:val="24"/>
          <w:szCs w:val="22"/>
        </w:rPr>
        <w:t>Carta de Mouzinho de Albuquerque ao príncipe d. Luís Filipe</w:t>
      </w:r>
    </w:p>
    <w:p w:rsidR="00807A4C" w:rsidRDefault="007D274D" w:rsidP="00FA5DDD">
      <w:pPr>
        <w:overflowPunct/>
        <w:spacing w:line="360" w:lineRule="auto"/>
        <w:ind w:left="360" w:firstLine="349"/>
        <w:jc w:val="right"/>
        <w:textAlignment w:val="auto"/>
        <w:rPr>
          <w:rFonts w:ascii="Monotype Corsiva" w:eastAsia="Calibri" w:hAnsi="Monotype Corsiva" w:cstheme="minorHAnsi"/>
          <w:sz w:val="24"/>
          <w:szCs w:val="22"/>
        </w:rPr>
      </w:pPr>
      <w:sdt>
        <w:sdtPr>
          <w:rPr>
            <w:rFonts w:ascii="Monotype Corsiva" w:eastAsia="Calibri" w:hAnsi="Monotype Corsiva" w:cstheme="minorHAnsi"/>
            <w:sz w:val="24"/>
            <w:szCs w:val="22"/>
          </w:rPr>
          <w:id w:val="-1259512140"/>
          <w:citation/>
        </w:sdtPr>
        <w:sdtContent>
          <w:r w:rsidRPr="00FA5DDD">
            <w:rPr>
              <w:rFonts w:ascii="Monotype Corsiva" w:eastAsia="Calibri" w:hAnsi="Monotype Corsiva" w:cstheme="minorHAnsi"/>
              <w:sz w:val="24"/>
              <w:szCs w:val="22"/>
            </w:rPr>
            <w:fldChar w:fldCharType="begin"/>
          </w:r>
          <w:r w:rsidR="000022BE">
            <w:rPr>
              <w:rFonts w:ascii="Monotype Corsiva" w:eastAsia="Calibri" w:hAnsi="Monotype Corsiva" w:cstheme="minorHAnsi"/>
              <w:sz w:val="24"/>
              <w:szCs w:val="22"/>
            </w:rPr>
            <w:instrText xml:space="preserve">CITATION Gen11 \p 178 \l 2070 </w:instrText>
          </w:r>
          <w:r w:rsidRPr="00FA5DDD">
            <w:rPr>
              <w:rFonts w:ascii="Monotype Corsiva" w:eastAsia="Calibri" w:hAnsi="Monotype Corsiva" w:cstheme="minorHAnsi"/>
              <w:sz w:val="24"/>
              <w:szCs w:val="22"/>
            </w:rPr>
            <w:fldChar w:fldCharType="separate"/>
          </w:r>
          <w:r w:rsidR="000022BE" w:rsidRPr="000022BE">
            <w:rPr>
              <w:rFonts w:ascii="Monotype Corsiva" w:eastAsia="Calibri" w:hAnsi="Monotype Corsiva" w:cstheme="minorHAnsi"/>
              <w:noProof/>
              <w:sz w:val="24"/>
              <w:szCs w:val="22"/>
            </w:rPr>
            <w:t>(Ramalho, Transformação do Exército no Período 2010-2011, 2011, p. 178)</w:t>
          </w:r>
          <w:r w:rsidRPr="00FA5DDD">
            <w:rPr>
              <w:rFonts w:ascii="Monotype Corsiva" w:eastAsia="Calibri" w:hAnsi="Monotype Corsiva" w:cstheme="minorHAnsi"/>
              <w:sz w:val="24"/>
              <w:szCs w:val="22"/>
            </w:rPr>
            <w:fldChar w:fldCharType="end"/>
          </w:r>
        </w:sdtContent>
      </w:sdt>
    </w:p>
    <w:p w:rsidR="00FA5DDD" w:rsidRPr="00FA5DDD" w:rsidRDefault="00FA5DDD" w:rsidP="00FA5DDD">
      <w:pPr>
        <w:overflowPunct/>
        <w:spacing w:line="360" w:lineRule="auto"/>
        <w:ind w:left="360" w:firstLine="349"/>
        <w:jc w:val="right"/>
        <w:textAlignment w:val="auto"/>
        <w:rPr>
          <w:rFonts w:ascii="Monotype Corsiva" w:eastAsia="Calibri" w:hAnsi="Monotype Corsiva" w:cstheme="minorHAnsi"/>
          <w:sz w:val="24"/>
          <w:szCs w:val="22"/>
        </w:rPr>
      </w:pPr>
    </w:p>
    <w:p w:rsidR="00BF5002" w:rsidRDefault="00BF5002" w:rsidP="003B2B24">
      <w:pPr>
        <w:overflowPunct/>
        <w:spacing w:line="360" w:lineRule="auto"/>
        <w:ind w:left="360" w:firstLine="349"/>
        <w:jc w:val="both"/>
        <w:textAlignment w:val="auto"/>
        <w:rPr>
          <w:rFonts w:asciiTheme="minorHAnsi" w:eastAsia="Calibri" w:hAnsiTheme="minorHAnsi" w:cstheme="minorHAnsi"/>
          <w:szCs w:val="22"/>
        </w:rPr>
      </w:pPr>
      <w:r w:rsidRPr="00997EE7">
        <w:rPr>
          <w:rFonts w:asciiTheme="minorHAnsi" w:eastAsia="Calibri" w:hAnsiTheme="minorHAnsi" w:cstheme="minorHAnsi"/>
          <w:szCs w:val="22"/>
        </w:rPr>
        <w:t>Pensar hoje em formação, significa, acima de tudo, perspetivar alternativas para o futuro, de forma a reconhecer aquilo que fomos e, ao mesmo tempo, percebermos o que somos. A</w:t>
      </w:r>
      <w:r w:rsidR="003901A5">
        <w:rPr>
          <w:rFonts w:asciiTheme="minorHAnsi" w:eastAsia="Calibri" w:hAnsiTheme="minorHAnsi" w:cstheme="minorHAnsi"/>
          <w:szCs w:val="22"/>
        </w:rPr>
        <w:t xml:space="preserve"> rápida evolução da Sociedade da informação impõe um ritmo cada vez mais acelerado de modernidade, de qualidade e de rigor nas áreas do ensino e da formação, este ritmo de aprendizagem não se compadece com os tradicionais sistemas de aprendizagem </w:t>
      </w:r>
      <w:r w:rsidR="003901A5" w:rsidRPr="003901A5">
        <w:rPr>
          <w:rFonts w:asciiTheme="minorHAnsi" w:eastAsia="Calibri" w:hAnsiTheme="minorHAnsi" w:cstheme="minorHAnsi"/>
          <w:szCs w:val="22"/>
        </w:rPr>
        <w:t>(Correia &amp; Tomé, 2007, p. 17)</w:t>
      </w:r>
      <w:r w:rsidR="00B72501">
        <w:rPr>
          <w:rFonts w:asciiTheme="minorHAnsi" w:eastAsia="Calibri" w:hAnsiTheme="minorHAnsi" w:cstheme="minorHAnsi"/>
          <w:szCs w:val="22"/>
        </w:rPr>
        <w:t>.</w:t>
      </w:r>
      <w:r w:rsidR="003901A5">
        <w:rPr>
          <w:rFonts w:asciiTheme="minorHAnsi" w:eastAsia="Calibri" w:hAnsiTheme="minorHAnsi" w:cstheme="minorHAnsi"/>
          <w:szCs w:val="22"/>
        </w:rPr>
        <w:t xml:space="preserve"> A </w:t>
      </w:r>
      <w:r w:rsidRPr="00997EE7">
        <w:rPr>
          <w:rFonts w:asciiTheme="minorHAnsi" w:eastAsia="Calibri" w:hAnsiTheme="minorHAnsi" w:cstheme="minorHAnsi"/>
          <w:szCs w:val="22"/>
        </w:rPr>
        <w:t xml:space="preserve">velocidade da mudança que hoje se verifica a todos os níveis </w:t>
      </w:r>
      <w:r w:rsidR="003901A5">
        <w:rPr>
          <w:rFonts w:asciiTheme="minorHAnsi" w:eastAsia="Calibri" w:hAnsiTheme="minorHAnsi" w:cstheme="minorHAnsi"/>
          <w:szCs w:val="22"/>
        </w:rPr>
        <w:t>da sociedade,</w:t>
      </w:r>
      <w:r w:rsidRPr="00997EE7">
        <w:rPr>
          <w:rFonts w:asciiTheme="minorHAnsi" w:eastAsia="Calibri" w:hAnsiTheme="minorHAnsi" w:cstheme="minorHAnsi"/>
          <w:szCs w:val="22"/>
        </w:rPr>
        <w:t xml:space="preserve"> é de tal forma elevada que, se nos deixarmos </w:t>
      </w:r>
      <w:r w:rsidR="00B53FD7">
        <w:rPr>
          <w:rFonts w:asciiTheme="minorHAnsi" w:eastAsia="Calibri" w:hAnsiTheme="minorHAnsi" w:cstheme="minorHAnsi"/>
          <w:szCs w:val="22"/>
        </w:rPr>
        <w:t xml:space="preserve">levar </w:t>
      </w:r>
      <w:r w:rsidRPr="00997EE7">
        <w:rPr>
          <w:rFonts w:asciiTheme="minorHAnsi" w:eastAsia="Calibri" w:hAnsiTheme="minorHAnsi" w:cstheme="minorHAnsi"/>
          <w:szCs w:val="22"/>
        </w:rPr>
        <w:t>pela</w:t>
      </w:r>
      <w:r w:rsidR="003901A5">
        <w:rPr>
          <w:rFonts w:asciiTheme="minorHAnsi" w:eastAsia="Calibri" w:hAnsiTheme="minorHAnsi" w:cstheme="minorHAnsi"/>
          <w:szCs w:val="22"/>
        </w:rPr>
        <w:t>s</w:t>
      </w:r>
      <w:r w:rsidRPr="00997EE7">
        <w:rPr>
          <w:rFonts w:asciiTheme="minorHAnsi" w:eastAsia="Calibri" w:hAnsiTheme="minorHAnsi" w:cstheme="minorHAnsi"/>
          <w:szCs w:val="22"/>
        </w:rPr>
        <w:t xml:space="preserve"> </w:t>
      </w:r>
      <w:r w:rsidR="003901A5">
        <w:rPr>
          <w:rFonts w:asciiTheme="minorHAnsi" w:eastAsia="Calibri" w:hAnsiTheme="minorHAnsi" w:cstheme="minorHAnsi"/>
          <w:szCs w:val="22"/>
        </w:rPr>
        <w:t xml:space="preserve">simples </w:t>
      </w:r>
      <w:r w:rsidRPr="00997EE7">
        <w:rPr>
          <w:rFonts w:asciiTheme="minorHAnsi" w:eastAsia="Calibri" w:hAnsiTheme="minorHAnsi" w:cstheme="minorHAnsi"/>
          <w:szCs w:val="22"/>
        </w:rPr>
        <w:t xml:space="preserve">questões </w:t>
      </w:r>
      <w:r w:rsidR="003901A5">
        <w:rPr>
          <w:rFonts w:asciiTheme="minorHAnsi" w:eastAsia="Calibri" w:hAnsiTheme="minorHAnsi" w:cstheme="minorHAnsi"/>
          <w:szCs w:val="22"/>
        </w:rPr>
        <w:t xml:space="preserve">do </w:t>
      </w:r>
      <w:proofErr w:type="gramStart"/>
      <w:r w:rsidR="003901A5">
        <w:rPr>
          <w:rFonts w:asciiTheme="minorHAnsi" w:eastAsia="Calibri" w:hAnsiTheme="minorHAnsi" w:cstheme="minorHAnsi"/>
          <w:szCs w:val="22"/>
        </w:rPr>
        <w:t>dia a dia</w:t>
      </w:r>
      <w:proofErr w:type="gramEnd"/>
      <w:r w:rsidR="003901A5">
        <w:rPr>
          <w:rFonts w:asciiTheme="minorHAnsi" w:eastAsia="Calibri" w:hAnsiTheme="minorHAnsi" w:cstheme="minorHAnsi"/>
          <w:szCs w:val="22"/>
        </w:rPr>
        <w:t xml:space="preserve">, </w:t>
      </w:r>
      <w:r w:rsidRPr="00997EE7">
        <w:rPr>
          <w:rFonts w:asciiTheme="minorHAnsi" w:eastAsia="Calibri" w:hAnsiTheme="minorHAnsi" w:cstheme="minorHAnsi"/>
          <w:szCs w:val="22"/>
        </w:rPr>
        <w:t xml:space="preserve">e </w:t>
      </w:r>
      <w:r w:rsidR="00B72501">
        <w:rPr>
          <w:rFonts w:asciiTheme="minorHAnsi" w:eastAsia="Calibri" w:hAnsiTheme="minorHAnsi" w:cstheme="minorHAnsi"/>
          <w:szCs w:val="22"/>
        </w:rPr>
        <w:t xml:space="preserve">a responder </w:t>
      </w:r>
      <w:r w:rsidRPr="00997EE7">
        <w:rPr>
          <w:rFonts w:asciiTheme="minorHAnsi" w:eastAsia="Calibri" w:hAnsiTheme="minorHAnsi" w:cstheme="minorHAnsi"/>
          <w:szCs w:val="22"/>
        </w:rPr>
        <w:t xml:space="preserve">aos desafios de hoje e não perspetivarmos o futuro, corremos o risco de </w:t>
      </w:r>
      <w:r w:rsidR="00FE399D" w:rsidRPr="00997EE7">
        <w:rPr>
          <w:rFonts w:asciiTheme="minorHAnsi" w:eastAsia="Calibri" w:hAnsiTheme="minorHAnsi" w:cstheme="minorHAnsi"/>
          <w:szCs w:val="22"/>
        </w:rPr>
        <w:t>r</w:t>
      </w:r>
      <w:r w:rsidR="00FE399D">
        <w:rPr>
          <w:rFonts w:asciiTheme="minorHAnsi" w:eastAsia="Calibri" w:hAnsiTheme="minorHAnsi" w:cstheme="minorHAnsi"/>
          <w:szCs w:val="22"/>
        </w:rPr>
        <w:t>a</w:t>
      </w:r>
      <w:r w:rsidR="00FE399D" w:rsidRPr="00997EE7">
        <w:rPr>
          <w:rFonts w:asciiTheme="minorHAnsi" w:eastAsia="Calibri" w:hAnsiTheme="minorHAnsi" w:cstheme="minorHAnsi"/>
          <w:szCs w:val="22"/>
        </w:rPr>
        <w:t>pidamente</w:t>
      </w:r>
      <w:r w:rsidRPr="00997EE7">
        <w:rPr>
          <w:rFonts w:asciiTheme="minorHAnsi" w:eastAsia="Calibri" w:hAnsiTheme="minorHAnsi" w:cstheme="minorHAnsi"/>
          <w:szCs w:val="22"/>
        </w:rPr>
        <w:t xml:space="preserve"> ficar desfasados da realidade</w:t>
      </w:r>
      <w:r>
        <w:rPr>
          <w:rFonts w:asciiTheme="minorHAnsi" w:eastAsia="Calibri" w:hAnsiTheme="minorHAnsi" w:cstheme="minorHAnsi"/>
          <w:noProof/>
          <w:szCs w:val="22"/>
        </w:rPr>
        <w:t xml:space="preserve"> </w:t>
      </w:r>
      <w:r w:rsidR="003901A5" w:rsidRPr="003F58DE">
        <w:rPr>
          <w:rFonts w:asciiTheme="minorHAnsi" w:eastAsia="Calibri" w:hAnsiTheme="minorHAnsi" w:cstheme="minorHAnsi"/>
          <w:noProof/>
          <w:szCs w:val="22"/>
        </w:rPr>
        <w:t>(</w:t>
      </w:r>
      <w:r w:rsidR="003F58DE" w:rsidRPr="003F58DE">
        <w:rPr>
          <w:rFonts w:asciiTheme="minorHAnsi" w:eastAsia="Calibri" w:hAnsiTheme="minorHAnsi" w:cstheme="minorHAnsi"/>
          <w:noProof/>
          <w:szCs w:val="22"/>
        </w:rPr>
        <w:t>Moura, 1995</w:t>
      </w:r>
      <w:r w:rsidR="003901A5">
        <w:rPr>
          <w:rFonts w:asciiTheme="minorHAnsi" w:eastAsia="Calibri" w:hAnsiTheme="minorHAnsi" w:cstheme="minorHAnsi"/>
          <w:noProof/>
          <w:szCs w:val="22"/>
        </w:rPr>
        <w:t>, p 2</w:t>
      </w:r>
      <w:r w:rsidR="003F58DE" w:rsidRPr="003F58DE">
        <w:rPr>
          <w:rFonts w:asciiTheme="minorHAnsi" w:eastAsia="Calibri" w:hAnsiTheme="minorHAnsi" w:cstheme="minorHAnsi"/>
          <w:noProof/>
          <w:szCs w:val="22"/>
        </w:rPr>
        <w:t>)</w:t>
      </w:r>
      <w:r w:rsidR="004139BF">
        <w:rPr>
          <w:rFonts w:asciiTheme="minorHAnsi" w:eastAsia="Calibri" w:hAnsiTheme="minorHAnsi" w:cstheme="minorHAnsi"/>
          <w:noProof/>
          <w:szCs w:val="22"/>
        </w:rPr>
        <w:t>.</w:t>
      </w:r>
    </w:p>
    <w:p w:rsidR="00A66522" w:rsidRPr="008A0890" w:rsidRDefault="0008689E" w:rsidP="00A2615A">
      <w:pPr>
        <w:overflowPunct/>
        <w:spacing w:line="360" w:lineRule="auto"/>
        <w:ind w:left="360" w:firstLine="349"/>
        <w:jc w:val="both"/>
        <w:textAlignment w:val="auto"/>
        <w:rPr>
          <w:rFonts w:asciiTheme="minorHAnsi" w:eastAsia="Calibri" w:hAnsiTheme="minorHAnsi" w:cstheme="minorHAnsi"/>
          <w:szCs w:val="22"/>
        </w:rPr>
      </w:pPr>
      <w:r w:rsidRPr="008A0890">
        <w:rPr>
          <w:rFonts w:asciiTheme="minorHAnsi" w:eastAsia="Calibri" w:hAnsiTheme="minorHAnsi" w:cstheme="minorHAnsi"/>
          <w:szCs w:val="22"/>
        </w:rPr>
        <w:t xml:space="preserve">Os novos tempos exigem uma nova abordagem por parte das </w:t>
      </w:r>
      <w:r w:rsidR="00420DD0" w:rsidRPr="008A0890">
        <w:rPr>
          <w:rFonts w:asciiTheme="minorHAnsi" w:eastAsia="Calibri" w:hAnsiTheme="minorHAnsi" w:cstheme="minorHAnsi"/>
          <w:szCs w:val="22"/>
        </w:rPr>
        <w:t>F</w:t>
      </w:r>
      <w:r w:rsidRPr="008A0890">
        <w:rPr>
          <w:rFonts w:asciiTheme="minorHAnsi" w:eastAsia="Calibri" w:hAnsiTheme="minorHAnsi" w:cstheme="minorHAnsi"/>
          <w:szCs w:val="22"/>
        </w:rPr>
        <w:t xml:space="preserve">orças </w:t>
      </w:r>
      <w:r w:rsidR="00420DD0" w:rsidRPr="008A0890">
        <w:rPr>
          <w:rFonts w:asciiTheme="minorHAnsi" w:eastAsia="Calibri" w:hAnsiTheme="minorHAnsi" w:cstheme="minorHAnsi"/>
          <w:szCs w:val="22"/>
        </w:rPr>
        <w:t>A</w:t>
      </w:r>
      <w:r w:rsidRPr="008A0890">
        <w:rPr>
          <w:rFonts w:asciiTheme="minorHAnsi" w:eastAsia="Calibri" w:hAnsiTheme="minorHAnsi" w:cstheme="minorHAnsi"/>
          <w:szCs w:val="22"/>
        </w:rPr>
        <w:t>rmadas</w:t>
      </w:r>
      <w:r w:rsidR="003B6FA0" w:rsidRPr="008A0890">
        <w:rPr>
          <w:rFonts w:asciiTheme="minorHAnsi" w:eastAsia="Calibri" w:hAnsiTheme="minorHAnsi" w:cstheme="minorHAnsi"/>
          <w:szCs w:val="22"/>
        </w:rPr>
        <w:t xml:space="preserve"> (FFAA)</w:t>
      </w:r>
      <w:r w:rsidRPr="008A0890">
        <w:rPr>
          <w:rFonts w:asciiTheme="minorHAnsi" w:eastAsia="Calibri" w:hAnsiTheme="minorHAnsi" w:cstheme="minorHAnsi"/>
          <w:szCs w:val="22"/>
        </w:rPr>
        <w:t xml:space="preserve">, para </w:t>
      </w:r>
      <w:r w:rsidR="00742B97">
        <w:rPr>
          <w:rFonts w:asciiTheme="minorHAnsi" w:eastAsia="Calibri" w:hAnsiTheme="minorHAnsi" w:cstheme="minorHAnsi"/>
          <w:szCs w:val="22"/>
        </w:rPr>
        <w:t>a</w:t>
      </w:r>
      <w:r w:rsidR="00444178" w:rsidRPr="008A0890">
        <w:rPr>
          <w:rFonts w:asciiTheme="minorHAnsi" w:eastAsia="Calibri" w:hAnsiTheme="minorHAnsi" w:cstheme="minorHAnsi"/>
          <w:szCs w:val="22"/>
        </w:rPr>
        <w:t>tender</w:t>
      </w:r>
      <w:r w:rsidRPr="008A0890">
        <w:rPr>
          <w:rFonts w:asciiTheme="minorHAnsi" w:eastAsia="Calibri" w:hAnsiTheme="minorHAnsi" w:cstheme="minorHAnsi"/>
          <w:szCs w:val="22"/>
        </w:rPr>
        <w:t xml:space="preserve"> </w:t>
      </w:r>
      <w:r w:rsidR="00C152C4" w:rsidRPr="008A0890">
        <w:rPr>
          <w:rFonts w:asciiTheme="minorHAnsi" w:eastAsia="Calibri" w:hAnsiTheme="minorHAnsi" w:cstheme="minorHAnsi"/>
          <w:szCs w:val="22"/>
        </w:rPr>
        <w:t>às necessidades</w:t>
      </w:r>
      <w:r w:rsidRPr="008A0890">
        <w:rPr>
          <w:rFonts w:asciiTheme="minorHAnsi" w:eastAsia="Calibri" w:hAnsiTheme="minorHAnsi" w:cstheme="minorHAnsi"/>
          <w:szCs w:val="22"/>
        </w:rPr>
        <w:t xml:space="preserve"> e exigências d</w:t>
      </w:r>
      <w:r w:rsidR="003B6FA0" w:rsidRPr="008A0890">
        <w:rPr>
          <w:rFonts w:asciiTheme="minorHAnsi" w:eastAsia="Calibri" w:hAnsiTheme="minorHAnsi" w:cstheme="minorHAnsi"/>
          <w:szCs w:val="22"/>
        </w:rPr>
        <w:t>a</w:t>
      </w:r>
      <w:r w:rsidRPr="008A0890">
        <w:rPr>
          <w:rFonts w:asciiTheme="minorHAnsi" w:eastAsia="Calibri" w:hAnsiTheme="minorHAnsi" w:cstheme="minorHAnsi"/>
          <w:szCs w:val="22"/>
        </w:rPr>
        <w:t xml:space="preserve"> atual</w:t>
      </w:r>
      <w:r w:rsidR="003B6FA0" w:rsidRPr="008A0890">
        <w:rPr>
          <w:rFonts w:asciiTheme="minorHAnsi" w:eastAsia="Calibri" w:hAnsiTheme="minorHAnsi" w:cstheme="minorHAnsi"/>
          <w:szCs w:val="22"/>
        </w:rPr>
        <w:t xml:space="preserve">idade. </w:t>
      </w:r>
      <w:r w:rsidR="00D323C6" w:rsidRPr="008A0890">
        <w:rPr>
          <w:rFonts w:asciiTheme="minorHAnsi" w:eastAsia="Calibri" w:hAnsiTheme="minorHAnsi" w:cstheme="minorHAnsi"/>
          <w:szCs w:val="22"/>
        </w:rPr>
        <w:t>A eficácia das F</w:t>
      </w:r>
      <w:r w:rsidR="007B485C">
        <w:rPr>
          <w:rFonts w:asciiTheme="minorHAnsi" w:eastAsia="Calibri" w:hAnsiTheme="minorHAnsi" w:cstheme="minorHAnsi"/>
          <w:szCs w:val="22"/>
        </w:rPr>
        <w:t>F</w:t>
      </w:r>
      <w:r w:rsidR="00D323C6" w:rsidRPr="008A0890">
        <w:rPr>
          <w:rFonts w:asciiTheme="minorHAnsi" w:eastAsia="Calibri" w:hAnsiTheme="minorHAnsi" w:cstheme="minorHAnsi"/>
          <w:szCs w:val="22"/>
        </w:rPr>
        <w:t>A</w:t>
      </w:r>
      <w:r w:rsidR="007B485C">
        <w:rPr>
          <w:rFonts w:asciiTheme="minorHAnsi" w:eastAsia="Calibri" w:hAnsiTheme="minorHAnsi" w:cstheme="minorHAnsi"/>
          <w:szCs w:val="22"/>
        </w:rPr>
        <w:t>AA</w:t>
      </w:r>
      <w:r w:rsidR="00D323C6" w:rsidRPr="008A0890">
        <w:rPr>
          <w:rFonts w:asciiTheme="minorHAnsi" w:eastAsia="Calibri" w:hAnsiTheme="minorHAnsi" w:cstheme="minorHAnsi"/>
          <w:szCs w:val="22"/>
        </w:rPr>
        <w:t xml:space="preserve"> </w:t>
      </w:r>
      <w:r w:rsidR="00A2615A" w:rsidRPr="008A0890">
        <w:rPr>
          <w:rFonts w:asciiTheme="minorHAnsi" w:eastAsia="Calibri" w:hAnsiTheme="minorHAnsi" w:cstheme="minorHAnsi"/>
          <w:szCs w:val="22"/>
        </w:rPr>
        <w:t>contemporâneas</w:t>
      </w:r>
      <w:r w:rsidR="00D323C6" w:rsidRPr="008A0890">
        <w:rPr>
          <w:rFonts w:asciiTheme="minorHAnsi" w:eastAsia="Calibri" w:hAnsiTheme="minorHAnsi" w:cstheme="minorHAnsi"/>
          <w:szCs w:val="22"/>
        </w:rPr>
        <w:t xml:space="preserve"> depende cada vez mais</w:t>
      </w:r>
      <w:r w:rsidR="005B7943">
        <w:rPr>
          <w:rFonts w:asciiTheme="minorHAnsi" w:eastAsia="Calibri" w:hAnsiTheme="minorHAnsi" w:cstheme="minorHAnsi"/>
          <w:szCs w:val="22"/>
        </w:rPr>
        <w:t xml:space="preserve"> e sobretudo</w:t>
      </w:r>
      <w:r w:rsidR="00D323C6" w:rsidRPr="008A0890">
        <w:rPr>
          <w:rFonts w:asciiTheme="minorHAnsi" w:eastAsia="Calibri" w:hAnsiTheme="minorHAnsi" w:cstheme="minorHAnsi"/>
          <w:szCs w:val="22"/>
        </w:rPr>
        <w:t xml:space="preserve"> da qualidade da sua organização para a Educação</w:t>
      </w:r>
      <w:r w:rsidR="00BB5F8E">
        <w:rPr>
          <w:rFonts w:asciiTheme="minorHAnsi" w:eastAsia="Calibri" w:hAnsiTheme="minorHAnsi" w:cstheme="minorHAnsi"/>
          <w:szCs w:val="22"/>
        </w:rPr>
        <w:t>,</w:t>
      </w:r>
      <w:r w:rsidR="005B7943">
        <w:rPr>
          <w:rFonts w:asciiTheme="minorHAnsi" w:eastAsia="Calibri" w:hAnsiTheme="minorHAnsi" w:cstheme="minorHAnsi"/>
          <w:szCs w:val="22"/>
        </w:rPr>
        <w:t xml:space="preserve"> a </w:t>
      </w:r>
      <w:r w:rsidR="003B6FA0" w:rsidRPr="008A0890">
        <w:rPr>
          <w:rFonts w:asciiTheme="minorHAnsi" w:eastAsia="Calibri" w:hAnsiTheme="minorHAnsi" w:cstheme="minorHAnsi"/>
          <w:szCs w:val="22"/>
        </w:rPr>
        <w:t>Formação</w:t>
      </w:r>
      <w:r w:rsidR="00D323C6" w:rsidRPr="008A0890">
        <w:rPr>
          <w:rFonts w:asciiTheme="minorHAnsi" w:eastAsia="Calibri" w:hAnsiTheme="minorHAnsi" w:cstheme="minorHAnsi"/>
          <w:szCs w:val="22"/>
        </w:rPr>
        <w:t xml:space="preserve"> e Treino </w:t>
      </w:r>
      <w:r w:rsidR="00CA7DCC" w:rsidRPr="008A0890">
        <w:rPr>
          <w:rFonts w:asciiTheme="minorHAnsi" w:eastAsia="Calibri" w:hAnsiTheme="minorHAnsi" w:cstheme="minorHAnsi"/>
          <w:szCs w:val="22"/>
        </w:rPr>
        <w:t>Militar</w:t>
      </w:r>
      <w:r w:rsidR="00D323C6" w:rsidRPr="008A0890">
        <w:rPr>
          <w:rFonts w:asciiTheme="minorHAnsi" w:eastAsia="Calibri" w:hAnsiTheme="minorHAnsi" w:cstheme="minorHAnsi"/>
          <w:szCs w:val="22"/>
        </w:rPr>
        <w:t>.</w:t>
      </w:r>
    </w:p>
    <w:p w:rsidR="00D323C6" w:rsidRPr="008A0890" w:rsidRDefault="008A0890" w:rsidP="00A2615A">
      <w:pPr>
        <w:overflowPunct/>
        <w:spacing w:line="360" w:lineRule="auto"/>
        <w:ind w:left="360" w:firstLine="349"/>
        <w:jc w:val="both"/>
        <w:textAlignment w:val="auto"/>
        <w:rPr>
          <w:rFonts w:asciiTheme="minorHAnsi" w:eastAsia="Calibri" w:hAnsiTheme="minorHAnsi" w:cstheme="minorHAnsi"/>
          <w:szCs w:val="22"/>
        </w:rPr>
      </w:pPr>
      <w:r w:rsidRPr="008A0890">
        <w:rPr>
          <w:rFonts w:asciiTheme="minorHAnsi" w:eastAsia="Calibri" w:hAnsiTheme="minorHAnsi" w:cstheme="minorHAnsi"/>
          <w:szCs w:val="22"/>
        </w:rPr>
        <w:t>Esta</w:t>
      </w:r>
      <w:r w:rsidR="00D323C6" w:rsidRPr="008A0890">
        <w:rPr>
          <w:rFonts w:asciiTheme="minorHAnsi" w:eastAsia="Calibri" w:hAnsiTheme="minorHAnsi" w:cstheme="minorHAnsi"/>
          <w:szCs w:val="22"/>
        </w:rPr>
        <w:t xml:space="preserve"> rápida evolução tecnológica </w:t>
      </w:r>
      <w:r w:rsidR="005B7943">
        <w:rPr>
          <w:rFonts w:asciiTheme="minorHAnsi" w:eastAsia="Calibri" w:hAnsiTheme="minorHAnsi" w:cstheme="minorHAnsi"/>
          <w:szCs w:val="22"/>
        </w:rPr>
        <w:t>verificada nos</w:t>
      </w:r>
      <w:r w:rsidR="00D323C6" w:rsidRPr="008A0890">
        <w:rPr>
          <w:rFonts w:asciiTheme="minorHAnsi" w:eastAsia="Calibri" w:hAnsiTheme="minorHAnsi" w:cstheme="minorHAnsi"/>
          <w:szCs w:val="22"/>
        </w:rPr>
        <w:t xml:space="preserve"> últimos </w:t>
      </w:r>
      <w:r w:rsidR="007A05D1" w:rsidRPr="008A0890">
        <w:rPr>
          <w:rFonts w:asciiTheme="minorHAnsi" w:eastAsia="Calibri" w:hAnsiTheme="minorHAnsi" w:cstheme="minorHAnsi"/>
          <w:szCs w:val="22"/>
        </w:rPr>
        <w:t>anos</w:t>
      </w:r>
      <w:r w:rsidR="00D323C6" w:rsidRPr="008A0890">
        <w:rPr>
          <w:rFonts w:asciiTheme="minorHAnsi" w:eastAsia="Calibri" w:hAnsiTheme="minorHAnsi" w:cstheme="minorHAnsi"/>
          <w:szCs w:val="22"/>
        </w:rPr>
        <w:t xml:space="preserve"> exige que os militares sejam treinados em perícias concretas e cada vez mais especializadas, com elevados padrões de proficiência, tendo em vista a utilização e manutenção dos múltiplos sistemas de armas</w:t>
      </w:r>
      <w:r w:rsidR="00742B97">
        <w:rPr>
          <w:rFonts w:asciiTheme="minorHAnsi" w:eastAsia="Calibri" w:hAnsiTheme="minorHAnsi" w:cstheme="minorHAnsi"/>
          <w:szCs w:val="22"/>
        </w:rPr>
        <w:t>,</w:t>
      </w:r>
      <w:r w:rsidR="00D323C6" w:rsidRPr="008A0890">
        <w:rPr>
          <w:rFonts w:asciiTheme="minorHAnsi" w:eastAsia="Calibri" w:hAnsiTheme="minorHAnsi" w:cstheme="minorHAnsi"/>
          <w:szCs w:val="22"/>
        </w:rPr>
        <w:t xml:space="preserve"> e equipamentos</w:t>
      </w:r>
      <w:r w:rsidR="005B7943">
        <w:rPr>
          <w:rFonts w:asciiTheme="minorHAnsi" w:eastAsia="Calibri" w:hAnsiTheme="minorHAnsi" w:cstheme="minorHAnsi"/>
          <w:szCs w:val="22"/>
        </w:rPr>
        <w:t xml:space="preserve"> de modo a garantir</w:t>
      </w:r>
      <w:r w:rsidR="00D323C6" w:rsidRPr="008A0890">
        <w:rPr>
          <w:rFonts w:asciiTheme="minorHAnsi" w:eastAsia="Calibri" w:hAnsiTheme="minorHAnsi" w:cstheme="minorHAnsi"/>
          <w:szCs w:val="22"/>
        </w:rPr>
        <w:t xml:space="preserve"> o máximo rendimento.</w:t>
      </w:r>
    </w:p>
    <w:p w:rsidR="00CA7DCC" w:rsidRPr="008A0890" w:rsidRDefault="00D323C6" w:rsidP="003B6FA0">
      <w:pPr>
        <w:tabs>
          <w:tab w:val="left" w:pos="6859"/>
        </w:tabs>
        <w:overflowPunct/>
        <w:spacing w:line="360" w:lineRule="auto"/>
        <w:ind w:left="360" w:firstLine="349"/>
        <w:jc w:val="both"/>
        <w:textAlignment w:val="auto"/>
        <w:rPr>
          <w:rFonts w:asciiTheme="minorHAnsi" w:eastAsia="Calibri" w:hAnsiTheme="minorHAnsi" w:cstheme="minorHAnsi"/>
          <w:szCs w:val="22"/>
        </w:rPr>
      </w:pPr>
      <w:r w:rsidRPr="008A0890">
        <w:rPr>
          <w:rFonts w:asciiTheme="minorHAnsi" w:eastAsia="Calibri" w:hAnsiTheme="minorHAnsi" w:cstheme="minorHAnsi"/>
          <w:szCs w:val="22"/>
        </w:rPr>
        <w:t xml:space="preserve">Estes objetivos só </w:t>
      </w:r>
      <w:r w:rsidR="00CA7DCC" w:rsidRPr="008A0890">
        <w:rPr>
          <w:rFonts w:asciiTheme="minorHAnsi" w:eastAsia="Calibri" w:hAnsiTheme="minorHAnsi" w:cstheme="minorHAnsi"/>
          <w:szCs w:val="22"/>
        </w:rPr>
        <w:t>poder</w:t>
      </w:r>
      <w:r w:rsidRPr="008A0890">
        <w:rPr>
          <w:rFonts w:asciiTheme="minorHAnsi" w:eastAsia="Calibri" w:hAnsiTheme="minorHAnsi" w:cstheme="minorHAnsi"/>
          <w:szCs w:val="22"/>
        </w:rPr>
        <w:t>ão</w:t>
      </w:r>
      <w:r w:rsidR="00CA7DCC" w:rsidRPr="008A0890">
        <w:rPr>
          <w:rFonts w:asciiTheme="minorHAnsi" w:eastAsia="Calibri" w:hAnsiTheme="minorHAnsi" w:cstheme="minorHAnsi"/>
          <w:szCs w:val="22"/>
        </w:rPr>
        <w:t xml:space="preserve"> ser</w:t>
      </w:r>
      <w:r w:rsidRPr="008A0890">
        <w:rPr>
          <w:rFonts w:asciiTheme="minorHAnsi" w:eastAsia="Calibri" w:hAnsiTheme="minorHAnsi" w:cstheme="minorHAnsi"/>
          <w:szCs w:val="22"/>
        </w:rPr>
        <w:t xml:space="preserve"> alcançados, </w:t>
      </w:r>
      <w:r w:rsidR="005B7943">
        <w:rPr>
          <w:rFonts w:asciiTheme="minorHAnsi" w:eastAsia="Calibri" w:hAnsiTheme="minorHAnsi" w:cstheme="minorHAnsi"/>
          <w:szCs w:val="22"/>
        </w:rPr>
        <w:t>quando</w:t>
      </w:r>
      <w:r w:rsidRPr="008A0890">
        <w:rPr>
          <w:rFonts w:asciiTheme="minorHAnsi" w:eastAsia="Calibri" w:hAnsiTheme="minorHAnsi" w:cstheme="minorHAnsi"/>
          <w:szCs w:val="22"/>
        </w:rPr>
        <w:t xml:space="preserve"> o tempo e </w:t>
      </w:r>
      <w:r w:rsidR="007A05D1" w:rsidRPr="008A0890">
        <w:rPr>
          <w:rFonts w:asciiTheme="minorHAnsi" w:eastAsia="Calibri" w:hAnsiTheme="minorHAnsi" w:cstheme="minorHAnsi"/>
          <w:szCs w:val="22"/>
        </w:rPr>
        <w:t xml:space="preserve">os </w:t>
      </w:r>
      <w:r w:rsidRPr="008A0890">
        <w:rPr>
          <w:rFonts w:asciiTheme="minorHAnsi" w:eastAsia="Calibri" w:hAnsiTheme="minorHAnsi" w:cstheme="minorHAnsi"/>
          <w:szCs w:val="22"/>
        </w:rPr>
        <w:t>recursos</w:t>
      </w:r>
      <w:r w:rsidR="00CA7DCC" w:rsidRPr="008A0890">
        <w:rPr>
          <w:rFonts w:asciiTheme="minorHAnsi" w:eastAsia="Calibri" w:hAnsiTheme="minorHAnsi" w:cstheme="minorHAnsi"/>
          <w:szCs w:val="22"/>
        </w:rPr>
        <w:t xml:space="preserve"> (i.e. recursos humanos, materiais e financeiros)</w:t>
      </w:r>
      <w:r w:rsidR="008A0890" w:rsidRPr="008A0890">
        <w:rPr>
          <w:rFonts w:asciiTheme="minorHAnsi" w:eastAsia="Calibri" w:hAnsiTheme="minorHAnsi" w:cstheme="minorHAnsi"/>
          <w:szCs w:val="22"/>
        </w:rPr>
        <w:t xml:space="preserve"> </w:t>
      </w:r>
      <w:r w:rsidR="005C10F6" w:rsidRPr="008A0890">
        <w:rPr>
          <w:rFonts w:asciiTheme="minorHAnsi" w:eastAsia="Calibri" w:hAnsiTheme="minorHAnsi" w:cstheme="minorHAnsi"/>
          <w:szCs w:val="22"/>
        </w:rPr>
        <w:t>d</w:t>
      </w:r>
      <w:r w:rsidR="005C10F6">
        <w:rPr>
          <w:rFonts w:asciiTheme="minorHAnsi" w:eastAsia="Calibri" w:hAnsiTheme="minorHAnsi" w:cstheme="minorHAnsi"/>
          <w:szCs w:val="22"/>
        </w:rPr>
        <w:t>e</w:t>
      </w:r>
      <w:r w:rsidR="005C10F6" w:rsidRPr="008A0890">
        <w:rPr>
          <w:rFonts w:asciiTheme="minorHAnsi" w:eastAsia="Calibri" w:hAnsiTheme="minorHAnsi" w:cstheme="minorHAnsi"/>
          <w:szCs w:val="22"/>
        </w:rPr>
        <w:t>spendidos</w:t>
      </w:r>
      <w:r w:rsidR="008A0890" w:rsidRPr="008A0890">
        <w:rPr>
          <w:rFonts w:asciiTheme="minorHAnsi" w:eastAsia="Calibri" w:hAnsiTheme="minorHAnsi" w:cstheme="minorHAnsi"/>
          <w:szCs w:val="22"/>
        </w:rPr>
        <w:t xml:space="preserve"> para </w:t>
      </w:r>
      <w:r w:rsidRPr="008A0890">
        <w:rPr>
          <w:rFonts w:asciiTheme="minorHAnsi" w:eastAsia="Calibri" w:hAnsiTheme="minorHAnsi" w:cstheme="minorHAnsi"/>
          <w:szCs w:val="22"/>
        </w:rPr>
        <w:t xml:space="preserve">a formação </w:t>
      </w:r>
      <w:r w:rsidR="005B7943">
        <w:rPr>
          <w:rFonts w:asciiTheme="minorHAnsi" w:eastAsia="Calibri" w:hAnsiTheme="minorHAnsi" w:cstheme="minorHAnsi"/>
          <w:szCs w:val="22"/>
        </w:rPr>
        <w:t>se encontrem organizados</w:t>
      </w:r>
      <w:r w:rsidRPr="008A0890">
        <w:rPr>
          <w:rFonts w:asciiTheme="minorHAnsi" w:eastAsia="Calibri" w:hAnsiTheme="minorHAnsi" w:cstheme="minorHAnsi"/>
          <w:szCs w:val="22"/>
        </w:rPr>
        <w:t xml:space="preserve">. Para </w:t>
      </w:r>
      <w:r w:rsidR="005B7943">
        <w:rPr>
          <w:rFonts w:asciiTheme="minorHAnsi" w:eastAsia="Calibri" w:hAnsiTheme="minorHAnsi" w:cstheme="minorHAnsi"/>
          <w:szCs w:val="22"/>
        </w:rPr>
        <w:t>conseguir esse desiderato</w:t>
      </w:r>
      <w:r w:rsidRPr="008A0890">
        <w:rPr>
          <w:rFonts w:asciiTheme="minorHAnsi" w:eastAsia="Calibri" w:hAnsiTheme="minorHAnsi" w:cstheme="minorHAnsi"/>
          <w:szCs w:val="22"/>
        </w:rPr>
        <w:t>, a organização deverá funcionar de uma forma eficaz</w:t>
      </w:r>
      <w:r w:rsidR="00173F4C">
        <w:rPr>
          <w:rFonts w:asciiTheme="minorHAnsi" w:eastAsia="Calibri" w:hAnsiTheme="minorHAnsi" w:cstheme="minorHAnsi"/>
          <w:szCs w:val="22"/>
        </w:rPr>
        <w:t xml:space="preserve"> e eficiente</w:t>
      </w:r>
      <w:r w:rsidRPr="008A0890">
        <w:rPr>
          <w:rFonts w:asciiTheme="minorHAnsi" w:eastAsia="Calibri" w:hAnsiTheme="minorHAnsi" w:cstheme="minorHAnsi"/>
          <w:szCs w:val="22"/>
        </w:rPr>
        <w:t>. Contudo, este aperfeiçoamento da organização</w:t>
      </w:r>
      <w:r w:rsidR="00661D7F">
        <w:rPr>
          <w:rFonts w:asciiTheme="minorHAnsi" w:eastAsia="Calibri" w:hAnsiTheme="minorHAnsi" w:cstheme="minorHAnsi"/>
          <w:szCs w:val="22"/>
        </w:rPr>
        <w:t xml:space="preserve"> que devemos procurar constantemente</w:t>
      </w:r>
      <w:r w:rsidRPr="008A0890">
        <w:rPr>
          <w:rFonts w:asciiTheme="minorHAnsi" w:eastAsia="Calibri" w:hAnsiTheme="minorHAnsi" w:cstheme="minorHAnsi"/>
          <w:szCs w:val="22"/>
        </w:rPr>
        <w:t xml:space="preserve"> não será possível se não se recorrer </w:t>
      </w:r>
      <w:r w:rsidR="00CA7DCC" w:rsidRPr="008A0890">
        <w:rPr>
          <w:rFonts w:asciiTheme="minorHAnsi" w:eastAsia="Calibri" w:hAnsiTheme="minorHAnsi" w:cstheme="minorHAnsi"/>
          <w:szCs w:val="22"/>
        </w:rPr>
        <w:t>a Metodologias E</w:t>
      </w:r>
      <w:r w:rsidRPr="008A0890">
        <w:rPr>
          <w:rFonts w:asciiTheme="minorHAnsi" w:eastAsia="Calibri" w:hAnsiTheme="minorHAnsi" w:cstheme="minorHAnsi"/>
          <w:szCs w:val="22"/>
        </w:rPr>
        <w:t>ducativa</w:t>
      </w:r>
      <w:r w:rsidR="00CA7DCC" w:rsidRPr="008A0890">
        <w:rPr>
          <w:rFonts w:asciiTheme="minorHAnsi" w:eastAsia="Calibri" w:hAnsiTheme="minorHAnsi" w:cstheme="minorHAnsi"/>
          <w:szCs w:val="22"/>
        </w:rPr>
        <w:t>s</w:t>
      </w:r>
      <w:r w:rsidRPr="008A0890">
        <w:rPr>
          <w:rFonts w:asciiTheme="minorHAnsi" w:eastAsia="Calibri" w:hAnsiTheme="minorHAnsi" w:cstheme="minorHAnsi"/>
          <w:szCs w:val="22"/>
        </w:rPr>
        <w:t>, isto é,</w:t>
      </w:r>
      <w:r w:rsidR="00661D7F">
        <w:rPr>
          <w:rFonts w:asciiTheme="minorHAnsi" w:eastAsia="Calibri" w:hAnsiTheme="minorHAnsi" w:cstheme="minorHAnsi"/>
          <w:szCs w:val="22"/>
        </w:rPr>
        <w:t xml:space="preserve"> se não for adotado </w:t>
      </w:r>
      <w:r w:rsidR="00323A21">
        <w:rPr>
          <w:rFonts w:asciiTheme="minorHAnsi" w:eastAsia="Calibri" w:hAnsiTheme="minorHAnsi" w:cstheme="minorHAnsi"/>
          <w:szCs w:val="22"/>
        </w:rPr>
        <w:t>o</w:t>
      </w:r>
      <w:r w:rsidRPr="008A0890">
        <w:rPr>
          <w:rFonts w:asciiTheme="minorHAnsi" w:eastAsia="Calibri" w:hAnsiTheme="minorHAnsi" w:cstheme="minorHAnsi"/>
          <w:szCs w:val="22"/>
        </w:rPr>
        <w:t xml:space="preserve"> método </w:t>
      </w:r>
      <w:r w:rsidR="00FB4817" w:rsidRPr="008A0890">
        <w:rPr>
          <w:rFonts w:asciiTheme="minorHAnsi" w:eastAsia="Calibri" w:hAnsiTheme="minorHAnsi" w:cstheme="minorHAnsi"/>
          <w:szCs w:val="22"/>
        </w:rPr>
        <w:t>científico</w:t>
      </w:r>
      <w:r w:rsidR="008A0890" w:rsidRPr="008A0890">
        <w:rPr>
          <w:rFonts w:asciiTheme="minorHAnsi" w:eastAsia="Calibri" w:hAnsiTheme="minorHAnsi" w:cstheme="minorHAnsi"/>
          <w:szCs w:val="22"/>
        </w:rPr>
        <w:t xml:space="preserve"> associado</w:t>
      </w:r>
      <w:r w:rsidRPr="008A0890">
        <w:rPr>
          <w:rFonts w:asciiTheme="minorHAnsi" w:eastAsia="Calibri" w:hAnsiTheme="minorHAnsi" w:cstheme="minorHAnsi"/>
          <w:szCs w:val="22"/>
        </w:rPr>
        <w:t xml:space="preserve"> </w:t>
      </w:r>
      <w:r w:rsidR="00742B97" w:rsidRPr="008A0890">
        <w:rPr>
          <w:rFonts w:asciiTheme="minorHAnsi" w:eastAsia="Calibri" w:hAnsiTheme="minorHAnsi" w:cstheme="minorHAnsi"/>
          <w:szCs w:val="22"/>
        </w:rPr>
        <w:t>aos processos</w:t>
      </w:r>
      <w:r w:rsidRPr="008A0890">
        <w:rPr>
          <w:rFonts w:asciiTheme="minorHAnsi" w:eastAsia="Calibri" w:hAnsiTheme="minorHAnsi" w:cstheme="minorHAnsi"/>
          <w:szCs w:val="22"/>
        </w:rPr>
        <w:t xml:space="preserve"> de aprendizagem</w:t>
      </w:r>
      <w:r w:rsidR="00323A21">
        <w:rPr>
          <w:rFonts w:asciiTheme="minorHAnsi" w:eastAsia="Calibri" w:hAnsiTheme="minorHAnsi" w:cstheme="minorHAnsi"/>
          <w:szCs w:val="22"/>
        </w:rPr>
        <w:t>, em prol</w:t>
      </w:r>
      <w:r w:rsidR="008A0890" w:rsidRPr="008A0890">
        <w:rPr>
          <w:rFonts w:asciiTheme="minorHAnsi" w:eastAsia="Calibri" w:hAnsiTheme="minorHAnsi" w:cstheme="minorHAnsi"/>
          <w:szCs w:val="22"/>
        </w:rPr>
        <w:t xml:space="preserve"> d</w:t>
      </w:r>
      <w:r w:rsidR="00A2615A" w:rsidRPr="008A0890">
        <w:rPr>
          <w:rFonts w:asciiTheme="minorHAnsi" w:eastAsia="Calibri" w:hAnsiTheme="minorHAnsi" w:cstheme="minorHAnsi"/>
          <w:szCs w:val="22"/>
        </w:rPr>
        <w:t xml:space="preserve">o desenho </w:t>
      </w:r>
      <w:r w:rsidR="008A0890" w:rsidRPr="008A0890">
        <w:rPr>
          <w:rFonts w:asciiTheme="minorHAnsi" w:eastAsia="Calibri" w:hAnsiTheme="minorHAnsi" w:cstheme="minorHAnsi"/>
          <w:szCs w:val="22"/>
        </w:rPr>
        <w:t>de novo</w:t>
      </w:r>
      <w:r w:rsidR="00A2615A" w:rsidRPr="008A0890">
        <w:rPr>
          <w:rFonts w:asciiTheme="minorHAnsi" w:eastAsia="Calibri" w:hAnsiTheme="minorHAnsi" w:cstheme="minorHAnsi"/>
          <w:szCs w:val="22"/>
        </w:rPr>
        <w:t>s sistemas de</w:t>
      </w:r>
      <w:r w:rsidR="00CA7DCC" w:rsidRPr="008A0890">
        <w:rPr>
          <w:rFonts w:asciiTheme="minorHAnsi" w:eastAsia="Calibri" w:hAnsiTheme="minorHAnsi" w:cstheme="minorHAnsi"/>
          <w:szCs w:val="22"/>
        </w:rPr>
        <w:t xml:space="preserve"> formação/</w:t>
      </w:r>
      <w:r w:rsidR="00A2615A" w:rsidRPr="008A0890">
        <w:rPr>
          <w:rFonts w:asciiTheme="minorHAnsi" w:eastAsia="Calibri" w:hAnsiTheme="minorHAnsi" w:cstheme="minorHAnsi"/>
          <w:szCs w:val="22"/>
        </w:rPr>
        <w:t>treino.</w:t>
      </w:r>
    </w:p>
    <w:p w:rsidR="003B6FA0" w:rsidRDefault="002A1799" w:rsidP="008A0890">
      <w:pPr>
        <w:overflowPunct/>
        <w:spacing w:line="360" w:lineRule="auto"/>
        <w:ind w:left="360" w:firstLine="349"/>
        <w:jc w:val="both"/>
        <w:textAlignment w:val="auto"/>
        <w:rPr>
          <w:rFonts w:asciiTheme="minorHAnsi" w:eastAsia="Calibri" w:hAnsiTheme="minorHAnsi" w:cstheme="minorHAnsi"/>
          <w:szCs w:val="22"/>
        </w:rPr>
      </w:pPr>
      <w:r w:rsidRPr="008A0890">
        <w:rPr>
          <w:rFonts w:asciiTheme="minorHAnsi" w:eastAsia="Calibri" w:hAnsiTheme="minorHAnsi" w:cstheme="minorHAnsi"/>
          <w:szCs w:val="22"/>
        </w:rPr>
        <w:t>Fr</w:t>
      </w:r>
      <w:r w:rsidR="00954FA4">
        <w:rPr>
          <w:rFonts w:asciiTheme="minorHAnsi" w:eastAsia="Calibri" w:hAnsiTheme="minorHAnsi" w:cstheme="minorHAnsi"/>
          <w:szCs w:val="22"/>
        </w:rPr>
        <w:t>uto das mudanças relevantes</w:t>
      </w:r>
      <w:r w:rsidRPr="008A0890">
        <w:rPr>
          <w:rFonts w:asciiTheme="minorHAnsi" w:eastAsia="Calibri" w:hAnsiTheme="minorHAnsi" w:cstheme="minorHAnsi"/>
          <w:szCs w:val="22"/>
        </w:rPr>
        <w:t xml:space="preserve"> verificadas na sociedade resultantes da globalização, o </w:t>
      </w:r>
      <w:r w:rsidR="00742B97">
        <w:rPr>
          <w:rFonts w:asciiTheme="minorHAnsi" w:eastAsia="Calibri" w:hAnsiTheme="minorHAnsi" w:cstheme="minorHAnsi"/>
          <w:szCs w:val="22"/>
        </w:rPr>
        <w:t>Sistema de Instrução do Exército (</w:t>
      </w:r>
      <w:r w:rsidRPr="008A0890">
        <w:rPr>
          <w:rFonts w:asciiTheme="minorHAnsi" w:eastAsia="Calibri" w:hAnsiTheme="minorHAnsi" w:cstheme="minorHAnsi"/>
          <w:szCs w:val="22"/>
        </w:rPr>
        <w:t>SIE</w:t>
      </w:r>
      <w:r w:rsidR="00742B97">
        <w:rPr>
          <w:rFonts w:asciiTheme="minorHAnsi" w:eastAsia="Calibri" w:hAnsiTheme="minorHAnsi" w:cstheme="minorHAnsi"/>
          <w:szCs w:val="22"/>
        </w:rPr>
        <w:t>)</w:t>
      </w:r>
      <w:r w:rsidRPr="008A0890">
        <w:rPr>
          <w:rFonts w:asciiTheme="minorHAnsi" w:eastAsia="Calibri" w:hAnsiTheme="minorHAnsi" w:cstheme="minorHAnsi"/>
          <w:szCs w:val="22"/>
        </w:rPr>
        <w:t xml:space="preserve"> procura dar uma resposta abrangente aos desafios inerentes à sociedade</w:t>
      </w:r>
      <w:r w:rsidR="00742B97">
        <w:rPr>
          <w:rFonts w:asciiTheme="minorHAnsi" w:eastAsia="Calibri" w:hAnsiTheme="minorHAnsi" w:cstheme="minorHAnsi"/>
          <w:szCs w:val="22"/>
        </w:rPr>
        <w:t>,</w:t>
      </w:r>
      <w:r w:rsidRPr="008A0890">
        <w:rPr>
          <w:rFonts w:asciiTheme="minorHAnsi" w:eastAsia="Calibri" w:hAnsiTheme="minorHAnsi" w:cstheme="minorHAnsi"/>
          <w:szCs w:val="22"/>
        </w:rPr>
        <w:t xml:space="preserve"> baseada no conhecimento</w:t>
      </w:r>
      <w:r w:rsidR="007B485C">
        <w:rPr>
          <w:rFonts w:asciiTheme="minorHAnsi" w:eastAsia="Calibri" w:hAnsiTheme="minorHAnsi" w:cstheme="minorHAnsi"/>
          <w:szCs w:val="22"/>
        </w:rPr>
        <w:t>. A</w:t>
      </w:r>
      <w:r w:rsidRPr="008A0890">
        <w:rPr>
          <w:rFonts w:asciiTheme="minorHAnsi" w:eastAsia="Calibri" w:hAnsiTheme="minorHAnsi" w:cstheme="minorHAnsi"/>
          <w:szCs w:val="22"/>
        </w:rPr>
        <w:t xml:space="preserve"> formação no </w:t>
      </w:r>
      <w:r w:rsidR="00D30EDC" w:rsidRPr="008A0890">
        <w:rPr>
          <w:rFonts w:asciiTheme="minorHAnsi" w:eastAsia="Calibri" w:hAnsiTheme="minorHAnsi" w:cstheme="minorHAnsi"/>
          <w:szCs w:val="22"/>
        </w:rPr>
        <w:t>Exército</w:t>
      </w:r>
      <w:r w:rsidRPr="008A0890">
        <w:rPr>
          <w:rFonts w:asciiTheme="minorHAnsi" w:eastAsia="Calibri" w:hAnsiTheme="minorHAnsi" w:cstheme="minorHAnsi"/>
          <w:szCs w:val="22"/>
        </w:rPr>
        <w:t xml:space="preserve"> vive hoje um período de restruturação e transformação, na procura incessante </w:t>
      </w:r>
      <w:r w:rsidR="00B53FD7" w:rsidRPr="008A0890">
        <w:rPr>
          <w:rFonts w:asciiTheme="minorHAnsi" w:eastAsia="Calibri" w:hAnsiTheme="minorHAnsi" w:cstheme="minorHAnsi"/>
          <w:szCs w:val="22"/>
        </w:rPr>
        <w:t>do</w:t>
      </w:r>
      <w:r w:rsidR="00B53FD7">
        <w:rPr>
          <w:rFonts w:asciiTheme="minorHAnsi" w:eastAsia="Calibri" w:hAnsiTheme="minorHAnsi" w:cstheme="minorHAnsi"/>
          <w:szCs w:val="22"/>
        </w:rPr>
        <w:t>s</w:t>
      </w:r>
      <w:r w:rsidRPr="008A0890">
        <w:rPr>
          <w:rFonts w:asciiTheme="minorHAnsi" w:eastAsia="Calibri" w:hAnsiTheme="minorHAnsi" w:cstheme="minorHAnsi"/>
          <w:szCs w:val="22"/>
        </w:rPr>
        <w:t xml:space="preserve"> melhore</w:t>
      </w:r>
      <w:r w:rsidR="008A0890" w:rsidRPr="008A0890">
        <w:rPr>
          <w:rFonts w:asciiTheme="minorHAnsi" w:eastAsia="Calibri" w:hAnsiTheme="minorHAnsi" w:cstheme="minorHAnsi"/>
          <w:szCs w:val="22"/>
        </w:rPr>
        <w:t>s e mais atuais</w:t>
      </w:r>
      <w:r w:rsidRPr="008A0890">
        <w:rPr>
          <w:rFonts w:asciiTheme="minorHAnsi" w:eastAsia="Calibri" w:hAnsiTheme="minorHAnsi" w:cstheme="minorHAnsi"/>
          <w:szCs w:val="22"/>
        </w:rPr>
        <w:t xml:space="preserve"> processo</w:t>
      </w:r>
      <w:r w:rsidR="008A0890" w:rsidRPr="008A0890">
        <w:rPr>
          <w:rFonts w:asciiTheme="minorHAnsi" w:eastAsia="Calibri" w:hAnsiTheme="minorHAnsi" w:cstheme="minorHAnsi"/>
          <w:szCs w:val="22"/>
        </w:rPr>
        <w:t>s</w:t>
      </w:r>
      <w:r w:rsidRPr="008A0890">
        <w:rPr>
          <w:rFonts w:asciiTheme="minorHAnsi" w:eastAsia="Calibri" w:hAnsiTheme="minorHAnsi" w:cstheme="minorHAnsi"/>
          <w:szCs w:val="22"/>
        </w:rPr>
        <w:t xml:space="preserve"> educativos, enquadrados num processo mais a</w:t>
      </w:r>
      <w:r w:rsidR="00661D7F">
        <w:rPr>
          <w:rFonts w:asciiTheme="minorHAnsi" w:eastAsia="Calibri" w:hAnsiTheme="minorHAnsi" w:cstheme="minorHAnsi"/>
          <w:szCs w:val="22"/>
        </w:rPr>
        <w:t>mplo</w:t>
      </w:r>
      <w:r w:rsidRPr="008A0890">
        <w:rPr>
          <w:rFonts w:asciiTheme="minorHAnsi" w:eastAsia="Calibri" w:hAnsiTheme="minorHAnsi" w:cstheme="minorHAnsi"/>
          <w:szCs w:val="22"/>
        </w:rPr>
        <w:t xml:space="preserve"> de transformação do próprio </w:t>
      </w:r>
      <w:r w:rsidR="00D30EDC" w:rsidRPr="008A0890">
        <w:rPr>
          <w:rFonts w:asciiTheme="minorHAnsi" w:eastAsia="Calibri" w:hAnsiTheme="minorHAnsi" w:cstheme="minorHAnsi"/>
          <w:szCs w:val="22"/>
        </w:rPr>
        <w:t>Exército</w:t>
      </w:r>
      <w:r w:rsidRPr="008A0890">
        <w:rPr>
          <w:rFonts w:asciiTheme="minorHAnsi" w:eastAsia="Calibri" w:hAnsiTheme="minorHAnsi" w:cstheme="minorHAnsi"/>
          <w:szCs w:val="22"/>
        </w:rPr>
        <w:t xml:space="preserve"> </w:t>
      </w:r>
      <w:sdt>
        <w:sdtPr>
          <w:rPr>
            <w:rFonts w:asciiTheme="minorHAnsi" w:eastAsia="Calibri" w:hAnsiTheme="minorHAnsi" w:cstheme="minorHAnsi"/>
            <w:szCs w:val="22"/>
          </w:rPr>
          <w:id w:val="45195505"/>
          <w:citation/>
        </w:sdtPr>
        <w:sdtContent>
          <w:r w:rsidR="007D274D">
            <w:rPr>
              <w:rFonts w:asciiTheme="minorHAnsi" w:eastAsia="Calibri" w:hAnsiTheme="minorHAnsi" w:cstheme="minorHAnsi"/>
              <w:szCs w:val="22"/>
            </w:rPr>
            <w:fldChar w:fldCharType="begin"/>
          </w:r>
          <w:r w:rsidR="00B94931">
            <w:rPr>
              <w:rFonts w:asciiTheme="minorHAnsi" w:eastAsia="Calibri" w:hAnsiTheme="minorHAnsi" w:cstheme="minorHAnsi"/>
              <w:noProof/>
              <w:szCs w:val="22"/>
            </w:rPr>
            <w:instrText xml:space="preserve"> CITATION Est08 \l 2070 </w:instrText>
          </w:r>
          <w:r w:rsidR="007D274D">
            <w:rPr>
              <w:rFonts w:asciiTheme="minorHAnsi" w:eastAsia="Calibri" w:hAnsiTheme="minorHAnsi" w:cstheme="minorHAnsi"/>
              <w:szCs w:val="22"/>
            </w:rPr>
            <w:fldChar w:fldCharType="separate"/>
          </w:r>
          <w:r w:rsidR="00B94931" w:rsidRPr="00B94931">
            <w:rPr>
              <w:rFonts w:asciiTheme="minorHAnsi" w:eastAsia="Calibri" w:hAnsiTheme="minorHAnsi" w:cstheme="minorHAnsi"/>
              <w:noProof/>
              <w:szCs w:val="22"/>
            </w:rPr>
            <w:t>(Estado Maior do Exército, 2008)</w:t>
          </w:r>
          <w:r w:rsidR="007D274D">
            <w:rPr>
              <w:rFonts w:asciiTheme="minorHAnsi" w:eastAsia="Calibri" w:hAnsiTheme="minorHAnsi" w:cstheme="minorHAnsi"/>
              <w:szCs w:val="22"/>
            </w:rPr>
            <w:fldChar w:fldCharType="end"/>
          </w:r>
        </w:sdtContent>
      </w:sdt>
      <w:r w:rsidR="004139BF">
        <w:rPr>
          <w:rFonts w:asciiTheme="minorHAnsi" w:eastAsia="Calibri" w:hAnsiTheme="minorHAnsi" w:cstheme="minorHAnsi"/>
          <w:szCs w:val="22"/>
        </w:rPr>
        <w:t>.</w:t>
      </w:r>
    </w:p>
    <w:p w:rsidR="00BF64AF" w:rsidRDefault="00BF64AF" w:rsidP="00BF64A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que acabamos de </w:t>
      </w:r>
      <w:r w:rsidR="000F46D7">
        <w:rPr>
          <w:rFonts w:asciiTheme="minorHAnsi" w:eastAsia="Calibri" w:hAnsiTheme="minorHAnsi" w:cstheme="minorHAnsi"/>
          <w:szCs w:val="22"/>
        </w:rPr>
        <w:t>referir</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obriga-nos a uma sistémica preparação do futuro, antecipando mudanças,</w:t>
      </w:r>
      <w:r w:rsidR="00661D7F">
        <w:rPr>
          <w:rFonts w:asciiTheme="minorHAnsi" w:eastAsia="Calibri" w:hAnsiTheme="minorHAnsi" w:cstheme="minorHAnsi"/>
          <w:szCs w:val="22"/>
        </w:rPr>
        <w:t xml:space="preserve"> procurando tendências</w:t>
      </w:r>
      <w:r w:rsidR="00173F4C">
        <w:rPr>
          <w:rFonts w:asciiTheme="minorHAnsi" w:eastAsia="Calibri" w:hAnsiTheme="minorHAnsi" w:cstheme="minorHAnsi"/>
          <w:szCs w:val="22"/>
        </w:rPr>
        <w:t>,</w:t>
      </w:r>
      <w:r w:rsidR="00661D7F">
        <w:rPr>
          <w:rFonts w:asciiTheme="minorHAnsi" w:eastAsia="Calibri" w:hAnsiTheme="minorHAnsi" w:cstheme="minorHAnsi"/>
          <w:szCs w:val="22"/>
        </w:rPr>
        <w:t xml:space="preserve"> nas diversas dimensões, como sejam</w:t>
      </w:r>
      <w:r>
        <w:rPr>
          <w:rFonts w:asciiTheme="minorHAnsi" w:eastAsia="Calibri" w:hAnsiTheme="minorHAnsi" w:cstheme="minorHAnsi"/>
          <w:szCs w:val="22"/>
        </w:rPr>
        <w:t xml:space="preserve"> no conhecimento, nas organizações e nas pessoas. Esta inovação constante</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representa necessariamente correr riscos?</w:t>
      </w:r>
    </w:p>
    <w:p w:rsidR="00BF64AF" w:rsidRDefault="00BF64AF" w:rsidP="00BF64A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Certamente. Mas os lugares da frente no sistema competitivo mundial em que</w:t>
      </w:r>
      <w:r w:rsidR="00B53FD7">
        <w:rPr>
          <w:rFonts w:asciiTheme="minorHAnsi" w:eastAsia="Calibri" w:hAnsiTheme="minorHAnsi" w:cstheme="minorHAnsi"/>
          <w:szCs w:val="22"/>
        </w:rPr>
        <w:t xml:space="preserve"> nos</w:t>
      </w:r>
      <w:r>
        <w:rPr>
          <w:rFonts w:asciiTheme="minorHAnsi" w:eastAsia="Calibri" w:hAnsiTheme="minorHAnsi" w:cstheme="minorHAnsi"/>
          <w:szCs w:val="22"/>
        </w:rPr>
        <w:t xml:space="preserve"> inserimos</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ganha</w:t>
      </w:r>
      <w:r w:rsidR="003A2C09">
        <w:rPr>
          <w:rFonts w:asciiTheme="minorHAnsi" w:eastAsia="Calibri" w:hAnsiTheme="minorHAnsi" w:cstheme="minorHAnsi"/>
          <w:szCs w:val="22"/>
        </w:rPr>
        <w:t>m</w:t>
      </w:r>
      <w:r>
        <w:rPr>
          <w:rFonts w:asciiTheme="minorHAnsi" w:eastAsia="Calibri" w:hAnsiTheme="minorHAnsi" w:cstheme="minorHAnsi"/>
          <w:szCs w:val="22"/>
        </w:rPr>
        <w:t xml:space="preserve">-se através do </w:t>
      </w:r>
      <w:r w:rsidRPr="00B3395C">
        <w:rPr>
          <w:rFonts w:asciiTheme="minorHAnsi" w:eastAsia="Calibri" w:hAnsiTheme="minorHAnsi" w:cstheme="minorHAnsi"/>
          <w:b/>
          <w:szCs w:val="22"/>
        </w:rPr>
        <w:t>conhecimento e do seu uso estratégico</w:t>
      </w:r>
      <w:r>
        <w:rPr>
          <w:rFonts w:asciiTheme="minorHAnsi" w:eastAsia="Calibri" w:hAnsiTheme="minorHAnsi" w:cstheme="minorHAnsi"/>
          <w:szCs w:val="22"/>
        </w:rPr>
        <w:t xml:space="preserve">. Não nos esqueçamos que a obsolescência gera ignorância com a mesma velocidade com que as novas tecnologias geram novos saberes e estes imediatamente, novas tecnologias. A Formação </w:t>
      </w:r>
      <w:r w:rsidR="00844BDC">
        <w:rPr>
          <w:rFonts w:asciiTheme="minorHAnsi" w:eastAsia="Calibri" w:hAnsiTheme="minorHAnsi" w:cstheme="minorHAnsi"/>
          <w:szCs w:val="22"/>
        </w:rPr>
        <w:t xml:space="preserve">imóvel e que </w:t>
      </w:r>
      <w:r>
        <w:rPr>
          <w:rFonts w:asciiTheme="minorHAnsi" w:eastAsia="Calibri" w:hAnsiTheme="minorHAnsi" w:cstheme="minorHAnsi"/>
          <w:szCs w:val="22"/>
        </w:rPr>
        <w:t xml:space="preserve">não </w:t>
      </w:r>
      <w:r w:rsidR="00844BDC">
        <w:rPr>
          <w:rFonts w:asciiTheme="minorHAnsi" w:eastAsia="Calibri" w:hAnsiTheme="minorHAnsi" w:cstheme="minorHAnsi"/>
          <w:szCs w:val="22"/>
        </w:rPr>
        <w:t>acompanha a evolução do conhecimento</w:t>
      </w:r>
      <w:r>
        <w:rPr>
          <w:rFonts w:asciiTheme="minorHAnsi" w:eastAsia="Calibri" w:hAnsiTheme="minorHAnsi" w:cstheme="minorHAnsi"/>
          <w:szCs w:val="22"/>
        </w:rPr>
        <w:t xml:space="preserve"> poderá ser considerada um risco. </w:t>
      </w:r>
      <w:r w:rsidR="00844BDC">
        <w:rPr>
          <w:rFonts w:asciiTheme="minorHAnsi" w:eastAsia="Calibri" w:hAnsiTheme="minorHAnsi" w:cstheme="minorHAnsi"/>
          <w:szCs w:val="22"/>
        </w:rPr>
        <w:t>Ao invés se à formação for dada a verdadeira importância</w:t>
      </w:r>
      <w:r>
        <w:rPr>
          <w:rFonts w:asciiTheme="minorHAnsi" w:eastAsia="Calibri" w:hAnsiTheme="minorHAnsi" w:cstheme="minorHAnsi"/>
          <w:szCs w:val="22"/>
        </w:rPr>
        <w:t xml:space="preserve"> </w:t>
      </w:r>
      <w:r w:rsidR="00844BDC">
        <w:rPr>
          <w:rFonts w:asciiTheme="minorHAnsi" w:eastAsia="Calibri" w:hAnsiTheme="minorHAnsi" w:cstheme="minorHAnsi"/>
          <w:szCs w:val="22"/>
        </w:rPr>
        <w:t xml:space="preserve">é </w:t>
      </w:r>
      <w:r>
        <w:rPr>
          <w:rFonts w:asciiTheme="minorHAnsi" w:eastAsia="Calibri" w:hAnsiTheme="minorHAnsi" w:cstheme="minorHAnsi"/>
          <w:szCs w:val="22"/>
        </w:rPr>
        <w:t xml:space="preserve">um investimento. </w:t>
      </w:r>
      <w:r w:rsidR="005F4000">
        <w:rPr>
          <w:rFonts w:asciiTheme="minorHAnsi" w:eastAsia="Calibri" w:hAnsiTheme="minorHAnsi" w:cstheme="minorHAnsi"/>
          <w:szCs w:val="22"/>
        </w:rPr>
        <w:t>E s</w:t>
      </w:r>
      <w:r>
        <w:rPr>
          <w:rFonts w:asciiTheme="minorHAnsi" w:eastAsia="Calibri" w:hAnsiTheme="minorHAnsi" w:cstheme="minorHAnsi"/>
          <w:szCs w:val="22"/>
        </w:rPr>
        <w:t>endo um investimento necessário, a Formação torna-se um vetor estratégico de desenvolvimento para qualquer organização (ou pessoa) que pretenda manter-se viva e ativa na esfera de ação</w:t>
      </w:r>
      <w:r w:rsidR="00B53FD7">
        <w:rPr>
          <w:rFonts w:asciiTheme="minorHAnsi" w:eastAsia="Calibri" w:hAnsiTheme="minorHAnsi" w:cstheme="minorHAnsi"/>
          <w:szCs w:val="22"/>
        </w:rPr>
        <w:t xml:space="preserve"> da estratégia organizacional</w:t>
      </w:r>
      <w:r>
        <w:rPr>
          <w:rFonts w:asciiTheme="minorHAnsi" w:eastAsia="Calibri" w:hAnsiTheme="minorHAnsi" w:cstheme="minorHAnsi"/>
          <w:szCs w:val="22"/>
        </w:rPr>
        <w:t>.</w:t>
      </w:r>
    </w:p>
    <w:p w:rsidR="00635A2F" w:rsidRDefault="00635A2F" w:rsidP="00BF64A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Assim, o </w:t>
      </w:r>
      <w:r w:rsidR="00844BDC">
        <w:rPr>
          <w:rFonts w:asciiTheme="minorHAnsi" w:eastAsia="Calibri" w:hAnsiTheme="minorHAnsi" w:cstheme="minorHAnsi"/>
          <w:szCs w:val="22"/>
        </w:rPr>
        <w:t>Comandante da Instrução e Doutrina</w:t>
      </w:r>
      <w:r w:rsidR="003810EC">
        <w:rPr>
          <w:rFonts w:asciiTheme="minorHAnsi" w:eastAsia="Calibri" w:hAnsiTheme="minorHAnsi" w:cstheme="minorHAnsi"/>
          <w:szCs w:val="22"/>
        </w:rPr>
        <w:t xml:space="preserve"> do Exército</w:t>
      </w:r>
      <w:r w:rsidR="00844BDC">
        <w:rPr>
          <w:rFonts w:asciiTheme="minorHAnsi" w:eastAsia="Calibri" w:hAnsiTheme="minorHAnsi" w:cstheme="minorHAnsi"/>
          <w:szCs w:val="22"/>
        </w:rPr>
        <w:t xml:space="preserve">, </w:t>
      </w:r>
      <w:proofErr w:type="spellStart"/>
      <w:r w:rsidR="00844BDC">
        <w:rPr>
          <w:rFonts w:asciiTheme="minorHAnsi" w:eastAsia="Calibri" w:hAnsiTheme="minorHAnsi" w:cstheme="minorHAnsi"/>
          <w:szCs w:val="22"/>
        </w:rPr>
        <w:t>Exmo</w:t>
      </w:r>
      <w:proofErr w:type="spellEnd"/>
      <w:r w:rsidR="00844BDC">
        <w:rPr>
          <w:rFonts w:asciiTheme="minorHAnsi" w:eastAsia="Calibri" w:hAnsiTheme="minorHAnsi" w:cstheme="minorHAnsi"/>
          <w:szCs w:val="22"/>
        </w:rPr>
        <w:t xml:space="preserve"> Sr. </w:t>
      </w:r>
      <w:proofErr w:type="spellStart"/>
      <w:r w:rsidR="00844BDC">
        <w:rPr>
          <w:rFonts w:asciiTheme="minorHAnsi" w:eastAsia="Calibri" w:hAnsiTheme="minorHAnsi" w:cstheme="minorHAnsi"/>
          <w:szCs w:val="22"/>
        </w:rPr>
        <w:t>TGen</w:t>
      </w:r>
      <w:proofErr w:type="spellEnd"/>
      <w:r w:rsidR="00844BDC">
        <w:rPr>
          <w:rFonts w:asciiTheme="minorHAnsi" w:eastAsia="Calibri" w:hAnsiTheme="minorHAnsi" w:cstheme="minorHAnsi"/>
          <w:szCs w:val="22"/>
        </w:rPr>
        <w:t xml:space="preserve"> </w:t>
      </w:r>
      <w:r>
        <w:rPr>
          <w:rFonts w:asciiTheme="minorHAnsi" w:eastAsia="Calibri" w:hAnsiTheme="minorHAnsi" w:cstheme="minorHAnsi"/>
          <w:szCs w:val="22"/>
        </w:rPr>
        <w:t xml:space="preserve">Rovisco Duarte, afirma </w:t>
      </w:r>
      <w:proofErr w:type="gramStart"/>
      <w:r>
        <w:rPr>
          <w:rFonts w:asciiTheme="minorHAnsi" w:eastAsia="Calibri" w:hAnsiTheme="minorHAnsi" w:cstheme="minorHAnsi"/>
          <w:szCs w:val="22"/>
        </w:rPr>
        <w:t>que</w:t>
      </w:r>
      <w:proofErr w:type="gramEnd"/>
      <w:r>
        <w:rPr>
          <w:rFonts w:asciiTheme="minorHAnsi" w:eastAsia="Calibri" w:hAnsiTheme="minorHAnsi" w:cstheme="minorHAnsi"/>
          <w:szCs w:val="22"/>
        </w:rPr>
        <w:t>:</w:t>
      </w:r>
    </w:p>
    <w:p w:rsidR="001A757F" w:rsidRPr="008A0890" w:rsidRDefault="001A757F" w:rsidP="00920EA2">
      <w:pPr>
        <w:overflowPunct/>
        <w:spacing w:after="240"/>
        <w:ind w:left="1418"/>
        <w:jc w:val="both"/>
        <w:textAlignment w:val="auto"/>
        <w:rPr>
          <w:rFonts w:asciiTheme="minorHAnsi" w:eastAsia="Calibri" w:hAnsiTheme="minorHAnsi" w:cstheme="minorHAnsi"/>
          <w:sz w:val="20"/>
        </w:rPr>
      </w:pPr>
      <w:r w:rsidRPr="008A0890">
        <w:rPr>
          <w:rFonts w:asciiTheme="minorHAnsi" w:eastAsia="Calibri" w:hAnsiTheme="minorHAnsi" w:cstheme="minorHAnsi"/>
          <w:sz w:val="20"/>
        </w:rPr>
        <w:t xml:space="preserve">A formação militar assume-se, inequivocamente, como uma área nobre no contexto das atividades desenvolvidas pelo </w:t>
      </w:r>
      <w:r w:rsidR="00D30EDC" w:rsidRPr="008A0890">
        <w:rPr>
          <w:rFonts w:asciiTheme="minorHAnsi" w:eastAsia="Calibri" w:hAnsiTheme="minorHAnsi" w:cstheme="minorHAnsi"/>
          <w:sz w:val="20"/>
        </w:rPr>
        <w:t>Exército</w:t>
      </w:r>
      <w:r w:rsidRPr="008A0890">
        <w:rPr>
          <w:rFonts w:asciiTheme="minorHAnsi" w:eastAsia="Calibri" w:hAnsiTheme="minorHAnsi" w:cstheme="minorHAnsi"/>
          <w:sz w:val="20"/>
        </w:rPr>
        <w:t>. Envolvendo o militar desde o primeiro instante, designadamente logo após o momento da incorporação, a qualidade com que for ministrada condiciona o alcançar das competências essenciais que cada militar possuir para o desempenho das tarefas inerentes à sua condição militar. Estas pressupõem, no limite, o desempenho individual em ambiente caraterizado p</w:t>
      </w:r>
      <w:r w:rsidR="005E02A1">
        <w:rPr>
          <w:rFonts w:asciiTheme="minorHAnsi" w:eastAsia="Calibri" w:hAnsiTheme="minorHAnsi" w:cstheme="minorHAnsi"/>
          <w:sz w:val="20"/>
        </w:rPr>
        <w:t>or</w:t>
      </w:r>
      <w:r w:rsidRPr="008A0890">
        <w:rPr>
          <w:rFonts w:asciiTheme="minorHAnsi" w:eastAsia="Calibri" w:hAnsiTheme="minorHAnsi" w:cstheme="minorHAnsi"/>
          <w:sz w:val="20"/>
        </w:rPr>
        <w:t xml:space="preserve"> elevadas psicofísicas, por vezes com risco da própria vida</w:t>
      </w:r>
      <w:sdt>
        <w:sdtPr>
          <w:rPr>
            <w:rFonts w:asciiTheme="minorHAnsi" w:eastAsia="Calibri" w:hAnsiTheme="minorHAnsi" w:cstheme="minorHAnsi"/>
            <w:sz w:val="20"/>
            <w:lang w:val="en-US"/>
          </w:rPr>
          <w:id w:val="-2115738990"/>
          <w:citation/>
        </w:sdtPr>
        <w:sdtContent>
          <w:r w:rsidR="007D274D">
            <w:rPr>
              <w:rFonts w:asciiTheme="minorHAnsi" w:eastAsia="Calibri" w:hAnsiTheme="minorHAnsi" w:cstheme="minorHAnsi"/>
              <w:sz w:val="20"/>
              <w:lang w:val="en-US"/>
            </w:rPr>
            <w:fldChar w:fldCharType="begin"/>
          </w:r>
          <w:r w:rsidR="009A48B3">
            <w:rPr>
              <w:rFonts w:asciiTheme="minorHAnsi" w:eastAsia="Calibri" w:hAnsiTheme="minorHAnsi" w:cstheme="minorHAnsi"/>
              <w:sz w:val="20"/>
            </w:rPr>
            <w:instrText xml:space="preserve"> CITATION TGE14 \p 12 \l 2070  </w:instrText>
          </w:r>
          <w:r w:rsidR="007D274D">
            <w:rPr>
              <w:rFonts w:asciiTheme="minorHAnsi" w:eastAsia="Calibri" w:hAnsiTheme="minorHAnsi" w:cstheme="minorHAnsi"/>
              <w:sz w:val="20"/>
              <w:lang w:val="en-US"/>
            </w:rPr>
            <w:fldChar w:fldCharType="separate"/>
          </w:r>
          <w:r w:rsidR="009A48B3">
            <w:rPr>
              <w:rFonts w:asciiTheme="minorHAnsi" w:eastAsia="Calibri" w:hAnsiTheme="minorHAnsi" w:cstheme="minorHAnsi"/>
              <w:noProof/>
              <w:sz w:val="20"/>
            </w:rPr>
            <w:t xml:space="preserve"> </w:t>
          </w:r>
          <w:r w:rsidR="009A48B3" w:rsidRPr="009A48B3">
            <w:rPr>
              <w:rFonts w:asciiTheme="minorHAnsi" w:eastAsia="Calibri" w:hAnsiTheme="minorHAnsi" w:cstheme="minorHAnsi"/>
              <w:noProof/>
              <w:sz w:val="20"/>
            </w:rPr>
            <w:t>(Duarte, 2014, p. 12)</w:t>
          </w:r>
          <w:r w:rsidR="007D274D">
            <w:rPr>
              <w:rFonts w:asciiTheme="minorHAnsi" w:eastAsia="Calibri" w:hAnsiTheme="minorHAnsi" w:cstheme="minorHAnsi"/>
              <w:sz w:val="20"/>
              <w:lang w:val="en-US"/>
            </w:rPr>
            <w:fldChar w:fldCharType="end"/>
          </w:r>
        </w:sdtContent>
      </w:sdt>
      <w:r w:rsidR="004139BF">
        <w:rPr>
          <w:rFonts w:asciiTheme="minorHAnsi" w:eastAsia="Calibri" w:hAnsiTheme="minorHAnsi" w:cstheme="minorHAnsi"/>
          <w:sz w:val="20"/>
        </w:rPr>
        <w:t>.</w:t>
      </w:r>
    </w:p>
    <w:p w:rsidR="0065691D" w:rsidRPr="008A0890" w:rsidRDefault="00083C3B" w:rsidP="00BF5002">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Encontra</w:t>
      </w:r>
      <w:r w:rsidR="0065691D" w:rsidRPr="008A0890">
        <w:rPr>
          <w:rFonts w:asciiTheme="minorHAnsi" w:eastAsia="Calibri" w:hAnsiTheme="minorHAnsi" w:cstheme="minorHAnsi"/>
          <w:szCs w:val="22"/>
        </w:rPr>
        <w:t>mo</w:t>
      </w:r>
      <w:r>
        <w:rPr>
          <w:rFonts w:asciiTheme="minorHAnsi" w:eastAsia="Calibri" w:hAnsiTheme="minorHAnsi" w:cstheme="minorHAnsi"/>
          <w:szCs w:val="22"/>
        </w:rPr>
        <w:t>-nos</w:t>
      </w:r>
      <w:r w:rsidR="0065691D" w:rsidRPr="008A0890">
        <w:rPr>
          <w:rFonts w:asciiTheme="minorHAnsi" w:eastAsia="Calibri" w:hAnsiTheme="minorHAnsi" w:cstheme="minorHAnsi"/>
          <w:szCs w:val="22"/>
        </w:rPr>
        <w:t xml:space="preserve"> perante uma mudança estrutural que os autores Cap</w:t>
      </w:r>
      <w:r w:rsidR="00E22FCF">
        <w:rPr>
          <w:rFonts w:asciiTheme="minorHAnsi" w:eastAsia="Calibri" w:hAnsiTheme="minorHAnsi" w:cstheme="minorHAnsi"/>
          <w:szCs w:val="22"/>
        </w:rPr>
        <w:t>richo &amp; Lopes</w:t>
      </w:r>
      <w:r w:rsidR="0065691D" w:rsidRPr="008A0890">
        <w:rPr>
          <w:rFonts w:asciiTheme="minorHAnsi" w:eastAsia="Calibri" w:hAnsiTheme="minorHAnsi" w:cstheme="minorHAnsi"/>
          <w:szCs w:val="22"/>
        </w:rPr>
        <w:t xml:space="preserve"> (2007: 356) </w:t>
      </w:r>
      <w:r w:rsidR="00742B97">
        <w:rPr>
          <w:rFonts w:asciiTheme="minorHAnsi" w:eastAsia="Calibri" w:hAnsiTheme="minorHAnsi" w:cstheme="minorHAnsi"/>
          <w:szCs w:val="22"/>
        </w:rPr>
        <w:t>consideram</w:t>
      </w:r>
      <w:r w:rsidR="0065691D" w:rsidRPr="008A0890">
        <w:rPr>
          <w:rFonts w:asciiTheme="minorHAnsi" w:eastAsia="Calibri" w:hAnsiTheme="minorHAnsi" w:cstheme="minorHAnsi"/>
          <w:szCs w:val="22"/>
        </w:rPr>
        <w:t xml:space="preserve"> como</w:t>
      </w:r>
      <w:r w:rsidR="00742B97">
        <w:rPr>
          <w:rFonts w:asciiTheme="minorHAnsi" w:eastAsia="Calibri" w:hAnsiTheme="minorHAnsi" w:cstheme="minorHAnsi"/>
          <w:szCs w:val="22"/>
        </w:rPr>
        <w:t xml:space="preserve"> sendo,</w:t>
      </w:r>
      <w:r w:rsidR="0065691D" w:rsidRPr="008A0890">
        <w:rPr>
          <w:rFonts w:asciiTheme="minorHAnsi" w:eastAsia="Calibri" w:hAnsiTheme="minorHAnsi" w:cstheme="minorHAnsi"/>
          <w:szCs w:val="22"/>
        </w:rPr>
        <w:t xml:space="preserve"> uma mudança para a economia do conhecimento. Ou seja, um sucesso que se quer sustentado e sustentável, onde “</w:t>
      </w:r>
      <w:r w:rsidR="0065691D" w:rsidRPr="008A0890">
        <w:rPr>
          <w:rFonts w:asciiTheme="minorHAnsi" w:eastAsia="Calibri" w:hAnsiTheme="minorHAnsi" w:cstheme="minorHAnsi"/>
          <w:i/>
          <w:szCs w:val="22"/>
        </w:rPr>
        <w:t xml:space="preserve">ganha quem </w:t>
      </w:r>
      <w:r w:rsidR="008A0890" w:rsidRPr="008A0890">
        <w:rPr>
          <w:rFonts w:asciiTheme="minorHAnsi" w:eastAsia="Calibri" w:hAnsiTheme="minorHAnsi" w:cstheme="minorHAnsi"/>
          <w:i/>
          <w:szCs w:val="22"/>
        </w:rPr>
        <w:t xml:space="preserve">mais rapidamente </w:t>
      </w:r>
      <w:r w:rsidR="0065691D" w:rsidRPr="008A0890">
        <w:rPr>
          <w:rFonts w:asciiTheme="minorHAnsi" w:eastAsia="Calibri" w:hAnsiTheme="minorHAnsi" w:cstheme="minorHAnsi"/>
          <w:i/>
          <w:szCs w:val="22"/>
        </w:rPr>
        <w:t>aprende</w:t>
      </w:r>
      <w:r w:rsidR="00742B97">
        <w:rPr>
          <w:rFonts w:asciiTheme="minorHAnsi" w:eastAsia="Calibri" w:hAnsiTheme="minorHAnsi" w:cstheme="minorHAnsi"/>
          <w:i/>
          <w:szCs w:val="22"/>
        </w:rPr>
        <w:t>r</w:t>
      </w:r>
      <w:r w:rsidR="008A0890" w:rsidRPr="008A0890">
        <w:rPr>
          <w:rFonts w:asciiTheme="minorHAnsi" w:eastAsia="Calibri" w:hAnsiTheme="minorHAnsi" w:cstheme="minorHAnsi"/>
          <w:szCs w:val="22"/>
        </w:rPr>
        <w:t>”</w:t>
      </w:r>
      <w:r w:rsidR="0065691D" w:rsidRPr="008A0890">
        <w:rPr>
          <w:rFonts w:asciiTheme="minorHAnsi" w:eastAsia="Calibri" w:hAnsiTheme="minorHAnsi" w:cstheme="minorHAnsi"/>
          <w:szCs w:val="22"/>
        </w:rPr>
        <w:t xml:space="preserve">. Esta mudança assenta numa rede de cooperação e partilha de conhecimentos entre </w:t>
      </w:r>
      <w:r w:rsidR="008A0890" w:rsidRPr="008A0890">
        <w:rPr>
          <w:rFonts w:asciiTheme="minorHAnsi" w:eastAsia="Calibri" w:hAnsiTheme="minorHAnsi" w:cstheme="minorHAnsi"/>
          <w:szCs w:val="22"/>
        </w:rPr>
        <w:t>organizações</w:t>
      </w:r>
      <w:r w:rsidR="0065691D" w:rsidRPr="008A0890">
        <w:rPr>
          <w:rFonts w:asciiTheme="minorHAnsi" w:eastAsia="Calibri" w:hAnsiTheme="minorHAnsi" w:cstheme="minorHAnsi"/>
          <w:szCs w:val="22"/>
        </w:rPr>
        <w:t xml:space="preserve">, onde se constituem parcerias </w:t>
      </w:r>
      <w:r w:rsidR="008A0890" w:rsidRPr="008A0890">
        <w:rPr>
          <w:rFonts w:asciiTheme="minorHAnsi" w:eastAsia="Calibri" w:hAnsiTheme="minorHAnsi" w:cstheme="minorHAnsi"/>
          <w:szCs w:val="22"/>
        </w:rPr>
        <w:t>organizacionais</w:t>
      </w:r>
      <w:r w:rsidR="0065691D" w:rsidRPr="008A0890">
        <w:rPr>
          <w:rFonts w:asciiTheme="minorHAnsi" w:eastAsia="Calibri" w:hAnsiTheme="minorHAnsi" w:cstheme="minorHAnsi"/>
          <w:szCs w:val="22"/>
        </w:rPr>
        <w:t xml:space="preserve"> que podem determinar o aumento da competitividade e, de um modo geral, </w:t>
      </w:r>
      <w:r w:rsidR="008A0890" w:rsidRPr="008A0890">
        <w:rPr>
          <w:rFonts w:asciiTheme="minorHAnsi" w:eastAsia="Calibri" w:hAnsiTheme="minorHAnsi" w:cstheme="minorHAnsi"/>
          <w:szCs w:val="22"/>
        </w:rPr>
        <w:t>sirvam de garant</w:t>
      </w:r>
      <w:r w:rsidR="00323A21">
        <w:rPr>
          <w:rFonts w:asciiTheme="minorHAnsi" w:eastAsia="Calibri" w:hAnsiTheme="minorHAnsi" w:cstheme="minorHAnsi"/>
          <w:szCs w:val="22"/>
        </w:rPr>
        <w:t>ia</w:t>
      </w:r>
      <w:r w:rsidR="008A0890" w:rsidRPr="008A0890">
        <w:rPr>
          <w:rFonts w:asciiTheme="minorHAnsi" w:eastAsia="Calibri" w:hAnsiTheme="minorHAnsi" w:cstheme="minorHAnsi"/>
          <w:szCs w:val="22"/>
        </w:rPr>
        <w:t xml:space="preserve"> de</w:t>
      </w:r>
      <w:r w:rsidR="0065691D" w:rsidRPr="008A0890">
        <w:rPr>
          <w:rFonts w:asciiTheme="minorHAnsi" w:eastAsia="Calibri" w:hAnsiTheme="minorHAnsi" w:cstheme="minorHAnsi"/>
          <w:szCs w:val="22"/>
        </w:rPr>
        <w:t xml:space="preserve"> futuro das organizações. </w:t>
      </w:r>
      <w:r w:rsidR="009648B0">
        <w:rPr>
          <w:rFonts w:asciiTheme="minorHAnsi" w:eastAsia="Calibri" w:hAnsiTheme="minorHAnsi" w:cstheme="minorHAnsi"/>
          <w:szCs w:val="22"/>
        </w:rPr>
        <w:t xml:space="preserve">A </w:t>
      </w:r>
      <w:r w:rsidR="000C4FFB">
        <w:rPr>
          <w:rFonts w:asciiTheme="minorHAnsi" w:eastAsia="Calibri" w:hAnsiTheme="minorHAnsi" w:cstheme="minorHAnsi"/>
          <w:szCs w:val="22"/>
        </w:rPr>
        <w:t>T</w:t>
      </w:r>
      <w:r w:rsidR="009648B0">
        <w:rPr>
          <w:rFonts w:asciiTheme="minorHAnsi" w:eastAsia="Calibri" w:hAnsiTheme="minorHAnsi" w:cstheme="minorHAnsi"/>
          <w:szCs w:val="22"/>
        </w:rPr>
        <w:t>eoria</w:t>
      </w:r>
      <w:r w:rsidR="00EF603C">
        <w:rPr>
          <w:rFonts w:asciiTheme="minorHAnsi" w:eastAsia="Calibri" w:hAnsiTheme="minorHAnsi" w:cstheme="minorHAnsi"/>
          <w:szCs w:val="22"/>
        </w:rPr>
        <w:t xml:space="preserve"> do Ator em Rede (ANT) transporta-nos para a geração do conhecimento e para uma </w:t>
      </w:r>
      <w:r w:rsidR="009648B0">
        <w:rPr>
          <w:rFonts w:asciiTheme="minorHAnsi" w:eastAsia="Calibri" w:hAnsiTheme="minorHAnsi" w:cstheme="minorHAnsi"/>
          <w:szCs w:val="22"/>
        </w:rPr>
        <w:t>vivência</w:t>
      </w:r>
      <w:r w:rsidR="00EF603C">
        <w:rPr>
          <w:rFonts w:asciiTheme="minorHAnsi" w:eastAsia="Calibri" w:hAnsiTheme="minorHAnsi" w:cstheme="minorHAnsi"/>
          <w:szCs w:val="22"/>
        </w:rPr>
        <w:t xml:space="preserve"> marcada por um exercício estratégico relacional dentro das redes que estão espalhadas no espaço e no tempo (e.g.; livros, telefones, PC, smartphones etc.)</w:t>
      </w:r>
      <w:r w:rsidR="00FE399D">
        <w:rPr>
          <w:rFonts w:asciiTheme="minorHAnsi" w:eastAsia="Calibri" w:hAnsiTheme="minorHAnsi" w:cstheme="minorHAnsi"/>
          <w:szCs w:val="22"/>
        </w:rPr>
        <w:t>.</w:t>
      </w:r>
      <w:r w:rsidR="00EF603C">
        <w:rPr>
          <w:rFonts w:asciiTheme="minorHAnsi" w:eastAsia="Calibri" w:hAnsiTheme="minorHAnsi" w:cstheme="minorHAnsi"/>
          <w:szCs w:val="22"/>
        </w:rPr>
        <w:t xml:space="preserve"> </w:t>
      </w:r>
      <w:r w:rsidR="0065691D" w:rsidRPr="008A0890">
        <w:rPr>
          <w:rFonts w:asciiTheme="minorHAnsi" w:eastAsia="Calibri" w:hAnsiTheme="minorHAnsi" w:cstheme="minorHAnsi"/>
          <w:szCs w:val="22"/>
        </w:rPr>
        <w:t>O estabelecimento de parcerias coloca a predominância no desenvolvimento de um processo interativo, multifuncional e multissetorial, assente nas bases do incremento das</w:t>
      </w:r>
      <w:r w:rsidR="008A0890" w:rsidRPr="008A0890">
        <w:rPr>
          <w:rFonts w:asciiTheme="minorHAnsi" w:eastAsia="Calibri" w:hAnsiTheme="minorHAnsi" w:cstheme="minorHAnsi"/>
          <w:szCs w:val="22"/>
        </w:rPr>
        <w:t xml:space="preserve"> relações interpessoais e </w:t>
      </w:r>
      <w:proofErr w:type="spellStart"/>
      <w:r w:rsidR="008A0890" w:rsidRPr="008A0890">
        <w:rPr>
          <w:rFonts w:asciiTheme="minorHAnsi" w:eastAsia="Calibri" w:hAnsiTheme="minorHAnsi" w:cstheme="minorHAnsi"/>
          <w:szCs w:val="22"/>
        </w:rPr>
        <w:t>interorganizacionais</w:t>
      </w:r>
      <w:proofErr w:type="spellEnd"/>
      <w:r w:rsidR="008A0890" w:rsidRPr="008A0890">
        <w:rPr>
          <w:rFonts w:asciiTheme="minorHAnsi" w:eastAsia="Calibri" w:hAnsiTheme="minorHAnsi" w:cstheme="minorHAnsi"/>
          <w:szCs w:val="22"/>
        </w:rPr>
        <w:t xml:space="preserve">, </w:t>
      </w:r>
      <w:r w:rsidR="0065691D" w:rsidRPr="008A0890">
        <w:rPr>
          <w:rFonts w:asciiTheme="minorHAnsi" w:eastAsia="Calibri" w:hAnsiTheme="minorHAnsi" w:cstheme="minorHAnsi"/>
          <w:szCs w:val="22"/>
        </w:rPr>
        <w:t>que tem como objetivo a partilha de conhecimentos que atravessam as diferentes áreas setoriais dos agentes envolvidos numa relação de parceria.</w:t>
      </w:r>
    </w:p>
    <w:p w:rsidR="0016704E" w:rsidRPr="00952D77" w:rsidRDefault="004C1E43"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Enquadramento d</w:t>
      </w:r>
      <w:r w:rsidR="001D3D88" w:rsidRPr="00952D77">
        <w:rPr>
          <w:rFonts w:asciiTheme="minorHAnsi" w:eastAsia="Calibri" w:hAnsiTheme="minorHAnsi" w:cstheme="minorHAnsi"/>
          <w:b/>
          <w:sz w:val="28"/>
          <w:szCs w:val="22"/>
        </w:rPr>
        <w:t>a investigação</w:t>
      </w:r>
    </w:p>
    <w:p w:rsidR="00D00587" w:rsidRDefault="00D00587" w:rsidP="00D00587">
      <w:pPr>
        <w:overflowPunct/>
        <w:spacing w:line="360" w:lineRule="auto"/>
        <w:ind w:left="360" w:firstLine="349"/>
        <w:jc w:val="both"/>
        <w:textAlignment w:val="auto"/>
        <w:rPr>
          <w:rFonts w:asciiTheme="minorHAnsi" w:eastAsia="Calibri" w:hAnsiTheme="minorHAnsi" w:cstheme="minorHAnsi"/>
          <w:szCs w:val="22"/>
        </w:rPr>
      </w:pPr>
      <w:r w:rsidRPr="008A0890">
        <w:rPr>
          <w:rFonts w:asciiTheme="minorHAnsi" w:eastAsia="Calibri" w:hAnsiTheme="minorHAnsi" w:cstheme="minorHAnsi"/>
          <w:szCs w:val="22"/>
        </w:rPr>
        <w:t>No passado</w:t>
      </w:r>
      <w:r w:rsidR="00083C3B">
        <w:rPr>
          <w:rFonts w:asciiTheme="minorHAnsi" w:eastAsia="Calibri" w:hAnsiTheme="minorHAnsi" w:cstheme="minorHAnsi"/>
          <w:szCs w:val="22"/>
        </w:rPr>
        <w:t xml:space="preserve"> recente</w:t>
      </w:r>
      <w:r w:rsidR="00E22FCF">
        <w:rPr>
          <w:rFonts w:asciiTheme="minorHAnsi" w:eastAsia="Calibri" w:hAnsiTheme="minorHAnsi" w:cstheme="minorHAnsi"/>
          <w:szCs w:val="22"/>
        </w:rPr>
        <w:t>,</w:t>
      </w:r>
      <w:r w:rsidRPr="008A0890">
        <w:rPr>
          <w:rFonts w:asciiTheme="minorHAnsi" w:eastAsia="Calibri" w:hAnsiTheme="minorHAnsi" w:cstheme="minorHAnsi"/>
          <w:szCs w:val="22"/>
        </w:rPr>
        <w:t xml:space="preserve"> a transição </w:t>
      </w:r>
      <w:r>
        <w:rPr>
          <w:rFonts w:asciiTheme="minorHAnsi" w:eastAsia="Calibri" w:hAnsiTheme="minorHAnsi" w:cstheme="minorHAnsi"/>
          <w:szCs w:val="22"/>
        </w:rPr>
        <w:t>de um Exército de Conscrição</w:t>
      </w:r>
      <w:r w:rsidR="007B485C">
        <w:rPr>
          <w:rStyle w:val="Refdenotaderodap"/>
          <w:rFonts w:asciiTheme="minorHAnsi" w:eastAsia="Calibri" w:hAnsiTheme="minorHAnsi"/>
          <w:szCs w:val="22"/>
        </w:rPr>
        <w:footnoteReference w:id="1"/>
      </w:r>
      <w:r>
        <w:rPr>
          <w:rFonts w:asciiTheme="minorHAnsi" w:eastAsia="Calibri" w:hAnsiTheme="minorHAnsi" w:cstheme="minorHAnsi"/>
          <w:szCs w:val="22"/>
        </w:rPr>
        <w:t xml:space="preserve"> </w:t>
      </w:r>
      <w:r w:rsidRPr="008A0890">
        <w:rPr>
          <w:rFonts w:asciiTheme="minorHAnsi" w:eastAsia="Calibri" w:hAnsiTheme="minorHAnsi" w:cstheme="minorHAnsi"/>
          <w:szCs w:val="22"/>
        </w:rPr>
        <w:t>para um Exército Profissional</w:t>
      </w:r>
      <w:r w:rsidR="007B485C">
        <w:rPr>
          <w:rStyle w:val="Refdenotaderodap"/>
          <w:rFonts w:asciiTheme="minorHAnsi" w:eastAsia="Calibri" w:hAnsiTheme="minorHAnsi"/>
          <w:szCs w:val="22"/>
        </w:rPr>
        <w:footnoteReference w:id="2"/>
      </w:r>
      <w:r w:rsidRPr="008A0890">
        <w:rPr>
          <w:rFonts w:asciiTheme="minorHAnsi" w:eastAsia="Calibri" w:hAnsiTheme="minorHAnsi" w:cstheme="minorHAnsi"/>
          <w:szCs w:val="22"/>
        </w:rPr>
        <w:t xml:space="preserve">, </w:t>
      </w:r>
      <w:r w:rsidR="005E02A1">
        <w:rPr>
          <w:rFonts w:asciiTheme="minorHAnsi" w:eastAsia="Calibri" w:hAnsiTheme="minorHAnsi" w:cstheme="minorHAnsi"/>
          <w:szCs w:val="22"/>
        </w:rPr>
        <w:t>con</w:t>
      </w:r>
      <w:r w:rsidR="00726A26">
        <w:rPr>
          <w:rFonts w:asciiTheme="minorHAnsi" w:eastAsia="Calibri" w:hAnsiTheme="minorHAnsi" w:cstheme="minorHAnsi"/>
          <w:szCs w:val="22"/>
        </w:rPr>
        <w:t>d</w:t>
      </w:r>
      <w:r w:rsidR="005E02A1">
        <w:rPr>
          <w:rFonts w:asciiTheme="minorHAnsi" w:eastAsia="Calibri" w:hAnsiTheme="minorHAnsi" w:cstheme="minorHAnsi"/>
          <w:szCs w:val="22"/>
        </w:rPr>
        <w:t>u</w:t>
      </w:r>
      <w:r w:rsidR="00726A26">
        <w:rPr>
          <w:rFonts w:asciiTheme="minorHAnsi" w:eastAsia="Calibri" w:hAnsiTheme="minorHAnsi" w:cstheme="minorHAnsi"/>
          <w:szCs w:val="22"/>
        </w:rPr>
        <w:t>z</w:t>
      </w:r>
      <w:r w:rsidR="005E02A1">
        <w:rPr>
          <w:rFonts w:asciiTheme="minorHAnsi" w:eastAsia="Calibri" w:hAnsiTheme="minorHAnsi" w:cstheme="minorHAnsi"/>
          <w:szCs w:val="22"/>
        </w:rPr>
        <w:t>iu</w:t>
      </w:r>
      <w:r>
        <w:rPr>
          <w:rFonts w:asciiTheme="minorHAnsi" w:eastAsia="Calibri" w:hAnsiTheme="minorHAnsi" w:cstheme="minorHAnsi"/>
          <w:szCs w:val="22"/>
        </w:rPr>
        <w:t xml:space="preserve"> à</w:t>
      </w:r>
      <w:r w:rsidRPr="008A0890">
        <w:rPr>
          <w:rFonts w:asciiTheme="minorHAnsi" w:eastAsia="Calibri" w:hAnsiTheme="minorHAnsi" w:cstheme="minorHAnsi"/>
          <w:szCs w:val="22"/>
        </w:rPr>
        <w:t xml:space="preserve"> criação dos regimes de contrato e de voluntariado, </w:t>
      </w:r>
      <w:r w:rsidR="007B485C">
        <w:rPr>
          <w:rFonts w:asciiTheme="minorHAnsi" w:eastAsia="Calibri" w:hAnsiTheme="minorHAnsi" w:cstheme="minorHAnsi"/>
          <w:szCs w:val="22"/>
        </w:rPr>
        <w:t xml:space="preserve">surgiu uma </w:t>
      </w:r>
      <w:r w:rsidRPr="008A0890">
        <w:rPr>
          <w:rFonts w:asciiTheme="minorHAnsi" w:eastAsia="Calibri" w:hAnsiTheme="minorHAnsi" w:cstheme="minorHAnsi"/>
          <w:szCs w:val="22"/>
        </w:rPr>
        <w:t>preocupação com o reconhecimento civil da formação ministrada no Exército, em virtude da legislação entretanto publicada conceder incentivos à formação profissional certificada ao</w:t>
      </w:r>
      <w:r w:rsidR="005E02A1">
        <w:rPr>
          <w:rFonts w:asciiTheme="minorHAnsi" w:eastAsia="Calibri" w:hAnsiTheme="minorHAnsi" w:cstheme="minorHAnsi"/>
          <w:szCs w:val="22"/>
        </w:rPr>
        <w:t>s</w:t>
      </w:r>
      <w:r w:rsidRPr="008A0890">
        <w:rPr>
          <w:rFonts w:asciiTheme="minorHAnsi" w:eastAsia="Calibri" w:hAnsiTheme="minorHAnsi" w:cstheme="minorHAnsi"/>
          <w:szCs w:val="22"/>
        </w:rPr>
        <w:t xml:space="preserve"> candidatos que pretendam ingressar neste</w:t>
      </w:r>
      <w:r w:rsidR="005E02A1">
        <w:rPr>
          <w:rFonts w:asciiTheme="minorHAnsi" w:eastAsia="Calibri" w:hAnsiTheme="minorHAnsi" w:cstheme="minorHAnsi"/>
          <w:szCs w:val="22"/>
        </w:rPr>
        <w:t>s</w:t>
      </w:r>
      <w:r w:rsidRPr="008A0890">
        <w:rPr>
          <w:rFonts w:asciiTheme="minorHAnsi" w:eastAsia="Calibri" w:hAnsiTheme="minorHAnsi" w:cstheme="minorHAnsi"/>
          <w:szCs w:val="22"/>
        </w:rPr>
        <w:t xml:space="preserve"> regimes de prestação d</w:t>
      </w:r>
      <w:r w:rsidR="005E02A1">
        <w:rPr>
          <w:rFonts w:asciiTheme="minorHAnsi" w:eastAsia="Calibri" w:hAnsiTheme="minorHAnsi" w:cstheme="minorHAnsi"/>
          <w:szCs w:val="22"/>
        </w:rPr>
        <w:t>e</w:t>
      </w:r>
      <w:r w:rsidRPr="008A0890">
        <w:rPr>
          <w:rFonts w:asciiTheme="minorHAnsi" w:eastAsia="Calibri" w:hAnsiTheme="minorHAnsi" w:cstheme="minorHAnsi"/>
          <w:szCs w:val="22"/>
        </w:rPr>
        <w:t xml:space="preserve"> serviço militar. Desta forma, o serviço militar passou a ser visto como um veículo d</w:t>
      </w:r>
      <w:r w:rsidR="00173F4C">
        <w:rPr>
          <w:rFonts w:asciiTheme="minorHAnsi" w:eastAsia="Calibri" w:hAnsiTheme="minorHAnsi" w:cstheme="minorHAnsi"/>
          <w:szCs w:val="22"/>
        </w:rPr>
        <w:t>e</w:t>
      </w:r>
      <w:r w:rsidR="00083C3B">
        <w:rPr>
          <w:rFonts w:asciiTheme="minorHAnsi" w:eastAsia="Calibri" w:hAnsiTheme="minorHAnsi" w:cstheme="minorHAnsi"/>
          <w:szCs w:val="22"/>
        </w:rPr>
        <w:t xml:space="preserve"> futura</w:t>
      </w:r>
      <w:r w:rsidRPr="008A0890">
        <w:rPr>
          <w:rFonts w:asciiTheme="minorHAnsi" w:eastAsia="Calibri" w:hAnsiTheme="minorHAnsi" w:cstheme="minorHAnsi"/>
          <w:szCs w:val="22"/>
        </w:rPr>
        <w:t xml:space="preserve"> inserção no mercado de emprego. Pelo que o reconhecimento e </w:t>
      </w:r>
      <w:r w:rsidR="00083C3B">
        <w:rPr>
          <w:rFonts w:asciiTheme="minorHAnsi" w:eastAsia="Calibri" w:hAnsiTheme="minorHAnsi" w:cstheme="minorHAnsi"/>
          <w:szCs w:val="22"/>
        </w:rPr>
        <w:t xml:space="preserve">a </w:t>
      </w:r>
      <w:r w:rsidRPr="008A0890">
        <w:rPr>
          <w:rFonts w:asciiTheme="minorHAnsi" w:eastAsia="Calibri" w:hAnsiTheme="minorHAnsi" w:cstheme="minorHAnsi"/>
          <w:szCs w:val="22"/>
        </w:rPr>
        <w:t>certificação da formaçã</w:t>
      </w:r>
      <w:r w:rsidR="00083C3B">
        <w:rPr>
          <w:rFonts w:asciiTheme="minorHAnsi" w:eastAsia="Calibri" w:hAnsiTheme="minorHAnsi" w:cstheme="minorHAnsi"/>
          <w:szCs w:val="22"/>
        </w:rPr>
        <w:t>o ministrada no Exército</w:t>
      </w:r>
      <w:proofErr w:type="gramStart"/>
      <w:r w:rsidR="00083C3B">
        <w:rPr>
          <w:rFonts w:asciiTheme="minorHAnsi" w:eastAsia="Calibri" w:hAnsiTheme="minorHAnsi" w:cstheme="minorHAnsi"/>
          <w:szCs w:val="22"/>
        </w:rPr>
        <w:t>,</w:t>
      </w:r>
      <w:proofErr w:type="gramEnd"/>
      <w:r w:rsidR="00083C3B">
        <w:rPr>
          <w:rFonts w:asciiTheme="minorHAnsi" w:eastAsia="Calibri" w:hAnsiTheme="minorHAnsi" w:cstheme="minorHAnsi"/>
          <w:szCs w:val="22"/>
        </w:rPr>
        <w:t xml:space="preserve"> passa</w:t>
      </w:r>
      <w:r w:rsidRPr="008A0890">
        <w:rPr>
          <w:rFonts w:asciiTheme="minorHAnsi" w:eastAsia="Calibri" w:hAnsiTheme="minorHAnsi" w:cstheme="minorHAnsi"/>
          <w:szCs w:val="22"/>
        </w:rPr>
        <w:t xml:space="preserve"> a ser determinante para cativar jovens para as suas fileiras.</w:t>
      </w:r>
      <w:r>
        <w:rPr>
          <w:rFonts w:asciiTheme="minorHAnsi" w:eastAsia="Calibri" w:hAnsiTheme="minorHAnsi" w:cstheme="minorHAnsi"/>
          <w:szCs w:val="22"/>
        </w:rPr>
        <w:t xml:space="preserve"> Para </w:t>
      </w:r>
      <w:r w:rsidR="00976517">
        <w:rPr>
          <w:rFonts w:asciiTheme="minorHAnsi" w:eastAsia="Calibri" w:hAnsiTheme="minorHAnsi" w:cstheme="minorHAnsi"/>
          <w:szCs w:val="22"/>
        </w:rPr>
        <w:t>além</w:t>
      </w:r>
      <w:r>
        <w:rPr>
          <w:rFonts w:asciiTheme="minorHAnsi" w:eastAsia="Calibri" w:hAnsiTheme="minorHAnsi" w:cstheme="minorHAnsi"/>
          <w:szCs w:val="22"/>
        </w:rPr>
        <w:t xml:space="preserve"> deste facto a formação teve que se adaptar às novas realidades de aprendizagem com base nas tecnologias disponíveis e no que de melhor e mais recente vigorava nos </w:t>
      </w:r>
      <w:r w:rsidR="002A2071">
        <w:rPr>
          <w:rFonts w:asciiTheme="minorHAnsi" w:eastAsia="Calibri" w:hAnsiTheme="minorHAnsi" w:cstheme="minorHAnsi"/>
          <w:szCs w:val="22"/>
        </w:rPr>
        <w:t>noutros</w:t>
      </w:r>
      <w:r>
        <w:rPr>
          <w:rFonts w:asciiTheme="minorHAnsi" w:eastAsia="Calibri" w:hAnsiTheme="minorHAnsi" w:cstheme="minorHAnsi"/>
          <w:szCs w:val="22"/>
        </w:rPr>
        <w:t xml:space="preserve"> </w:t>
      </w:r>
      <w:r w:rsidR="00FE399D">
        <w:rPr>
          <w:rFonts w:asciiTheme="minorHAnsi" w:eastAsia="Calibri" w:hAnsiTheme="minorHAnsi" w:cstheme="minorHAnsi"/>
          <w:szCs w:val="22"/>
        </w:rPr>
        <w:t>E</w:t>
      </w:r>
      <w:r>
        <w:rPr>
          <w:rFonts w:asciiTheme="minorHAnsi" w:eastAsia="Calibri" w:hAnsiTheme="minorHAnsi" w:cstheme="minorHAnsi"/>
          <w:szCs w:val="22"/>
        </w:rPr>
        <w:t xml:space="preserve">xércitos </w:t>
      </w:r>
      <w:r w:rsidR="002A2071">
        <w:rPr>
          <w:rFonts w:asciiTheme="minorHAnsi" w:eastAsia="Calibri" w:hAnsiTheme="minorHAnsi" w:cstheme="minorHAnsi"/>
          <w:szCs w:val="22"/>
        </w:rPr>
        <w:t xml:space="preserve">de países </w:t>
      </w:r>
      <w:r>
        <w:rPr>
          <w:rFonts w:asciiTheme="minorHAnsi" w:eastAsia="Calibri" w:hAnsiTheme="minorHAnsi" w:cstheme="minorHAnsi"/>
          <w:szCs w:val="22"/>
        </w:rPr>
        <w:t>aliados.</w:t>
      </w:r>
    </w:p>
    <w:p w:rsidR="00976517" w:rsidRDefault="00976517" w:rsidP="00976517">
      <w:pPr>
        <w:overflowPunct/>
        <w:spacing w:line="360" w:lineRule="auto"/>
        <w:ind w:left="360" w:firstLine="349"/>
        <w:jc w:val="both"/>
        <w:textAlignment w:val="auto"/>
        <w:rPr>
          <w:rFonts w:asciiTheme="minorHAnsi" w:eastAsia="Calibri" w:hAnsiTheme="minorHAnsi" w:cstheme="minorHAnsi"/>
          <w:szCs w:val="22"/>
        </w:rPr>
      </w:pPr>
      <w:r w:rsidRPr="00976517">
        <w:rPr>
          <w:rFonts w:asciiTheme="minorHAnsi" w:eastAsia="Calibri" w:hAnsiTheme="minorHAnsi" w:cstheme="minorHAnsi"/>
          <w:szCs w:val="22"/>
        </w:rPr>
        <w:t xml:space="preserve">Durante o presente trabalho de investigação, foram muitas as designações encontradas para a Formação em </w:t>
      </w:r>
      <w:r w:rsidR="00323A21">
        <w:rPr>
          <w:rFonts w:asciiTheme="minorHAnsi" w:eastAsia="Calibri" w:hAnsiTheme="minorHAnsi" w:cstheme="minorHAnsi"/>
          <w:szCs w:val="22"/>
        </w:rPr>
        <w:t>C</w:t>
      </w:r>
      <w:r w:rsidRPr="00976517">
        <w:rPr>
          <w:rFonts w:asciiTheme="minorHAnsi" w:eastAsia="Calibri" w:hAnsiTheme="minorHAnsi" w:cstheme="minorHAnsi"/>
          <w:szCs w:val="22"/>
        </w:rPr>
        <w:t>ontexto de Trabalho, num significativo número de Exército</w:t>
      </w:r>
      <w:r>
        <w:rPr>
          <w:rFonts w:asciiTheme="minorHAnsi" w:eastAsia="Calibri" w:hAnsiTheme="minorHAnsi" w:cstheme="minorHAnsi"/>
          <w:szCs w:val="22"/>
        </w:rPr>
        <w:t>s</w:t>
      </w:r>
      <w:r w:rsidRPr="00976517">
        <w:rPr>
          <w:rFonts w:asciiTheme="minorHAnsi" w:eastAsia="Calibri" w:hAnsiTheme="minorHAnsi" w:cstheme="minorHAnsi"/>
          <w:szCs w:val="22"/>
        </w:rPr>
        <w:t xml:space="preserve"> de países aliados. </w:t>
      </w:r>
      <w:r>
        <w:rPr>
          <w:rFonts w:asciiTheme="minorHAnsi" w:eastAsia="Calibri" w:hAnsiTheme="minorHAnsi" w:cstheme="minorHAnsi"/>
          <w:szCs w:val="22"/>
        </w:rPr>
        <w:t>A</w:t>
      </w:r>
      <w:r w:rsidRPr="00976517">
        <w:rPr>
          <w:rFonts w:asciiTheme="minorHAnsi" w:eastAsia="Calibri" w:hAnsiTheme="minorHAnsi" w:cstheme="minorHAnsi"/>
          <w:szCs w:val="22"/>
        </w:rPr>
        <w:t>presentamos as diferentes designações encontradas e a identificação dos países a que dizem respeito:</w:t>
      </w:r>
    </w:p>
    <w:p w:rsidR="00976517" w:rsidRPr="00976517" w:rsidRDefault="00976517" w:rsidP="008C2F2D">
      <w:pPr>
        <w:pStyle w:val="PargrafodaLista"/>
        <w:numPr>
          <w:ilvl w:val="0"/>
          <w:numId w:val="102"/>
        </w:numPr>
        <w:rPr>
          <w:rFonts w:asciiTheme="minorHAnsi" w:eastAsia="Calibri" w:hAnsiTheme="minorHAnsi" w:cstheme="minorHAnsi"/>
          <w:szCs w:val="22"/>
        </w:rPr>
      </w:pPr>
      <w:r w:rsidRPr="00976517">
        <w:rPr>
          <w:rFonts w:asciiTheme="minorHAnsi" w:hAnsiTheme="minorHAnsi"/>
          <w:u w:val="single"/>
        </w:rPr>
        <w:t>Portugal (</w:t>
      </w:r>
      <w:proofErr w:type="gramStart"/>
      <w:r w:rsidRPr="00976517">
        <w:rPr>
          <w:rFonts w:asciiTheme="minorHAnsi" w:hAnsiTheme="minorHAnsi"/>
          <w:u w:val="single"/>
        </w:rPr>
        <w:t>Ex)</w:t>
      </w:r>
      <w:r w:rsidRPr="00976517">
        <w:rPr>
          <w:rFonts w:asciiTheme="minorHAnsi" w:hAnsiTheme="minorHAnsi"/>
        </w:rPr>
        <w:t xml:space="preserve"> </w:t>
      </w:r>
      <w:proofErr w:type="gramEnd"/>
      <w:r w:rsidRPr="00976517">
        <w:rPr>
          <w:rFonts w:asciiTheme="minorHAnsi" w:hAnsiTheme="minorHAnsi"/>
        </w:rPr>
        <w:t>: Formação Prática em Contexto de Trabalho, Formação no Cargo, Formação na U/E/O de Colocação, Pós CFP</w:t>
      </w:r>
    </w:p>
    <w:p w:rsidR="00976517" w:rsidRPr="00976517" w:rsidRDefault="00976517" w:rsidP="008C2F2D">
      <w:pPr>
        <w:pStyle w:val="PargrafodaLista"/>
        <w:numPr>
          <w:ilvl w:val="0"/>
          <w:numId w:val="102"/>
        </w:numPr>
        <w:rPr>
          <w:rFonts w:asciiTheme="minorHAnsi" w:eastAsia="Calibri" w:hAnsiTheme="minorHAnsi" w:cstheme="minorHAnsi"/>
          <w:szCs w:val="22"/>
          <w:lang w:val="en-US"/>
        </w:rPr>
      </w:pPr>
      <w:r w:rsidRPr="00976517">
        <w:rPr>
          <w:rFonts w:asciiTheme="minorHAnsi" w:hAnsiTheme="minorHAnsi"/>
          <w:u w:val="single"/>
          <w:lang w:val="en-US"/>
        </w:rPr>
        <w:t>EUA</w:t>
      </w:r>
      <w:r w:rsidRPr="00976517">
        <w:rPr>
          <w:rFonts w:asciiTheme="minorHAnsi" w:hAnsiTheme="minorHAnsi"/>
          <w:lang w:val="en-US"/>
        </w:rPr>
        <w:t xml:space="preserve"> : On-The-Job Training , On- Job Training, Stage en Enterprise, workplace</w:t>
      </w:r>
    </w:p>
    <w:p w:rsidR="00976517" w:rsidRPr="00976517" w:rsidRDefault="00976517" w:rsidP="008C2F2D">
      <w:pPr>
        <w:pStyle w:val="PargrafodaLista"/>
        <w:numPr>
          <w:ilvl w:val="0"/>
          <w:numId w:val="102"/>
        </w:numPr>
        <w:rPr>
          <w:rFonts w:asciiTheme="minorHAnsi" w:eastAsia="Calibri" w:hAnsiTheme="minorHAnsi" w:cstheme="minorHAnsi"/>
          <w:szCs w:val="22"/>
          <w:lang w:val="en-US"/>
        </w:rPr>
      </w:pPr>
      <w:proofErr w:type="spellStart"/>
      <w:r w:rsidRPr="00976517">
        <w:rPr>
          <w:rFonts w:asciiTheme="minorHAnsi" w:hAnsiTheme="minorHAnsi"/>
          <w:u w:val="single"/>
          <w:lang w:val="en-US"/>
        </w:rPr>
        <w:t>França</w:t>
      </w:r>
      <w:proofErr w:type="spellEnd"/>
      <w:r w:rsidRPr="00976517">
        <w:rPr>
          <w:rFonts w:asciiTheme="minorHAnsi" w:hAnsiTheme="minorHAnsi"/>
          <w:u w:val="single"/>
          <w:lang w:val="en-US"/>
        </w:rPr>
        <w:t xml:space="preserve"> :</w:t>
      </w:r>
      <w:r w:rsidRPr="00976517">
        <w:rPr>
          <w:rFonts w:asciiTheme="minorHAnsi" w:hAnsiTheme="minorHAnsi"/>
          <w:lang w:val="en-US"/>
        </w:rPr>
        <w:t xml:space="preserve"> Training Placement, Formation </w:t>
      </w:r>
      <w:proofErr w:type="spellStart"/>
      <w:r w:rsidRPr="00976517">
        <w:rPr>
          <w:rFonts w:asciiTheme="minorHAnsi" w:hAnsiTheme="minorHAnsi"/>
          <w:lang w:val="en-US"/>
        </w:rPr>
        <w:t>sur</w:t>
      </w:r>
      <w:proofErr w:type="spellEnd"/>
      <w:r w:rsidRPr="00976517">
        <w:rPr>
          <w:rFonts w:asciiTheme="minorHAnsi" w:hAnsiTheme="minorHAnsi"/>
          <w:lang w:val="en-US"/>
        </w:rPr>
        <w:t xml:space="preserve"> le </w:t>
      </w:r>
      <w:proofErr w:type="spellStart"/>
      <w:r w:rsidRPr="00976517">
        <w:rPr>
          <w:rFonts w:asciiTheme="minorHAnsi" w:hAnsiTheme="minorHAnsi"/>
          <w:lang w:val="en-US"/>
        </w:rPr>
        <w:t>Tas</w:t>
      </w:r>
      <w:proofErr w:type="spellEnd"/>
    </w:p>
    <w:p w:rsidR="00976517" w:rsidRPr="00976517" w:rsidRDefault="00976517" w:rsidP="008C2F2D">
      <w:pPr>
        <w:pStyle w:val="PargrafodaLista"/>
        <w:numPr>
          <w:ilvl w:val="0"/>
          <w:numId w:val="102"/>
        </w:numPr>
        <w:rPr>
          <w:rFonts w:asciiTheme="minorHAnsi" w:eastAsia="Calibri" w:hAnsiTheme="minorHAnsi" w:cstheme="minorHAnsi"/>
          <w:szCs w:val="22"/>
        </w:rPr>
      </w:pPr>
      <w:proofErr w:type="gramStart"/>
      <w:r w:rsidRPr="00976517">
        <w:rPr>
          <w:rFonts w:asciiTheme="minorHAnsi" w:hAnsiTheme="minorHAnsi"/>
          <w:u w:val="single"/>
        </w:rPr>
        <w:t>Alemanha</w:t>
      </w:r>
      <w:r w:rsidRPr="00976517">
        <w:rPr>
          <w:rFonts w:asciiTheme="minorHAnsi" w:hAnsiTheme="minorHAnsi"/>
        </w:rPr>
        <w:t xml:space="preserve"> </w:t>
      </w:r>
      <w:proofErr w:type="gramEnd"/>
      <w:r>
        <w:rPr>
          <w:rFonts w:asciiTheme="minorHAnsi" w:hAnsiTheme="minorHAnsi"/>
        </w:rPr>
        <w:t xml:space="preserve">: </w:t>
      </w:r>
      <w:proofErr w:type="spellStart"/>
      <w:r w:rsidRPr="00976517">
        <w:rPr>
          <w:rFonts w:asciiTheme="minorHAnsi" w:hAnsiTheme="minorHAnsi"/>
        </w:rPr>
        <w:t>Ausbildun</w:t>
      </w:r>
      <w:proofErr w:type="spellEnd"/>
      <w:r w:rsidRPr="00976517">
        <w:rPr>
          <w:rFonts w:asciiTheme="minorHAnsi" w:hAnsiTheme="minorHAnsi"/>
        </w:rPr>
        <w:t xml:space="preserve"> </w:t>
      </w:r>
      <w:proofErr w:type="spellStart"/>
      <w:r w:rsidRPr="00976517">
        <w:rPr>
          <w:rFonts w:asciiTheme="minorHAnsi" w:hAnsiTheme="minorHAnsi"/>
        </w:rPr>
        <w:t>Gspraktikum</w:t>
      </w:r>
      <w:proofErr w:type="spellEnd"/>
      <w:r w:rsidRPr="00976517">
        <w:rPr>
          <w:rFonts w:asciiTheme="minorHAnsi" w:hAnsiTheme="minorHAnsi"/>
        </w:rPr>
        <w:t xml:space="preserve">, </w:t>
      </w:r>
      <w:proofErr w:type="spellStart"/>
      <w:r w:rsidRPr="00976517">
        <w:rPr>
          <w:rFonts w:asciiTheme="minorHAnsi" w:hAnsiTheme="minorHAnsi"/>
        </w:rPr>
        <w:t>Ausbildung</w:t>
      </w:r>
      <w:proofErr w:type="spellEnd"/>
      <w:r w:rsidRPr="00976517">
        <w:rPr>
          <w:rFonts w:asciiTheme="minorHAnsi" w:hAnsiTheme="minorHAnsi"/>
        </w:rPr>
        <w:t xml:space="preserve"> na </w:t>
      </w:r>
      <w:proofErr w:type="spellStart"/>
      <w:r w:rsidRPr="00976517">
        <w:rPr>
          <w:rFonts w:asciiTheme="minorHAnsi" w:hAnsiTheme="minorHAnsi"/>
        </w:rPr>
        <w:t>Arbeitsplatz</w:t>
      </w:r>
      <w:proofErr w:type="spellEnd"/>
    </w:p>
    <w:p w:rsidR="00976517" w:rsidRPr="00976517" w:rsidRDefault="00976517" w:rsidP="008C2F2D">
      <w:pPr>
        <w:pStyle w:val="PargrafodaLista"/>
        <w:numPr>
          <w:ilvl w:val="0"/>
          <w:numId w:val="102"/>
        </w:numPr>
        <w:rPr>
          <w:rFonts w:asciiTheme="minorHAnsi" w:eastAsia="Calibri" w:hAnsiTheme="minorHAnsi" w:cstheme="minorHAnsi"/>
          <w:szCs w:val="22"/>
          <w:lang w:val="en-US"/>
        </w:rPr>
      </w:pPr>
      <w:proofErr w:type="gramStart"/>
      <w:r w:rsidRPr="00976517">
        <w:rPr>
          <w:rFonts w:asciiTheme="minorHAnsi" w:hAnsiTheme="minorHAnsi"/>
          <w:u w:val="single"/>
        </w:rPr>
        <w:t>Inglaterra</w:t>
      </w:r>
      <w:r w:rsidRPr="00976517">
        <w:rPr>
          <w:rFonts w:asciiTheme="minorHAnsi" w:hAnsiTheme="minorHAnsi"/>
        </w:rPr>
        <w:t xml:space="preserve"> </w:t>
      </w:r>
      <w:proofErr w:type="gramEnd"/>
      <w:r w:rsidRPr="00976517">
        <w:rPr>
          <w:rFonts w:asciiTheme="minorHAnsi" w:hAnsiTheme="minorHAnsi"/>
        </w:rPr>
        <w:t>:</w:t>
      </w:r>
      <w:r>
        <w:rPr>
          <w:rFonts w:asciiTheme="minorHAnsi" w:hAnsiTheme="minorHAnsi"/>
        </w:rPr>
        <w:t xml:space="preserve"> </w:t>
      </w:r>
      <w:proofErr w:type="spellStart"/>
      <w:r w:rsidRPr="00976517">
        <w:rPr>
          <w:rFonts w:asciiTheme="minorHAnsi" w:hAnsiTheme="minorHAnsi"/>
        </w:rPr>
        <w:t>Sit-by-me</w:t>
      </w:r>
      <w:proofErr w:type="spellEnd"/>
      <w:r w:rsidRPr="00976517">
        <w:rPr>
          <w:rFonts w:asciiTheme="minorHAnsi" w:hAnsiTheme="minorHAnsi"/>
        </w:rPr>
        <w:t xml:space="preserve"> training</w:t>
      </w:r>
    </w:p>
    <w:p w:rsidR="00976517" w:rsidRPr="00BF5002" w:rsidRDefault="00976517" w:rsidP="008C2F2D">
      <w:pPr>
        <w:pStyle w:val="PargrafodaLista"/>
        <w:numPr>
          <w:ilvl w:val="0"/>
          <w:numId w:val="102"/>
        </w:numPr>
        <w:spacing w:after="240"/>
        <w:rPr>
          <w:rFonts w:asciiTheme="minorHAnsi" w:eastAsia="Calibri" w:hAnsiTheme="minorHAnsi" w:cstheme="minorHAnsi"/>
          <w:szCs w:val="22"/>
        </w:rPr>
      </w:pPr>
      <w:proofErr w:type="gramStart"/>
      <w:r w:rsidRPr="00976517">
        <w:rPr>
          <w:rFonts w:asciiTheme="minorHAnsi" w:hAnsiTheme="minorHAnsi"/>
          <w:u w:val="single"/>
        </w:rPr>
        <w:t xml:space="preserve">Espanha </w:t>
      </w:r>
      <w:proofErr w:type="gramEnd"/>
      <w:r w:rsidRPr="00976517">
        <w:rPr>
          <w:rFonts w:asciiTheme="minorHAnsi" w:hAnsiTheme="minorHAnsi"/>
          <w:u w:val="single"/>
        </w:rPr>
        <w:t xml:space="preserve">: </w:t>
      </w:r>
      <w:proofErr w:type="spellStart"/>
      <w:r w:rsidRPr="00976517">
        <w:rPr>
          <w:rFonts w:asciiTheme="minorHAnsi" w:hAnsiTheme="minorHAnsi"/>
        </w:rPr>
        <w:t>Capacitacion</w:t>
      </w:r>
      <w:proofErr w:type="spellEnd"/>
      <w:r w:rsidRPr="00976517">
        <w:rPr>
          <w:rFonts w:asciiTheme="minorHAnsi" w:hAnsiTheme="minorHAnsi"/>
        </w:rPr>
        <w:t xml:space="preserve"> </w:t>
      </w:r>
      <w:proofErr w:type="spellStart"/>
      <w:r w:rsidRPr="00976517">
        <w:rPr>
          <w:rFonts w:asciiTheme="minorHAnsi" w:hAnsiTheme="minorHAnsi"/>
        </w:rPr>
        <w:t>en</w:t>
      </w:r>
      <w:proofErr w:type="spellEnd"/>
      <w:r w:rsidRPr="00976517">
        <w:rPr>
          <w:rFonts w:asciiTheme="minorHAnsi" w:hAnsiTheme="minorHAnsi"/>
        </w:rPr>
        <w:t xml:space="preserve"> el </w:t>
      </w:r>
      <w:proofErr w:type="spellStart"/>
      <w:proofErr w:type="gramStart"/>
      <w:r w:rsidRPr="00976517">
        <w:rPr>
          <w:rFonts w:asciiTheme="minorHAnsi" w:hAnsiTheme="minorHAnsi"/>
        </w:rPr>
        <w:t>Puesto</w:t>
      </w:r>
      <w:proofErr w:type="spellEnd"/>
      <w:r w:rsidRPr="00976517">
        <w:rPr>
          <w:rFonts w:asciiTheme="minorHAnsi" w:hAnsiTheme="minorHAnsi"/>
        </w:rPr>
        <w:t xml:space="preserve"> ,</w:t>
      </w:r>
      <w:proofErr w:type="gramEnd"/>
      <w:r w:rsidRPr="00976517">
        <w:rPr>
          <w:rFonts w:asciiTheme="minorHAnsi" w:hAnsiTheme="minorHAnsi"/>
        </w:rPr>
        <w:t xml:space="preserve"> Práticas </w:t>
      </w:r>
      <w:proofErr w:type="spellStart"/>
      <w:r w:rsidRPr="00976517">
        <w:rPr>
          <w:rFonts w:asciiTheme="minorHAnsi" w:hAnsiTheme="minorHAnsi"/>
        </w:rPr>
        <w:t>en</w:t>
      </w:r>
      <w:proofErr w:type="spellEnd"/>
      <w:r w:rsidRPr="00976517">
        <w:rPr>
          <w:rFonts w:asciiTheme="minorHAnsi" w:hAnsiTheme="minorHAnsi"/>
        </w:rPr>
        <w:t xml:space="preserve"> la Empresa</w:t>
      </w:r>
    </w:p>
    <w:p w:rsidR="00D00587" w:rsidRDefault="00976517" w:rsidP="00D0058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Formação em contexto de Trabalho</w:t>
      </w:r>
      <w:r w:rsidR="00D00587">
        <w:rPr>
          <w:rFonts w:asciiTheme="minorHAnsi" w:eastAsia="Calibri" w:hAnsiTheme="minorHAnsi" w:cstheme="minorHAnsi"/>
          <w:szCs w:val="22"/>
        </w:rPr>
        <w:t xml:space="preserve"> </w:t>
      </w:r>
      <w:r w:rsidR="00726A26">
        <w:rPr>
          <w:rFonts w:asciiTheme="minorHAnsi" w:eastAsia="Calibri" w:hAnsiTheme="minorHAnsi" w:cstheme="minorHAnsi"/>
          <w:szCs w:val="22"/>
        </w:rPr>
        <w:t>é</w:t>
      </w:r>
      <w:r w:rsidR="00D00587">
        <w:rPr>
          <w:rFonts w:asciiTheme="minorHAnsi" w:eastAsia="Calibri" w:hAnsiTheme="minorHAnsi" w:cstheme="minorHAnsi"/>
          <w:szCs w:val="22"/>
        </w:rPr>
        <w:t xml:space="preserve"> uma metodologia emergente, flexível às dife</w:t>
      </w:r>
      <w:r w:rsidR="00BA1460">
        <w:rPr>
          <w:rFonts w:asciiTheme="minorHAnsi" w:eastAsia="Calibri" w:hAnsiTheme="minorHAnsi" w:cstheme="minorHAnsi"/>
          <w:szCs w:val="22"/>
        </w:rPr>
        <w:t>rentes necessidades de formação</w:t>
      </w:r>
      <w:r w:rsidR="00D00587">
        <w:rPr>
          <w:rFonts w:asciiTheme="minorHAnsi" w:eastAsia="Calibri" w:hAnsiTheme="minorHAnsi" w:cstheme="minorHAnsi"/>
          <w:szCs w:val="22"/>
        </w:rPr>
        <w:t xml:space="preserve"> versátil</w:t>
      </w:r>
      <w:r w:rsidR="00BA1460">
        <w:rPr>
          <w:rFonts w:asciiTheme="minorHAnsi" w:eastAsia="Calibri" w:hAnsiTheme="minorHAnsi" w:cstheme="minorHAnsi"/>
          <w:szCs w:val="22"/>
        </w:rPr>
        <w:t>,</w:t>
      </w:r>
      <w:r w:rsidR="00D00587">
        <w:rPr>
          <w:rFonts w:asciiTheme="minorHAnsi" w:eastAsia="Calibri" w:hAnsiTheme="minorHAnsi" w:cstheme="minorHAnsi"/>
          <w:szCs w:val="22"/>
        </w:rPr>
        <w:t xml:space="preserve"> </w:t>
      </w:r>
      <w:r w:rsidR="00D1792E">
        <w:rPr>
          <w:rFonts w:asciiTheme="minorHAnsi" w:eastAsia="Calibri" w:hAnsiTheme="minorHAnsi" w:cstheme="minorHAnsi"/>
          <w:szCs w:val="22"/>
        </w:rPr>
        <w:t xml:space="preserve">porque </w:t>
      </w:r>
      <w:r w:rsidR="00D00587">
        <w:rPr>
          <w:rFonts w:asciiTheme="minorHAnsi" w:eastAsia="Calibri" w:hAnsiTheme="minorHAnsi" w:cstheme="minorHAnsi"/>
          <w:szCs w:val="22"/>
        </w:rPr>
        <w:t>aproveita todos os recursos tecnológicos ao dispor das forças</w:t>
      </w:r>
      <w:r w:rsidR="002A2071">
        <w:rPr>
          <w:rFonts w:asciiTheme="minorHAnsi" w:eastAsia="Calibri" w:hAnsiTheme="minorHAnsi" w:cstheme="minorHAnsi"/>
          <w:szCs w:val="22"/>
        </w:rPr>
        <w:t xml:space="preserve"> </w:t>
      </w:r>
      <w:r w:rsidR="00D1792E">
        <w:rPr>
          <w:rFonts w:asciiTheme="minorHAnsi" w:eastAsia="Calibri" w:hAnsiTheme="minorHAnsi" w:cstheme="minorHAnsi"/>
          <w:szCs w:val="22"/>
        </w:rPr>
        <w:t>(Simuladores, multimédia</w:t>
      </w:r>
      <w:r w:rsidR="00D00587">
        <w:rPr>
          <w:rFonts w:asciiTheme="minorHAnsi" w:eastAsia="Calibri" w:hAnsiTheme="minorHAnsi" w:cstheme="minorHAnsi"/>
          <w:szCs w:val="22"/>
        </w:rPr>
        <w:t xml:space="preserve"> e formação </w:t>
      </w:r>
      <w:r w:rsidR="005E02A1">
        <w:rPr>
          <w:rFonts w:asciiTheme="minorHAnsi" w:eastAsia="Calibri" w:hAnsiTheme="minorHAnsi" w:cstheme="minorHAnsi"/>
          <w:szCs w:val="22"/>
        </w:rPr>
        <w:t>a</w:t>
      </w:r>
      <w:r w:rsidR="00D00587">
        <w:rPr>
          <w:rFonts w:asciiTheme="minorHAnsi" w:eastAsia="Calibri" w:hAnsiTheme="minorHAnsi" w:cstheme="minorHAnsi"/>
          <w:szCs w:val="22"/>
        </w:rPr>
        <w:t xml:space="preserve"> dist</w:t>
      </w:r>
      <w:r w:rsidR="00D1792E">
        <w:rPr>
          <w:rFonts w:asciiTheme="minorHAnsi" w:eastAsia="Calibri" w:hAnsiTheme="minorHAnsi" w:cstheme="minorHAnsi"/>
          <w:szCs w:val="22"/>
        </w:rPr>
        <w:t>â</w:t>
      </w:r>
      <w:r w:rsidR="00D00587">
        <w:rPr>
          <w:rFonts w:asciiTheme="minorHAnsi" w:eastAsia="Calibri" w:hAnsiTheme="minorHAnsi" w:cstheme="minorHAnsi"/>
          <w:szCs w:val="22"/>
        </w:rPr>
        <w:t>ncia).</w:t>
      </w:r>
    </w:p>
    <w:p w:rsidR="00B5353D" w:rsidRDefault="00B5353D" w:rsidP="00D00587">
      <w:pPr>
        <w:overflowPunct/>
        <w:spacing w:line="360" w:lineRule="auto"/>
        <w:ind w:left="360" w:firstLine="349"/>
        <w:jc w:val="both"/>
        <w:textAlignment w:val="auto"/>
        <w:rPr>
          <w:rFonts w:asciiTheme="minorHAnsi" w:eastAsia="Calibri" w:hAnsiTheme="minorHAnsi" w:cstheme="minorHAnsi"/>
          <w:szCs w:val="22"/>
        </w:rPr>
      </w:pPr>
    </w:p>
    <w:p w:rsidR="00F12FF2" w:rsidRPr="00952D77" w:rsidRDefault="002A2071"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Justificação do tema</w:t>
      </w:r>
    </w:p>
    <w:p w:rsidR="002A2071" w:rsidRPr="00741898" w:rsidRDefault="002A2071" w:rsidP="002A2071">
      <w:pPr>
        <w:overflowPunct/>
        <w:spacing w:line="360" w:lineRule="auto"/>
        <w:ind w:left="360" w:firstLine="349"/>
        <w:jc w:val="both"/>
        <w:textAlignment w:val="auto"/>
        <w:rPr>
          <w:rFonts w:asciiTheme="minorHAnsi" w:eastAsia="Calibri" w:hAnsiTheme="minorHAnsi" w:cstheme="minorHAnsi"/>
          <w:szCs w:val="22"/>
        </w:rPr>
      </w:pPr>
      <w:r w:rsidRPr="00C02906">
        <w:rPr>
          <w:rFonts w:asciiTheme="minorHAnsi" w:eastAsia="Calibri" w:hAnsiTheme="minorHAnsi" w:cstheme="minorHAnsi"/>
          <w:szCs w:val="22"/>
        </w:rPr>
        <w:t xml:space="preserve">O tema apresentado </w:t>
      </w:r>
      <w:r w:rsidR="00BA1460">
        <w:rPr>
          <w:rFonts w:asciiTheme="minorHAnsi" w:eastAsia="Calibri" w:hAnsiTheme="minorHAnsi" w:cstheme="minorHAnsi"/>
          <w:szCs w:val="22"/>
        </w:rPr>
        <w:t>analisa</w:t>
      </w:r>
      <w:r w:rsidRPr="00C02906">
        <w:rPr>
          <w:rFonts w:asciiTheme="minorHAnsi" w:eastAsia="Calibri" w:hAnsiTheme="minorHAnsi" w:cstheme="minorHAnsi"/>
          <w:szCs w:val="22"/>
        </w:rPr>
        <w:t xml:space="preserve"> </w:t>
      </w:r>
      <w:r w:rsidR="00C02906" w:rsidRPr="00C02906">
        <w:rPr>
          <w:rFonts w:asciiTheme="minorHAnsi" w:eastAsia="Calibri" w:hAnsiTheme="minorHAnsi" w:cstheme="minorHAnsi"/>
          <w:szCs w:val="22"/>
        </w:rPr>
        <w:t xml:space="preserve">a FCT </w:t>
      </w:r>
      <w:r w:rsidRPr="00C02906">
        <w:rPr>
          <w:rFonts w:asciiTheme="minorHAnsi" w:eastAsia="Calibri" w:hAnsiTheme="minorHAnsi" w:cstheme="minorHAnsi"/>
          <w:szCs w:val="22"/>
        </w:rPr>
        <w:t>no Exército Português</w:t>
      </w:r>
      <w:r w:rsidR="00D1792E">
        <w:rPr>
          <w:rFonts w:asciiTheme="minorHAnsi" w:eastAsia="Calibri" w:hAnsiTheme="minorHAnsi" w:cstheme="minorHAnsi"/>
          <w:szCs w:val="22"/>
        </w:rPr>
        <w:t xml:space="preserve"> o seu grau de execução</w:t>
      </w:r>
      <w:r w:rsidRPr="00C02906">
        <w:rPr>
          <w:rFonts w:asciiTheme="minorHAnsi" w:eastAsia="Calibri" w:hAnsiTheme="minorHAnsi" w:cstheme="minorHAnsi"/>
          <w:szCs w:val="22"/>
        </w:rPr>
        <w:t xml:space="preserve">, </w:t>
      </w:r>
      <w:r w:rsidR="00E95F6A">
        <w:rPr>
          <w:rFonts w:asciiTheme="minorHAnsi" w:eastAsia="Calibri" w:hAnsiTheme="minorHAnsi" w:cstheme="minorHAnsi"/>
          <w:szCs w:val="22"/>
        </w:rPr>
        <w:t xml:space="preserve">e de que </w:t>
      </w:r>
      <w:r w:rsidR="00173F4C">
        <w:rPr>
          <w:rFonts w:asciiTheme="minorHAnsi" w:eastAsia="Calibri" w:hAnsiTheme="minorHAnsi" w:cstheme="minorHAnsi"/>
          <w:szCs w:val="22"/>
        </w:rPr>
        <w:t>modo</w:t>
      </w:r>
      <w:r w:rsidRPr="00C02906">
        <w:rPr>
          <w:rFonts w:asciiTheme="minorHAnsi" w:eastAsia="Calibri" w:hAnsiTheme="minorHAnsi" w:cstheme="minorHAnsi"/>
          <w:szCs w:val="22"/>
        </w:rPr>
        <w:t xml:space="preserve"> contribui </w:t>
      </w:r>
      <w:r w:rsidR="00C173D1">
        <w:rPr>
          <w:rFonts w:asciiTheme="minorHAnsi" w:eastAsia="Calibri" w:hAnsiTheme="minorHAnsi" w:cstheme="minorHAnsi"/>
          <w:szCs w:val="22"/>
        </w:rPr>
        <w:t>para a</w:t>
      </w:r>
      <w:r w:rsidRPr="00C02906">
        <w:rPr>
          <w:rFonts w:asciiTheme="minorHAnsi" w:eastAsia="Calibri" w:hAnsiTheme="minorHAnsi" w:cstheme="minorHAnsi"/>
          <w:szCs w:val="22"/>
        </w:rPr>
        <w:t xml:space="preserve"> melho</w:t>
      </w:r>
      <w:r w:rsidR="00C02906" w:rsidRPr="00C02906">
        <w:rPr>
          <w:rFonts w:asciiTheme="minorHAnsi" w:eastAsia="Calibri" w:hAnsiTheme="minorHAnsi" w:cstheme="minorHAnsi"/>
          <w:szCs w:val="22"/>
        </w:rPr>
        <w:t>r</w:t>
      </w:r>
      <w:r w:rsidR="00C173D1">
        <w:rPr>
          <w:rFonts w:asciiTheme="minorHAnsi" w:eastAsia="Calibri" w:hAnsiTheme="minorHAnsi" w:cstheme="minorHAnsi"/>
          <w:szCs w:val="22"/>
        </w:rPr>
        <w:t>ia</w:t>
      </w:r>
      <w:r w:rsidR="00C02906" w:rsidRPr="00C02906">
        <w:rPr>
          <w:rFonts w:asciiTheme="minorHAnsi" w:eastAsia="Calibri" w:hAnsiTheme="minorHAnsi" w:cstheme="minorHAnsi"/>
          <w:szCs w:val="22"/>
        </w:rPr>
        <w:t xml:space="preserve"> </w:t>
      </w:r>
      <w:r w:rsidR="00C173D1">
        <w:rPr>
          <w:rFonts w:asciiTheme="minorHAnsi" w:eastAsia="Calibri" w:hAnsiTheme="minorHAnsi" w:cstheme="minorHAnsi"/>
          <w:szCs w:val="22"/>
        </w:rPr>
        <w:t>d</w:t>
      </w:r>
      <w:r w:rsidR="00164891">
        <w:rPr>
          <w:rFonts w:asciiTheme="minorHAnsi" w:eastAsia="Calibri" w:hAnsiTheme="minorHAnsi" w:cstheme="minorHAnsi"/>
          <w:szCs w:val="22"/>
        </w:rPr>
        <w:t xml:space="preserve">o desempenho dos militares. Procura </w:t>
      </w:r>
      <w:r w:rsidR="00173F4C">
        <w:rPr>
          <w:rFonts w:asciiTheme="minorHAnsi" w:eastAsia="Calibri" w:hAnsiTheme="minorHAnsi" w:cstheme="minorHAnsi"/>
          <w:szCs w:val="22"/>
        </w:rPr>
        <w:t xml:space="preserve">avançar com </w:t>
      </w:r>
      <w:r w:rsidR="00164891">
        <w:rPr>
          <w:rFonts w:asciiTheme="minorHAnsi" w:eastAsia="Calibri" w:hAnsiTheme="minorHAnsi" w:cstheme="minorHAnsi"/>
          <w:szCs w:val="22"/>
        </w:rPr>
        <w:t>respostas para a</w:t>
      </w:r>
      <w:r w:rsidRPr="00C02906">
        <w:rPr>
          <w:rFonts w:asciiTheme="minorHAnsi" w:eastAsia="Calibri" w:hAnsiTheme="minorHAnsi" w:cstheme="minorHAnsi"/>
          <w:szCs w:val="22"/>
        </w:rPr>
        <w:t xml:space="preserve"> integra</w:t>
      </w:r>
      <w:r w:rsidR="00164891">
        <w:rPr>
          <w:rFonts w:asciiTheme="minorHAnsi" w:eastAsia="Calibri" w:hAnsiTheme="minorHAnsi" w:cstheme="minorHAnsi"/>
          <w:szCs w:val="22"/>
        </w:rPr>
        <w:t>ção da FCT</w:t>
      </w:r>
      <w:r w:rsidRPr="00C02906">
        <w:rPr>
          <w:rFonts w:asciiTheme="minorHAnsi" w:eastAsia="Calibri" w:hAnsiTheme="minorHAnsi" w:cstheme="minorHAnsi"/>
          <w:szCs w:val="22"/>
        </w:rPr>
        <w:t xml:space="preserve"> n</w:t>
      </w:r>
      <w:r w:rsidR="0036035B" w:rsidRPr="00C02906">
        <w:rPr>
          <w:rFonts w:asciiTheme="minorHAnsi" w:eastAsia="Calibri" w:hAnsiTheme="minorHAnsi" w:cstheme="minorHAnsi"/>
          <w:szCs w:val="22"/>
        </w:rPr>
        <w:t>as</w:t>
      </w:r>
      <w:r w:rsidRPr="00C02906">
        <w:rPr>
          <w:rFonts w:asciiTheme="minorHAnsi" w:eastAsia="Calibri" w:hAnsiTheme="minorHAnsi" w:cstheme="minorHAnsi"/>
          <w:szCs w:val="22"/>
        </w:rPr>
        <w:t xml:space="preserve"> restante</w:t>
      </w:r>
      <w:r w:rsidR="0036035B" w:rsidRPr="00C02906">
        <w:rPr>
          <w:rFonts w:asciiTheme="minorHAnsi" w:eastAsia="Calibri" w:hAnsiTheme="minorHAnsi" w:cstheme="minorHAnsi"/>
          <w:szCs w:val="22"/>
        </w:rPr>
        <w:t>s</w:t>
      </w:r>
      <w:r w:rsidRPr="00C02906">
        <w:rPr>
          <w:rFonts w:asciiTheme="minorHAnsi" w:eastAsia="Calibri" w:hAnsiTheme="minorHAnsi" w:cstheme="minorHAnsi"/>
          <w:szCs w:val="22"/>
        </w:rPr>
        <w:t xml:space="preserve"> </w:t>
      </w:r>
      <w:r w:rsidR="00C173D1">
        <w:rPr>
          <w:rFonts w:asciiTheme="minorHAnsi" w:eastAsia="Calibri" w:hAnsiTheme="minorHAnsi" w:cstheme="minorHAnsi"/>
          <w:szCs w:val="22"/>
        </w:rPr>
        <w:t>t</w:t>
      </w:r>
      <w:r w:rsidR="00741898">
        <w:rPr>
          <w:rFonts w:asciiTheme="minorHAnsi" w:eastAsia="Calibri" w:hAnsiTheme="minorHAnsi" w:cstheme="minorHAnsi"/>
          <w:szCs w:val="22"/>
        </w:rPr>
        <w:t>i</w:t>
      </w:r>
      <w:r w:rsidR="00C173D1">
        <w:rPr>
          <w:rFonts w:asciiTheme="minorHAnsi" w:eastAsia="Calibri" w:hAnsiTheme="minorHAnsi" w:cstheme="minorHAnsi"/>
          <w:szCs w:val="22"/>
        </w:rPr>
        <w:t>pologias formativas</w:t>
      </w:r>
      <w:r w:rsidR="00C02906" w:rsidRPr="00C02906">
        <w:rPr>
          <w:rFonts w:asciiTheme="minorHAnsi" w:eastAsia="Calibri" w:hAnsiTheme="minorHAnsi" w:cstheme="minorHAnsi"/>
          <w:szCs w:val="22"/>
        </w:rPr>
        <w:t xml:space="preserve"> (i.e.; </w:t>
      </w:r>
      <w:r w:rsidR="00741898">
        <w:rPr>
          <w:rFonts w:asciiTheme="minorHAnsi" w:eastAsia="Calibri" w:hAnsiTheme="minorHAnsi" w:cstheme="minorHAnsi"/>
          <w:szCs w:val="22"/>
        </w:rPr>
        <w:t xml:space="preserve">formação inicial de especialidade e na </w:t>
      </w:r>
      <w:r w:rsidR="00EF3DEE">
        <w:rPr>
          <w:rFonts w:asciiTheme="minorHAnsi" w:eastAsia="Calibri" w:hAnsiTheme="minorHAnsi" w:cstheme="minorHAnsi"/>
          <w:szCs w:val="22"/>
        </w:rPr>
        <w:t>f</w:t>
      </w:r>
      <w:r w:rsidR="00C02906" w:rsidRPr="00C02906">
        <w:rPr>
          <w:rFonts w:asciiTheme="minorHAnsi" w:eastAsia="Calibri" w:hAnsiTheme="minorHAnsi" w:cstheme="minorHAnsi"/>
          <w:szCs w:val="22"/>
        </w:rPr>
        <w:t>or</w:t>
      </w:r>
      <w:r w:rsidR="00173F4C">
        <w:rPr>
          <w:rFonts w:asciiTheme="minorHAnsi" w:eastAsia="Calibri" w:hAnsiTheme="minorHAnsi" w:cstheme="minorHAnsi"/>
          <w:szCs w:val="22"/>
        </w:rPr>
        <w:t>mação contí</w:t>
      </w:r>
      <w:r w:rsidR="00C02906" w:rsidRPr="00C02906">
        <w:rPr>
          <w:rFonts w:asciiTheme="minorHAnsi" w:eastAsia="Calibri" w:hAnsiTheme="minorHAnsi" w:cstheme="minorHAnsi"/>
          <w:szCs w:val="22"/>
        </w:rPr>
        <w:t>nua)</w:t>
      </w:r>
      <w:r w:rsidRPr="00C02906">
        <w:rPr>
          <w:rFonts w:asciiTheme="minorHAnsi" w:eastAsia="Calibri" w:hAnsiTheme="minorHAnsi" w:cstheme="minorHAnsi"/>
          <w:szCs w:val="22"/>
        </w:rPr>
        <w:t>.</w:t>
      </w:r>
      <w:r>
        <w:rPr>
          <w:rFonts w:asciiTheme="minorHAnsi" w:eastAsia="Calibri" w:hAnsiTheme="minorHAnsi" w:cstheme="minorHAnsi"/>
          <w:szCs w:val="22"/>
        </w:rPr>
        <w:t xml:space="preserve"> Nos últimos anos t</w:t>
      </w:r>
      <w:r w:rsidR="005E02A1">
        <w:rPr>
          <w:rFonts w:asciiTheme="minorHAnsi" w:eastAsia="Calibri" w:hAnsiTheme="minorHAnsi" w:cstheme="minorHAnsi"/>
          <w:szCs w:val="22"/>
        </w:rPr>
        <w:t>ê</w:t>
      </w:r>
      <w:r>
        <w:rPr>
          <w:rFonts w:asciiTheme="minorHAnsi" w:eastAsia="Calibri" w:hAnsiTheme="minorHAnsi" w:cstheme="minorHAnsi"/>
          <w:szCs w:val="22"/>
        </w:rPr>
        <w:t xml:space="preserve">m surgido vozes discordantes </w:t>
      </w:r>
      <w:r w:rsidR="0066077D">
        <w:rPr>
          <w:rFonts w:asciiTheme="minorHAnsi" w:eastAsia="Calibri" w:hAnsiTheme="minorHAnsi" w:cstheme="minorHAnsi"/>
          <w:szCs w:val="22"/>
        </w:rPr>
        <w:t xml:space="preserve">sobre </w:t>
      </w:r>
      <w:r>
        <w:rPr>
          <w:rFonts w:asciiTheme="minorHAnsi" w:eastAsia="Calibri" w:hAnsiTheme="minorHAnsi" w:cstheme="minorHAnsi"/>
          <w:szCs w:val="22"/>
        </w:rPr>
        <w:t xml:space="preserve">a </w:t>
      </w:r>
      <w:r w:rsidR="0066077D">
        <w:rPr>
          <w:rFonts w:asciiTheme="minorHAnsi" w:eastAsia="Calibri" w:hAnsiTheme="minorHAnsi" w:cstheme="minorHAnsi"/>
          <w:szCs w:val="22"/>
        </w:rPr>
        <w:t xml:space="preserve">oportunidade da </w:t>
      </w:r>
      <w:r w:rsidR="00741898">
        <w:rPr>
          <w:rFonts w:asciiTheme="minorHAnsi" w:eastAsia="Calibri" w:hAnsiTheme="minorHAnsi" w:cstheme="minorHAnsi"/>
          <w:szCs w:val="22"/>
        </w:rPr>
        <w:t xml:space="preserve">sua </w:t>
      </w:r>
      <w:r>
        <w:rPr>
          <w:rFonts w:asciiTheme="minorHAnsi" w:eastAsia="Calibri" w:hAnsiTheme="minorHAnsi" w:cstheme="minorHAnsi"/>
          <w:szCs w:val="22"/>
        </w:rPr>
        <w:t>implementação,</w:t>
      </w:r>
      <w:r w:rsidR="0066077D">
        <w:rPr>
          <w:rFonts w:asciiTheme="minorHAnsi" w:eastAsia="Calibri" w:hAnsiTheme="minorHAnsi" w:cstheme="minorHAnsi"/>
          <w:szCs w:val="22"/>
        </w:rPr>
        <w:t xml:space="preserve"> assim, procurar-se-á estudar a sua evolução</w:t>
      </w:r>
      <w:r>
        <w:rPr>
          <w:rFonts w:asciiTheme="minorHAnsi" w:eastAsia="Calibri" w:hAnsiTheme="minorHAnsi" w:cstheme="minorHAnsi"/>
          <w:szCs w:val="22"/>
        </w:rPr>
        <w:t xml:space="preserve"> nomeadamente a necessidade de ajustamentos</w:t>
      </w:r>
      <w:r>
        <w:rPr>
          <w:rStyle w:val="Refdenotaderodap"/>
          <w:rFonts w:asciiTheme="minorHAnsi" w:eastAsia="Calibri" w:hAnsiTheme="minorHAnsi"/>
          <w:szCs w:val="22"/>
        </w:rPr>
        <w:footnoteReference w:id="3"/>
      </w:r>
      <w:r>
        <w:rPr>
          <w:rFonts w:asciiTheme="minorHAnsi" w:eastAsia="Calibri" w:hAnsiTheme="minorHAnsi" w:cstheme="minorHAnsi"/>
          <w:szCs w:val="22"/>
        </w:rPr>
        <w:t xml:space="preserve"> da</w:t>
      </w:r>
      <w:r w:rsidR="00741898">
        <w:rPr>
          <w:rFonts w:asciiTheme="minorHAnsi" w:eastAsia="Calibri" w:hAnsiTheme="minorHAnsi" w:cstheme="minorHAnsi"/>
          <w:szCs w:val="22"/>
        </w:rPr>
        <w:t xml:space="preserve"> referida formação</w:t>
      </w:r>
      <w:r>
        <w:rPr>
          <w:rFonts w:asciiTheme="minorHAnsi" w:eastAsia="Calibri" w:hAnsiTheme="minorHAnsi" w:cstheme="minorHAnsi"/>
          <w:szCs w:val="22"/>
        </w:rPr>
        <w:t xml:space="preserve"> às reais necessidades da formação de especialidade.</w:t>
      </w:r>
      <w:r w:rsidR="007B485C">
        <w:rPr>
          <w:rFonts w:asciiTheme="minorHAnsi" w:eastAsia="Calibri" w:hAnsiTheme="minorHAnsi" w:cstheme="minorHAnsi"/>
          <w:szCs w:val="22"/>
        </w:rPr>
        <w:t xml:space="preserve"> Pelo que a abordagem do tema</w:t>
      </w:r>
      <w:r w:rsidR="004F5B6E">
        <w:rPr>
          <w:rFonts w:asciiTheme="minorHAnsi" w:eastAsia="Calibri" w:hAnsiTheme="minorHAnsi" w:cstheme="minorHAnsi"/>
          <w:szCs w:val="22"/>
        </w:rPr>
        <w:t xml:space="preserve">, </w:t>
      </w:r>
      <w:r w:rsidR="004F5B6E" w:rsidRPr="00741898">
        <w:rPr>
          <w:rFonts w:asciiTheme="minorHAnsi" w:eastAsia="Calibri" w:hAnsiTheme="minorHAnsi" w:cstheme="minorHAnsi"/>
          <w:szCs w:val="22"/>
        </w:rPr>
        <w:t>assume</w:t>
      </w:r>
      <w:r w:rsidR="007B485C" w:rsidRPr="00741898">
        <w:rPr>
          <w:rFonts w:asciiTheme="minorHAnsi" w:eastAsia="Calibri" w:hAnsiTheme="minorHAnsi" w:cstheme="minorHAnsi"/>
          <w:szCs w:val="22"/>
        </w:rPr>
        <w:t xml:space="preserve"> toda a </w:t>
      </w:r>
      <w:r w:rsidR="0066077D" w:rsidRPr="00741898">
        <w:rPr>
          <w:rFonts w:asciiTheme="minorHAnsi" w:eastAsia="Calibri" w:hAnsiTheme="minorHAnsi" w:cstheme="minorHAnsi"/>
          <w:szCs w:val="22"/>
        </w:rPr>
        <w:t>pe</w:t>
      </w:r>
      <w:r w:rsidR="0066077D">
        <w:rPr>
          <w:rFonts w:asciiTheme="minorHAnsi" w:eastAsia="Calibri" w:hAnsiTheme="minorHAnsi" w:cstheme="minorHAnsi"/>
          <w:szCs w:val="22"/>
        </w:rPr>
        <w:t>rtinência</w:t>
      </w:r>
      <w:r w:rsidR="00741898" w:rsidRPr="00741898">
        <w:rPr>
          <w:rFonts w:asciiTheme="minorHAnsi" w:eastAsia="Calibri" w:hAnsiTheme="minorHAnsi" w:cstheme="minorHAnsi"/>
          <w:szCs w:val="22"/>
        </w:rPr>
        <w:t xml:space="preserve"> na atualidade</w:t>
      </w:r>
      <w:r w:rsidR="007B485C" w:rsidRPr="00741898">
        <w:rPr>
          <w:rFonts w:asciiTheme="minorHAnsi" w:eastAsia="Calibri" w:hAnsiTheme="minorHAnsi" w:cstheme="minorHAnsi"/>
          <w:szCs w:val="22"/>
        </w:rPr>
        <w:t>.</w:t>
      </w:r>
    </w:p>
    <w:p w:rsidR="00741898" w:rsidRPr="00741898" w:rsidRDefault="00741898" w:rsidP="002A2071">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Impõe</w:t>
      </w:r>
      <w:r w:rsidR="0066077D">
        <w:rPr>
          <w:rFonts w:asciiTheme="minorHAnsi" w:eastAsia="Calibri" w:hAnsiTheme="minorHAnsi" w:cstheme="minorHAnsi"/>
          <w:szCs w:val="22"/>
        </w:rPr>
        <w:t>m</w:t>
      </w:r>
      <w:r w:rsidRPr="00741898">
        <w:rPr>
          <w:rFonts w:asciiTheme="minorHAnsi" w:eastAsia="Calibri" w:hAnsiTheme="minorHAnsi" w:cstheme="minorHAnsi"/>
          <w:szCs w:val="22"/>
        </w:rPr>
        <w:t>-se</w:t>
      </w:r>
      <w:r w:rsidR="0066077D">
        <w:rPr>
          <w:rFonts w:asciiTheme="minorHAnsi" w:eastAsia="Calibri" w:hAnsiTheme="minorHAnsi" w:cstheme="minorHAnsi"/>
          <w:szCs w:val="22"/>
        </w:rPr>
        <w:t>,</w:t>
      </w:r>
      <w:r w:rsidRPr="00741898">
        <w:rPr>
          <w:rFonts w:asciiTheme="minorHAnsi" w:eastAsia="Calibri" w:hAnsiTheme="minorHAnsi" w:cstheme="minorHAnsi"/>
          <w:szCs w:val="22"/>
        </w:rPr>
        <w:t xml:space="preserve"> assim</w:t>
      </w:r>
      <w:r w:rsidR="0066077D">
        <w:rPr>
          <w:rFonts w:asciiTheme="minorHAnsi" w:eastAsia="Calibri" w:hAnsiTheme="minorHAnsi" w:cstheme="minorHAnsi"/>
          <w:szCs w:val="22"/>
        </w:rPr>
        <w:t>,</w:t>
      </w:r>
      <w:r w:rsidRPr="00741898">
        <w:rPr>
          <w:rFonts w:asciiTheme="minorHAnsi" w:eastAsia="Calibri" w:hAnsiTheme="minorHAnsi" w:cstheme="minorHAnsi"/>
          <w:szCs w:val="22"/>
        </w:rPr>
        <w:t xml:space="preserve"> algumas reflexões sobre as seguintes questões:</w:t>
      </w:r>
    </w:p>
    <w:p w:rsidR="004C1E43" w:rsidRPr="00741898" w:rsidRDefault="006F2C1C" w:rsidP="00C173D1">
      <w:pPr>
        <w:spacing w:after="240"/>
        <w:ind w:left="360"/>
        <w:rPr>
          <w:rFonts w:asciiTheme="minorHAnsi" w:hAnsiTheme="minorHAnsi"/>
        </w:rPr>
      </w:pPr>
      <w:r w:rsidRPr="00741898">
        <w:rPr>
          <w:rFonts w:asciiTheme="minorHAnsi" w:hAnsiTheme="minorHAnsi"/>
        </w:rPr>
        <w:t xml:space="preserve">Formar em Contexto de </w:t>
      </w:r>
      <w:r w:rsidR="00E72D64" w:rsidRPr="00741898">
        <w:rPr>
          <w:rFonts w:asciiTheme="minorHAnsi" w:hAnsiTheme="minorHAnsi"/>
        </w:rPr>
        <w:t>T</w:t>
      </w:r>
      <w:r w:rsidRPr="00741898">
        <w:rPr>
          <w:rFonts w:asciiTheme="minorHAnsi" w:hAnsiTheme="minorHAnsi"/>
        </w:rPr>
        <w:t>rabalho</w:t>
      </w:r>
      <w:r w:rsidR="0066077D">
        <w:rPr>
          <w:rFonts w:asciiTheme="minorHAnsi" w:hAnsiTheme="minorHAnsi"/>
        </w:rPr>
        <w:t>:</w:t>
      </w:r>
      <w:r w:rsidR="00FC121E" w:rsidRPr="00741898">
        <w:rPr>
          <w:rFonts w:asciiTheme="minorHAnsi" w:hAnsiTheme="minorHAnsi"/>
        </w:rPr>
        <w:t xml:space="preserve"> Quem? Quando? </w:t>
      </w:r>
      <w:r w:rsidR="00E72D64" w:rsidRPr="00741898">
        <w:rPr>
          <w:rFonts w:asciiTheme="minorHAnsi" w:hAnsiTheme="minorHAnsi"/>
        </w:rPr>
        <w:t>Como? Porquê?</w:t>
      </w:r>
    </w:p>
    <w:p w:rsidR="006F2C1C" w:rsidRPr="00741898" w:rsidRDefault="004F5B6E" w:rsidP="0036035B">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A formação de especialidade</w:t>
      </w:r>
      <w:r w:rsidR="006F2C1C" w:rsidRPr="00741898">
        <w:rPr>
          <w:rFonts w:asciiTheme="minorHAnsi" w:eastAsia="Calibri" w:hAnsiTheme="minorHAnsi" w:cstheme="minorHAnsi"/>
          <w:szCs w:val="22"/>
        </w:rPr>
        <w:t xml:space="preserve"> em contexto de trabalho </w:t>
      </w:r>
      <w:r w:rsidRPr="00741898">
        <w:rPr>
          <w:rFonts w:asciiTheme="minorHAnsi" w:eastAsia="Calibri" w:hAnsiTheme="minorHAnsi" w:cstheme="minorHAnsi"/>
          <w:szCs w:val="22"/>
        </w:rPr>
        <w:t>é uma formação eminentemente pr</w:t>
      </w:r>
      <w:r w:rsidR="00020DC4" w:rsidRPr="00741898">
        <w:rPr>
          <w:rFonts w:asciiTheme="minorHAnsi" w:eastAsia="Calibri" w:hAnsiTheme="minorHAnsi" w:cstheme="minorHAnsi"/>
          <w:szCs w:val="22"/>
        </w:rPr>
        <w:t>ática, que</w:t>
      </w:r>
      <w:r w:rsidRPr="00741898">
        <w:rPr>
          <w:rFonts w:asciiTheme="minorHAnsi" w:eastAsia="Calibri" w:hAnsiTheme="minorHAnsi" w:cstheme="minorHAnsi"/>
          <w:szCs w:val="22"/>
        </w:rPr>
        <w:t xml:space="preserve"> </w:t>
      </w:r>
      <w:r w:rsidR="0066077D">
        <w:rPr>
          <w:rFonts w:asciiTheme="minorHAnsi" w:eastAsia="Calibri" w:hAnsiTheme="minorHAnsi" w:cstheme="minorHAnsi"/>
          <w:szCs w:val="22"/>
        </w:rPr>
        <w:t xml:space="preserve">visa </w:t>
      </w:r>
      <w:r w:rsidRPr="00741898">
        <w:rPr>
          <w:rFonts w:asciiTheme="minorHAnsi" w:eastAsia="Calibri" w:hAnsiTheme="minorHAnsi" w:cstheme="minorHAnsi"/>
          <w:szCs w:val="22"/>
        </w:rPr>
        <w:t>consolida</w:t>
      </w:r>
      <w:r w:rsidR="0066077D">
        <w:rPr>
          <w:rFonts w:asciiTheme="minorHAnsi" w:eastAsia="Calibri" w:hAnsiTheme="minorHAnsi" w:cstheme="minorHAnsi"/>
          <w:szCs w:val="22"/>
        </w:rPr>
        <w:t>r</w:t>
      </w:r>
      <w:r w:rsidR="00020DC4" w:rsidRPr="00741898">
        <w:rPr>
          <w:rFonts w:asciiTheme="minorHAnsi" w:eastAsia="Calibri" w:hAnsiTheme="minorHAnsi" w:cstheme="minorHAnsi"/>
          <w:szCs w:val="22"/>
        </w:rPr>
        <w:t xml:space="preserve"> a aprendizagem</w:t>
      </w:r>
      <w:r w:rsidRPr="00741898">
        <w:rPr>
          <w:rFonts w:asciiTheme="minorHAnsi" w:eastAsia="Calibri" w:hAnsiTheme="minorHAnsi" w:cstheme="minorHAnsi"/>
          <w:szCs w:val="22"/>
        </w:rPr>
        <w:t xml:space="preserve"> através de uma </w:t>
      </w:r>
      <w:r w:rsidR="00020DC4" w:rsidRPr="00741898">
        <w:rPr>
          <w:rFonts w:asciiTheme="minorHAnsi" w:eastAsia="Calibri" w:hAnsiTheme="minorHAnsi" w:cstheme="minorHAnsi"/>
          <w:szCs w:val="22"/>
        </w:rPr>
        <w:t xml:space="preserve">atitude </w:t>
      </w:r>
      <w:r w:rsidR="006F2C1C" w:rsidRPr="00741898">
        <w:rPr>
          <w:rFonts w:asciiTheme="minorHAnsi" w:eastAsia="Calibri" w:hAnsiTheme="minorHAnsi" w:cstheme="minorHAnsi"/>
          <w:szCs w:val="22"/>
        </w:rPr>
        <w:t>refle</w:t>
      </w:r>
      <w:r w:rsidR="00020DC4" w:rsidRPr="00741898">
        <w:rPr>
          <w:rFonts w:asciiTheme="minorHAnsi" w:eastAsia="Calibri" w:hAnsiTheme="minorHAnsi" w:cstheme="minorHAnsi"/>
          <w:szCs w:val="22"/>
        </w:rPr>
        <w:t>xiva</w:t>
      </w:r>
      <w:r w:rsidR="006F2C1C" w:rsidRPr="00741898">
        <w:rPr>
          <w:rFonts w:asciiTheme="minorHAnsi" w:eastAsia="Calibri" w:hAnsiTheme="minorHAnsi" w:cstheme="minorHAnsi"/>
          <w:szCs w:val="22"/>
        </w:rPr>
        <w:t xml:space="preserve"> </w:t>
      </w:r>
      <w:r w:rsidR="00020DC4" w:rsidRPr="00741898">
        <w:rPr>
          <w:rFonts w:asciiTheme="minorHAnsi" w:eastAsia="Calibri" w:hAnsiTheme="minorHAnsi" w:cstheme="minorHAnsi"/>
          <w:szCs w:val="22"/>
        </w:rPr>
        <w:t>das vivências</w:t>
      </w:r>
      <w:r w:rsidR="00CE1CD5">
        <w:rPr>
          <w:rFonts w:asciiTheme="minorHAnsi" w:eastAsia="Calibri" w:hAnsiTheme="minorHAnsi" w:cstheme="minorHAnsi"/>
          <w:szCs w:val="22"/>
        </w:rPr>
        <w:t>,</w:t>
      </w:r>
      <w:r w:rsidR="00020DC4" w:rsidRPr="00741898">
        <w:rPr>
          <w:rFonts w:asciiTheme="minorHAnsi" w:eastAsia="Calibri" w:hAnsiTheme="minorHAnsi" w:cstheme="minorHAnsi"/>
          <w:szCs w:val="22"/>
        </w:rPr>
        <w:t xml:space="preserve"> a que os discentes são sujeitos. O</w:t>
      </w:r>
      <w:r w:rsidR="006F2C1C" w:rsidRPr="00741898">
        <w:rPr>
          <w:rFonts w:asciiTheme="minorHAnsi" w:eastAsia="Calibri" w:hAnsiTheme="minorHAnsi" w:cstheme="minorHAnsi"/>
          <w:szCs w:val="22"/>
        </w:rPr>
        <w:t xml:space="preserve"> </w:t>
      </w:r>
      <w:r w:rsidR="00AC59C3" w:rsidRPr="00741898">
        <w:rPr>
          <w:rFonts w:asciiTheme="minorHAnsi" w:eastAsia="Calibri" w:hAnsiTheme="minorHAnsi" w:cstheme="minorHAnsi"/>
          <w:szCs w:val="22"/>
        </w:rPr>
        <w:t>“</w:t>
      </w:r>
      <w:r w:rsidR="006F2C1C" w:rsidRPr="00741898">
        <w:rPr>
          <w:rFonts w:asciiTheme="minorHAnsi" w:eastAsia="Calibri" w:hAnsiTheme="minorHAnsi" w:cstheme="minorHAnsi"/>
          <w:i/>
          <w:szCs w:val="22"/>
        </w:rPr>
        <w:t>saber-fazer</w:t>
      </w:r>
      <w:r w:rsidR="006F2C1C" w:rsidRPr="00741898">
        <w:rPr>
          <w:rFonts w:asciiTheme="minorHAnsi" w:eastAsia="Calibri" w:hAnsiTheme="minorHAnsi" w:cstheme="minorHAnsi"/>
          <w:szCs w:val="22"/>
        </w:rPr>
        <w:t xml:space="preserve">”, </w:t>
      </w:r>
      <w:r w:rsidR="00C173D1" w:rsidRPr="00741898">
        <w:rPr>
          <w:rFonts w:asciiTheme="minorHAnsi" w:eastAsia="Calibri" w:hAnsiTheme="minorHAnsi" w:cstheme="minorHAnsi"/>
          <w:szCs w:val="22"/>
        </w:rPr>
        <w:t>“</w:t>
      </w:r>
      <w:r w:rsidR="006F2C1C" w:rsidRPr="00741898">
        <w:rPr>
          <w:rFonts w:asciiTheme="minorHAnsi" w:eastAsia="Calibri" w:hAnsiTheme="minorHAnsi" w:cstheme="minorHAnsi"/>
          <w:i/>
          <w:szCs w:val="22"/>
        </w:rPr>
        <w:t>o saber estar</w:t>
      </w:r>
      <w:r w:rsidR="00C173D1" w:rsidRPr="00741898">
        <w:rPr>
          <w:rFonts w:asciiTheme="minorHAnsi" w:eastAsia="Calibri" w:hAnsiTheme="minorHAnsi" w:cstheme="minorHAnsi"/>
          <w:szCs w:val="22"/>
        </w:rPr>
        <w:t>”</w:t>
      </w:r>
      <w:r w:rsidR="006F2C1C" w:rsidRPr="00741898">
        <w:rPr>
          <w:rFonts w:asciiTheme="minorHAnsi" w:eastAsia="Calibri" w:hAnsiTheme="minorHAnsi" w:cstheme="minorHAnsi"/>
          <w:szCs w:val="22"/>
        </w:rPr>
        <w:t xml:space="preserve">, </w:t>
      </w:r>
      <w:r w:rsidR="00C173D1" w:rsidRPr="00741898">
        <w:rPr>
          <w:rFonts w:asciiTheme="minorHAnsi" w:eastAsia="Calibri" w:hAnsiTheme="minorHAnsi" w:cstheme="minorHAnsi"/>
          <w:szCs w:val="22"/>
        </w:rPr>
        <w:t>“</w:t>
      </w:r>
      <w:r w:rsidR="006F2C1C" w:rsidRPr="00741898">
        <w:rPr>
          <w:rFonts w:asciiTheme="minorHAnsi" w:eastAsia="Calibri" w:hAnsiTheme="minorHAnsi" w:cstheme="minorHAnsi"/>
          <w:i/>
          <w:szCs w:val="22"/>
        </w:rPr>
        <w:t>o saber-aprender</w:t>
      </w:r>
      <w:r w:rsidR="00C173D1" w:rsidRPr="00741898">
        <w:rPr>
          <w:rFonts w:asciiTheme="minorHAnsi" w:eastAsia="Calibri" w:hAnsiTheme="minorHAnsi" w:cstheme="minorHAnsi"/>
          <w:szCs w:val="22"/>
        </w:rPr>
        <w:t xml:space="preserve">“ </w:t>
      </w:r>
      <w:r w:rsidR="0066077D">
        <w:rPr>
          <w:rFonts w:asciiTheme="minorHAnsi" w:eastAsia="Calibri" w:hAnsiTheme="minorHAnsi" w:cstheme="minorHAnsi"/>
          <w:szCs w:val="22"/>
        </w:rPr>
        <w:t>cruza</w:t>
      </w:r>
      <w:r w:rsidR="006F2C1C" w:rsidRPr="00741898">
        <w:rPr>
          <w:rFonts w:asciiTheme="minorHAnsi" w:eastAsia="Calibri" w:hAnsiTheme="minorHAnsi" w:cstheme="minorHAnsi"/>
          <w:szCs w:val="22"/>
        </w:rPr>
        <w:t xml:space="preserve"> muito a sua postura </w:t>
      </w:r>
      <w:r w:rsidR="0066077D">
        <w:rPr>
          <w:rFonts w:asciiTheme="minorHAnsi" w:eastAsia="Calibri" w:hAnsiTheme="minorHAnsi" w:cstheme="minorHAnsi"/>
          <w:szCs w:val="22"/>
        </w:rPr>
        <w:t xml:space="preserve">individual </w:t>
      </w:r>
      <w:r w:rsidR="006F2C1C" w:rsidRPr="00741898">
        <w:rPr>
          <w:rFonts w:asciiTheme="minorHAnsi" w:eastAsia="Calibri" w:hAnsiTheme="minorHAnsi" w:cstheme="minorHAnsi"/>
          <w:szCs w:val="22"/>
        </w:rPr>
        <w:t>face ao exercício e no exercício</w:t>
      </w:r>
      <w:r w:rsidR="00CE1CD5">
        <w:rPr>
          <w:rFonts w:asciiTheme="minorHAnsi" w:eastAsia="Calibri" w:hAnsiTheme="minorHAnsi" w:cstheme="minorHAnsi"/>
          <w:szCs w:val="22"/>
        </w:rPr>
        <w:t xml:space="preserve"> da função</w:t>
      </w:r>
      <w:r w:rsidR="0066077D">
        <w:rPr>
          <w:rFonts w:asciiTheme="minorHAnsi" w:eastAsia="Calibri" w:hAnsiTheme="minorHAnsi" w:cstheme="minorHAnsi"/>
          <w:szCs w:val="22"/>
        </w:rPr>
        <w:t xml:space="preserve"> ou </w:t>
      </w:r>
      <w:r w:rsidR="00CE1CD5">
        <w:rPr>
          <w:rFonts w:asciiTheme="minorHAnsi" w:eastAsia="Calibri" w:hAnsiTheme="minorHAnsi" w:cstheme="minorHAnsi"/>
          <w:szCs w:val="22"/>
        </w:rPr>
        <w:t>cargo</w:t>
      </w:r>
      <w:r w:rsidR="006F2C1C" w:rsidRPr="00741898">
        <w:rPr>
          <w:rFonts w:asciiTheme="minorHAnsi" w:eastAsia="Calibri" w:hAnsiTheme="minorHAnsi" w:cstheme="minorHAnsi"/>
          <w:szCs w:val="22"/>
        </w:rPr>
        <w:t>.</w:t>
      </w:r>
    </w:p>
    <w:p w:rsidR="004F5B6E" w:rsidRPr="00741898" w:rsidRDefault="006F2C1C"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 xml:space="preserve">A </w:t>
      </w:r>
      <w:r w:rsidR="0066077D">
        <w:rPr>
          <w:rFonts w:asciiTheme="minorHAnsi" w:eastAsia="Calibri" w:hAnsiTheme="minorHAnsi" w:cstheme="minorHAnsi"/>
          <w:szCs w:val="22"/>
        </w:rPr>
        <w:t xml:space="preserve">evolução da </w:t>
      </w:r>
      <w:r w:rsidRPr="00741898">
        <w:rPr>
          <w:rFonts w:asciiTheme="minorHAnsi" w:eastAsia="Calibri" w:hAnsiTheme="minorHAnsi" w:cstheme="minorHAnsi"/>
          <w:szCs w:val="22"/>
        </w:rPr>
        <w:t xml:space="preserve">formação </w:t>
      </w:r>
      <w:r w:rsidR="0066077D">
        <w:rPr>
          <w:rFonts w:asciiTheme="minorHAnsi" w:eastAsia="Calibri" w:hAnsiTheme="minorHAnsi" w:cstheme="minorHAnsi"/>
          <w:szCs w:val="22"/>
        </w:rPr>
        <w:t>atraves</w:t>
      </w:r>
      <w:r w:rsidRPr="00741898">
        <w:rPr>
          <w:rFonts w:asciiTheme="minorHAnsi" w:eastAsia="Calibri" w:hAnsiTheme="minorHAnsi" w:cstheme="minorHAnsi"/>
          <w:szCs w:val="22"/>
        </w:rPr>
        <w:t>s</w:t>
      </w:r>
      <w:r w:rsidR="0066077D">
        <w:rPr>
          <w:rFonts w:asciiTheme="minorHAnsi" w:eastAsia="Calibri" w:hAnsiTheme="minorHAnsi" w:cstheme="minorHAnsi"/>
          <w:szCs w:val="22"/>
        </w:rPr>
        <w:t>a</w:t>
      </w:r>
      <w:r w:rsidRPr="00741898">
        <w:rPr>
          <w:rFonts w:asciiTheme="minorHAnsi" w:eastAsia="Calibri" w:hAnsiTheme="minorHAnsi" w:cstheme="minorHAnsi"/>
          <w:szCs w:val="22"/>
        </w:rPr>
        <w:t xml:space="preserve"> de percursos diferenciados de</w:t>
      </w:r>
      <w:r w:rsidR="0066077D">
        <w:rPr>
          <w:rFonts w:asciiTheme="minorHAnsi" w:eastAsia="Calibri" w:hAnsiTheme="minorHAnsi" w:cstheme="minorHAnsi"/>
          <w:szCs w:val="22"/>
        </w:rPr>
        <w:t xml:space="preserve"> homem para homem, muito </w:t>
      </w:r>
      <w:proofErr w:type="gramStart"/>
      <w:r w:rsidR="0066077D">
        <w:rPr>
          <w:rFonts w:asciiTheme="minorHAnsi" w:eastAsia="Calibri" w:hAnsiTheme="minorHAnsi" w:cstheme="minorHAnsi"/>
          <w:szCs w:val="22"/>
        </w:rPr>
        <w:t xml:space="preserve">de </w:t>
      </w:r>
      <w:r w:rsidRPr="00741898">
        <w:rPr>
          <w:rFonts w:asciiTheme="minorHAnsi" w:eastAsia="Calibri" w:hAnsiTheme="minorHAnsi" w:cstheme="minorHAnsi"/>
          <w:szCs w:val="22"/>
        </w:rPr>
        <w:t xml:space="preserve"> acordo</w:t>
      </w:r>
      <w:proofErr w:type="gramEnd"/>
      <w:r w:rsidRPr="00741898">
        <w:rPr>
          <w:rFonts w:asciiTheme="minorHAnsi" w:eastAsia="Calibri" w:hAnsiTheme="minorHAnsi" w:cstheme="minorHAnsi"/>
          <w:szCs w:val="22"/>
        </w:rPr>
        <w:t xml:space="preserve"> com o perfil dos discentes</w:t>
      </w:r>
      <w:r w:rsidR="00020DC4" w:rsidRPr="00741898">
        <w:rPr>
          <w:rFonts w:asciiTheme="minorHAnsi" w:eastAsia="Calibri" w:hAnsiTheme="minorHAnsi" w:cstheme="minorHAnsi"/>
          <w:szCs w:val="22"/>
        </w:rPr>
        <w:t xml:space="preserve">, </w:t>
      </w:r>
      <w:r w:rsidR="0066077D">
        <w:rPr>
          <w:rFonts w:asciiTheme="minorHAnsi" w:eastAsia="Calibri" w:hAnsiTheme="minorHAnsi" w:cstheme="minorHAnsi"/>
          <w:szCs w:val="22"/>
        </w:rPr>
        <w:t xml:space="preserve">do seu modo de estar, da sua propensão para aprender, das suas capacidades intrínsecas, </w:t>
      </w:r>
      <w:r w:rsidR="00020DC4" w:rsidRPr="00741898">
        <w:rPr>
          <w:rFonts w:asciiTheme="minorHAnsi" w:eastAsia="Calibri" w:hAnsiTheme="minorHAnsi" w:cstheme="minorHAnsi"/>
          <w:szCs w:val="22"/>
        </w:rPr>
        <w:t xml:space="preserve">e </w:t>
      </w:r>
      <w:r w:rsidR="0066077D">
        <w:rPr>
          <w:rFonts w:asciiTheme="minorHAnsi" w:eastAsia="Calibri" w:hAnsiTheme="minorHAnsi" w:cstheme="minorHAnsi"/>
          <w:szCs w:val="22"/>
        </w:rPr>
        <w:t>d</w:t>
      </w:r>
      <w:r w:rsidR="00020DC4" w:rsidRPr="00741898">
        <w:rPr>
          <w:rFonts w:asciiTheme="minorHAnsi" w:eastAsia="Calibri" w:hAnsiTheme="minorHAnsi" w:cstheme="minorHAnsi"/>
          <w:szCs w:val="22"/>
        </w:rPr>
        <w:t xml:space="preserve">o contexto em que ocorre a formação. </w:t>
      </w:r>
      <w:r w:rsidR="0066077D">
        <w:rPr>
          <w:rFonts w:asciiTheme="minorHAnsi" w:eastAsia="Calibri" w:hAnsiTheme="minorHAnsi" w:cstheme="minorHAnsi"/>
          <w:szCs w:val="22"/>
        </w:rPr>
        <w:t>O conhecimento s</w:t>
      </w:r>
      <w:r w:rsidR="00020DC4" w:rsidRPr="00741898">
        <w:rPr>
          <w:rFonts w:asciiTheme="minorHAnsi" w:eastAsia="Calibri" w:hAnsiTheme="minorHAnsi" w:cstheme="minorHAnsi"/>
          <w:szCs w:val="22"/>
        </w:rPr>
        <w:t>urge numa estratégia de atualização e produção de saberes e competências, recrutando e promovendo o aparecimento de condutas e posturas, atos e gestos, normas e regras transmissíveis no local de trabalho.</w:t>
      </w:r>
    </w:p>
    <w:p w:rsidR="003F2E1B" w:rsidRPr="00741898" w:rsidRDefault="003F2E1B"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Impõe-se</w:t>
      </w:r>
      <w:r w:rsidR="0066077D">
        <w:rPr>
          <w:rFonts w:asciiTheme="minorHAnsi" w:eastAsia="Calibri" w:hAnsiTheme="minorHAnsi" w:cstheme="minorHAnsi"/>
          <w:szCs w:val="22"/>
        </w:rPr>
        <w:t xml:space="preserve">, neste momento, procurar </w:t>
      </w:r>
      <w:r w:rsidRPr="00741898">
        <w:rPr>
          <w:rFonts w:asciiTheme="minorHAnsi" w:eastAsia="Calibri" w:hAnsiTheme="minorHAnsi" w:cstheme="minorHAnsi"/>
          <w:szCs w:val="22"/>
        </w:rPr>
        <w:t>responder às questões inicialmente colocadas:</w:t>
      </w:r>
    </w:p>
    <w:p w:rsidR="003F2E1B" w:rsidRPr="00741898" w:rsidRDefault="003F2E1B"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Formar quem?</w:t>
      </w:r>
    </w:p>
    <w:p w:rsidR="003F2E1B" w:rsidRPr="00741898" w:rsidRDefault="0066077D" w:rsidP="00020DC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público-alvo da formação são os militares do Exército. Contudo é</w:t>
      </w:r>
      <w:r w:rsidR="003F2E1B" w:rsidRPr="00741898">
        <w:rPr>
          <w:rFonts w:asciiTheme="minorHAnsi" w:eastAsia="Calibri" w:hAnsiTheme="minorHAnsi" w:cstheme="minorHAnsi"/>
          <w:szCs w:val="22"/>
        </w:rPr>
        <w:t xml:space="preserve"> pertinente saber quais os problemas de desempenho </w:t>
      </w:r>
      <w:r w:rsidR="00164891">
        <w:rPr>
          <w:rFonts w:asciiTheme="minorHAnsi" w:eastAsia="Calibri" w:hAnsiTheme="minorHAnsi" w:cstheme="minorHAnsi"/>
          <w:szCs w:val="22"/>
        </w:rPr>
        <w:t xml:space="preserve">evidenciados pelos militares, na realização dos </w:t>
      </w:r>
      <w:r w:rsidR="003F2E1B" w:rsidRPr="00741898">
        <w:rPr>
          <w:rFonts w:asciiTheme="minorHAnsi" w:eastAsia="Calibri" w:hAnsiTheme="minorHAnsi" w:cstheme="minorHAnsi"/>
          <w:szCs w:val="22"/>
        </w:rPr>
        <w:t>seus cargos e atividades, quais são os interesses e a</w:t>
      </w:r>
      <w:r>
        <w:rPr>
          <w:rFonts w:asciiTheme="minorHAnsi" w:eastAsia="Calibri" w:hAnsiTheme="minorHAnsi" w:cstheme="minorHAnsi"/>
          <w:szCs w:val="22"/>
        </w:rPr>
        <w:t>s</w:t>
      </w:r>
      <w:r w:rsidR="003F2E1B" w:rsidRPr="00741898">
        <w:rPr>
          <w:rFonts w:asciiTheme="minorHAnsi" w:eastAsia="Calibri" w:hAnsiTheme="minorHAnsi" w:cstheme="minorHAnsi"/>
          <w:szCs w:val="22"/>
        </w:rPr>
        <w:t xml:space="preserve"> </w:t>
      </w:r>
      <w:r w:rsidR="00164891" w:rsidRPr="00741898">
        <w:rPr>
          <w:rFonts w:asciiTheme="minorHAnsi" w:eastAsia="Calibri" w:hAnsiTheme="minorHAnsi" w:cstheme="minorHAnsi"/>
          <w:szCs w:val="22"/>
        </w:rPr>
        <w:t>e</w:t>
      </w:r>
      <w:r w:rsidR="00D66BB6">
        <w:rPr>
          <w:rFonts w:asciiTheme="minorHAnsi" w:eastAsia="Calibri" w:hAnsiTheme="minorHAnsi" w:cstheme="minorHAnsi"/>
          <w:szCs w:val="22"/>
        </w:rPr>
        <w:t>x</w:t>
      </w:r>
      <w:r w:rsidR="00164891" w:rsidRPr="00741898">
        <w:rPr>
          <w:rFonts w:asciiTheme="minorHAnsi" w:eastAsia="Calibri" w:hAnsiTheme="minorHAnsi" w:cstheme="minorHAnsi"/>
          <w:szCs w:val="22"/>
        </w:rPr>
        <w:t>petativas</w:t>
      </w:r>
      <w:r>
        <w:rPr>
          <w:rFonts w:asciiTheme="minorHAnsi" w:eastAsia="Calibri" w:hAnsiTheme="minorHAnsi" w:cstheme="minorHAnsi"/>
          <w:szCs w:val="22"/>
        </w:rPr>
        <w:t xml:space="preserve"> face ao desempenho desejado, e, por outro lado mas não menos importante, </w:t>
      </w:r>
      <w:r w:rsidR="003F2E1B" w:rsidRPr="00741898">
        <w:rPr>
          <w:rFonts w:asciiTheme="minorHAnsi" w:eastAsia="Calibri" w:hAnsiTheme="minorHAnsi" w:cstheme="minorHAnsi"/>
          <w:szCs w:val="22"/>
        </w:rPr>
        <w:t xml:space="preserve">quais são as suas expectativas de carreira. </w:t>
      </w:r>
      <w:r w:rsidR="00EF3DEE" w:rsidRPr="00741898">
        <w:rPr>
          <w:rFonts w:asciiTheme="minorHAnsi" w:eastAsia="Calibri" w:hAnsiTheme="minorHAnsi" w:cstheme="minorHAnsi"/>
          <w:szCs w:val="22"/>
        </w:rPr>
        <w:t>L</w:t>
      </w:r>
      <w:r w:rsidR="00EF3DEE">
        <w:rPr>
          <w:rFonts w:asciiTheme="minorHAnsi" w:eastAsia="Calibri" w:hAnsiTheme="minorHAnsi" w:cstheme="minorHAnsi"/>
          <w:szCs w:val="22"/>
        </w:rPr>
        <w:t>o</w:t>
      </w:r>
      <w:r w:rsidR="00EF3DEE" w:rsidRPr="00741898">
        <w:rPr>
          <w:rFonts w:asciiTheme="minorHAnsi" w:eastAsia="Calibri" w:hAnsiTheme="minorHAnsi" w:cstheme="minorHAnsi"/>
          <w:szCs w:val="22"/>
        </w:rPr>
        <w:t>gicamente</w:t>
      </w:r>
      <w:r w:rsidR="003F2E1B" w:rsidRPr="00741898">
        <w:rPr>
          <w:rFonts w:asciiTheme="minorHAnsi" w:eastAsia="Calibri" w:hAnsiTheme="minorHAnsi" w:cstheme="minorHAnsi"/>
          <w:szCs w:val="22"/>
        </w:rPr>
        <w:t xml:space="preserve"> que muitas destas respostas terão que ser </w:t>
      </w:r>
      <w:r>
        <w:rPr>
          <w:rFonts w:asciiTheme="minorHAnsi" w:eastAsia="Calibri" w:hAnsiTheme="minorHAnsi" w:cstheme="minorHAnsi"/>
          <w:szCs w:val="22"/>
        </w:rPr>
        <w:t>garantid</w:t>
      </w:r>
      <w:r w:rsidR="003F2E1B" w:rsidRPr="00741898">
        <w:rPr>
          <w:rFonts w:asciiTheme="minorHAnsi" w:eastAsia="Calibri" w:hAnsiTheme="minorHAnsi" w:cstheme="minorHAnsi"/>
          <w:szCs w:val="22"/>
        </w:rPr>
        <w:t>as pelo público-alvo, o cliente da formação.</w:t>
      </w:r>
      <w:r w:rsidR="00FC121E" w:rsidRPr="00741898">
        <w:rPr>
          <w:rFonts w:asciiTheme="minorHAnsi" w:eastAsia="Calibri" w:hAnsiTheme="minorHAnsi" w:cstheme="minorHAnsi"/>
          <w:szCs w:val="22"/>
        </w:rPr>
        <w:t xml:space="preserve"> Com base nestes requisitos vamos desenhar a formação necessária.</w:t>
      </w:r>
    </w:p>
    <w:p w:rsidR="00FC121E" w:rsidRPr="00741898" w:rsidRDefault="00FC121E"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Quando?</w:t>
      </w:r>
    </w:p>
    <w:p w:rsidR="00FC121E" w:rsidRPr="00952D77" w:rsidRDefault="00C71B7C"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A FCT pode ocorrer em três situações</w:t>
      </w:r>
    </w:p>
    <w:p w:rsidR="00FC121E" w:rsidRPr="00741898" w:rsidRDefault="002028DA" w:rsidP="008C2F2D">
      <w:pPr>
        <w:pStyle w:val="PargrafodaLista"/>
        <w:numPr>
          <w:ilvl w:val="0"/>
          <w:numId w:val="10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Logo na</w:t>
      </w:r>
      <w:r w:rsidR="002163F1" w:rsidRPr="00741898">
        <w:rPr>
          <w:rFonts w:asciiTheme="minorHAnsi" w:eastAsia="Calibri" w:hAnsiTheme="minorHAnsi" w:cstheme="minorHAnsi"/>
          <w:szCs w:val="22"/>
        </w:rPr>
        <w:t xml:space="preserve"> formação inicial de especialidade</w:t>
      </w:r>
      <w:r w:rsidR="00897DCF" w:rsidRPr="00741898">
        <w:rPr>
          <w:rFonts w:asciiTheme="minorHAnsi" w:eastAsia="Calibri" w:hAnsiTheme="minorHAnsi" w:cstheme="minorHAnsi"/>
          <w:szCs w:val="22"/>
        </w:rPr>
        <w:t xml:space="preserve"> ou em qualificaç</w:t>
      </w:r>
      <w:r>
        <w:rPr>
          <w:rFonts w:asciiTheme="minorHAnsi" w:eastAsia="Calibri" w:hAnsiTheme="minorHAnsi" w:cstheme="minorHAnsi"/>
          <w:szCs w:val="22"/>
        </w:rPr>
        <w:t>ões</w:t>
      </w:r>
      <w:r w:rsidR="00897DCF" w:rsidRPr="00741898">
        <w:rPr>
          <w:rFonts w:asciiTheme="minorHAnsi" w:eastAsia="Calibri" w:hAnsiTheme="minorHAnsi" w:cstheme="minorHAnsi"/>
          <w:szCs w:val="22"/>
        </w:rPr>
        <w:t xml:space="preserve"> posteriores</w:t>
      </w:r>
      <w:r w:rsidR="002163F1" w:rsidRPr="00741898">
        <w:rPr>
          <w:rFonts w:asciiTheme="minorHAnsi" w:eastAsia="Calibri" w:hAnsiTheme="minorHAnsi" w:cstheme="minorHAnsi"/>
          <w:szCs w:val="22"/>
        </w:rPr>
        <w:t xml:space="preserve"> (</w:t>
      </w:r>
      <w:r w:rsidR="00897DCF" w:rsidRPr="00741898">
        <w:rPr>
          <w:rFonts w:asciiTheme="minorHAnsi" w:eastAsia="Calibri" w:hAnsiTheme="minorHAnsi" w:cstheme="minorHAnsi"/>
          <w:szCs w:val="22"/>
        </w:rPr>
        <w:t xml:space="preserve">na transição de especialidade dentro da mesma área funcional) sob a </w:t>
      </w:r>
      <w:r w:rsidR="00FC121E" w:rsidRPr="00741898">
        <w:rPr>
          <w:rFonts w:asciiTheme="minorHAnsi" w:eastAsia="Calibri" w:hAnsiTheme="minorHAnsi" w:cstheme="minorHAnsi"/>
          <w:szCs w:val="22"/>
        </w:rPr>
        <w:t>forma de</w:t>
      </w:r>
      <w:r w:rsidR="00897DCF" w:rsidRPr="00741898">
        <w:rPr>
          <w:rFonts w:asciiTheme="minorHAnsi" w:eastAsia="Calibri" w:hAnsiTheme="minorHAnsi" w:cstheme="minorHAnsi"/>
          <w:szCs w:val="22"/>
        </w:rPr>
        <w:t xml:space="preserve"> formação de</w:t>
      </w:r>
      <w:r w:rsidR="00FC121E" w:rsidRPr="00741898">
        <w:rPr>
          <w:rFonts w:asciiTheme="minorHAnsi" w:eastAsia="Calibri" w:hAnsiTheme="minorHAnsi" w:cstheme="minorHAnsi"/>
          <w:szCs w:val="22"/>
        </w:rPr>
        <w:t xml:space="preserve"> curta duração</w:t>
      </w:r>
      <w:r w:rsidR="00C71B7C" w:rsidRPr="00741898">
        <w:rPr>
          <w:rFonts w:asciiTheme="minorHAnsi" w:eastAsia="Calibri" w:hAnsiTheme="minorHAnsi" w:cstheme="minorHAnsi"/>
          <w:szCs w:val="22"/>
        </w:rPr>
        <w:t>, sob a forma de</w:t>
      </w:r>
      <w:r w:rsidR="00FC121E" w:rsidRPr="00741898">
        <w:rPr>
          <w:rFonts w:asciiTheme="minorHAnsi" w:eastAsia="Calibri" w:hAnsiTheme="minorHAnsi" w:cstheme="minorHAnsi"/>
          <w:szCs w:val="22"/>
        </w:rPr>
        <w:t xml:space="preserve"> formação em alternância, </w:t>
      </w:r>
      <w:r w:rsidR="00C71B7C" w:rsidRPr="00741898">
        <w:rPr>
          <w:rFonts w:asciiTheme="minorHAnsi" w:eastAsia="Calibri" w:hAnsiTheme="minorHAnsi" w:cstheme="minorHAnsi"/>
          <w:szCs w:val="22"/>
        </w:rPr>
        <w:t>através da</w:t>
      </w:r>
      <w:r w:rsidR="00FC121E" w:rsidRPr="00741898">
        <w:rPr>
          <w:rFonts w:asciiTheme="minorHAnsi" w:eastAsia="Calibri" w:hAnsiTheme="minorHAnsi" w:cstheme="minorHAnsi"/>
          <w:szCs w:val="22"/>
        </w:rPr>
        <w:t xml:space="preserve"> rotatividade e</w:t>
      </w:r>
      <w:r w:rsidR="00C71B7C" w:rsidRPr="00741898">
        <w:rPr>
          <w:rFonts w:asciiTheme="minorHAnsi" w:eastAsia="Calibri" w:hAnsiTheme="minorHAnsi" w:cstheme="minorHAnsi"/>
          <w:szCs w:val="22"/>
        </w:rPr>
        <w:t>ntre</w:t>
      </w:r>
      <w:r w:rsidR="00FC121E" w:rsidRPr="00741898">
        <w:rPr>
          <w:rFonts w:asciiTheme="minorHAnsi" w:eastAsia="Calibri" w:hAnsiTheme="minorHAnsi" w:cstheme="minorHAnsi"/>
          <w:szCs w:val="22"/>
        </w:rPr>
        <w:t xml:space="preserve"> métodos de treino</w:t>
      </w:r>
      <w:r>
        <w:rPr>
          <w:rFonts w:asciiTheme="minorHAnsi" w:eastAsia="Calibri" w:hAnsiTheme="minorHAnsi" w:cstheme="minorHAnsi"/>
          <w:szCs w:val="22"/>
        </w:rPr>
        <w:t xml:space="preserve"> ou </w:t>
      </w:r>
      <w:r w:rsidR="00FC121E" w:rsidRPr="00741898">
        <w:rPr>
          <w:rFonts w:asciiTheme="minorHAnsi" w:eastAsia="Calibri" w:hAnsiTheme="minorHAnsi" w:cstheme="minorHAnsi"/>
          <w:szCs w:val="22"/>
        </w:rPr>
        <w:t>formação (i.e.;</w:t>
      </w:r>
      <w:r w:rsidR="00FF65CD" w:rsidRPr="00741898">
        <w:rPr>
          <w:rFonts w:asciiTheme="minorHAnsi" w:eastAsia="Calibri" w:hAnsiTheme="minorHAnsi" w:cstheme="minorHAnsi"/>
          <w:szCs w:val="22"/>
        </w:rPr>
        <w:t xml:space="preserve"> </w:t>
      </w:r>
      <w:r w:rsidR="00FC121E" w:rsidRPr="00741898">
        <w:rPr>
          <w:rFonts w:asciiTheme="minorHAnsi" w:eastAsia="Calibri" w:hAnsiTheme="minorHAnsi" w:cstheme="minorHAnsi"/>
          <w:szCs w:val="22"/>
        </w:rPr>
        <w:t xml:space="preserve">Simuladores, sala de aula, plataformas multimédia ou </w:t>
      </w:r>
      <w:r w:rsidR="00C71B7C" w:rsidRPr="00741898">
        <w:rPr>
          <w:rFonts w:asciiTheme="minorHAnsi" w:eastAsia="Calibri" w:hAnsiTheme="minorHAnsi" w:cstheme="minorHAnsi"/>
          <w:szCs w:val="22"/>
        </w:rPr>
        <w:t>em e-learning</w:t>
      </w:r>
      <w:r w:rsidR="00FC121E" w:rsidRPr="00741898">
        <w:rPr>
          <w:rFonts w:asciiTheme="minorHAnsi" w:eastAsia="Calibri" w:hAnsiTheme="minorHAnsi" w:cstheme="minorHAnsi"/>
          <w:szCs w:val="22"/>
        </w:rPr>
        <w:t>), um misto de aprendizagem</w:t>
      </w:r>
      <w:r w:rsidR="00C71B7C" w:rsidRPr="00741898">
        <w:rPr>
          <w:rFonts w:asciiTheme="minorHAnsi" w:eastAsia="Calibri" w:hAnsiTheme="minorHAnsi" w:cstheme="minorHAnsi"/>
          <w:szCs w:val="22"/>
        </w:rPr>
        <w:t xml:space="preserve"> de conhecimentos teóricos e</w:t>
      </w:r>
      <w:r>
        <w:rPr>
          <w:rFonts w:asciiTheme="minorHAnsi" w:eastAsia="Calibri" w:hAnsiTheme="minorHAnsi" w:cstheme="minorHAnsi"/>
          <w:szCs w:val="22"/>
        </w:rPr>
        <w:t xml:space="preserve"> impleme</w:t>
      </w:r>
      <w:r w:rsidR="00FC121E" w:rsidRPr="00741898">
        <w:rPr>
          <w:rFonts w:asciiTheme="minorHAnsi" w:eastAsia="Calibri" w:hAnsiTheme="minorHAnsi" w:cstheme="minorHAnsi"/>
          <w:szCs w:val="22"/>
        </w:rPr>
        <w:t>ntação d</w:t>
      </w:r>
      <w:r>
        <w:rPr>
          <w:rFonts w:asciiTheme="minorHAnsi" w:eastAsia="Calibri" w:hAnsiTheme="minorHAnsi" w:cstheme="minorHAnsi"/>
          <w:szCs w:val="22"/>
        </w:rPr>
        <w:t xml:space="preserve">esses conhecimentos </w:t>
      </w:r>
      <w:r w:rsidR="00C71B7C" w:rsidRPr="00741898">
        <w:rPr>
          <w:rFonts w:asciiTheme="minorHAnsi" w:eastAsia="Calibri" w:hAnsiTheme="minorHAnsi" w:cstheme="minorHAnsi"/>
          <w:szCs w:val="22"/>
        </w:rPr>
        <w:t>em contexto de trabalho.</w:t>
      </w:r>
    </w:p>
    <w:p w:rsidR="00FC121E" w:rsidRPr="00741898" w:rsidRDefault="002163F1" w:rsidP="008C2F2D">
      <w:pPr>
        <w:pStyle w:val="PargrafodaLista"/>
        <w:numPr>
          <w:ilvl w:val="0"/>
          <w:numId w:val="103"/>
        </w:numPr>
        <w:overflowPunct/>
        <w:spacing w:line="360" w:lineRule="auto"/>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Na</w:t>
      </w:r>
      <w:r w:rsidR="00FC121E" w:rsidRPr="00741898">
        <w:rPr>
          <w:rFonts w:asciiTheme="minorHAnsi" w:eastAsia="Calibri" w:hAnsiTheme="minorHAnsi" w:cstheme="minorHAnsi"/>
          <w:szCs w:val="22"/>
        </w:rPr>
        <w:t xml:space="preserve"> </w:t>
      </w:r>
      <w:r w:rsidR="002028DA">
        <w:rPr>
          <w:rFonts w:asciiTheme="minorHAnsi" w:eastAsia="Calibri" w:hAnsiTheme="minorHAnsi" w:cstheme="minorHAnsi"/>
          <w:szCs w:val="22"/>
        </w:rPr>
        <w:t>aprendizagem</w:t>
      </w:r>
      <w:r w:rsidR="00FC121E" w:rsidRPr="00741898">
        <w:rPr>
          <w:rFonts w:asciiTheme="minorHAnsi" w:eastAsia="Calibri" w:hAnsiTheme="minorHAnsi" w:cstheme="minorHAnsi"/>
          <w:szCs w:val="22"/>
        </w:rPr>
        <w:t xml:space="preserve"> dos conhecimentos </w:t>
      </w:r>
      <w:r w:rsidR="00A270D0" w:rsidRPr="00741898">
        <w:rPr>
          <w:rFonts w:asciiTheme="minorHAnsi" w:eastAsia="Calibri" w:hAnsiTheme="minorHAnsi" w:cstheme="minorHAnsi"/>
          <w:szCs w:val="22"/>
        </w:rPr>
        <w:t>teóricos</w:t>
      </w:r>
      <w:r w:rsidR="00897DCF" w:rsidRPr="00741898">
        <w:rPr>
          <w:rFonts w:asciiTheme="minorHAnsi" w:eastAsia="Calibri" w:hAnsiTheme="minorHAnsi" w:cstheme="minorHAnsi"/>
          <w:szCs w:val="22"/>
        </w:rPr>
        <w:t xml:space="preserve"> (formação de longa duração, quer seja no âmbito da especialidade inicial ou na formação cont</w:t>
      </w:r>
      <w:r w:rsidR="002028DA">
        <w:rPr>
          <w:rFonts w:asciiTheme="minorHAnsi" w:eastAsia="Calibri" w:hAnsiTheme="minorHAnsi" w:cstheme="minorHAnsi"/>
          <w:szCs w:val="22"/>
        </w:rPr>
        <w:t>í</w:t>
      </w:r>
      <w:r w:rsidR="00897DCF" w:rsidRPr="00741898">
        <w:rPr>
          <w:rFonts w:asciiTheme="minorHAnsi" w:eastAsia="Calibri" w:hAnsiTheme="minorHAnsi" w:cstheme="minorHAnsi"/>
          <w:szCs w:val="22"/>
        </w:rPr>
        <w:t>nua)</w:t>
      </w:r>
      <w:r w:rsidR="00A270D0" w:rsidRPr="00741898">
        <w:rPr>
          <w:rFonts w:asciiTheme="minorHAnsi" w:eastAsia="Calibri" w:hAnsiTheme="minorHAnsi" w:cstheme="minorHAnsi"/>
          <w:szCs w:val="22"/>
        </w:rPr>
        <w:t xml:space="preserve">, </w:t>
      </w:r>
      <w:r w:rsidR="00FC121E" w:rsidRPr="00741898">
        <w:rPr>
          <w:rFonts w:asciiTheme="minorHAnsi" w:eastAsia="Calibri" w:hAnsiTheme="minorHAnsi" w:cstheme="minorHAnsi"/>
          <w:szCs w:val="22"/>
        </w:rPr>
        <w:t>inicialmente aprendidos em local próprio (</w:t>
      </w:r>
      <w:r w:rsidR="00FF65CD" w:rsidRPr="00741898">
        <w:rPr>
          <w:rFonts w:asciiTheme="minorHAnsi" w:eastAsia="Calibri" w:hAnsiTheme="minorHAnsi" w:cstheme="minorHAnsi"/>
          <w:szCs w:val="22"/>
        </w:rPr>
        <w:t xml:space="preserve">aprendizagem formal) e que </w:t>
      </w:r>
      <w:r w:rsidR="002028DA">
        <w:rPr>
          <w:rFonts w:asciiTheme="minorHAnsi" w:eastAsia="Calibri" w:hAnsiTheme="minorHAnsi" w:cstheme="minorHAnsi"/>
          <w:szCs w:val="22"/>
        </w:rPr>
        <w:t>posteriormente</w:t>
      </w:r>
      <w:r w:rsidR="00FF65CD" w:rsidRPr="00741898">
        <w:rPr>
          <w:rFonts w:asciiTheme="minorHAnsi" w:eastAsia="Calibri" w:hAnsiTheme="minorHAnsi" w:cstheme="minorHAnsi"/>
          <w:szCs w:val="22"/>
        </w:rPr>
        <w:t xml:space="preserve"> são </w:t>
      </w:r>
      <w:r w:rsidR="00A270D0" w:rsidRPr="00741898">
        <w:rPr>
          <w:rFonts w:asciiTheme="minorHAnsi" w:eastAsia="Calibri" w:hAnsiTheme="minorHAnsi" w:cstheme="minorHAnsi"/>
          <w:szCs w:val="22"/>
        </w:rPr>
        <w:t xml:space="preserve">vertidos e </w:t>
      </w:r>
      <w:r w:rsidR="00FF65CD" w:rsidRPr="00741898">
        <w:rPr>
          <w:rFonts w:asciiTheme="minorHAnsi" w:eastAsia="Calibri" w:hAnsiTheme="minorHAnsi" w:cstheme="minorHAnsi"/>
          <w:szCs w:val="22"/>
        </w:rPr>
        <w:t>contextualizados na unidade de colocação, digamos que se trata da contextualização prática dos conhecimentos inicialmente apreendidos.</w:t>
      </w:r>
    </w:p>
    <w:p w:rsidR="00CE1CD5" w:rsidRPr="00741898" w:rsidRDefault="00C71B7C" w:rsidP="008C2F2D">
      <w:pPr>
        <w:pStyle w:val="PargrafodaLista"/>
        <w:numPr>
          <w:ilvl w:val="0"/>
          <w:numId w:val="103"/>
        </w:numPr>
        <w:overflowPunct/>
        <w:spacing w:line="360" w:lineRule="auto"/>
        <w:jc w:val="both"/>
        <w:textAlignment w:val="auto"/>
        <w:rPr>
          <w:rFonts w:asciiTheme="minorHAnsi" w:eastAsia="Calibri" w:hAnsiTheme="minorHAnsi" w:cstheme="minorHAnsi"/>
          <w:szCs w:val="22"/>
        </w:rPr>
      </w:pPr>
      <w:r w:rsidRPr="00CE1CD5">
        <w:rPr>
          <w:rFonts w:asciiTheme="minorHAnsi" w:eastAsia="Calibri" w:hAnsiTheme="minorHAnsi" w:cstheme="minorHAnsi"/>
          <w:szCs w:val="22"/>
        </w:rPr>
        <w:t xml:space="preserve">Por último a FCT pode ocorrer, </w:t>
      </w:r>
      <w:r w:rsidR="002028DA">
        <w:rPr>
          <w:rFonts w:asciiTheme="minorHAnsi" w:eastAsia="Calibri" w:hAnsiTheme="minorHAnsi" w:cstheme="minorHAnsi"/>
          <w:szCs w:val="22"/>
        </w:rPr>
        <w:t>ato contínuo</w:t>
      </w:r>
      <w:r w:rsidR="00D82E31" w:rsidRPr="00CE1CD5">
        <w:rPr>
          <w:rFonts w:asciiTheme="minorHAnsi" w:eastAsia="Calibri" w:hAnsiTheme="minorHAnsi" w:cstheme="minorHAnsi"/>
          <w:szCs w:val="22"/>
        </w:rPr>
        <w:t>, q</w:t>
      </w:r>
      <w:r w:rsidR="00FF65CD" w:rsidRPr="00CE1CD5">
        <w:rPr>
          <w:rFonts w:asciiTheme="minorHAnsi" w:eastAsia="Calibri" w:hAnsiTheme="minorHAnsi" w:cstheme="minorHAnsi"/>
          <w:szCs w:val="22"/>
        </w:rPr>
        <w:t xml:space="preserve">uando os níveis de desempenho do militar </w:t>
      </w:r>
      <w:r w:rsidRPr="00CE1CD5">
        <w:rPr>
          <w:rFonts w:asciiTheme="minorHAnsi" w:eastAsia="Calibri" w:hAnsiTheme="minorHAnsi" w:cstheme="minorHAnsi"/>
          <w:szCs w:val="22"/>
        </w:rPr>
        <w:t>(i.e.; durante o treino coletivo) descer</w:t>
      </w:r>
      <w:r w:rsidR="00897DCF" w:rsidRPr="00CE1CD5">
        <w:rPr>
          <w:rFonts w:asciiTheme="minorHAnsi" w:eastAsia="Calibri" w:hAnsiTheme="minorHAnsi" w:cstheme="minorHAnsi"/>
          <w:szCs w:val="22"/>
        </w:rPr>
        <w:t>em</w:t>
      </w:r>
      <w:r w:rsidR="00FF65CD" w:rsidRPr="00CE1CD5">
        <w:rPr>
          <w:rFonts w:asciiTheme="minorHAnsi" w:eastAsia="Calibri" w:hAnsiTheme="minorHAnsi" w:cstheme="minorHAnsi"/>
          <w:szCs w:val="22"/>
        </w:rPr>
        <w:t xml:space="preserve"> abaixo d</w:t>
      </w:r>
      <w:r w:rsidR="002028DA">
        <w:rPr>
          <w:rFonts w:asciiTheme="minorHAnsi" w:eastAsia="Calibri" w:hAnsiTheme="minorHAnsi" w:cstheme="minorHAnsi"/>
          <w:szCs w:val="22"/>
        </w:rPr>
        <w:t>e um determinado nível de</w:t>
      </w:r>
      <w:r w:rsidR="00897DCF" w:rsidRPr="00CE1CD5">
        <w:rPr>
          <w:rFonts w:asciiTheme="minorHAnsi" w:eastAsia="Calibri" w:hAnsiTheme="minorHAnsi" w:cstheme="minorHAnsi"/>
          <w:szCs w:val="22"/>
        </w:rPr>
        <w:t xml:space="preserve"> proficiência</w:t>
      </w:r>
      <w:r w:rsidR="00FF65CD" w:rsidRPr="00CE1CD5">
        <w:rPr>
          <w:rFonts w:asciiTheme="minorHAnsi" w:eastAsia="Calibri" w:hAnsiTheme="minorHAnsi" w:cstheme="minorHAnsi"/>
          <w:szCs w:val="22"/>
        </w:rPr>
        <w:t xml:space="preserve"> desejad</w:t>
      </w:r>
      <w:r w:rsidR="00897DCF" w:rsidRPr="00CE1CD5">
        <w:rPr>
          <w:rFonts w:asciiTheme="minorHAnsi" w:eastAsia="Calibri" w:hAnsiTheme="minorHAnsi" w:cstheme="minorHAnsi"/>
          <w:szCs w:val="22"/>
        </w:rPr>
        <w:t>a</w:t>
      </w:r>
      <w:r w:rsidR="00FF65CD" w:rsidRPr="00CE1CD5">
        <w:rPr>
          <w:rFonts w:asciiTheme="minorHAnsi" w:eastAsia="Calibri" w:hAnsiTheme="minorHAnsi" w:cstheme="minorHAnsi"/>
          <w:szCs w:val="22"/>
        </w:rPr>
        <w:t>, referi</w:t>
      </w:r>
      <w:r w:rsidR="002028DA">
        <w:rPr>
          <w:rFonts w:asciiTheme="minorHAnsi" w:eastAsia="Calibri" w:hAnsiTheme="minorHAnsi" w:cstheme="minorHAnsi"/>
          <w:szCs w:val="22"/>
        </w:rPr>
        <w:t>mo-nos</w:t>
      </w:r>
      <w:r w:rsidR="00FF65CD" w:rsidRPr="00CE1CD5">
        <w:rPr>
          <w:rFonts w:asciiTheme="minorHAnsi" w:eastAsia="Calibri" w:hAnsiTheme="minorHAnsi" w:cstheme="minorHAnsi"/>
          <w:szCs w:val="22"/>
        </w:rPr>
        <w:t xml:space="preserve"> ao Padrão de Desempenho Operacional</w:t>
      </w:r>
      <w:r w:rsidR="00897DCF" w:rsidRPr="009C6B89">
        <w:rPr>
          <w:rFonts w:eastAsia="Calibri" w:cstheme="minorHAnsi"/>
          <w:vertAlign w:val="superscript"/>
        </w:rPr>
        <w:footnoteReference w:id="4"/>
      </w:r>
      <w:r w:rsidR="00FF65CD" w:rsidRPr="009C6B89">
        <w:rPr>
          <w:rFonts w:asciiTheme="minorHAnsi" w:eastAsia="Calibri" w:hAnsiTheme="minorHAnsi" w:cstheme="minorHAnsi"/>
          <w:szCs w:val="22"/>
          <w:vertAlign w:val="superscript"/>
        </w:rPr>
        <w:t xml:space="preserve"> </w:t>
      </w:r>
      <w:r w:rsidR="00FF65CD" w:rsidRPr="00CE1CD5">
        <w:rPr>
          <w:rFonts w:asciiTheme="minorHAnsi" w:eastAsia="Calibri" w:hAnsiTheme="minorHAnsi" w:cstheme="minorHAnsi"/>
          <w:szCs w:val="22"/>
        </w:rPr>
        <w:t>(PDO)</w:t>
      </w:r>
      <w:r w:rsidR="009C6B89">
        <w:rPr>
          <w:rFonts w:asciiTheme="minorHAnsi" w:eastAsia="Calibri" w:hAnsiTheme="minorHAnsi" w:cstheme="minorHAnsi"/>
          <w:szCs w:val="22"/>
        </w:rPr>
        <w:t>, con</w:t>
      </w:r>
      <w:r w:rsidR="002028DA">
        <w:rPr>
          <w:rFonts w:asciiTheme="minorHAnsi" w:eastAsia="Calibri" w:hAnsiTheme="minorHAnsi" w:cstheme="minorHAnsi"/>
          <w:szCs w:val="22"/>
        </w:rPr>
        <w:t>s</w:t>
      </w:r>
      <w:r w:rsidR="009C6B89">
        <w:rPr>
          <w:rFonts w:asciiTheme="minorHAnsi" w:eastAsia="Calibri" w:hAnsiTheme="minorHAnsi" w:cstheme="minorHAnsi"/>
          <w:szCs w:val="22"/>
        </w:rPr>
        <w:t>tante da curva do treino</w:t>
      </w:r>
      <w:r w:rsidR="00FF65CD" w:rsidRPr="00CE1CD5">
        <w:rPr>
          <w:rFonts w:asciiTheme="minorHAnsi" w:eastAsia="Calibri" w:hAnsiTheme="minorHAnsi" w:cstheme="minorHAnsi"/>
          <w:szCs w:val="22"/>
        </w:rPr>
        <w:t>. Esta situação pode ocorrer por variadíssimas razões (e.g</w:t>
      </w:r>
      <w:r w:rsidR="00D82E31" w:rsidRPr="00CE1CD5">
        <w:rPr>
          <w:rFonts w:asciiTheme="minorHAnsi" w:eastAsia="Calibri" w:hAnsiTheme="minorHAnsi" w:cstheme="minorHAnsi"/>
          <w:szCs w:val="22"/>
        </w:rPr>
        <w:t>.</w:t>
      </w:r>
      <w:r w:rsidR="00FF65CD" w:rsidRPr="00CE1CD5">
        <w:rPr>
          <w:rFonts w:asciiTheme="minorHAnsi" w:eastAsia="Calibri" w:hAnsiTheme="minorHAnsi" w:cstheme="minorHAnsi"/>
          <w:szCs w:val="22"/>
        </w:rPr>
        <w:t>; ausência prolongada da função</w:t>
      </w:r>
      <w:r w:rsidRPr="00CE1CD5">
        <w:rPr>
          <w:rFonts w:asciiTheme="minorHAnsi" w:eastAsia="Calibri" w:hAnsiTheme="minorHAnsi" w:cstheme="minorHAnsi"/>
          <w:szCs w:val="22"/>
        </w:rPr>
        <w:t>, adaptação a um</w:t>
      </w:r>
      <w:r w:rsidR="00956BF1">
        <w:rPr>
          <w:rFonts w:asciiTheme="minorHAnsi" w:eastAsia="Calibri" w:hAnsiTheme="minorHAnsi" w:cstheme="minorHAnsi"/>
          <w:szCs w:val="22"/>
        </w:rPr>
        <w:t xml:space="preserve"> novo equipamento de referência</w:t>
      </w:r>
      <w:r w:rsidR="00FF65CD" w:rsidRPr="00CE1CD5">
        <w:rPr>
          <w:rFonts w:asciiTheme="minorHAnsi" w:eastAsia="Calibri" w:hAnsiTheme="minorHAnsi" w:cstheme="minorHAnsi"/>
          <w:szCs w:val="22"/>
        </w:rPr>
        <w:t xml:space="preserve">), a FCT </w:t>
      </w:r>
      <w:r w:rsidR="00956BF1">
        <w:rPr>
          <w:rFonts w:asciiTheme="minorHAnsi" w:eastAsia="Calibri" w:hAnsiTheme="minorHAnsi" w:cstheme="minorHAnsi"/>
          <w:szCs w:val="22"/>
        </w:rPr>
        <w:t>surge</w:t>
      </w:r>
      <w:r w:rsidR="00FF65CD" w:rsidRPr="00CE1CD5">
        <w:rPr>
          <w:rFonts w:asciiTheme="minorHAnsi" w:eastAsia="Calibri" w:hAnsiTheme="minorHAnsi" w:cstheme="minorHAnsi"/>
          <w:szCs w:val="22"/>
        </w:rPr>
        <w:t xml:space="preserve"> como </w:t>
      </w:r>
      <w:r w:rsidRPr="00CE1CD5">
        <w:rPr>
          <w:rFonts w:asciiTheme="minorHAnsi" w:eastAsia="Calibri" w:hAnsiTheme="minorHAnsi" w:cstheme="minorHAnsi"/>
          <w:szCs w:val="22"/>
        </w:rPr>
        <w:t>se</w:t>
      </w:r>
      <w:r w:rsidR="00956BF1">
        <w:rPr>
          <w:rFonts w:asciiTheme="minorHAnsi" w:eastAsia="Calibri" w:hAnsiTheme="minorHAnsi" w:cstheme="minorHAnsi"/>
          <w:szCs w:val="22"/>
        </w:rPr>
        <w:t xml:space="preserve"> tratasse de um refrescamento</w:t>
      </w:r>
      <w:r w:rsidR="00FF65CD" w:rsidRPr="00CE1CD5">
        <w:rPr>
          <w:rFonts w:asciiTheme="minorHAnsi" w:eastAsia="Calibri" w:hAnsiTheme="minorHAnsi" w:cstheme="minorHAnsi"/>
          <w:szCs w:val="22"/>
        </w:rPr>
        <w:t xml:space="preserve">, o militar é sujeito a uma </w:t>
      </w:r>
      <w:r w:rsidR="003514ED" w:rsidRPr="00CE1CD5">
        <w:rPr>
          <w:rFonts w:asciiTheme="minorHAnsi" w:eastAsia="Calibri" w:hAnsiTheme="minorHAnsi" w:cstheme="minorHAnsi"/>
          <w:szCs w:val="22"/>
        </w:rPr>
        <w:t>prática</w:t>
      </w:r>
      <w:r w:rsidR="00FF65CD" w:rsidRPr="00CE1CD5">
        <w:rPr>
          <w:rFonts w:asciiTheme="minorHAnsi" w:eastAsia="Calibri" w:hAnsiTheme="minorHAnsi" w:cstheme="minorHAnsi"/>
          <w:szCs w:val="22"/>
        </w:rPr>
        <w:t xml:space="preserve"> acompanhad</w:t>
      </w:r>
      <w:r w:rsidR="00956BF1">
        <w:rPr>
          <w:rFonts w:asciiTheme="minorHAnsi" w:eastAsia="Calibri" w:hAnsiTheme="minorHAnsi" w:cstheme="minorHAnsi"/>
          <w:szCs w:val="22"/>
        </w:rPr>
        <w:t>a</w:t>
      </w:r>
      <w:r w:rsidR="00FF65CD" w:rsidRPr="00CE1CD5">
        <w:rPr>
          <w:rFonts w:asciiTheme="minorHAnsi" w:eastAsia="Calibri" w:hAnsiTheme="minorHAnsi" w:cstheme="minorHAnsi"/>
          <w:szCs w:val="22"/>
        </w:rPr>
        <w:t xml:space="preserve"> por um tutor</w:t>
      </w:r>
      <w:r w:rsidRPr="00CE1CD5">
        <w:rPr>
          <w:rFonts w:asciiTheme="minorHAnsi" w:eastAsia="Calibri" w:hAnsiTheme="minorHAnsi" w:cstheme="minorHAnsi"/>
          <w:szCs w:val="22"/>
        </w:rPr>
        <w:t>, associado a um reviver de conhecimentos teóricos</w:t>
      </w:r>
      <w:r w:rsidR="00FF65CD" w:rsidRPr="00CE1CD5">
        <w:rPr>
          <w:rFonts w:asciiTheme="minorHAnsi" w:eastAsia="Calibri" w:hAnsiTheme="minorHAnsi" w:cstheme="minorHAnsi"/>
          <w:szCs w:val="22"/>
        </w:rPr>
        <w:t>, que o levará a atingir os níveis desejados</w:t>
      </w:r>
      <w:r w:rsidR="003514ED" w:rsidRPr="00CE1CD5">
        <w:rPr>
          <w:rFonts w:asciiTheme="minorHAnsi" w:eastAsia="Calibri" w:hAnsiTheme="minorHAnsi" w:cstheme="minorHAnsi"/>
          <w:szCs w:val="22"/>
        </w:rPr>
        <w:t>.</w:t>
      </w:r>
      <w:r w:rsidR="00CE1CD5">
        <w:rPr>
          <w:rFonts w:asciiTheme="minorHAnsi" w:eastAsia="Calibri" w:hAnsiTheme="minorHAnsi" w:cstheme="minorHAnsi"/>
          <w:szCs w:val="22"/>
        </w:rPr>
        <w:tab/>
      </w:r>
      <w:r w:rsidR="00CE1CD5">
        <w:rPr>
          <w:rFonts w:asciiTheme="minorHAnsi" w:eastAsia="Calibri" w:hAnsiTheme="minorHAnsi" w:cstheme="minorHAnsi"/>
          <w:szCs w:val="22"/>
        </w:rPr>
        <w:br/>
      </w:r>
      <w:r w:rsidR="00CE1CD5" w:rsidRPr="00741898">
        <w:rPr>
          <w:rFonts w:asciiTheme="minorHAnsi" w:eastAsia="Calibri" w:hAnsiTheme="minorHAnsi" w:cstheme="minorHAnsi"/>
          <w:szCs w:val="22"/>
        </w:rPr>
        <w:t>É importante</w:t>
      </w:r>
      <w:r w:rsidR="00956BF1">
        <w:rPr>
          <w:rFonts w:asciiTheme="minorHAnsi" w:eastAsia="Calibri" w:hAnsiTheme="minorHAnsi" w:cstheme="minorHAnsi"/>
          <w:szCs w:val="22"/>
        </w:rPr>
        <w:t>, neste momento,</w:t>
      </w:r>
      <w:r w:rsidR="00CE1CD5" w:rsidRPr="00741898">
        <w:rPr>
          <w:rFonts w:asciiTheme="minorHAnsi" w:eastAsia="Calibri" w:hAnsiTheme="minorHAnsi" w:cstheme="minorHAnsi"/>
          <w:szCs w:val="22"/>
        </w:rPr>
        <w:t xml:space="preserve"> referir que os comportamentos e conhecimentos adquiridos,</w:t>
      </w:r>
      <w:r w:rsidR="00CE1CD5">
        <w:rPr>
          <w:rFonts w:asciiTheme="minorHAnsi" w:eastAsia="Calibri" w:hAnsiTheme="minorHAnsi" w:cstheme="minorHAnsi"/>
          <w:szCs w:val="22"/>
        </w:rPr>
        <w:t xml:space="preserve"> </w:t>
      </w:r>
      <w:r w:rsidR="00956BF1">
        <w:rPr>
          <w:rFonts w:asciiTheme="minorHAnsi" w:eastAsia="Calibri" w:hAnsiTheme="minorHAnsi" w:cstheme="minorHAnsi"/>
          <w:szCs w:val="22"/>
        </w:rPr>
        <w:t xml:space="preserve">que por uma qualquer razão, </w:t>
      </w:r>
      <w:r w:rsidR="00CE1CD5">
        <w:rPr>
          <w:rFonts w:asciiTheme="minorHAnsi" w:eastAsia="Calibri" w:hAnsiTheme="minorHAnsi" w:cstheme="minorHAnsi"/>
          <w:szCs w:val="22"/>
        </w:rPr>
        <w:t>quando</w:t>
      </w:r>
      <w:r w:rsidR="00CE1CD5" w:rsidRPr="00741898">
        <w:rPr>
          <w:rFonts w:asciiTheme="minorHAnsi" w:eastAsia="Calibri" w:hAnsiTheme="minorHAnsi" w:cstheme="minorHAnsi"/>
          <w:szCs w:val="22"/>
        </w:rPr>
        <w:t xml:space="preserve"> não aplicados e consolidados, tem tendência a perder-se</w:t>
      </w:r>
      <w:r w:rsidR="00956BF1">
        <w:rPr>
          <w:rFonts w:asciiTheme="minorHAnsi" w:eastAsia="Calibri" w:hAnsiTheme="minorHAnsi" w:cstheme="minorHAnsi"/>
          <w:szCs w:val="22"/>
        </w:rPr>
        <w:t xml:space="preserve"> ou por haver o conhecimento não ser objetivamente aplicados</w:t>
      </w:r>
      <w:r w:rsidR="00CE1CD5" w:rsidRPr="00741898">
        <w:rPr>
          <w:rFonts w:asciiTheme="minorHAnsi" w:eastAsia="Calibri" w:hAnsiTheme="minorHAnsi" w:cstheme="minorHAnsi"/>
          <w:szCs w:val="22"/>
        </w:rPr>
        <w:t>. Desta forma é em contexto de trabalho que se corrigem comportamentos menos apropriados ou inadequados e se desenvolvem os comportamentos desejados, contextualizados e inovadores.</w:t>
      </w:r>
    </w:p>
    <w:p w:rsidR="0093307A" w:rsidRPr="00741898" w:rsidRDefault="0093307A"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Como?</w:t>
      </w:r>
    </w:p>
    <w:p w:rsidR="0093307A" w:rsidRPr="00741898" w:rsidRDefault="00897DCF"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Através de uma formação individualizada, dirigida às necessidades específicas</w:t>
      </w:r>
      <w:r w:rsidR="00CE1CD5">
        <w:rPr>
          <w:rFonts w:asciiTheme="minorHAnsi" w:eastAsia="Calibri" w:hAnsiTheme="minorHAnsi" w:cstheme="minorHAnsi"/>
          <w:szCs w:val="22"/>
        </w:rPr>
        <w:t xml:space="preserve"> </w:t>
      </w:r>
      <w:r w:rsidR="00956BF1">
        <w:rPr>
          <w:rFonts w:asciiTheme="minorHAnsi" w:eastAsia="Calibri" w:hAnsiTheme="minorHAnsi" w:cstheme="minorHAnsi"/>
          <w:szCs w:val="22"/>
        </w:rPr>
        <w:t xml:space="preserve">do indivíduo e </w:t>
      </w:r>
      <w:r w:rsidR="00CE1CD5">
        <w:rPr>
          <w:rFonts w:asciiTheme="minorHAnsi" w:eastAsia="Calibri" w:hAnsiTheme="minorHAnsi" w:cstheme="minorHAnsi"/>
          <w:szCs w:val="22"/>
        </w:rPr>
        <w:t xml:space="preserve">dos postos de trabalho, sendo </w:t>
      </w:r>
      <w:r w:rsidRPr="00741898">
        <w:rPr>
          <w:rFonts w:asciiTheme="minorHAnsi" w:eastAsia="Calibri" w:hAnsiTheme="minorHAnsi" w:cstheme="minorHAnsi"/>
          <w:szCs w:val="22"/>
        </w:rPr>
        <w:t xml:space="preserve">uma ação formativa de pequena dimensão, onde os efetivos são normalmente restritos </w:t>
      </w:r>
      <w:r w:rsidR="00764374">
        <w:rPr>
          <w:rFonts w:asciiTheme="minorHAnsi" w:eastAsia="Calibri" w:hAnsiTheme="minorHAnsi" w:cstheme="minorHAnsi"/>
          <w:noProof/>
          <w:szCs w:val="22"/>
        </w:rPr>
        <w:t>(Cardim</w:t>
      </w:r>
      <w:r w:rsidR="00764374" w:rsidRPr="00764374">
        <w:rPr>
          <w:rFonts w:asciiTheme="minorHAnsi" w:eastAsia="Calibri" w:hAnsiTheme="minorHAnsi" w:cstheme="minorHAnsi"/>
          <w:noProof/>
          <w:szCs w:val="22"/>
        </w:rPr>
        <w:t>, 2009)</w:t>
      </w:r>
      <w:r w:rsidRPr="00741898">
        <w:rPr>
          <w:rFonts w:asciiTheme="minorHAnsi" w:eastAsia="Calibri" w:hAnsiTheme="minorHAnsi" w:cstheme="minorHAnsi"/>
          <w:szCs w:val="22"/>
        </w:rPr>
        <w:t xml:space="preserve">, </w:t>
      </w:r>
      <w:r w:rsidR="00956BF1">
        <w:rPr>
          <w:rFonts w:asciiTheme="minorHAnsi" w:eastAsia="Calibri" w:hAnsiTheme="minorHAnsi" w:cstheme="minorHAnsi"/>
          <w:szCs w:val="22"/>
        </w:rPr>
        <w:t>cada um dos</w:t>
      </w:r>
      <w:r w:rsidR="00416A08">
        <w:rPr>
          <w:rFonts w:asciiTheme="minorHAnsi" w:eastAsia="Calibri" w:hAnsiTheme="minorHAnsi" w:cstheme="minorHAnsi"/>
          <w:szCs w:val="22"/>
        </w:rPr>
        <w:t xml:space="preserve"> </w:t>
      </w:r>
      <w:r w:rsidRPr="00741898">
        <w:rPr>
          <w:rFonts w:asciiTheme="minorHAnsi" w:eastAsia="Calibri" w:hAnsiTheme="minorHAnsi" w:cstheme="minorHAnsi"/>
          <w:szCs w:val="22"/>
        </w:rPr>
        <w:t>discente</w:t>
      </w:r>
      <w:r w:rsidR="00416A08">
        <w:rPr>
          <w:rFonts w:asciiTheme="minorHAnsi" w:eastAsia="Calibri" w:hAnsiTheme="minorHAnsi" w:cstheme="minorHAnsi"/>
          <w:szCs w:val="22"/>
        </w:rPr>
        <w:t>s</w:t>
      </w:r>
      <w:r w:rsidRPr="00741898">
        <w:rPr>
          <w:rFonts w:asciiTheme="minorHAnsi" w:eastAsia="Calibri" w:hAnsiTheme="minorHAnsi" w:cstheme="minorHAnsi"/>
          <w:szCs w:val="22"/>
        </w:rPr>
        <w:t xml:space="preserve"> é inserido no local de trabalho com um plano de formação previamente estabelecido</w:t>
      </w:r>
      <w:r w:rsidR="00AC59C3" w:rsidRPr="00741898">
        <w:rPr>
          <w:rFonts w:asciiTheme="minorHAnsi" w:eastAsia="Calibri" w:hAnsiTheme="minorHAnsi" w:cstheme="minorHAnsi"/>
          <w:szCs w:val="22"/>
        </w:rPr>
        <w:t>, com base numa diversidades de abordagens por parte do formador, n</w:t>
      </w:r>
      <w:r w:rsidR="005F4000">
        <w:rPr>
          <w:rFonts w:asciiTheme="minorHAnsi" w:eastAsia="Calibri" w:hAnsiTheme="minorHAnsi" w:cstheme="minorHAnsi"/>
          <w:szCs w:val="22"/>
        </w:rPr>
        <w:t>o</w:t>
      </w:r>
      <w:r w:rsidR="00AC59C3" w:rsidRPr="00741898">
        <w:rPr>
          <w:rFonts w:asciiTheme="minorHAnsi" w:eastAsia="Calibri" w:hAnsiTheme="minorHAnsi" w:cstheme="minorHAnsi"/>
          <w:szCs w:val="22"/>
        </w:rPr>
        <w:t xml:space="preserve"> qual existe uma constante mutação de posições nas </w:t>
      </w:r>
      <w:r w:rsidR="00CE1CD5" w:rsidRPr="00741898">
        <w:rPr>
          <w:rFonts w:asciiTheme="minorHAnsi" w:eastAsia="Calibri" w:hAnsiTheme="minorHAnsi" w:cstheme="minorHAnsi"/>
          <w:szCs w:val="22"/>
        </w:rPr>
        <w:t>demonstrações entre</w:t>
      </w:r>
      <w:r w:rsidR="00AC59C3" w:rsidRPr="00741898">
        <w:rPr>
          <w:rFonts w:asciiTheme="minorHAnsi" w:eastAsia="Calibri" w:hAnsiTheme="minorHAnsi" w:cstheme="minorHAnsi"/>
          <w:szCs w:val="22"/>
        </w:rPr>
        <w:t xml:space="preserve"> </w:t>
      </w:r>
      <w:r w:rsidR="00147155">
        <w:rPr>
          <w:rFonts w:asciiTheme="minorHAnsi" w:eastAsia="Calibri" w:hAnsiTheme="minorHAnsi" w:cstheme="minorHAnsi"/>
          <w:szCs w:val="22"/>
        </w:rPr>
        <w:t xml:space="preserve">o </w:t>
      </w:r>
      <w:r w:rsidR="00AC59C3" w:rsidRPr="00741898">
        <w:rPr>
          <w:rFonts w:asciiTheme="minorHAnsi" w:eastAsia="Calibri" w:hAnsiTheme="minorHAnsi" w:cstheme="minorHAnsi"/>
          <w:szCs w:val="22"/>
        </w:rPr>
        <w:t xml:space="preserve">tutor e </w:t>
      </w:r>
      <w:r w:rsidR="00416A08">
        <w:rPr>
          <w:rFonts w:asciiTheme="minorHAnsi" w:eastAsia="Calibri" w:hAnsiTheme="minorHAnsi" w:cstheme="minorHAnsi"/>
          <w:szCs w:val="22"/>
        </w:rPr>
        <w:t xml:space="preserve">o </w:t>
      </w:r>
      <w:r w:rsidR="004139BF">
        <w:rPr>
          <w:rFonts w:asciiTheme="minorHAnsi" w:eastAsia="Calibri" w:hAnsiTheme="minorHAnsi" w:cstheme="minorHAnsi"/>
          <w:szCs w:val="22"/>
        </w:rPr>
        <w:t>discente</w:t>
      </w:r>
      <w:r w:rsidR="00764374">
        <w:rPr>
          <w:rFonts w:asciiTheme="minorHAnsi" w:eastAsia="Calibri" w:hAnsiTheme="minorHAnsi" w:cstheme="minorHAnsi"/>
          <w:szCs w:val="22"/>
        </w:rPr>
        <w:t xml:space="preserve"> </w:t>
      </w:r>
      <w:r w:rsidR="00764374">
        <w:rPr>
          <w:rFonts w:asciiTheme="minorHAnsi" w:eastAsia="Calibri" w:hAnsiTheme="minorHAnsi" w:cstheme="minorHAnsi"/>
          <w:noProof/>
          <w:szCs w:val="22"/>
        </w:rPr>
        <w:t>(Cardim</w:t>
      </w:r>
      <w:r w:rsidR="00764374" w:rsidRPr="00764374">
        <w:rPr>
          <w:rFonts w:asciiTheme="minorHAnsi" w:eastAsia="Calibri" w:hAnsiTheme="minorHAnsi" w:cstheme="minorHAnsi"/>
          <w:noProof/>
          <w:szCs w:val="22"/>
        </w:rPr>
        <w:t>, 2009)</w:t>
      </w:r>
      <w:r w:rsidR="004139BF">
        <w:rPr>
          <w:rFonts w:asciiTheme="minorHAnsi" w:eastAsia="Calibri" w:hAnsiTheme="minorHAnsi" w:cstheme="minorHAnsi"/>
          <w:noProof/>
          <w:szCs w:val="22"/>
        </w:rPr>
        <w:t>.</w:t>
      </w:r>
    </w:p>
    <w:p w:rsidR="0093307A" w:rsidRPr="00741898" w:rsidRDefault="0093307A" w:rsidP="00020DC4">
      <w:pPr>
        <w:overflowPunct/>
        <w:spacing w:line="360" w:lineRule="auto"/>
        <w:ind w:left="360" w:firstLine="349"/>
        <w:jc w:val="both"/>
        <w:textAlignment w:val="auto"/>
        <w:rPr>
          <w:rFonts w:asciiTheme="minorHAnsi" w:eastAsia="Calibri" w:hAnsiTheme="minorHAnsi" w:cstheme="minorHAnsi"/>
          <w:szCs w:val="22"/>
        </w:rPr>
      </w:pPr>
      <w:r w:rsidRPr="00741898">
        <w:rPr>
          <w:rFonts w:asciiTheme="minorHAnsi" w:eastAsia="Calibri" w:hAnsiTheme="minorHAnsi" w:cstheme="minorHAnsi"/>
          <w:szCs w:val="22"/>
        </w:rPr>
        <w:t>Porquê?</w:t>
      </w:r>
    </w:p>
    <w:p w:rsidR="00AC59C3" w:rsidRDefault="00AC59C3" w:rsidP="00020DC4">
      <w:pPr>
        <w:overflowPunct/>
        <w:spacing w:line="360" w:lineRule="auto"/>
        <w:ind w:left="360" w:firstLine="349"/>
        <w:jc w:val="both"/>
        <w:textAlignment w:val="auto"/>
        <w:rPr>
          <w:rFonts w:asciiTheme="minorHAnsi" w:eastAsia="Calibri" w:hAnsiTheme="minorHAnsi" w:cstheme="minorHAnsi"/>
          <w:noProof/>
          <w:szCs w:val="22"/>
        </w:rPr>
      </w:pPr>
      <w:r w:rsidRPr="00741898">
        <w:rPr>
          <w:rFonts w:asciiTheme="minorHAnsi" w:eastAsia="Calibri" w:hAnsiTheme="minorHAnsi" w:cstheme="minorHAnsi"/>
          <w:szCs w:val="22"/>
        </w:rPr>
        <w:t>Porque se trata de uma formação eminentemente pr</w:t>
      </w:r>
      <w:r w:rsidR="00416A08">
        <w:rPr>
          <w:rFonts w:asciiTheme="minorHAnsi" w:eastAsia="Calibri" w:hAnsiTheme="minorHAnsi" w:cstheme="minorHAnsi"/>
          <w:szCs w:val="22"/>
        </w:rPr>
        <w:t>á</w:t>
      </w:r>
      <w:r w:rsidRPr="00741898">
        <w:rPr>
          <w:rFonts w:asciiTheme="minorHAnsi" w:eastAsia="Calibri" w:hAnsiTheme="minorHAnsi" w:cstheme="minorHAnsi"/>
          <w:szCs w:val="22"/>
        </w:rPr>
        <w:t xml:space="preserve">tica no ensino de habilidades manipuláveis, cujo foco </w:t>
      </w:r>
      <w:r w:rsidR="00416A08">
        <w:rPr>
          <w:rFonts w:asciiTheme="minorHAnsi" w:eastAsia="Calibri" w:hAnsiTheme="minorHAnsi" w:cstheme="minorHAnsi"/>
          <w:szCs w:val="22"/>
        </w:rPr>
        <w:t>se encontra</w:t>
      </w:r>
      <w:r w:rsidRPr="00741898">
        <w:rPr>
          <w:rFonts w:asciiTheme="minorHAnsi" w:eastAsia="Calibri" w:hAnsiTheme="minorHAnsi" w:cstheme="minorHAnsi"/>
          <w:szCs w:val="22"/>
        </w:rPr>
        <w:t xml:space="preserve"> na aprendizagem individual, que salienta os aspetos racionais do desempenho, na qual a realização do trabalho representa a aplicação do pensamento </w:t>
      </w:r>
      <w:r w:rsidR="00C173D1" w:rsidRPr="00741898">
        <w:rPr>
          <w:rFonts w:asciiTheme="minorHAnsi" w:eastAsia="Calibri" w:hAnsiTheme="minorHAnsi" w:cstheme="minorHAnsi"/>
          <w:szCs w:val="22"/>
        </w:rPr>
        <w:t>reflexivo</w:t>
      </w:r>
      <w:r w:rsidR="00473E7F">
        <w:rPr>
          <w:rFonts w:asciiTheme="minorHAnsi" w:eastAsia="Calibri" w:hAnsiTheme="minorHAnsi" w:cstheme="minorHAnsi"/>
          <w:szCs w:val="22"/>
        </w:rPr>
        <w:t xml:space="preserve"> </w:t>
      </w:r>
      <w:r w:rsidR="00473E7F" w:rsidRPr="00473E7F">
        <w:rPr>
          <w:rFonts w:asciiTheme="minorHAnsi" w:eastAsia="Calibri" w:hAnsiTheme="minorHAnsi" w:cstheme="minorHAnsi"/>
          <w:noProof/>
          <w:szCs w:val="22"/>
        </w:rPr>
        <w:t>(Hager, 2010)</w:t>
      </w:r>
      <w:r w:rsidR="004139BF">
        <w:rPr>
          <w:rFonts w:asciiTheme="minorHAnsi" w:eastAsia="Calibri" w:hAnsiTheme="minorHAnsi" w:cstheme="minorHAnsi"/>
          <w:noProof/>
          <w:szCs w:val="22"/>
        </w:rPr>
        <w:t>.</w:t>
      </w:r>
    </w:p>
    <w:p w:rsidR="00B5353D" w:rsidRPr="00741898" w:rsidRDefault="00B5353D" w:rsidP="00020DC4">
      <w:pPr>
        <w:overflowPunct/>
        <w:spacing w:line="360" w:lineRule="auto"/>
        <w:ind w:left="360" w:firstLine="349"/>
        <w:jc w:val="both"/>
        <w:textAlignment w:val="auto"/>
        <w:rPr>
          <w:rFonts w:asciiTheme="minorHAnsi" w:eastAsia="Calibri" w:hAnsiTheme="minorHAnsi" w:cstheme="minorHAnsi"/>
          <w:szCs w:val="22"/>
        </w:rPr>
      </w:pPr>
    </w:p>
    <w:p w:rsidR="0093307A" w:rsidRPr="00952D77" w:rsidRDefault="00C173D1"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Objet</w:t>
      </w:r>
      <w:r w:rsidR="00DD79B3">
        <w:rPr>
          <w:rFonts w:asciiTheme="minorHAnsi" w:eastAsia="Calibri" w:hAnsiTheme="minorHAnsi" w:cstheme="minorHAnsi"/>
          <w:b/>
          <w:sz w:val="28"/>
          <w:szCs w:val="22"/>
        </w:rPr>
        <w:t>ivos</w:t>
      </w:r>
      <w:r w:rsidRPr="00952D77">
        <w:rPr>
          <w:rFonts w:asciiTheme="minorHAnsi" w:eastAsia="Calibri" w:hAnsiTheme="minorHAnsi" w:cstheme="minorHAnsi"/>
          <w:b/>
          <w:sz w:val="28"/>
          <w:szCs w:val="22"/>
        </w:rPr>
        <w:t xml:space="preserve"> da investigação</w:t>
      </w:r>
    </w:p>
    <w:p w:rsidR="00416A08" w:rsidRDefault="007E166C" w:rsidP="0036035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É</w:t>
      </w:r>
      <w:r w:rsidR="001F553F">
        <w:rPr>
          <w:rFonts w:asciiTheme="minorHAnsi" w:eastAsia="Calibri" w:hAnsiTheme="minorHAnsi" w:cstheme="minorHAnsi"/>
          <w:szCs w:val="22"/>
        </w:rPr>
        <w:t xml:space="preserve"> objetivo</w:t>
      </w:r>
      <w:r w:rsidR="00416A08">
        <w:rPr>
          <w:rFonts w:asciiTheme="minorHAnsi" w:eastAsia="Calibri" w:hAnsiTheme="minorHAnsi" w:cstheme="minorHAnsi"/>
          <w:szCs w:val="22"/>
        </w:rPr>
        <w:t xml:space="preserve"> deste trabalho averiguar, com base na análise das práticas em contexto de trabalho de outros Exércitos, de que forma em contexto de trabalho (FCT) (tradução do termo inglês, </w:t>
      </w:r>
      <w:proofErr w:type="spellStart"/>
      <w:r w:rsidR="00416A08">
        <w:rPr>
          <w:rFonts w:asciiTheme="minorHAnsi" w:eastAsia="Calibri" w:hAnsiTheme="minorHAnsi" w:cstheme="minorHAnsi"/>
          <w:szCs w:val="22"/>
        </w:rPr>
        <w:t>on</w:t>
      </w:r>
      <w:proofErr w:type="spellEnd"/>
      <w:r w:rsidR="00416A08">
        <w:rPr>
          <w:rFonts w:asciiTheme="minorHAnsi" w:eastAsia="Calibri" w:hAnsiTheme="minorHAnsi" w:cstheme="minorHAnsi"/>
          <w:szCs w:val="22"/>
        </w:rPr>
        <w:t>-</w:t>
      </w:r>
      <w:proofErr w:type="spellStart"/>
      <w:r w:rsidR="00416A08">
        <w:rPr>
          <w:rFonts w:asciiTheme="minorHAnsi" w:eastAsia="Calibri" w:hAnsiTheme="minorHAnsi" w:cstheme="minorHAnsi"/>
          <w:szCs w:val="22"/>
        </w:rPr>
        <w:t>the</w:t>
      </w:r>
      <w:proofErr w:type="spellEnd"/>
      <w:r w:rsidR="00416A08">
        <w:rPr>
          <w:rFonts w:asciiTheme="minorHAnsi" w:eastAsia="Calibri" w:hAnsiTheme="minorHAnsi" w:cstheme="minorHAnsi"/>
          <w:szCs w:val="22"/>
        </w:rPr>
        <w:t>-job-training), pode contribuir para melhorar a formação d</w:t>
      </w:r>
      <w:r w:rsidR="003810EC">
        <w:rPr>
          <w:rFonts w:asciiTheme="minorHAnsi" w:eastAsia="Calibri" w:hAnsiTheme="minorHAnsi" w:cstheme="minorHAnsi"/>
          <w:szCs w:val="22"/>
        </w:rPr>
        <w:t>a</w:t>
      </w:r>
      <w:r w:rsidR="00416A08">
        <w:rPr>
          <w:rFonts w:asciiTheme="minorHAnsi" w:eastAsia="Calibri" w:hAnsiTheme="minorHAnsi" w:cstheme="minorHAnsi"/>
          <w:szCs w:val="22"/>
        </w:rPr>
        <w:t xml:space="preserve">s Praças </w:t>
      </w:r>
      <w:r w:rsidR="001F553F">
        <w:rPr>
          <w:rFonts w:asciiTheme="minorHAnsi" w:eastAsia="Calibri" w:hAnsiTheme="minorHAnsi" w:cstheme="minorHAnsi"/>
          <w:szCs w:val="22"/>
        </w:rPr>
        <w:t>nas unidades</w:t>
      </w:r>
      <w:r w:rsidR="00416A08">
        <w:rPr>
          <w:rFonts w:asciiTheme="minorHAnsi" w:eastAsia="Calibri" w:hAnsiTheme="minorHAnsi" w:cstheme="minorHAnsi"/>
          <w:szCs w:val="22"/>
        </w:rPr>
        <w:t xml:space="preserve"> do Exército Português. Tendo em atenção as mais-valias que esta metodologia pedagógica preconiza.</w:t>
      </w:r>
    </w:p>
    <w:p w:rsidR="00D30EDC" w:rsidRPr="0036035B" w:rsidRDefault="00D30EDC" w:rsidP="0036035B">
      <w:pPr>
        <w:overflowPunct/>
        <w:spacing w:line="360" w:lineRule="auto"/>
        <w:ind w:left="360" w:firstLine="349"/>
        <w:jc w:val="both"/>
        <w:textAlignment w:val="auto"/>
        <w:rPr>
          <w:rFonts w:asciiTheme="minorHAnsi" w:eastAsia="Calibri" w:hAnsiTheme="minorHAnsi" w:cstheme="minorHAnsi"/>
          <w:szCs w:val="22"/>
        </w:rPr>
      </w:pPr>
      <w:r w:rsidRPr="0036035B">
        <w:rPr>
          <w:rFonts w:asciiTheme="minorHAnsi" w:eastAsia="Calibri" w:hAnsiTheme="minorHAnsi" w:cstheme="minorHAnsi"/>
          <w:szCs w:val="22"/>
        </w:rPr>
        <w:t xml:space="preserve">Depois de </w:t>
      </w:r>
      <w:r w:rsidR="00BA1460">
        <w:rPr>
          <w:rFonts w:asciiTheme="minorHAnsi" w:eastAsia="Calibri" w:hAnsiTheme="minorHAnsi" w:cstheme="minorHAnsi"/>
          <w:szCs w:val="22"/>
        </w:rPr>
        <w:t>circunscrevermos</w:t>
      </w:r>
      <w:r w:rsidRPr="0036035B">
        <w:rPr>
          <w:rFonts w:asciiTheme="minorHAnsi" w:eastAsia="Calibri" w:hAnsiTheme="minorHAnsi" w:cstheme="minorHAnsi"/>
          <w:szCs w:val="22"/>
        </w:rPr>
        <w:t xml:space="preserve"> o nosso estudo à classe de </w:t>
      </w:r>
      <w:r w:rsidR="0036035B">
        <w:rPr>
          <w:rFonts w:asciiTheme="minorHAnsi" w:eastAsia="Calibri" w:hAnsiTheme="minorHAnsi" w:cstheme="minorHAnsi"/>
          <w:szCs w:val="22"/>
        </w:rPr>
        <w:t>P</w:t>
      </w:r>
      <w:r w:rsidRPr="0036035B">
        <w:rPr>
          <w:rFonts w:asciiTheme="minorHAnsi" w:eastAsia="Calibri" w:hAnsiTheme="minorHAnsi" w:cstheme="minorHAnsi"/>
          <w:szCs w:val="22"/>
        </w:rPr>
        <w:t xml:space="preserve">raças no Exército </w:t>
      </w:r>
      <w:r w:rsidR="007B485C" w:rsidRPr="0036035B">
        <w:rPr>
          <w:rFonts w:asciiTheme="minorHAnsi" w:eastAsia="Calibri" w:hAnsiTheme="minorHAnsi" w:cstheme="minorHAnsi"/>
          <w:szCs w:val="22"/>
        </w:rPr>
        <w:t>Português</w:t>
      </w:r>
      <w:r w:rsidR="007B485C">
        <w:rPr>
          <w:rFonts w:asciiTheme="minorHAnsi" w:eastAsia="Calibri" w:hAnsiTheme="minorHAnsi" w:cstheme="minorHAnsi"/>
          <w:szCs w:val="22"/>
        </w:rPr>
        <w:t>,</w:t>
      </w:r>
      <w:r w:rsidRPr="0036035B">
        <w:rPr>
          <w:rFonts w:asciiTheme="minorHAnsi" w:eastAsia="Calibri" w:hAnsiTheme="minorHAnsi" w:cstheme="minorHAnsi"/>
          <w:szCs w:val="22"/>
        </w:rPr>
        <w:t xml:space="preserve"> </w:t>
      </w:r>
      <w:r w:rsidR="00416A08">
        <w:rPr>
          <w:rFonts w:asciiTheme="minorHAnsi" w:eastAsia="Calibri" w:hAnsiTheme="minorHAnsi" w:cstheme="minorHAnsi"/>
          <w:szCs w:val="22"/>
        </w:rPr>
        <w:t xml:space="preserve">consideramos relevante enunciar que esta </w:t>
      </w:r>
      <w:r w:rsidRPr="0036035B">
        <w:rPr>
          <w:rFonts w:asciiTheme="minorHAnsi" w:eastAsia="Calibri" w:hAnsiTheme="minorHAnsi" w:cstheme="minorHAnsi"/>
          <w:szCs w:val="22"/>
        </w:rPr>
        <w:t>formação de</w:t>
      </w:r>
      <w:r w:rsidR="00B84F70" w:rsidRPr="0036035B">
        <w:rPr>
          <w:rFonts w:asciiTheme="minorHAnsi" w:eastAsia="Calibri" w:hAnsiTheme="minorHAnsi" w:cstheme="minorHAnsi"/>
          <w:szCs w:val="22"/>
        </w:rPr>
        <w:t xml:space="preserve">ve </w:t>
      </w:r>
      <w:r w:rsidR="00416A08">
        <w:rPr>
          <w:rFonts w:asciiTheme="minorHAnsi" w:eastAsia="Calibri" w:hAnsiTheme="minorHAnsi" w:cstheme="minorHAnsi"/>
          <w:szCs w:val="22"/>
        </w:rPr>
        <w:t>ter o envolvimento por</w:t>
      </w:r>
      <w:r w:rsidR="00B84F70" w:rsidRPr="0036035B">
        <w:rPr>
          <w:rFonts w:asciiTheme="minorHAnsi" w:eastAsia="Calibri" w:hAnsiTheme="minorHAnsi" w:cstheme="minorHAnsi"/>
          <w:szCs w:val="22"/>
        </w:rPr>
        <w:t xml:space="preserve"> parte de todos os intervenientes no processo formativo </w:t>
      </w:r>
      <w:r w:rsidR="00416A08">
        <w:rPr>
          <w:rFonts w:asciiTheme="minorHAnsi" w:eastAsia="Calibri" w:hAnsiTheme="minorHAnsi" w:cstheme="minorHAnsi"/>
          <w:szCs w:val="22"/>
        </w:rPr>
        <w:t xml:space="preserve">e merecer </w:t>
      </w:r>
      <w:r w:rsidR="00B84F70" w:rsidRPr="0036035B">
        <w:rPr>
          <w:rFonts w:asciiTheme="minorHAnsi" w:eastAsia="Calibri" w:hAnsiTheme="minorHAnsi" w:cstheme="minorHAnsi"/>
          <w:szCs w:val="22"/>
        </w:rPr>
        <w:t>um esmerado esforço</w:t>
      </w:r>
      <w:r w:rsidR="00CF6867">
        <w:rPr>
          <w:rFonts w:asciiTheme="minorHAnsi" w:eastAsia="Calibri" w:hAnsiTheme="minorHAnsi" w:cstheme="minorHAnsi"/>
          <w:szCs w:val="22"/>
        </w:rPr>
        <w:t>. Neste</w:t>
      </w:r>
      <w:r w:rsidR="00B84F70" w:rsidRPr="0036035B">
        <w:rPr>
          <w:rFonts w:asciiTheme="minorHAnsi" w:eastAsia="Calibri" w:hAnsiTheme="minorHAnsi" w:cstheme="minorHAnsi"/>
          <w:szCs w:val="22"/>
        </w:rPr>
        <w:t xml:space="preserve"> sentido </w:t>
      </w:r>
      <w:r w:rsidR="00CF6867">
        <w:rPr>
          <w:rFonts w:asciiTheme="minorHAnsi" w:eastAsia="Calibri" w:hAnsiTheme="minorHAnsi" w:cstheme="minorHAnsi"/>
          <w:szCs w:val="22"/>
        </w:rPr>
        <w:t>pretende-se atingir</w:t>
      </w:r>
      <w:r w:rsidR="00B84F70" w:rsidRPr="0036035B">
        <w:rPr>
          <w:rFonts w:asciiTheme="minorHAnsi" w:eastAsia="Calibri" w:hAnsiTheme="minorHAnsi" w:cstheme="minorHAnsi"/>
          <w:szCs w:val="22"/>
        </w:rPr>
        <w:t xml:space="preserve"> os mai</w:t>
      </w:r>
      <w:r w:rsidR="00596BFC" w:rsidRPr="0036035B">
        <w:rPr>
          <w:rFonts w:asciiTheme="minorHAnsi" w:eastAsia="Calibri" w:hAnsiTheme="minorHAnsi" w:cstheme="minorHAnsi"/>
          <w:szCs w:val="22"/>
        </w:rPr>
        <w:t>s</w:t>
      </w:r>
      <w:r w:rsidR="00B84F70" w:rsidRPr="0036035B">
        <w:rPr>
          <w:rFonts w:asciiTheme="minorHAnsi" w:eastAsia="Calibri" w:hAnsiTheme="minorHAnsi" w:cstheme="minorHAnsi"/>
          <w:szCs w:val="22"/>
        </w:rPr>
        <w:t xml:space="preserve"> elevados níveis de</w:t>
      </w:r>
      <w:r w:rsidRPr="0036035B">
        <w:rPr>
          <w:rFonts w:asciiTheme="minorHAnsi" w:eastAsia="Calibri" w:hAnsiTheme="minorHAnsi" w:cstheme="minorHAnsi"/>
          <w:szCs w:val="22"/>
        </w:rPr>
        <w:t xml:space="preserve"> qualidade </w:t>
      </w:r>
      <w:r w:rsidR="00416A08">
        <w:rPr>
          <w:rFonts w:asciiTheme="minorHAnsi" w:eastAsia="Calibri" w:hAnsiTheme="minorHAnsi" w:cstheme="minorHAnsi"/>
          <w:szCs w:val="22"/>
        </w:rPr>
        <w:t>e</w:t>
      </w:r>
      <w:r w:rsidRPr="0036035B">
        <w:rPr>
          <w:rFonts w:asciiTheme="minorHAnsi" w:eastAsia="Calibri" w:hAnsiTheme="minorHAnsi" w:cstheme="minorHAnsi"/>
          <w:szCs w:val="22"/>
        </w:rPr>
        <w:t xml:space="preserve"> garantir os mais elevados padrões de dese</w:t>
      </w:r>
      <w:r w:rsidR="00B84F70" w:rsidRPr="0036035B">
        <w:rPr>
          <w:rFonts w:asciiTheme="minorHAnsi" w:eastAsia="Calibri" w:hAnsiTheme="minorHAnsi" w:cstheme="minorHAnsi"/>
          <w:szCs w:val="22"/>
        </w:rPr>
        <w:t>m</w:t>
      </w:r>
      <w:r w:rsidRPr="0036035B">
        <w:rPr>
          <w:rFonts w:asciiTheme="minorHAnsi" w:eastAsia="Calibri" w:hAnsiTheme="minorHAnsi" w:cstheme="minorHAnsi"/>
          <w:szCs w:val="22"/>
        </w:rPr>
        <w:t>penho</w:t>
      </w:r>
      <w:r w:rsidR="00416A08">
        <w:rPr>
          <w:rFonts w:asciiTheme="minorHAnsi" w:eastAsia="Calibri" w:hAnsiTheme="minorHAnsi" w:cstheme="minorHAnsi"/>
          <w:szCs w:val="22"/>
        </w:rPr>
        <w:t>.</w:t>
      </w:r>
    </w:p>
    <w:p w:rsidR="005E02A1" w:rsidRDefault="0036035B" w:rsidP="00CF6867">
      <w:pPr>
        <w:overflowPunct/>
        <w:spacing w:line="360" w:lineRule="auto"/>
        <w:ind w:left="360" w:firstLine="349"/>
        <w:jc w:val="both"/>
        <w:textAlignment w:val="auto"/>
        <w:rPr>
          <w:rFonts w:ascii="Calibri" w:eastAsia="Calibri" w:hAnsi="Calibri" w:cs="NewsGotT"/>
          <w:szCs w:val="22"/>
        </w:rPr>
      </w:pPr>
      <w:r w:rsidRPr="0018168B">
        <w:rPr>
          <w:rFonts w:ascii="Calibri" w:eastAsia="Calibri" w:hAnsi="Calibri" w:cs="NewsGotT"/>
          <w:szCs w:val="22"/>
        </w:rPr>
        <w:t>Em termos ge</w:t>
      </w:r>
      <w:r w:rsidR="00416A08">
        <w:rPr>
          <w:rFonts w:ascii="Calibri" w:eastAsia="Calibri" w:hAnsi="Calibri" w:cs="NewsGotT"/>
          <w:szCs w:val="22"/>
        </w:rPr>
        <w:t>néricos</w:t>
      </w:r>
      <w:r w:rsidRPr="0018168B">
        <w:rPr>
          <w:rFonts w:ascii="Calibri" w:eastAsia="Calibri" w:hAnsi="Calibri" w:cs="NewsGotT"/>
          <w:szCs w:val="22"/>
        </w:rPr>
        <w:t xml:space="preserve"> pretendemos </w:t>
      </w:r>
      <w:r w:rsidR="00416A08">
        <w:rPr>
          <w:rFonts w:ascii="Calibri" w:eastAsia="Calibri" w:hAnsi="Calibri" w:cs="NewsGotT"/>
          <w:szCs w:val="22"/>
        </w:rPr>
        <w:t xml:space="preserve">estudar e </w:t>
      </w:r>
      <w:r w:rsidRPr="0018168B">
        <w:rPr>
          <w:rFonts w:ascii="Calibri" w:eastAsia="Calibri" w:hAnsi="Calibri" w:cs="NewsGotT"/>
          <w:szCs w:val="22"/>
        </w:rPr>
        <w:t>analisar a FCT no Exército Port</w:t>
      </w:r>
      <w:r w:rsidR="001C2CE1">
        <w:rPr>
          <w:rFonts w:ascii="Calibri" w:eastAsia="Calibri" w:hAnsi="Calibri" w:cs="NewsGotT"/>
          <w:szCs w:val="22"/>
        </w:rPr>
        <w:t>uguês,</w:t>
      </w:r>
      <w:r w:rsidR="00CE1CD5">
        <w:rPr>
          <w:rFonts w:ascii="Calibri" w:eastAsia="Calibri" w:hAnsi="Calibri" w:cs="NewsGotT"/>
          <w:szCs w:val="22"/>
        </w:rPr>
        <w:t xml:space="preserve"> com vista à </w:t>
      </w:r>
      <w:r w:rsidR="00416A08">
        <w:rPr>
          <w:rFonts w:ascii="Calibri" w:eastAsia="Calibri" w:hAnsi="Calibri" w:cs="NewsGotT"/>
          <w:szCs w:val="22"/>
        </w:rPr>
        <w:t xml:space="preserve">identificação de processos a corrigir e à </w:t>
      </w:r>
      <w:r w:rsidR="00CE1CD5">
        <w:rPr>
          <w:rFonts w:ascii="Calibri" w:eastAsia="Calibri" w:hAnsi="Calibri" w:cs="NewsGotT"/>
          <w:szCs w:val="22"/>
        </w:rPr>
        <w:t>apresentação d</w:t>
      </w:r>
      <w:r w:rsidR="001C2CE1">
        <w:rPr>
          <w:rFonts w:ascii="Calibri" w:eastAsia="Calibri" w:hAnsi="Calibri" w:cs="NewsGotT"/>
          <w:szCs w:val="22"/>
        </w:rPr>
        <w:t xml:space="preserve">e </w:t>
      </w:r>
      <w:r w:rsidR="00416A08">
        <w:rPr>
          <w:rFonts w:ascii="Calibri" w:eastAsia="Calibri" w:hAnsi="Calibri" w:cs="NewsGotT"/>
          <w:szCs w:val="22"/>
        </w:rPr>
        <w:t xml:space="preserve">potenciais </w:t>
      </w:r>
      <w:r w:rsidR="00CE1CD5">
        <w:rPr>
          <w:rFonts w:ascii="Calibri" w:eastAsia="Calibri" w:hAnsi="Calibri" w:cs="NewsGotT"/>
          <w:szCs w:val="22"/>
        </w:rPr>
        <w:t>contributos de melhoria</w:t>
      </w:r>
      <w:r w:rsidRPr="0018168B">
        <w:rPr>
          <w:rFonts w:ascii="Calibri" w:eastAsia="Calibri" w:hAnsi="Calibri" w:cs="NewsGotT"/>
          <w:szCs w:val="22"/>
        </w:rPr>
        <w:t xml:space="preserve">. </w:t>
      </w:r>
    </w:p>
    <w:p w:rsidR="00CF6867" w:rsidRDefault="00CF6867" w:rsidP="00CF6867">
      <w:pPr>
        <w:overflowPunct/>
        <w:spacing w:line="360" w:lineRule="auto"/>
        <w:ind w:left="360" w:firstLine="349"/>
        <w:jc w:val="both"/>
        <w:textAlignment w:val="auto"/>
        <w:rPr>
          <w:rFonts w:ascii="Calibri" w:eastAsia="Calibri" w:hAnsi="Calibri" w:cs="NewsGotT"/>
          <w:szCs w:val="22"/>
        </w:rPr>
      </w:pPr>
    </w:p>
    <w:p w:rsidR="00B67FB7" w:rsidRPr="00952D77" w:rsidRDefault="00B67FB7"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Questões de investigação</w:t>
      </w:r>
    </w:p>
    <w:p w:rsidR="00B67FB7" w:rsidRDefault="00B67FB7" w:rsidP="0036035B">
      <w:pPr>
        <w:overflowPunct/>
        <w:spacing w:line="360" w:lineRule="auto"/>
        <w:ind w:left="142" w:firstLine="284"/>
        <w:jc w:val="both"/>
        <w:textAlignment w:val="auto"/>
        <w:rPr>
          <w:rFonts w:ascii="Calibri" w:eastAsia="Calibri" w:hAnsi="Calibri" w:cs="NewsGotT"/>
          <w:szCs w:val="22"/>
        </w:rPr>
      </w:pPr>
      <w:r>
        <w:rPr>
          <w:rFonts w:ascii="Calibri" w:eastAsia="Calibri" w:hAnsi="Calibri" w:cs="NewsGotT"/>
          <w:szCs w:val="22"/>
        </w:rPr>
        <w:t xml:space="preserve">Os autores </w:t>
      </w:r>
      <w:r w:rsidRPr="00B67FB7">
        <w:rPr>
          <w:rFonts w:ascii="Calibri" w:eastAsia="Calibri" w:hAnsi="Calibri" w:cs="NewsGotT"/>
          <w:noProof/>
          <w:szCs w:val="22"/>
        </w:rPr>
        <w:t>Sampiere</w:t>
      </w:r>
      <w:r w:rsidR="00807A4C">
        <w:rPr>
          <w:rFonts w:ascii="Calibri" w:eastAsia="Calibri" w:hAnsi="Calibri" w:cs="NewsGotT"/>
          <w:noProof/>
          <w:szCs w:val="22"/>
        </w:rPr>
        <w:t>;</w:t>
      </w:r>
      <w:r w:rsidRPr="00B67FB7">
        <w:rPr>
          <w:rFonts w:ascii="Calibri" w:eastAsia="Calibri" w:hAnsi="Calibri" w:cs="NewsGotT"/>
          <w:noProof/>
          <w:szCs w:val="22"/>
        </w:rPr>
        <w:t xml:space="preserve"> Collado, &amp; Lucio (2006)</w:t>
      </w:r>
      <w:r>
        <w:rPr>
          <w:rFonts w:ascii="Calibri" w:eastAsia="Calibri" w:hAnsi="Calibri" w:cs="NewsGotT"/>
          <w:noProof/>
          <w:szCs w:val="22"/>
        </w:rPr>
        <w:t xml:space="preserve"> </w:t>
      </w:r>
      <w:r>
        <w:rPr>
          <w:rFonts w:ascii="Calibri" w:eastAsia="Calibri" w:hAnsi="Calibri" w:cs="NewsGotT"/>
          <w:szCs w:val="22"/>
        </w:rPr>
        <w:t>referem que</w:t>
      </w:r>
      <w:r w:rsidR="001F553F">
        <w:rPr>
          <w:rFonts w:ascii="Calibri" w:eastAsia="Calibri" w:hAnsi="Calibri" w:cs="NewsGotT"/>
          <w:szCs w:val="22"/>
        </w:rPr>
        <w:t>,</w:t>
      </w:r>
      <w:r>
        <w:rPr>
          <w:rFonts w:ascii="Calibri" w:eastAsia="Calibri" w:hAnsi="Calibri" w:cs="NewsGotT"/>
          <w:szCs w:val="22"/>
        </w:rPr>
        <w:t xml:space="preserve"> para além da definição do objetivo da investigação, é igualmente pertinente formular questões específicas de modo a enquadrar a problemática do estudo. </w:t>
      </w:r>
    </w:p>
    <w:p w:rsidR="0036035B" w:rsidRPr="0018168B" w:rsidRDefault="00CE1CD5" w:rsidP="0036035B">
      <w:pPr>
        <w:overflowPunct/>
        <w:spacing w:line="360" w:lineRule="auto"/>
        <w:ind w:left="142" w:firstLine="284"/>
        <w:jc w:val="both"/>
        <w:textAlignment w:val="auto"/>
        <w:rPr>
          <w:rFonts w:ascii="Calibri" w:eastAsia="Calibri" w:hAnsi="Calibri" w:cs="NewsGotT"/>
          <w:szCs w:val="22"/>
        </w:rPr>
      </w:pPr>
      <w:r>
        <w:rPr>
          <w:rFonts w:ascii="Calibri" w:eastAsia="Calibri" w:hAnsi="Calibri" w:cs="NewsGotT"/>
          <w:szCs w:val="22"/>
        </w:rPr>
        <w:t xml:space="preserve">Neste sentido </w:t>
      </w:r>
      <w:r w:rsidR="00562DE1">
        <w:rPr>
          <w:rFonts w:ascii="Calibri" w:eastAsia="Calibri" w:hAnsi="Calibri" w:cs="NewsGotT"/>
          <w:szCs w:val="22"/>
        </w:rPr>
        <w:t xml:space="preserve">e para desenvolver o estudo que nos propomos surgiram-nos </w:t>
      </w:r>
      <w:r w:rsidR="00B67FB7">
        <w:rPr>
          <w:rFonts w:ascii="Calibri" w:eastAsia="Calibri" w:hAnsi="Calibri" w:cs="NewsGotT"/>
          <w:szCs w:val="22"/>
        </w:rPr>
        <w:t>as principais questões da investigação</w:t>
      </w:r>
      <w:r w:rsidR="0036035B" w:rsidRPr="0018168B">
        <w:rPr>
          <w:rFonts w:ascii="Calibri" w:eastAsia="Calibri" w:hAnsi="Calibri" w:cs="NewsGotT"/>
          <w:szCs w:val="22"/>
        </w:rPr>
        <w:t>:</w:t>
      </w:r>
    </w:p>
    <w:p w:rsidR="0036035B" w:rsidRPr="0018168B" w:rsidRDefault="0036035B" w:rsidP="008C2F2D">
      <w:pPr>
        <w:pStyle w:val="PargrafodaLista"/>
        <w:numPr>
          <w:ilvl w:val="0"/>
          <w:numId w:val="110"/>
        </w:numPr>
        <w:overflowPunct/>
        <w:spacing w:line="360" w:lineRule="auto"/>
        <w:jc w:val="both"/>
        <w:textAlignment w:val="auto"/>
        <w:rPr>
          <w:rFonts w:ascii="Calibri" w:eastAsia="Calibri" w:hAnsi="Calibri" w:cs="NewsGotT"/>
          <w:noProof/>
          <w:szCs w:val="22"/>
        </w:rPr>
      </w:pPr>
      <w:r w:rsidRPr="0018168B">
        <w:rPr>
          <w:rFonts w:ascii="Calibri" w:eastAsia="Calibri" w:hAnsi="Calibri" w:cs="NewsGotT"/>
          <w:noProof/>
          <w:szCs w:val="22"/>
        </w:rPr>
        <w:t>Identificar</w:t>
      </w:r>
      <w:r w:rsidR="00562DE1">
        <w:rPr>
          <w:rFonts w:ascii="Calibri" w:eastAsia="Calibri" w:hAnsi="Calibri" w:cs="NewsGotT"/>
          <w:noProof/>
          <w:szCs w:val="22"/>
        </w:rPr>
        <w:t xml:space="preserve"> e</w:t>
      </w:r>
      <w:r w:rsidR="003810EC">
        <w:rPr>
          <w:rFonts w:ascii="Calibri" w:eastAsia="Calibri" w:hAnsi="Calibri" w:cs="NewsGotT"/>
          <w:noProof/>
          <w:szCs w:val="22"/>
        </w:rPr>
        <w:t xml:space="preserve"> </w:t>
      </w:r>
      <w:r w:rsidRPr="0018168B">
        <w:rPr>
          <w:rFonts w:ascii="Calibri" w:eastAsia="Calibri" w:hAnsi="Calibri" w:cs="NewsGotT"/>
          <w:noProof/>
          <w:szCs w:val="22"/>
        </w:rPr>
        <w:t>definir o</w:t>
      </w:r>
      <w:r w:rsidR="00473E7F">
        <w:rPr>
          <w:rFonts w:ascii="Calibri" w:eastAsia="Calibri" w:hAnsi="Calibri" w:cs="NewsGotT"/>
          <w:noProof/>
          <w:szCs w:val="22"/>
        </w:rPr>
        <w:t xml:space="preserve"> </w:t>
      </w:r>
      <w:r w:rsidRPr="0018168B">
        <w:rPr>
          <w:rFonts w:ascii="Calibri" w:eastAsia="Calibri" w:hAnsi="Calibri" w:cs="NewsGotT"/>
          <w:noProof/>
          <w:szCs w:val="22"/>
        </w:rPr>
        <w:t>conceito de emprego da FCT no Ex</w:t>
      </w:r>
      <w:r w:rsidR="00562DE1">
        <w:rPr>
          <w:rFonts w:ascii="Calibri" w:eastAsia="Calibri" w:hAnsi="Calibri" w:cs="NewsGotT"/>
          <w:noProof/>
          <w:szCs w:val="22"/>
        </w:rPr>
        <w:t xml:space="preserve">ército </w:t>
      </w:r>
      <w:r w:rsidRPr="0018168B">
        <w:rPr>
          <w:rFonts w:ascii="Calibri" w:eastAsia="Calibri" w:hAnsi="Calibri" w:cs="NewsGotT"/>
          <w:noProof/>
          <w:szCs w:val="22"/>
        </w:rPr>
        <w:t>P</w:t>
      </w:r>
      <w:r w:rsidR="00562DE1">
        <w:rPr>
          <w:rFonts w:ascii="Calibri" w:eastAsia="Calibri" w:hAnsi="Calibri" w:cs="NewsGotT"/>
          <w:noProof/>
          <w:szCs w:val="22"/>
        </w:rPr>
        <w:t>ortuguês</w:t>
      </w:r>
      <w:r w:rsidR="00CE1CD5">
        <w:rPr>
          <w:rFonts w:ascii="Calibri" w:eastAsia="Calibri" w:hAnsi="Calibri" w:cs="NewsGotT"/>
          <w:noProof/>
          <w:szCs w:val="22"/>
        </w:rPr>
        <w:t>;</w:t>
      </w:r>
    </w:p>
    <w:p w:rsidR="0036035B" w:rsidRPr="0018168B" w:rsidRDefault="0036035B" w:rsidP="008C2F2D">
      <w:pPr>
        <w:pStyle w:val="PargrafodaLista"/>
        <w:numPr>
          <w:ilvl w:val="0"/>
          <w:numId w:val="110"/>
        </w:numPr>
        <w:overflowPunct/>
        <w:spacing w:line="360" w:lineRule="auto"/>
        <w:jc w:val="both"/>
        <w:textAlignment w:val="auto"/>
        <w:rPr>
          <w:rFonts w:ascii="Calibri" w:eastAsia="Calibri" w:hAnsi="Calibri" w:cs="NewsGotT"/>
          <w:noProof/>
          <w:szCs w:val="22"/>
        </w:rPr>
      </w:pPr>
      <w:r w:rsidRPr="0018168B">
        <w:rPr>
          <w:rFonts w:ascii="Calibri" w:eastAsia="Calibri" w:hAnsi="Calibri" w:cs="NewsGotT"/>
          <w:noProof/>
          <w:szCs w:val="22"/>
        </w:rPr>
        <w:t>"</w:t>
      </w:r>
      <w:r w:rsidRPr="00764374">
        <w:rPr>
          <w:rFonts w:ascii="Calibri" w:eastAsia="Calibri" w:hAnsi="Calibri" w:cs="NewsGotT"/>
          <w:i/>
          <w:noProof/>
          <w:szCs w:val="22"/>
        </w:rPr>
        <w:t>Caraterizar</w:t>
      </w:r>
      <w:r w:rsidRPr="0018168B">
        <w:rPr>
          <w:rFonts w:ascii="Calibri" w:eastAsia="Calibri" w:hAnsi="Calibri" w:cs="NewsGotT"/>
          <w:noProof/>
          <w:szCs w:val="22"/>
        </w:rPr>
        <w:t>" a metodologia de emprego da FCT</w:t>
      </w:r>
      <w:r w:rsidR="00CE1CD5">
        <w:rPr>
          <w:rFonts w:ascii="Calibri" w:eastAsia="Calibri" w:hAnsi="Calibri" w:cs="NewsGotT"/>
          <w:noProof/>
          <w:szCs w:val="22"/>
        </w:rPr>
        <w:t>;</w:t>
      </w:r>
    </w:p>
    <w:p w:rsidR="0036035B" w:rsidRPr="0018168B" w:rsidRDefault="001C2CE1" w:rsidP="008C2F2D">
      <w:pPr>
        <w:pStyle w:val="PargrafodaLista"/>
        <w:numPr>
          <w:ilvl w:val="0"/>
          <w:numId w:val="110"/>
        </w:numPr>
        <w:overflowPunct/>
        <w:spacing w:line="360" w:lineRule="auto"/>
        <w:jc w:val="both"/>
        <w:textAlignment w:val="auto"/>
        <w:rPr>
          <w:rFonts w:ascii="Calibri" w:eastAsia="Calibri" w:hAnsi="Calibri" w:cs="NewsGotT"/>
          <w:noProof/>
          <w:szCs w:val="22"/>
        </w:rPr>
      </w:pPr>
      <w:r>
        <w:rPr>
          <w:rFonts w:ascii="Calibri" w:eastAsia="Calibri" w:hAnsi="Calibri" w:cs="NewsGotT"/>
          <w:noProof/>
          <w:szCs w:val="22"/>
        </w:rPr>
        <w:t xml:space="preserve">Levantar a estrutura de formação essencial para </w:t>
      </w:r>
      <w:r w:rsidR="00562DE1">
        <w:rPr>
          <w:rFonts w:ascii="Calibri" w:eastAsia="Calibri" w:hAnsi="Calibri" w:cs="NewsGotT"/>
          <w:noProof/>
          <w:szCs w:val="22"/>
        </w:rPr>
        <w:t>a</w:t>
      </w:r>
      <w:r>
        <w:rPr>
          <w:rFonts w:ascii="Calibri" w:eastAsia="Calibri" w:hAnsi="Calibri" w:cs="NewsGotT"/>
          <w:noProof/>
          <w:szCs w:val="22"/>
        </w:rPr>
        <w:t xml:space="preserve"> FCT e</w:t>
      </w:r>
      <w:r w:rsidR="00562DE1">
        <w:rPr>
          <w:rFonts w:ascii="Calibri" w:eastAsia="Calibri" w:hAnsi="Calibri" w:cs="NewsGotT"/>
          <w:noProof/>
          <w:szCs w:val="22"/>
        </w:rPr>
        <w:t xml:space="preserve"> na realidade do Exército</w:t>
      </w:r>
      <w:r w:rsidR="00CE1CD5">
        <w:rPr>
          <w:rFonts w:ascii="Calibri" w:eastAsia="Calibri" w:hAnsi="Calibri" w:cs="NewsGotT"/>
          <w:noProof/>
          <w:szCs w:val="22"/>
        </w:rPr>
        <w:t>;</w:t>
      </w:r>
    </w:p>
    <w:p w:rsidR="0036035B" w:rsidRPr="0018168B" w:rsidRDefault="0036035B" w:rsidP="008C2F2D">
      <w:pPr>
        <w:pStyle w:val="PargrafodaLista"/>
        <w:numPr>
          <w:ilvl w:val="0"/>
          <w:numId w:val="110"/>
        </w:numPr>
        <w:overflowPunct/>
        <w:spacing w:line="360" w:lineRule="auto"/>
        <w:jc w:val="both"/>
        <w:textAlignment w:val="auto"/>
        <w:rPr>
          <w:rFonts w:ascii="Calibri" w:eastAsia="Calibri" w:hAnsi="Calibri" w:cs="NewsGotT"/>
          <w:noProof/>
          <w:szCs w:val="22"/>
        </w:rPr>
      </w:pPr>
      <w:r w:rsidRPr="0018168B">
        <w:rPr>
          <w:rFonts w:ascii="Calibri" w:eastAsia="Calibri" w:hAnsi="Calibri" w:cs="NewsGotT"/>
          <w:noProof/>
          <w:szCs w:val="22"/>
        </w:rPr>
        <w:t xml:space="preserve">Comparar o emprego da FCT nos Exércitos </w:t>
      </w:r>
      <w:r w:rsidR="007B485C">
        <w:rPr>
          <w:rFonts w:ascii="Calibri" w:eastAsia="Calibri" w:hAnsi="Calibri" w:cs="NewsGotT"/>
          <w:noProof/>
          <w:szCs w:val="22"/>
        </w:rPr>
        <w:t>d</w:t>
      </w:r>
      <w:r w:rsidR="00CF6867">
        <w:rPr>
          <w:rFonts w:ascii="Calibri" w:eastAsia="Calibri" w:hAnsi="Calibri" w:cs="NewsGotT"/>
          <w:noProof/>
          <w:szCs w:val="22"/>
        </w:rPr>
        <w:t>e</w:t>
      </w:r>
      <w:r w:rsidR="007B485C">
        <w:rPr>
          <w:rFonts w:ascii="Calibri" w:eastAsia="Calibri" w:hAnsi="Calibri" w:cs="NewsGotT"/>
          <w:noProof/>
          <w:szCs w:val="22"/>
        </w:rPr>
        <w:t xml:space="preserve"> pa</w:t>
      </w:r>
      <w:r w:rsidR="00AA4EED">
        <w:rPr>
          <w:rFonts w:ascii="Calibri" w:eastAsia="Calibri" w:hAnsi="Calibri" w:cs="NewsGotT"/>
          <w:noProof/>
          <w:szCs w:val="22"/>
        </w:rPr>
        <w:t>í</w:t>
      </w:r>
      <w:r w:rsidR="007B485C">
        <w:rPr>
          <w:rFonts w:ascii="Calibri" w:eastAsia="Calibri" w:hAnsi="Calibri" w:cs="NewsGotT"/>
          <w:noProof/>
          <w:szCs w:val="22"/>
        </w:rPr>
        <w:t xml:space="preserve">ses </w:t>
      </w:r>
      <w:r w:rsidRPr="0018168B">
        <w:rPr>
          <w:rFonts w:ascii="Calibri" w:eastAsia="Calibri" w:hAnsi="Calibri" w:cs="NewsGotT"/>
          <w:noProof/>
          <w:szCs w:val="22"/>
        </w:rPr>
        <w:t xml:space="preserve"> </w:t>
      </w:r>
      <w:r w:rsidR="007B485C">
        <w:rPr>
          <w:rFonts w:ascii="Calibri" w:eastAsia="Calibri" w:hAnsi="Calibri" w:cs="NewsGotT"/>
          <w:noProof/>
          <w:szCs w:val="22"/>
        </w:rPr>
        <w:t>aliados</w:t>
      </w:r>
      <w:r w:rsidR="00CE1CD5">
        <w:rPr>
          <w:rFonts w:ascii="Calibri" w:eastAsia="Calibri" w:hAnsi="Calibri" w:cs="NewsGotT"/>
          <w:noProof/>
          <w:szCs w:val="22"/>
        </w:rPr>
        <w:t>;</w:t>
      </w:r>
    </w:p>
    <w:p w:rsidR="0036035B" w:rsidRPr="0018168B" w:rsidRDefault="0036035B" w:rsidP="008C2F2D">
      <w:pPr>
        <w:pStyle w:val="PargrafodaLista"/>
        <w:numPr>
          <w:ilvl w:val="0"/>
          <w:numId w:val="110"/>
        </w:numPr>
        <w:overflowPunct/>
        <w:spacing w:line="360" w:lineRule="auto"/>
        <w:jc w:val="both"/>
        <w:textAlignment w:val="auto"/>
        <w:rPr>
          <w:rFonts w:ascii="Calibri" w:eastAsia="Calibri" w:hAnsi="Calibri" w:cs="NewsGotT"/>
          <w:noProof/>
          <w:szCs w:val="22"/>
        </w:rPr>
      </w:pPr>
      <w:r>
        <w:rPr>
          <w:rFonts w:ascii="Calibri" w:eastAsia="Calibri" w:hAnsi="Calibri" w:cs="NewsGotT"/>
          <w:noProof/>
          <w:szCs w:val="22"/>
        </w:rPr>
        <w:t>Estabelecer uma lista de contributos para</w:t>
      </w:r>
      <w:r w:rsidRPr="0018168B">
        <w:rPr>
          <w:rFonts w:ascii="Calibri" w:eastAsia="Calibri" w:hAnsi="Calibri" w:cs="NewsGotT"/>
          <w:noProof/>
          <w:szCs w:val="22"/>
        </w:rPr>
        <w:t xml:space="preserve"> um modelo de FCT mais efic</w:t>
      </w:r>
      <w:r w:rsidR="00CE1CD5">
        <w:rPr>
          <w:rFonts w:ascii="Calibri" w:eastAsia="Calibri" w:hAnsi="Calibri" w:cs="NewsGotT"/>
          <w:noProof/>
          <w:szCs w:val="22"/>
        </w:rPr>
        <w:t>iente</w:t>
      </w:r>
      <w:r w:rsidRPr="0018168B">
        <w:rPr>
          <w:rFonts w:ascii="Calibri" w:eastAsia="Calibri" w:hAnsi="Calibri" w:cs="NewsGotT"/>
          <w:noProof/>
          <w:szCs w:val="22"/>
        </w:rPr>
        <w:t xml:space="preserve"> </w:t>
      </w:r>
      <w:r>
        <w:rPr>
          <w:rFonts w:ascii="Calibri" w:eastAsia="Calibri" w:hAnsi="Calibri" w:cs="NewsGotT"/>
          <w:noProof/>
          <w:szCs w:val="22"/>
        </w:rPr>
        <w:t>n</w:t>
      </w:r>
      <w:r w:rsidRPr="0018168B">
        <w:rPr>
          <w:rFonts w:ascii="Calibri" w:eastAsia="Calibri" w:hAnsi="Calibri" w:cs="NewsGotT"/>
          <w:noProof/>
          <w:szCs w:val="22"/>
        </w:rPr>
        <w:t>o Ex</w:t>
      </w:r>
      <w:r w:rsidR="00B67FB7">
        <w:rPr>
          <w:rFonts w:ascii="Calibri" w:eastAsia="Calibri" w:hAnsi="Calibri" w:cs="NewsGotT"/>
          <w:noProof/>
          <w:szCs w:val="22"/>
        </w:rPr>
        <w:t>é</w:t>
      </w:r>
      <w:r w:rsidRPr="0018168B">
        <w:rPr>
          <w:rFonts w:ascii="Calibri" w:eastAsia="Calibri" w:hAnsi="Calibri" w:cs="NewsGotT"/>
          <w:noProof/>
          <w:szCs w:val="22"/>
        </w:rPr>
        <w:t>rcito</w:t>
      </w:r>
      <w:r w:rsidR="00CE1CD5">
        <w:rPr>
          <w:rFonts w:ascii="Calibri" w:eastAsia="Calibri" w:hAnsi="Calibri" w:cs="NewsGotT"/>
          <w:noProof/>
          <w:szCs w:val="22"/>
        </w:rPr>
        <w:t>;</w:t>
      </w:r>
    </w:p>
    <w:p w:rsidR="003B2B24" w:rsidRDefault="003B2B24" w:rsidP="0036035B">
      <w:pPr>
        <w:overflowPunct/>
        <w:spacing w:line="360" w:lineRule="auto"/>
        <w:ind w:left="360" w:firstLine="349"/>
        <w:jc w:val="both"/>
        <w:textAlignment w:val="auto"/>
        <w:rPr>
          <w:rFonts w:asciiTheme="minorHAnsi" w:eastAsia="Calibri" w:hAnsiTheme="minorHAnsi" w:cstheme="minorHAnsi"/>
          <w:szCs w:val="22"/>
        </w:rPr>
      </w:pPr>
    </w:p>
    <w:p w:rsidR="006A4371" w:rsidRPr="00952D77" w:rsidRDefault="004C1E43"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952D77">
        <w:rPr>
          <w:rFonts w:asciiTheme="minorHAnsi" w:eastAsia="Calibri" w:hAnsiTheme="minorHAnsi" w:cstheme="minorHAnsi"/>
          <w:b/>
          <w:sz w:val="28"/>
          <w:szCs w:val="22"/>
        </w:rPr>
        <w:t>Metodologia</w:t>
      </w:r>
    </w:p>
    <w:p w:rsidR="002A3447" w:rsidRDefault="002A3447"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metodologia utilizada percorreu um trajeto que teve in</w:t>
      </w:r>
      <w:r w:rsidR="00031FFE">
        <w:rPr>
          <w:rFonts w:asciiTheme="minorHAnsi" w:eastAsia="Calibri" w:hAnsiTheme="minorHAnsi" w:cstheme="minorHAnsi"/>
          <w:szCs w:val="22"/>
        </w:rPr>
        <w:t>í</w:t>
      </w:r>
      <w:r>
        <w:rPr>
          <w:rFonts w:asciiTheme="minorHAnsi" w:eastAsia="Calibri" w:hAnsiTheme="minorHAnsi" w:cstheme="minorHAnsi"/>
          <w:szCs w:val="22"/>
        </w:rPr>
        <w:t>cio com a determinação do problema, a seleção de documentação sobre o tema em estudo, a elaboração de inquérito por questionário a aplicar aos intervenientes no processo formativo, profundos conhecedores da problemática em estudo</w:t>
      </w:r>
      <w:r w:rsidR="003810EC">
        <w:rPr>
          <w:rFonts w:asciiTheme="minorHAnsi" w:eastAsia="Calibri" w:hAnsiTheme="minorHAnsi" w:cstheme="minorHAnsi"/>
          <w:szCs w:val="22"/>
        </w:rPr>
        <w:t>,</w:t>
      </w:r>
      <w:r>
        <w:rPr>
          <w:rFonts w:asciiTheme="minorHAnsi" w:eastAsia="Calibri" w:hAnsiTheme="minorHAnsi" w:cstheme="minorHAnsi"/>
          <w:szCs w:val="22"/>
        </w:rPr>
        <w:t xml:space="preserve"> e posteriormente</w:t>
      </w:r>
      <w:r w:rsidR="003810EC">
        <w:rPr>
          <w:rFonts w:asciiTheme="minorHAnsi" w:eastAsia="Calibri" w:hAnsiTheme="minorHAnsi" w:cstheme="minorHAnsi"/>
          <w:szCs w:val="22"/>
        </w:rPr>
        <w:t>,</w:t>
      </w:r>
      <w:r>
        <w:rPr>
          <w:rFonts w:asciiTheme="minorHAnsi" w:eastAsia="Calibri" w:hAnsiTheme="minorHAnsi" w:cstheme="minorHAnsi"/>
          <w:szCs w:val="22"/>
        </w:rPr>
        <w:t xml:space="preserve"> aos principais responsáveis, </w:t>
      </w:r>
      <w:r w:rsidR="00920EA2">
        <w:rPr>
          <w:rFonts w:asciiTheme="minorHAnsi" w:eastAsia="Calibri" w:hAnsiTheme="minorHAnsi" w:cstheme="minorHAnsi"/>
          <w:szCs w:val="22"/>
        </w:rPr>
        <w:t xml:space="preserve">após </w:t>
      </w:r>
      <w:r w:rsidR="00A14278">
        <w:rPr>
          <w:rFonts w:asciiTheme="minorHAnsi" w:eastAsia="Calibri" w:hAnsiTheme="minorHAnsi" w:cstheme="minorHAnsi"/>
          <w:szCs w:val="22"/>
        </w:rPr>
        <w:t xml:space="preserve">o que se consolida </w:t>
      </w:r>
      <w:r>
        <w:rPr>
          <w:rFonts w:asciiTheme="minorHAnsi" w:eastAsia="Calibri" w:hAnsiTheme="minorHAnsi" w:cstheme="minorHAnsi"/>
          <w:szCs w:val="22"/>
        </w:rPr>
        <w:t>a consequente análise e tratamento dos dados, dando origem às conclusões e</w:t>
      </w:r>
      <w:r w:rsidR="00031FFE">
        <w:rPr>
          <w:rFonts w:asciiTheme="minorHAnsi" w:eastAsia="Calibri" w:hAnsiTheme="minorHAnsi" w:cstheme="minorHAnsi"/>
          <w:szCs w:val="22"/>
        </w:rPr>
        <w:t xml:space="preserve"> à</w:t>
      </w:r>
      <w:r>
        <w:rPr>
          <w:rFonts w:asciiTheme="minorHAnsi" w:eastAsia="Calibri" w:hAnsiTheme="minorHAnsi" w:cstheme="minorHAnsi"/>
          <w:szCs w:val="22"/>
        </w:rPr>
        <w:t xml:space="preserve"> posterior proposta de intervenção.</w:t>
      </w:r>
    </w:p>
    <w:p w:rsidR="002A3447" w:rsidRDefault="002A3447"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w:t>
      </w:r>
      <w:r w:rsidR="00EF56A5">
        <w:rPr>
          <w:rFonts w:asciiTheme="minorHAnsi" w:eastAsia="Calibri" w:hAnsiTheme="minorHAnsi" w:cstheme="minorHAnsi"/>
          <w:szCs w:val="22"/>
        </w:rPr>
        <w:t>um</w:t>
      </w:r>
      <w:r>
        <w:rPr>
          <w:rFonts w:asciiTheme="minorHAnsi" w:eastAsia="Calibri" w:hAnsiTheme="minorHAnsi" w:cstheme="minorHAnsi"/>
          <w:szCs w:val="22"/>
        </w:rPr>
        <w:t xml:space="preserve"> momento inicial deste trabalho foi necessário definir um plano de estrutura que permitisse uma orientação mais objetiva criando diretrizes de análise por forma a não desprezar qualquer informação pertinente. Neste ponto, com recurso ao </w:t>
      </w:r>
      <w:proofErr w:type="gramStart"/>
      <w:r>
        <w:rPr>
          <w:rFonts w:asciiTheme="minorHAnsi" w:eastAsia="Calibri" w:hAnsiTheme="minorHAnsi" w:cstheme="minorHAnsi"/>
          <w:szCs w:val="22"/>
        </w:rPr>
        <w:t>software</w:t>
      </w:r>
      <w:proofErr w:type="gramEnd"/>
      <w:r>
        <w:rPr>
          <w:rFonts w:asciiTheme="minorHAnsi" w:eastAsia="Calibri" w:hAnsiTheme="minorHAnsi" w:cstheme="minorHAnsi"/>
          <w:szCs w:val="22"/>
        </w:rPr>
        <w:t xml:space="preserve"> “</w:t>
      </w:r>
      <w:proofErr w:type="spellStart"/>
      <w:r w:rsidRPr="002A3447">
        <w:rPr>
          <w:rFonts w:asciiTheme="minorHAnsi" w:eastAsia="Calibri" w:hAnsiTheme="minorHAnsi" w:cstheme="minorHAnsi"/>
          <w:i/>
          <w:szCs w:val="22"/>
        </w:rPr>
        <w:t>mind</w:t>
      </w:r>
      <w:proofErr w:type="spellEnd"/>
      <w:r w:rsidR="003A1545">
        <w:rPr>
          <w:rFonts w:asciiTheme="minorHAnsi" w:eastAsia="Calibri" w:hAnsiTheme="minorHAnsi" w:cstheme="minorHAnsi"/>
          <w:i/>
          <w:szCs w:val="22"/>
        </w:rPr>
        <w:t xml:space="preserve"> </w:t>
      </w:r>
      <w:r w:rsidRPr="002A3447">
        <w:rPr>
          <w:rFonts w:asciiTheme="minorHAnsi" w:eastAsia="Calibri" w:hAnsiTheme="minorHAnsi" w:cstheme="minorHAnsi"/>
          <w:i/>
          <w:szCs w:val="22"/>
        </w:rPr>
        <w:t>manager</w:t>
      </w:r>
      <w:r>
        <w:rPr>
          <w:rFonts w:asciiTheme="minorHAnsi" w:eastAsia="Calibri" w:hAnsiTheme="minorHAnsi" w:cstheme="minorHAnsi"/>
          <w:szCs w:val="22"/>
        </w:rPr>
        <w:t>”, crio</w:t>
      </w:r>
      <w:r w:rsidR="00A14278">
        <w:rPr>
          <w:rFonts w:asciiTheme="minorHAnsi" w:eastAsia="Calibri" w:hAnsiTheme="minorHAnsi" w:cstheme="minorHAnsi"/>
          <w:szCs w:val="22"/>
        </w:rPr>
        <w:t>u-</w:t>
      </w:r>
      <w:r>
        <w:rPr>
          <w:rFonts w:asciiTheme="minorHAnsi" w:eastAsia="Calibri" w:hAnsiTheme="minorHAnsi" w:cstheme="minorHAnsi"/>
          <w:szCs w:val="22"/>
        </w:rPr>
        <w:t>s</w:t>
      </w:r>
      <w:r w:rsidR="00A14278">
        <w:rPr>
          <w:rFonts w:asciiTheme="minorHAnsi" w:eastAsia="Calibri" w:hAnsiTheme="minorHAnsi" w:cstheme="minorHAnsi"/>
          <w:szCs w:val="22"/>
        </w:rPr>
        <w:t>e</w:t>
      </w:r>
      <w:r>
        <w:rPr>
          <w:rFonts w:asciiTheme="minorHAnsi" w:eastAsia="Calibri" w:hAnsiTheme="minorHAnsi" w:cstheme="minorHAnsi"/>
          <w:szCs w:val="22"/>
        </w:rPr>
        <w:t xml:space="preserve"> a estrutura do trabalho a desenvolver, definindo e ordenando os capítulos e subcapítulos agregados (apêndice 1</w:t>
      </w:r>
      <w:r w:rsidR="007624E5">
        <w:rPr>
          <w:rFonts w:asciiTheme="minorHAnsi" w:eastAsia="Calibri" w:hAnsiTheme="minorHAnsi" w:cstheme="minorHAnsi"/>
          <w:szCs w:val="22"/>
        </w:rPr>
        <w:t xml:space="preserve">). Este </w:t>
      </w:r>
      <w:proofErr w:type="gramStart"/>
      <w:r w:rsidR="007624E5">
        <w:rPr>
          <w:rFonts w:asciiTheme="minorHAnsi" w:eastAsia="Calibri" w:hAnsiTheme="minorHAnsi" w:cstheme="minorHAnsi"/>
          <w:szCs w:val="22"/>
        </w:rPr>
        <w:t>software</w:t>
      </w:r>
      <w:proofErr w:type="gramEnd"/>
      <w:r w:rsidR="007624E5">
        <w:rPr>
          <w:rFonts w:asciiTheme="minorHAnsi" w:eastAsia="Calibri" w:hAnsiTheme="minorHAnsi" w:cstheme="minorHAnsi"/>
          <w:szCs w:val="22"/>
        </w:rPr>
        <w:t xml:space="preserve"> revelou-se bastante útil, na medida em que permiti</w:t>
      </w:r>
      <w:r w:rsidR="00A14278">
        <w:rPr>
          <w:rFonts w:asciiTheme="minorHAnsi" w:eastAsia="Calibri" w:hAnsiTheme="minorHAnsi" w:cstheme="minorHAnsi"/>
          <w:szCs w:val="22"/>
        </w:rPr>
        <w:t>u</w:t>
      </w:r>
      <w:r w:rsidR="007624E5">
        <w:rPr>
          <w:rFonts w:asciiTheme="minorHAnsi" w:eastAsia="Calibri" w:hAnsiTheme="minorHAnsi" w:cstheme="minorHAnsi"/>
          <w:szCs w:val="22"/>
        </w:rPr>
        <w:t xml:space="preserve"> anexar aos títulos criados a maioria dos documentos provenientes da pesquisa documental, o que </w:t>
      </w:r>
      <w:r w:rsidR="00A14278">
        <w:rPr>
          <w:rFonts w:asciiTheme="minorHAnsi" w:eastAsia="Calibri" w:hAnsiTheme="minorHAnsi" w:cstheme="minorHAnsi"/>
          <w:szCs w:val="22"/>
        </w:rPr>
        <w:t>se manifestou como uma preciosa ferramenta para estruturar e organizar todo o manancial de documentação recolhida</w:t>
      </w:r>
      <w:r w:rsidR="007624E5">
        <w:rPr>
          <w:rFonts w:asciiTheme="minorHAnsi" w:eastAsia="Calibri" w:hAnsiTheme="minorHAnsi" w:cstheme="minorHAnsi"/>
          <w:szCs w:val="22"/>
        </w:rPr>
        <w:t>.</w:t>
      </w:r>
    </w:p>
    <w:p w:rsidR="007624E5" w:rsidRDefault="007624E5"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Criada a estrutura do projeto, </w:t>
      </w:r>
      <w:r w:rsidR="00920EA2">
        <w:rPr>
          <w:rFonts w:asciiTheme="minorHAnsi" w:eastAsia="Calibri" w:hAnsiTheme="minorHAnsi" w:cstheme="minorHAnsi"/>
          <w:szCs w:val="22"/>
        </w:rPr>
        <w:t>passou-se</w:t>
      </w:r>
      <w:r>
        <w:rPr>
          <w:rFonts w:asciiTheme="minorHAnsi" w:eastAsia="Calibri" w:hAnsiTheme="minorHAnsi" w:cstheme="minorHAnsi"/>
          <w:szCs w:val="22"/>
        </w:rPr>
        <w:t xml:space="preserve"> à revisão da literatura</w:t>
      </w:r>
      <w:r w:rsidR="00EF56A5">
        <w:rPr>
          <w:rFonts w:asciiTheme="minorHAnsi" w:eastAsia="Calibri" w:hAnsiTheme="minorHAnsi" w:cstheme="minorHAnsi"/>
          <w:szCs w:val="22"/>
        </w:rPr>
        <w:t>,</w:t>
      </w:r>
      <w:r>
        <w:rPr>
          <w:rFonts w:asciiTheme="minorHAnsi" w:eastAsia="Calibri" w:hAnsiTheme="minorHAnsi" w:cstheme="minorHAnsi"/>
          <w:szCs w:val="22"/>
        </w:rPr>
        <w:t xml:space="preserve"> que é fundamenta</w:t>
      </w:r>
      <w:r w:rsidR="00EF56A5">
        <w:rPr>
          <w:rFonts w:asciiTheme="minorHAnsi" w:eastAsia="Calibri" w:hAnsiTheme="minorHAnsi" w:cstheme="minorHAnsi"/>
          <w:szCs w:val="22"/>
        </w:rPr>
        <w:t>l</w:t>
      </w:r>
      <w:r>
        <w:rPr>
          <w:rFonts w:asciiTheme="minorHAnsi" w:eastAsia="Calibri" w:hAnsiTheme="minorHAnsi" w:cstheme="minorHAnsi"/>
          <w:szCs w:val="22"/>
        </w:rPr>
        <w:t xml:space="preserve"> num trabalh</w:t>
      </w:r>
      <w:r w:rsidR="00A14278">
        <w:rPr>
          <w:rFonts w:asciiTheme="minorHAnsi" w:eastAsia="Calibri" w:hAnsiTheme="minorHAnsi" w:cstheme="minorHAnsi"/>
          <w:szCs w:val="22"/>
        </w:rPr>
        <w:t>o de investigação, pois permite de modo objetiv</w:t>
      </w:r>
      <w:r>
        <w:rPr>
          <w:rFonts w:asciiTheme="minorHAnsi" w:eastAsia="Calibri" w:hAnsiTheme="minorHAnsi" w:cstheme="minorHAnsi"/>
          <w:szCs w:val="22"/>
        </w:rPr>
        <w:t>o</w:t>
      </w:r>
      <w:r w:rsidR="00A14278">
        <w:rPr>
          <w:rFonts w:asciiTheme="minorHAnsi" w:eastAsia="Calibri" w:hAnsiTheme="minorHAnsi" w:cstheme="minorHAnsi"/>
          <w:szCs w:val="22"/>
        </w:rPr>
        <w:t xml:space="preserve"> e claro</w:t>
      </w:r>
      <w:r>
        <w:rPr>
          <w:rFonts w:asciiTheme="minorHAnsi" w:eastAsia="Calibri" w:hAnsiTheme="minorHAnsi" w:cstheme="minorHAnsi"/>
          <w:szCs w:val="22"/>
        </w:rPr>
        <w:t xml:space="preserve"> contextualizar e situar o trabalho dentro da vasta área de pesquisa. A análise da literatura orient</w:t>
      </w:r>
      <w:r w:rsidR="00A14278">
        <w:rPr>
          <w:rFonts w:asciiTheme="minorHAnsi" w:eastAsia="Calibri" w:hAnsiTheme="minorHAnsi" w:cstheme="minorHAnsi"/>
          <w:szCs w:val="22"/>
        </w:rPr>
        <w:t>ou</w:t>
      </w:r>
      <w:r>
        <w:rPr>
          <w:rFonts w:asciiTheme="minorHAnsi" w:eastAsia="Calibri" w:hAnsiTheme="minorHAnsi" w:cstheme="minorHAnsi"/>
          <w:szCs w:val="22"/>
        </w:rPr>
        <w:t xml:space="preserve">-nos para a elaboração do quadro teórico que </w:t>
      </w:r>
      <w:r w:rsidR="00A14278">
        <w:rPr>
          <w:rFonts w:asciiTheme="minorHAnsi" w:eastAsia="Calibri" w:hAnsiTheme="minorHAnsi" w:cstheme="minorHAnsi"/>
          <w:szCs w:val="22"/>
        </w:rPr>
        <w:t>permitiu</w:t>
      </w:r>
      <w:r>
        <w:rPr>
          <w:rFonts w:asciiTheme="minorHAnsi" w:eastAsia="Calibri" w:hAnsiTheme="minorHAnsi" w:cstheme="minorHAnsi"/>
          <w:szCs w:val="22"/>
        </w:rPr>
        <w:t xml:space="preserve"> sustenta</w:t>
      </w:r>
      <w:r w:rsidR="00A14278">
        <w:rPr>
          <w:rFonts w:asciiTheme="minorHAnsi" w:eastAsia="Calibri" w:hAnsiTheme="minorHAnsi" w:cstheme="minorHAnsi"/>
          <w:szCs w:val="22"/>
        </w:rPr>
        <w:t xml:space="preserve">r </w:t>
      </w:r>
      <w:r>
        <w:rPr>
          <w:rFonts w:asciiTheme="minorHAnsi" w:eastAsia="Calibri" w:hAnsiTheme="minorHAnsi" w:cstheme="minorHAnsi"/>
          <w:szCs w:val="22"/>
        </w:rPr>
        <w:t xml:space="preserve">o desenvolvimento </w:t>
      </w:r>
      <w:r w:rsidR="00A14278">
        <w:rPr>
          <w:rFonts w:asciiTheme="minorHAnsi" w:eastAsia="Calibri" w:hAnsiTheme="minorHAnsi" w:cstheme="minorHAnsi"/>
          <w:szCs w:val="22"/>
        </w:rPr>
        <w:t xml:space="preserve">de toda a </w:t>
      </w:r>
      <w:r>
        <w:rPr>
          <w:rFonts w:asciiTheme="minorHAnsi" w:eastAsia="Calibri" w:hAnsiTheme="minorHAnsi" w:cstheme="minorHAnsi"/>
          <w:szCs w:val="22"/>
        </w:rPr>
        <w:t>pesquisa.</w:t>
      </w:r>
    </w:p>
    <w:p w:rsidR="007624E5" w:rsidRDefault="007624E5"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Foram elaborados questionários com perguntas abertas e utilizados como instrumento de recolha de dados</w:t>
      </w:r>
      <w:r w:rsidR="003810EC">
        <w:rPr>
          <w:rFonts w:asciiTheme="minorHAnsi" w:eastAsia="Calibri" w:hAnsiTheme="minorHAnsi" w:cstheme="minorHAnsi"/>
          <w:szCs w:val="22"/>
        </w:rPr>
        <w:t>, salvaguardando o</w:t>
      </w:r>
      <w:r>
        <w:rPr>
          <w:rFonts w:asciiTheme="minorHAnsi" w:eastAsia="Calibri" w:hAnsiTheme="minorHAnsi" w:cstheme="minorHAnsi"/>
          <w:szCs w:val="22"/>
        </w:rPr>
        <w:t xml:space="preserve"> seu anonimato permit</w:t>
      </w:r>
      <w:r w:rsidR="00A14278">
        <w:rPr>
          <w:rFonts w:asciiTheme="minorHAnsi" w:eastAsia="Calibri" w:hAnsiTheme="minorHAnsi" w:cstheme="minorHAnsi"/>
          <w:szCs w:val="22"/>
        </w:rPr>
        <w:t>iu</w:t>
      </w:r>
      <w:r>
        <w:rPr>
          <w:rFonts w:asciiTheme="minorHAnsi" w:eastAsia="Calibri" w:hAnsiTheme="minorHAnsi" w:cstheme="minorHAnsi"/>
          <w:szCs w:val="22"/>
        </w:rPr>
        <w:t xml:space="preserve"> aos inquiridos exprimirem as suas opiniões livremente. Outra vantagem </w:t>
      </w:r>
      <w:r w:rsidR="00A14278">
        <w:rPr>
          <w:rFonts w:asciiTheme="minorHAnsi" w:eastAsia="Calibri" w:hAnsiTheme="minorHAnsi" w:cstheme="minorHAnsi"/>
          <w:szCs w:val="22"/>
        </w:rPr>
        <w:t xml:space="preserve">obtida com </w:t>
      </w:r>
      <w:r>
        <w:rPr>
          <w:rFonts w:asciiTheme="minorHAnsi" w:eastAsia="Calibri" w:hAnsiTheme="minorHAnsi" w:cstheme="minorHAnsi"/>
          <w:szCs w:val="22"/>
        </w:rPr>
        <w:t>a natureza impessoal do questionário, a sua apresentação uniformizada e a ordem idêntica das questões, assegur</w:t>
      </w:r>
      <w:r w:rsidR="00A14278">
        <w:rPr>
          <w:rFonts w:asciiTheme="minorHAnsi" w:eastAsia="Calibri" w:hAnsiTheme="minorHAnsi" w:cstheme="minorHAnsi"/>
          <w:szCs w:val="22"/>
        </w:rPr>
        <w:t>ou, por um lado,</w:t>
      </w:r>
      <w:r>
        <w:rPr>
          <w:rFonts w:asciiTheme="minorHAnsi" w:eastAsia="Calibri" w:hAnsiTheme="minorHAnsi" w:cstheme="minorHAnsi"/>
          <w:szCs w:val="22"/>
        </w:rPr>
        <w:t xml:space="preserve"> uniformidade </w:t>
      </w:r>
      <w:r w:rsidR="00A14278">
        <w:rPr>
          <w:rFonts w:asciiTheme="minorHAnsi" w:eastAsia="Calibri" w:hAnsiTheme="minorHAnsi" w:cstheme="minorHAnsi"/>
          <w:szCs w:val="22"/>
        </w:rPr>
        <w:t xml:space="preserve">no tratamento </w:t>
      </w:r>
      <w:r>
        <w:rPr>
          <w:rFonts w:asciiTheme="minorHAnsi" w:eastAsia="Calibri" w:hAnsiTheme="minorHAnsi" w:cstheme="minorHAnsi"/>
          <w:szCs w:val="22"/>
        </w:rPr>
        <w:t xml:space="preserve">da situação e </w:t>
      </w:r>
      <w:r w:rsidR="006A5347">
        <w:rPr>
          <w:rFonts w:asciiTheme="minorHAnsi" w:eastAsia="Calibri" w:hAnsiTheme="minorHAnsi" w:cstheme="minorHAnsi"/>
          <w:szCs w:val="22"/>
        </w:rPr>
        <w:t xml:space="preserve">facilitou as </w:t>
      </w:r>
      <w:r>
        <w:rPr>
          <w:rFonts w:asciiTheme="minorHAnsi" w:eastAsia="Calibri" w:hAnsiTheme="minorHAnsi" w:cstheme="minorHAnsi"/>
          <w:szCs w:val="22"/>
        </w:rPr>
        <w:t xml:space="preserve">comparações entre os inquiridos </w:t>
      </w:r>
      <w:sdt>
        <w:sdtPr>
          <w:rPr>
            <w:rFonts w:asciiTheme="minorHAnsi" w:eastAsia="Calibri" w:hAnsiTheme="minorHAnsi" w:cstheme="minorHAnsi"/>
            <w:szCs w:val="22"/>
          </w:rPr>
          <w:id w:val="94910188"/>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For99 \l 2070  </w:instrText>
          </w:r>
          <w:r w:rsidR="007D274D">
            <w:rPr>
              <w:rFonts w:asciiTheme="minorHAnsi" w:eastAsia="Calibri" w:hAnsiTheme="minorHAnsi" w:cstheme="minorHAnsi"/>
              <w:szCs w:val="22"/>
            </w:rPr>
            <w:fldChar w:fldCharType="separate"/>
          </w:r>
          <w:r w:rsidRPr="007624E5">
            <w:rPr>
              <w:rFonts w:asciiTheme="minorHAnsi" w:eastAsia="Calibri" w:hAnsiTheme="minorHAnsi" w:cstheme="minorHAnsi"/>
              <w:noProof/>
              <w:szCs w:val="22"/>
            </w:rPr>
            <w:t>(Fortin, 1999)</w:t>
          </w:r>
          <w:r w:rsidR="007D274D">
            <w:rPr>
              <w:rFonts w:asciiTheme="minorHAnsi" w:eastAsia="Calibri" w:hAnsiTheme="minorHAnsi" w:cstheme="minorHAnsi"/>
              <w:szCs w:val="22"/>
            </w:rPr>
            <w:fldChar w:fldCharType="end"/>
          </w:r>
        </w:sdtContent>
      </w:sdt>
      <w:r>
        <w:rPr>
          <w:rFonts w:asciiTheme="minorHAnsi" w:eastAsia="Calibri" w:hAnsiTheme="minorHAnsi" w:cstheme="minorHAnsi"/>
          <w:szCs w:val="22"/>
        </w:rPr>
        <w:t>.</w:t>
      </w:r>
    </w:p>
    <w:p w:rsidR="00AB01EA" w:rsidRDefault="00AB01EA"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Por fim, a análise dos dados e as conclusões fora</w:t>
      </w:r>
      <w:r w:rsidR="006A5347">
        <w:rPr>
          <w:rFonts w:asciiTheme="minorHAnsi" w:eastAsia="Calibri" w:hAnsiTheme="minorHAnsi" w:cstheme="minorHAnsi"/>
          <w:szCs w:val="22"/>
        </w:rPr>
        <w:t>m avaliadas e consolidadas de</w:t>
      </w:r>
      <w:r w:rsidR="003810EC">
        <w:rPr>
          <w:rFonts w:asciiTheme="minorHAnsi" w:eastAsia="Calibri" w:hAnsiTheme="minorHAnsi" w:cstheme="minorHAnsi"/>
          <w:szCs w:val="22"/>
        </w:rPr>
        <w:t xml:space="preserve"> </w:t>
      </w:r>
      <w:r w:rsidR="006A5347">
        <w:rPr>
          <w:rFonts w:asciiTheme="minorHAnsi" w:eastAsia="Calibri" w:hAnsiTheme="minorHAnsi" w:cstheme="minorHAnsi"/>
          <w:szCs w:val="22"/>
        </w:rPr>
        <w:t>forma</w:t>
      </w:r>
      <w:r>
        <w:rPr>
          <w:rFonts w:asciiTheme="minorHAnsi" w:eastAsia="Calibri" w:hAnsiTheme="minorHAnsi" w:cstheme="minorHAnsi"/>
          <w:szCs w:val="22"/>
        </w:rPr>
        <w:t xml:space="preserve"> genérica</w:t>
      </w:r>
      <w:r w:rsidR="006A5347">
        <w:rPr>
          <w:rFonts w:asciiTheme="minorHAnsi" w:eastAsia="Calibri" w:hAnsiTheme="minorHAnsi" w:cstheme="minorHAnsi"/>
          <w:szCs w:val="22"/>
        </w:rPr>
        <w:t xml:space="preserve"> e global, com base numa estrutura arquitetada ao longo </w:t>
      </w:r>
      <w:r>
        <w:rPr>
          <w:rFonts w:asciiTheme="minorHAnsi" w:eastAsia="Calibri" w:hAnsiTheme="minorHAnsi" w:cstheme="minorHAnsi"/>
          <w:szCs w:val="22"/>
        </w:rPr>
        <w:t xml:space="preserve">de toda a nossa pesquisa. </w:t>
      </w:r>
      <w:r w:rsidR="006A5347">
        <w:rPr>
          <w:rFonts w:asciiTheme="minorHAnsi" w:eastAsia="Calibri" w:hAnsiTheme="minorHAnsi" w:cstheme="minorHAnsi"/>
          <w:szCs w:val="22"/>
        </w:rPr>
        <w:t>Chegamos aqui, pode afirmar-se que esteve sempre presente no nosso esp</w:t>
      </w:r>
      <w:r w:rsidR="003810EC">
        <w:rPr>
          <w:rFonts w:asciiTheme="minorHAnsi" w:eastAsia="Calibri" w:hAnsiTheme="minorHAnsi" w:cstheme="minorHAnsi"/>
          <w:szCs w:val="22"/>
        </w:rPr>
        <w:t>í</w:t>
      </w:r>
      <w:r w:rsidR="006A5347">
        <w:rPr>
          <w:rFonts w:asciiTheme="minorHAnsi" w:eastAsia="Calibri" w:hAnsiTheme="minorHAnsi" w:cstheme="minorHAnsi"/>
          <w:szCs w:val="22"/>
        </w:rPr>
        <w:t>rito</w:t>
      </w:r>
      <w:r>
        <w:rPr>
          <w:rFonts w:asciiTheme="minorHAnsi" w:eastAsia="Calibri" w:hAnsiTheme="minorHAnsi" w:cstheme="minorHAnsi"/>
          <w:szCs w:val="22"/>
        </w:rPr>
        <w:t xml:space="preserve"> interligar os conceitos abordados na revisão da literatura com a análise dos dados recolhidos através das técnicas utilizadas</w:t>
      </w:r>
      <w:r w:rsidR="006A5347">
        <w:rPr>
          <w:rFonts w:asciiTheme="minorHAnsi" w:eastAsia="Calibri" w:hAnsiTheme="minorHAnsi" w:cstheme="minorHAnsi"/>
          <w:szCs w:val="22"/>
        </w:rPr>
        <w:t xml:space="preserve"> de modo a que o estudo produzisse resultados confortáveis e fiáveis</w:t>
      </w:r>
      <w:r>
        <w:rPr>
          <w:rFonts w:asciiTheme="minorHAnsi" w:eastAsia="Calibri" w:hAnsiTheme="minorHAnsi" w:cstheme="minorHAnsi"/>
          <w:szCs w:val="22"/>
        </w:rPr>
        <w:t>.</w:t>
      </w:r>
    </w:p>
    <w:p w:rsidR="007624E5" w:rsidRDefault="00AB01EA" w:rsidP="00AB133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Após as conclusões apresenta</w:t>
      </w:r>
      <w:r w:rsidR="006A5347">
        <w:rPr>
          <w:rFonts w:asciiTheme="minorHAnsi" w:eastAsia="Calibri" w:hAnsiTheme="minorHAnsi" w:cstheme="minorHAnsi"/>
          <w:szCs w:val="22"/>
        </w:rPr>
        <w:t xml:space="preserve">-se o que se considera </w:t>
      </w:r>
      <w:r>
        <w:rPr>
          <w:rFonts w:asciiTheme="minorHAnsi" w:eastAsia="Calibri" w:hAnsiTheme="minorHAnsi" w:cstheme="minorHAnsi"/>
          <w:szCs w:val="22"/>
        </w:rPr>
        <w:t>um contributo para a</w:t>
      </w:r>
      <w:r w:rsidR="006A5347">
        <w:rPr>
          <w:rFonts w:asciiTheme="minorHAnsi" w:eastAsia="Calibri" w:hAnsiTheme="minorHAnsi" w:cstheme="minorHAnsi"/>
          <w:szCs w:val="22"/>
        </w:rPr>
        <w:t xml:space="preserve"> natural evolução </w:t>
      </w:r>
      <w:r>
        <w:rPr>
          <w:rFonts w:asciiTheme="minorHAnsi" w:eastAsia="Calibri" w:hAnsiTheme="minorHAnsi" w:cstheme="minorHAnsi"/>
          <w:szCs w:val="22"/>
        </w:rPr>
        <w:t xml:space="preserve">que </w:t>
      </w:r>
      <w:r w:rsidR="006A5347">
        <w:rPr>
          <w:rFonts w:asciiTheme="minorHAnsi" w:eastAsia="Calibri" w:hAnsiTheme="minorHAnsi" w:cstheme="minorHAnsi"/>
          <w:szCs w:val="22"/>
        </w:rPr>
        <w:t>esta formação exige no âmbito do trabalho</w:t>
      </w:r>
      <w:r>
        <w:rPr>
          <w:rFonts w:asciiTheme="minorHAnsi" w:eastAsia="Calibri" w:hAnsiTheme="minorHAnsi" w:cstheme="minorHAnsi"/>
          <w:szCs w:val="22"/>
        </w:rPr>
        <w:t xml:space="preserve"> desenvolvido</w:t>
      </w:r>
      <w:r w:rsidR="006A5347">
        <w:rPr>
          <w:rFonts w:asciiTheme="minorHAnsi" w:eastAsia="Calibri" w:hAnsiTheme="minorHAnsi" w:cstheme="minorHAnsi"/>
          <w:szCs w:val="22"/>
        </w:rPr>
        <w:t xml:space="preserve"> por todos </w:t>
      </w:r>
      <w:r>
        <w:rPr>
          <w:rFonts w:asciiTheme="minorHAnsi" w:eastAsia="Calibri" w:hAnsiTheme="minorHAnsi" w:cstheme="minorHAnsi"/>
          <w:szCs w:val="22"/>
        </w:rPr>
        <w:t xml:space="preserve">os intervenientes na Formação em Contexto de </w:t>
      </w:r>
      <w:r w:rsidR="003810EC">
        <w:rPr>
          <w:rFonts w:asciiTheme="minorHAnsi" w:eastAsia="Calibri" w:hAnsiTheme="minorHAnsi" w:cstheme="minorHAnsi"/>
          <w:szCs w:val="22"/>
        </w:rPr>
        <w:t>T</w:t>
      </w:r>
      <w:r>
        <w:rPr>
          <w:rFonts w:asciiTheme="minorHAnsi" w:eastAsia="Calibri" w:hAnsiTheme="minorHAnsi" w:cstheme="minorHAnsi"/>
          <w:szCs w:val="22"/>
        </w:rPr>
        <w:t xml:space="preserve">rabalho no Exército, </w:t>
      </w:r>
      <w:r w:rsidR="006A5347">
        <w:rPr>
          <w:rFonts w:asciiTheme="minorHAnsi" w:eastAsia="Calibri" w:hAnsiTheme="minorHAnsi" w:cstheme="minorHAnsi"/>
          <w:szCs w:val="22"/>
        </w:rPr>
        <w:t>visando n</w:t>
      </w:r>
      <w:r w:rsidR="003810EC">
        <w:rPr>
          <w:rFonts w:asciiTheme="minorHAnsi" w:eastAsia="Calibri" w:hAnsiTheme="minorHAnsi" w:cstheme="minorHAnsi"/>
          <w:szCs w:val="22"/>
        </w:rPr>
        <w:t>ão só a excelência da formação como o seu reconhecimento</w:t>
      </w:r>
      <w:r w:rsidR="006A5347">
        <w:rPr>
          <w:rFonts w:asciiTheme="minorHAnsi" w:eastAsia="Calibri" w:hAnsiTheme="minorHAnsi" w:cstheme="minorHAnsi"/>
          <w:szCs w:val="22"/>
        </w:rPr>
        <w:t xml:space="preserve"> públic</w:t>
      </w:r>
      <w:r>
        <w:rPr>
          <w:rFonts w:asciiTheme="minorHAnsi" w:eastAsia="Calibri" w:hAnsiTheme="minorHAnsi" w:cstheme="minorHAnsi"/>
          <w:szCs w:val="22"/>
        </w:rPr>
        <w:t>o.</w:t>
      </w:r>
    </w:p>
    <w:p w:rsidR="006A5347" w:rsidRDefault="006A5347">
      <w:pPr>
        <w:overflowPunct/>
        <w:autoSpaceDE/>
        <w:autoSpaceDN/>
        <w:adjustRightInd/>
        <w:textAlignment w:val="auto"/>
        <w:rPr>
          <w:rFonts w:asciiTheme="minorHAnsi" w:eastAsia="Calibri" w:hAnsiTheme="minorHAnsi" w:cstheme="minorHAnsi"/>
          <w:szCs w:val="22"/>
        </w:rPr>
      </w:pPr>
      <w:bookmarkStart w:id="8" w:name="_Toc391637646"/>
    </w:p>
    <w:p w:rsidR="005A66F4" w:rsidRPr="00DD79B3" w:rsidRDefault="00DD79B3" w:rsidP="00DC7792">
      <w:pPr>
        <w:overflowPunct/>
        <w:spacing w:line="360" w:lineRule="auto"/>
        <w:ind w:left="360" w:firstLine="349"/>
        <w:jc w:val="both"/>
        <w:textAlignment w:val="auto"/>
        <w:outlineLvl w:val="0"/>
        <w:rPr>
          <w:rFonts w:asciiTheme="minorHAnsi" w:eastAsia="Calibri" w:hAnsiTheme="minorHAnsi" w:cstheme="minorHAnsi"/>
          <w:szCs w:val="22"/>
        </w:rPr>
      </w:pPr>
      <w:bookmarkStart w:id="9" w:name="_Toc399492655"/>
      <w:r w:rsidRPr="00DD79B3">
        <w:rPr>
          <w:rFonts w:asciiTheme="minorHAnsi" w:eastAsia="Calibri" w:hAnsiTheme="minorHAnsi" w:cstheme="minorHAnsi"/>
          <w:szCs w:val="22"/>
        </w:rPr>
        <w:t xml:space="preserve">Ilustração </w:t>
      </w:r>
      <w:r w:rsidR="007D274D" w:rsidRPr="00DD79B3">
        <w:rPr>
          <w:rFonts w:asciiTheme="minorHAnsi" w:eastAsia="Calibri" w:hAnsiTheme="minorHAnsi" w:cstheme="minorHAnsi"/>
          <w:szCs w:val="22"/>
        </w:rPr>
        <w:fldChar w:fldCharType="begin"/>
      </w:r>
      <w:r w:rsidRPr="00DD79B3">
        <w:rPr>
          <w:rFonts w:asciiTheme="minorHAnsi" w:eastAsia="Calibri" w:hAnsiTheme="minorHAnsi" w:cstheme="minorHAnsi"/>
          <w:szCs w:val="22"/>
        </w:rPr>
        <w:instrText xml:space="preserve"> SEQ Ilustração \* ARABIC </w:instrText>
      </w:r>
      <w:r w:rsidR="007D274D" w:rsidRPr="00DD79B3">
        <w:rPr>
          <w:rFonts w:asciiTheme="minorHAnsi" w:eastAsia="Calibri" w:hAnsiTheme="minorHAnsi" w:cstheme="minorHAnsi"/>
          <w:szCs w:val="22"/>
        </w:rPr>
        <w:fldChar w:fldCharType="separate"/>
      </w:r>
      <w:r w:rsidR="0087223D">
        <w:rPr>
          <w:rFonts w:asciiTheme="minorHAnsi" w:eastAsia="Calibri" w:hAnsiTheme="minorHAnsi" w:cstheme="minorHAnsi"/>
          <w:noProof/>
          <w:szCs w:val="22"/>
        </w:rPr>
        <w:t>1</w:t>
      </w:r>
      <w:r w:rsidR="007D274D" w:rsidRPr="00DD79B3">
        <w:rPr>
          <w:rFonts w:asciiTheme="minorHAnsi" w:eastAsia="Calibri" w:hAnsiTheme="minorHAnsi" w:cstheme="minorHAnsi"/>
          <w:szCs w:val="22"/>
        </w:rPr>
        <w:fldChar w:fldCharType="end"/>
      </w:r>
      <w:r w:rsidRPr="00DD79B3">
        <w:rPr>
          <w:rFonts w:asciiTheme="minorHAnsi" w:eastAsia="Calibri" w:hAnsiTheme="minorHAnsi" w:cstheme="minorHAnsi"/>
          <w:szCs w:val="22"/>
        </w:rPr>
        <w:t xml:space="preserve"> </w:t>
      </w:r>
      <w:r w:rsidR="005A66F4" w:rsidRPr="00DD79B3">
        <w:rPr>
          <w:rFonts w:asciiTheme="minorHAnsi" w:eastAsia="Calibri" w:hAnsiTheme="minorHAnsi" w:cstheme="minorHAnsi"/>
          <w:szCs w:val="22"/>
        </w:rPr>
        <w:t>Etapas do Processo de Investigação</w:t>
      </w:r>
      <w:bookmarkEnd w:id="8"/>
      <w:bookmarkEnd w:id="9"/>
    </w:p>
    <w:p w:rsidR="005A66F4" w:rsidRDefault="005A66F4" w:rsidP="00596BFC">
      <w:pPr>
        <w:ind w:firstLine="284"/>
        <w:jc w:val="both"/>
        <w:rPr>
          <w:rFonts w:asciiTheme="minorHAnsi" w:hAnsiTheme="minorHAnsi"/>
        </w:rPr>
      </w:pPr>
      <w:r>
        <w:rPr>
          <w:rFonts w:asciiTheme="minorHAnsi" w:hAnsiTheme="minorHAnsi"/>
          <w:noProof/>
          <w:lang w:eastAsia="pt-PT"/>
        </w:rPr>
        <w:drawing>
          <wp:inline distT="0" distB="0" distL="0" distR="0">
            <wp:extent cx="6480810" cy="2793274"/>
            <wp:effectExtent l="95250" t="95250" r="91440" b="102326"/>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pas do Processo de Investigação2.jpeg"/>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6623"/>
                    <a:stretch>
                      <a:fillRect/>
                    </a:stretch>
                  </pic:blipFill>
                  <pic:spPr>
                    <a:xfrm>
                      <a:off x="0" y="0"/>
                      <a:ext cx="6480810" cy="27932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73E7F" w:rsidRPr="00596BFC" w:rsidRDefault="00473E7F" w:rsidP="00DC7792">
      <w:pPr>
        <w:pStyle w:val="SemEspaamento"/>
        <w:jc w:val="right"/>
        <w:outlineLvl w:val="0"/>
      </w:pPr>
      <w:r>
        <w:t>Fonte: Sarmento, 2008, p.9</w:t>
      </w:r>
    </w:p>
    <w:p w:rsidR="00EF3CBE" w:rsidRPr="00AA780F" w:rsidRDefault="00AA780F" w:rsidP="00EF3CBE">
      <w:pPr>
        <w:overflowPunct/>
        <w:spacing w:line="360" w:lineRule="auto"/>
        <w:ind w:left="360" w:firstLine="349"/>
        <w:jc w:val="both"/>
        <w:textAlignment w:val="auto"/>
        <w:rPr>
          <w:rFonts w:asciiTheme="minorHAnsi" w:eastAsia="Calibri" w:hAnsiTheme="minorHAnsi" w:cstheme="minorHAnsi"/>
          <w:szCs w:val="22"/>
        </w:rPr>
      </w:pPr>
      <w:bookmarkStart w:id="10" w:name="_Toc317861120"/>
      <w:bookmarkStart w:id="11" w:name="_Toc344724313"/>
      <w:bookmarkStart w:id="12" w:name="_Toc346270229"/>
      <w:bookmarkStart w:id="13" w:name="_Toc373097823"/>
      <w:r w:rsidRPr="00AA780F">
        <w:rPr>
          <w:rFonts w:asciiTheme="minorHAnsi" w:eastAsia="Calibri" w:hAnsiTheme="minorHAnsi" w:cstheme="minorHAnsi"/>
          <w:szCs w:val="22"/>
        </w:rPr>
        <w:t>O trabalho está organizado da seguinte forma:</w:t>
      </w:r>
    </w:p>
    <w:p w:rsidR="00EF3CBE" w:rsidRDefault="00EF3CBE" w:rsidP="00EF3CBE">
      <w:pPr>
        <w:overflowPunct/>
        <w:spacing w:line="360" w:lineRule="auto"/>
        <w:ind w:left="360" w:firstLine="349"/>
        <w:jc w:val="both"/>
        <w:textAlignment w:val="auto"/>
        <w:rPr>
          <w:rFonts w:asciiTheme="minorHAnsi" w:eastAsia="Calibri" w:hAnsiTheme="minorHAnsi" w:cstheme="minorHAnsi"/>
          <w:szCs w:val="22"/>
        </w:rPr>
      </w:pPr>
      <w:r w:rsidRPr="003B2B24">
        <w:rPr>
          <w:rFonts w:asciiTheme="minorHAnsi" w:eastAsia="Calibri" w:hAnsiTheme="minorHAnsi" w:cstheme="minorHAnsi"/>
          <w:szCs w:val="22"/>
          <w:u w:val="single"/>
        </w:rPr>
        <w:t>O Cap</w:t>
      </w:r>
      <w:r>
        <w:rPr>
          <w:rFonts w:asciiTheme="minorHAnsi" w:eastAsia="Calibri" w:hAnsiTheme="minorHAnsi" w:cstheme="minorHAnsi"/>
          <w:szCs w:val="22"/>
          <w:u w:val="single"/>
        </w:rPr>
        <w:t>í</w:t>
      </w:r>
      <w:r w:rsidRPr="003B2B24">
        <w:rPr>
          <w:rFonts w:asciiTheme="minorHAnsi" w:eastAsia="Calibri" w:hAnsiTheme="minorHAnsi" w:cstheme="minorHAnsi"/>
          <w:szCs w:val="22"/>
          <w:u w:val="single"/>
        </w:rPr>
        <w:t>tulo I</w:t>
      </w:r>
      <w:r w:rsidRPr="0036035B">
        <w:rPr>
          <w:rFonts w:asciiTheme="minorHAnsi" w:eastAsia="Calibri" w:hAnsiTheme="minorHAnsi" w:cstheme="minorHAnsi"/>
          <w:szCs w:val="22"/>
        </w:rPr>
        <w:t xml:space="preserve"> tem por finalidade enquadrar o leitor com a problemática em estudo, a relevância do tema</w:t>
      </w:r>
      <w:r>
        <w:rPr>
          <w:rFonts w:asciiTheme="minorHAnsi" w:eastAsia="Calibri" w:hAnsiTheme="minorHAnsi" w:cstheme="minorHAnsi"/>
          <w:szCs w:val="22"/>
        </w:rPr>
        <w:t>,</w:t>
      </w:r>
      <w:r w:rsidRPr="0036035B">
        <w:rPr>
          <w:rFonts w:asciiTheme="minorHAnsi" w:eastAsia="Calibri" w:hAnsiTheme="minorHAnsi" w:cstheme="minorHAnsi"/>
          <w:szCs w:val="22"/>
        </w:rPr>
        <w:t xml:space="preserve"> as teorias da </w:t>
      </w:r>
      <w:r>
        <w:rPr>
          <w:rFonts w:asciiTheme="minorHAnsi" w:eastAsia="Calibri" w:hAnsiTheme="minorHAnsi" w:cstheme="minorHAnsi"/>
          <w:szCs w:val="22"/>
        </w:rPr>
        <w:t>a</w:t>
      </w:r>
      <w:r w:rsidRPr="0036035B">
        <w:rPr>
          <w:rFonts w:asciiTheme="minorHAnsi" w:eastAsia="Calibri" w:hAnsiTheme="minorHAnsi" w:cstheme="minorHAnsi"/>
          <w:szCs w:val="22"/>
        </w:rPr>
        <w:t xml:space="preserve">prendizagem em </w:t>
      </w:r>
      <w:r>
        <w:rPr>
          <w:rFonts w:asciiTheme="minorHAnsi" w:eastAsia="Calibri" w:hAnsiTheme="minorHAnsi" w:cstheme="minorHAnsi"/>
          <w:szCs w:val="22"/>
        </w:rPr>
        <w:t>c</w:t>
      </w:r>
      <w:r w:rsidRPr="0036035B">
        <w:rPr>
          <w:rFonts w:asciiTheme="minorHAnsi" w:eastAsia="Calibri" w:hAnsiTheme="minorHAnsi" w:cstheme="minorHAnsi"/>
          <w:szCs w:val="22"/>
        </w:rPr>
        <w:t xml:space="preserve">ontexto de </w:t>
      </w:r>
      <w:r>
        <w:rPr>
          <w:rFonts w:asciiTheme="minorHAnsi" w:eastAsia="Calibri" w:hAnsiTheme="minorHAnsi" w:cstheme="minorHAnsi"/>
          <w:szCs w:val="22"/>
        </w:rPr>
        <w:t>t</w:t>
      </w:r>
      <w:r w:rsidRPr="0036035B">
        <w:rPr>
          <w:rFonts w:asciiTheme="minorHAnsi" w:eastAsia="Calibri" w:hAnsiTheme="minorHAnsi" w:cstheme="minorHAnsi"/>
          <w:szCs w:val="22"/>
        </w:rPr>
        <w:t>rabalho</w:t>
      </w:r>
      <w:r>
        <w:rPr>
          <w:rFonts w:asciiTheme="minorHAnsi" w:eastAsia="Calibri" w:hAnsiTheme="minorHAnsi" w:cstheme="minorHAnsi"/>
          <w:szCs w:val="22"/>
        </w:rPr>
        <w:t>,</w:t>
      </w:r>
      <w:r w:rsidRPr="0036035B">
        <w:rPr>
          <w:rFonts w:asciiTheme="minorHAnsi" w:eastAsia="Calibri" w:hAnsiTheme="minorHAnsi" w:cstheme="minorHAnsi"/>
          <w:szCs w:val="22"/>
        </w:rPr>
        <w:t xml:space="preserve"> a sua evolução a</w:t>
      </w:r>
      <w:r>
        <w:rPr>
          <w:rFonts w:asciiTheme="minorHAnsi" w:eastAsia="Calibri" w:hAnsiTheme="minorHAnsi" w:cstheme="minorHAnsi"/>
          <w:szCs w:val="22"/>
        </w:rPr>
        <w:t xml:space="preserve">o longo dos últimos anos, bem como </w:t>
      </w:r>
      <w:r w:rsidRPr="0036035B">
        <w:rPr>
          <w:rFonts w:asciiTheme="minorHAnsi" w:eastAsia="Calibri" w:hAnsiTheme="minorHAnsi" w:cstheme="minorHAnsi"/>
          <w:szCs w:val="22"/>
        </w:rPr>
        <w:t>a aplicabilida</w:t>
      </w:r>
      <w:r>
        <w:rPr>
          <w:rFonts w:asciiTheme="minorHAnsi" w:eastAsia="Calibri" w:hAnsiTheme="minorHAnsi" w:cstheme="minorHAnsi"/>
          <w:szCs w:val="22"/>
        </w:rPr>
        <w:t>de das mesmas. Abordamos as teorias da psicologia e da sociologia mais influentes na FCT, assim como as teorias do conhecimento mais relevantes. Terminamos, este capítulo, com uma menção, ainda que breve, à gestão por competências e a análise comparativa sobre os métodos de Formação na FCT.</w:t>
      </w:r>
    </w:p>
    <w:p w:rsidR="00EF3CBE" w:rsidRDefault="00EF3CBE" w:rsidP="00EF3CB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No</w:t>
      </w:r>
      <w:r w:rsidRPr="003B2B24">
        <w:rPr>
          <w:rFonts w:asciiTheme="minorHAnsi" w:eastAsia="Calibri" w:hAnsiTheme="minorHAnsi" w:cstheme="minorHAnsi"/>
          <w:szCs w:val="22"/>
          <w:u w:val="single"/>
        </w:rPr>
        <w:t xml:space="preserve"> Cap</w:t>
      </w:r>
      <w:r>
        <w:rPr>
          <w:rFonts w:asciiTheme="minorHAnsi" w:eastAsia="Calibri" w:hAnsiTheme="minorHAnsi" w:cstheme="minorHAnsi"/>
          <w:szCs w:val="22"/>
          <w:u w:val="single"/>
        </w:rPr>
        <w:t>í</w:t>
      </w:r>
      <w:r w:rsidRPr="003B2B24">
        <w:rPr>
          <w:rFonts w:asciiTheme="minorHAnsi" w:eastAsia="Calibri" w:hAnsiTheme="minorHAnsi" w:cstheme="minorHAnsi"/>
          <w:szCs w:val="22"/>
          <w:u w:val="single"/>
        </w:rPr>
        <w:t>tulo II</w:t>
      </w:r>
      <w:r>
        <w:rPr>
          <w:rFonts w:asciiTheme="minorHAnsi" w:eastAsia="Calibri" w:hAnsiTheme="minorHAnsi" w:cstheme="minorHAnsi"/>
          <w:szCs w:val="22"/>
        </w:rPr>
        <w:t xml:space="preserve"> procura-se identificar </w:t>
      </w:r>
      <w:r w:rsidRPr="0036035B">
        <w:rPr>
          <w:rFonts w:asciiTheme="minorHAnsi" w:eastAsia="Calibri" w:hAnsiTheme="minorHAnsi" w:cstheme="minorHAnsi"/>
          <w:szCs w:val="22"/>
        </w:rPr>
        <w:t xml:space="preserve">o Sistema de </w:t>
      </w:r>
      <w:r>
        <w:rPr>
          <w:rFonts w:asciiTheme="minorHAnsi" w:eastAsia="Calibri" w:hAnsiTheme="minorHAnsi" w:cstheme="minorHAnsi"/>
          <w:szCs w:val="22"/>
        </w:rPr>
        <w:t>Instrução</w:t>
      </w:r>
      <w:r w:rsidRPr="0036035B">
        <w:rPr>
          <w:rFonts w:asciiTheme="minorHAnsi" w:eastAsia="Calibri" w:hAnsiTheme="minorHAnsi" w:cstheme="minorHAnsi"/>
          <w:szCs w:val="22"/>
        </w:rPr>
        <w:t xml:space="preserve"> no Exército</w:t>
      </w:r>
      <w:r>
        <w:rPr>
          <w:rFonts w:asciiTheme="minorHAnsi" w:eastAsia="Calibri" w:hAnsiTheme="minorHAnsi" w:cstheme="minorHAnsi"/>
          <w:szCs w:val="22"/>
        </w:rPr>
        <w:t xml:space="preserve"> (SIE) Português</w:t>
      </w:r>
      <w:r w:rsidRPr="0036035B">
        <w:rPr>
          <w:rFonts w:asciiTheme="minorHAnsi" w:eastAsia="Calibri" w:hAnsiTheme="minorHAnsi" w:cstheme="minorHAnsi"/>
          <w:szCs w:val="22"/>
        </w:rPr>
        <w:t xml:space="preserve">, </w:t>
      </w:r>
      <w:r>
        <w:rPr>
          <w:rFonts w:asciiTheme="minorHAnsi" w:eastAsia="Calibri" w:hAnsiTheme="minorHAnsi" w:cstheme="minorHAnsi"/>
          <w:szCs w:val="22"/>
        </w:rPr>
        <w:t>realizando um</w:t>
      </w:r>
      <w:r w:rsidRPr="0036035B">
        <w:rPr>
          <w:rFonts w:asciiTheme="minorHAnsi" w:eastAsia="Calibri" w:hAnsiTheme="minorHAnsi" w:cstheme="minorHAnsi"/>
          <w:szCs w:val="22"/>
        </w:rPr>
        <w:t>a caraterização do mesmo na categoria d</w:t>
      </w:r>
      <w:r>
        <w:rPr>
          <w:rFonts w:asciiTheme="minorHAnsi" w:eastAsia="Calibri" w:hAnsiTheme="minorHAnsi" w:cstheme="minorHAnsi"/>
          <w:szCs w:val="22"/>
        </w:rPr>
        <w:t>e</w:t>
      </w:r>
      <w:r w:rsidRPr="0036035B">
        <w:rPr>
          <w:rFonts w:asciiTheme="minorHAnsi" w:eastAsia="Calibri" w:hAnsiTheme="minorHAnsi" w:cstheme="minorHAnsi"/>
          <w:szCs w:val="22"/>
        </w:rPr>
        <w:t xml:space="preserve"> Praças, os fatores </w:t>
      </w:r>
      <w:r>
        <w:rPr>
          <w:rFonts w:asciiTheme="minorHAnsi" w:eastAsia="Calibri" w:hAnsiTheme="minorHAnsi" w:cstheme="minorHAnsi"/>
          <w:szCs w:val="22"/>
        </w:rPr>
        <w:t>relevantes para a</w:t>
      </w:r>
      <w:r w:rsidRPr="0036035B">
        <w:rPr>
          <w:rFonts w:asciiTheme="minorHAnsi" w:eastAsia="Calibri" w:hAnsiTheme="minorHAnsi" w:cstheme="minorHAnsi"/>
          <w:szCs w:val="22"/>
        </w:rPr>
        <w:t xml:space="preserve"> sua implementação, </w:t>
      </w:r>
      <w:r>
        <w:rPr>
          <w:rFonts w:asciiTheme="minorHAnsi" w:eastAsia="Calibri" w:hAnsiTheme="minorHAnsi" w:cstheme="minorHAnsi"/>
          <w:szCs w:val="22"/>
        </w:rPr>
        <w:t xml:space="preserve">e </w:t>
      </w:r>
      <w:r w:rsidRPr="0036035B">
        <w:rPr>
          <w:rFonts w:asciiTheme="minorHAnsi" w:eastAsia="Calibri" w:hAnsiTheme="minorHAnsi" w:cstheme="minorHAnsi"/>
          <w:szCs w:val="22"/>
        </w:rPr>
        <w:t>a</w:t>
      </w:r>
      <w:r>
        <w:rPr>
          <w:rFonts w:asciiTheme="minorHAnsi" w:eastAsia="Calibri" w:hAnsiTheme="minorHAnsi" w:cstheme="minorHAnsi"/>
          <w:szCs w:val="22"/>
        </w:rPr>
        <w:t xml:space="preserve"> análise</w:t>
      </w:r>
      <w:r w:rsidRPr="0036035B">
        <w:rPr>
          <w:rFonts w:asciiTheme="minorHAnsi" w:eastAsia="Calibri" w:hAnsiTheme="minorHAnsi" w:cstheme="minorHAnsi"/>
          <w:szCs w:val="22"/>
        </w:rPr>
        <w:t xml:space="preserve"> </w:t>
      </w:r>
      <w:r>
        <w:rPr>
          <w:rFonts w:asciiTheme="minorHAnsi" w:eastAsia="Calibri" w:hAnsiTheme="minorHAnsi" w:cstheme="minorHAnsi"/>
          <w:szCs w:val="22"/>
        </w:rPr>
        <w:t xml:space="preserve">através de </w:t>
      </w:r>
      <w:r w:rsidRPr="0036035B">
        <w:rPr>
          <w:rFonts w:asciiTheme="minorHAnsi" w:eastAsia="Calibri" w:hAnsiTheme="minorHAnsi" w:cstheme="minorHAnsi"/>
          <w:szCs w:val="22"/>
        </w:rPr>
        <w:t xml:space="preserve">um estudo comparativo </w:t>
      </w:r>
      <w:r>
        <w:rPr>
          <w:rFonts w:asciiTheme="minorHAnsi" w:eastAsia="Calibri" w:hAnsiTheme="minorHAnsi" w:cstheme="minorHAnsi"/>
          <w:szCs w:val="22"/>
        </w:rPr>
        <w:t xml:space="preserve">dos sistemas formativos dos </w:t>
      </w:r>
      <w:r w:rsidRPr="0036035B">
        <w:rPr>
          <w:rFonts w:asciiTheme="minorHAnsi" w:eastAsia="Calibri" w:hAnsiTheme="minorHAnsi" w:cstheme="minorHAnsi"/>
          <w:szCs w:val="22"/>
        </w:rPr>
        <w:t xml:space="preserve">Exércitos </w:t>
      </w:r>
      <w:r>
        <w:rPr>
          <w:rFonts w:asciiTheme="minorHAnsi" w:eastAsia="Calibri" w:hAnsiTheme="minorHAnsi" w:cstheme="minorHAnsi"/>
          <w:szCs w:val="22"/>
        </w:rPr>
        <w:t>de</w:t>
      </w:r>
      <w:r w:rsidRPr="0036035B">
        <w:rPr>
          <w:rFonts w:asciiTheme="minorHAnsi" w:eastAsia="Calibri" w:hAnsiTheme="minorHAnsi" w:cstheme="minorHAnsi"/>
          <w:szCs w:val="22"/>
        </w:rPr>
        <w:t xml:space="preserve"> </w:t>
      </w:r>
      <w:r>
        <w:rPr>
          <w:rFonts w:asciiTheme="minorHAnsi" w:eastAsia="Calibri" w:hAnsiTheme="minorHAnsi" w:cstheme="minorHAnsi"/>
          <w:szCs w:val="22"/>
        </w:rPr>
        <w:t xml:space="preserve">países </w:t>
      </w:r>
      <w:r w:rsidRPr="0036035B">
        <w:rPr>
          <w:rFonts w:asciiTheme="minorHAnsi" w:eastAsia="Calibri" w:hAnsiTheme="minorHAnsi" w:cstheme="minorHAnsi"/>
          <w:szCs w:val="22"/>
        </w:rPr>
        <w:t>aliados</w:t>
      </w:r>
      <w:r>
        <w:rPr>
          <w:rFonts w:asciiTheme="minorHAnsi" w:eastAsia="Calibri" w:hAnsiTheme="minorHAnsi" w:cstheme="minorHAnsi"/>
          <w:szCs w:val="22"/>
        </w:rPr>
        <w:t xml:space="preserve">, no caso escolhemos os Estados Unidos e a França (i.e.; U.S. </w:t>
      </w:r>
      <w:proofErr w:type="spellStart"/>
      <w:r>
        <w:rPr>
          <w:rFonts w:asciiTheme="minorHAnsi" w:eastAsia="Calibri" w:hAnsiTheme="minorHAnsi" w:cstheme="minorHAnsi"/>
          <w:szCs w:val="22"/>
        </w:rPr>
        <w:t>Army</w:t>
      </w:r>
      <w:proofErr w:type="spellEnd"/>
      <w:r>
        <w:rPr>
          <w:rFonts w:asciiTheme="minorHAnsi" w:eastAsia="Calibri" w:hAnsiTheme="minorHAnsi" w:cstheme="minorHAnsi"/>
          <w:szCs w:val="22"/>
        </w:rPr>
        <w:t xml:space="preserve"> e </w:t>
      </w:r>
      <w:proofErr w:type="spellStart"/>
      <w:r>
        <w:rPr>
          <w:rFonts w:asciiTheme="minorHAnsi" w:eastAsia="Calibri" w:hAnsiTheme="minorHAnsi" w:cstheme="minorHAnsi"/>
          <w:szCs w:val="22"/>
        </w:rPr>
        <w:t>L´Armée</w:t>
      </w:r>
      <w:proofErr w:type="spellEnd"/>
      <w:r>
        <w:rPr>
          <w:rFonts w:asciiTheme="minorHAnsi" w:eastAsia="Calibri" w:hAnsiTheme="minorHAnsi" w:cstheme="minorHAnsi"/>
          <w:szCs w:val="22"/>
        </w:rPr>
        <w:t xml:space="preserve"> de Terre)</w:t>
      </w:r>
      <w:r w:rsidRPr="0036035B">
        <w:rPr>
          <w:rFonts w:asciiTheme="minorHAnsi" w:eastAsia="Calibri" w:hAnsiTheme="minorHAnsi" w:cstheme="minorHAnsi"/>
          <w:szCs w:val="22"/>
        </w:rPr>
        <w:t xml:space="preserve">. </w:t>
      </w:r>
    </w:p>
    <w:p w:rsidR="00EF3CBE" w:rsidRDefault="00EF3CBE" w:rsidP="00EF3CBE">
      <w:pPr>
        <w:overflowPunct/>
        <w:spacing w:line="360" w:lineRule="auto"/>
        <w:ind w:left="360" w:firstLine="349"/>
        <w:jc w:val="both"/>
        <w:textAlignment w:val="auto"/>
        <w:rPr>
          <w:rFonts w:asciiTheme="minorHAnsi" w:eastAsia="Calibri" w:hAnsiTheme="minorHAnsi" w:cstheme="minorHAnsi"/>
          <w:szCs w:val="22"/>
        </w:rPr>
      </w:pPr>
      <w:r w:rsidRPr="0036035B">
        <w:rPr>
          <w:rFonts w:asciiTheme="minorHAnsi" w:eastAsia="Calibri" w:hAnsiTheme="minorHAnsi" w:cstheme="minorHAnsi"/>
          <w:szCs w:val="22"/>
        </w:rPr>
        <w:t xml:space="preserve">No </w:t>
      </w:r>
      <w:r w:rsidRPr="003B2B24">
        <w:rPr>
          <w:rFonts w:asciiTheme="minorHAnsi" w:eastAsia="Calibri" w:hAnsiTheme="minorHAnsi" w:cstheme="minorHAnsi"/>
          <w:szCs w:val="22"/>
          <w:u w:val="single"/>
        </w:rPr>
        <w:t>Cap</w:t>
      </w:r>
      <w:r>
        <w:rPr>
          <w:rFonts w:asciiTheme="minorHAnsi" w:eastAsia="Calibri" w:hAnsiTheme="minorHAnsi" w:cstheme="minorHAnsi"/>
          <w:szCs w:val="22"/>
          <w:u w:val="single"/>
        </w:rPr>
        <w:t>í</w:t>
      </w:r>
      <w:r w:rsidRPr="003B2B24">
        <w:rPr>
          <w:rFonts w:asciiTheme="minorHAnsi" w:eastAsia="Calibri" w:hAnsiTheme="minorHAnsi" w:cstheme="minorHAnsi"/>
          <w:szCs w:val="22"/>
          <w:u w:val="single"/>
        </w:rPr>
        <w:t>tulo III</w:t>
      </w:r>
      <w:r w:rsidRPr="0036035B">
        <w:rPr>
          <w:rFonts w:asciiTheme="minorHAnsi" w:eastAsia="Calibri" w:hAnsiTheme="minorHAnsi" w:cstheme="minorHAnsi"/>
          <w:szCs w:val="22"/>
        </w:rPr>
        <w:t xml:space="preserve"> </w:t>
      </w:r>
      <w:r>
        <w:rPr>
          <w:rFonts w:asciiTheme="minorHAnsi" w:eastAsia="Calibri" w:hAnsiTheme="minorHAnsi" w:cstheme="minorHAnsi"/>
          <w:szCs w:val="22"/>
        </w:rPr>
        <w:t>realizamos</w:t>
      </w:r>
      <w:r w:rsidRPr="0036035B">
        <w:rPr>
          <w:rFonts w:asciiTheme="minorHAnsi" w:eastAsia="Calibri" w:hAnsiTheme="minorHAnsi" w:cstheme="minorHAnsi"/>
          <w:szCs w:val="22"/>
        </w:rPr>
        <w:t xml:space="preserve"> um Estud</w:t>
      </w:r>
      <w:r>
        <w:rPr>
          <w:rFonts w:asciiTheme="minorHAnsi" w:eastAsia="Calibri" w:hAnsiTheme="minorHAnsi" w:cstheme="minorHAnsi"/>
          <w:szCs w:val="22"/>
        </w:rPr>
        <w:t>o Empírico, com base em Inquéritos por questionário aos Diretores e Gestores de Formação, os principais responsáveis da área em estudo na instituição visada. E elaborou-se a partir dos resultados obtidos a correspondente</w:t>
      </w:r>
      <w:r w:rsidRPr="0036035B">
        <w:rPr>
          <w:rFonts w:asciiTheme="minorHAnsi" w:eastAsia="Calibri" w:hAnsiTheme="minorHAnsi" w:cstheme="minorHAnsi"/>
          <w:szCs w:val="22"/>
        </w:rPr>
        <w:t xml:space="preserve"> análise SWOT</w:t>
      </w:r>
      <w:r>
        <w:rPr>
          <w:rFonts w:asciiTheme="minorHAnsi" w:eastAsia="Calibri" w:hAnsiTheme="minorHAnsi" w:cstheme="minorHAnsi"/>
          <w:szCs w:val="22"/>
        </w:rPr>
        <w:t xml:space="preserve"> com os pontos fortes, pontos fracos, oportunidades e ameaças à FCT</w:t>
      </w:r>
      <w:r w:rsidRPr="0036035B">
        <w:rPr>
          <w:rFonts w:asciiTheme="minorHAnsi" w:eastAsia="Calibri" w:hAnsiTheme="minorHAnsi" w:cstheme="minorHAnsi"/>
          <w:szCs w:val="22"/>
        </w:rPr>
        <w:t>. Por fim</w:t>
      </w:r>
      <w:r>
        <w:rPr>
          <w:rFonts w:asciiTheme="minorHAnsi" w:eastAsia="Calibri" w:hAnsiTheme="minorHAnsi" w:cstheme="minorHAnsi"/>
          <w:szCs w:val="22"/>
        </w:rPr>
        <w:t>, e numa lógica de trabalho de investigação consequente, são</w:t>
      </w:r>
      <w:r w:rsidRPr="0036035B">
        <w:rPr>
          <w:rFonts w:asciiTheme="minorHAnsi" w:eastAsia="Calibri" w:hAnsiTheme="minorHAnsi" w:cstheme="minorHAnsi"/>
          <w:szCs w:val="22"/>
        </w:rPr>
        <w:t xml:space="preserve"> evidenciadas as conclusões</w:t>
      </w:r>
      <w:r>
        <w:rPr>
          <w:rFonts w:asciiTheme="minorHAnsi" w:eastAsia="Calibri" w:hAnsiTheme="minorHAnsi" w:cstheme="minorHAnsi"/>
          <w:szCs w:val="22"/>
        </w:rPr>
        <w:t xml:space="preserve"> </w:t>
      </w:r>
      <w:r w:rsidRPr="0036035B">
        <w:rPr>
          <w:rFonts w:asciiTheme="minorHAnsi" w:eastAsia="Calibri" w:hAnsiTheme="minorHAnsi" w:cstheme="minorHAnsi"/>
          <w:szCs w:val="22"/>
        </w:rPr>
        <w:t xml:space="preserve">e </w:t>
      </w:r>
      <w:r>
        <w:rPr>
          <w:rFonts w:asciiTheme="minorHAnsi" w:eastAsia="Calibri" w:hAnsiTheme="minorHAnsi" w:cstheme="minorHAnsi"/>
          <w:szCs w:val="22"/>
        </w:rPr>
        <w:t>principais propostas</w:t>
      </w:r>
      <w:r w:rsidRPr="0036035B">
        <w:rPr>
          <w:rFonts w:asciiTheme="minorHAnsi" w:eastAsia="Calibri" w:hAnsiTheme="minorHAnsi" w:cstheme="minorHAnsi"/>
          <w:szCs w:val="22"/>
        </w:rPr>
        <w:t xml:space="preserve">, para além das </w:t>
      </w:r>
      <w:r>
        <w:rPr>
          <w:rFonts w:asciiTheme="minorHAnsi" w:eastAsia="Calibri" w:hAnsiTheme="minorHAnsi" w:cstheme="minorHAnsi"/>
          <w:szCs w:val="22"/>
        </w:rPr>
        <w:t>sugestões para</w:t>
      </w:r>
      <w:r w:rsidRPr="0036035B">
        <w:rPr>
          <w:rFonts w:asciiTheme="minorHAnsi" w:eastAsia="Calibri" w:hAnsiTheme="minorHAnsi" w:cstheme="minorHAnsi"/>
          <w:szCs w:val="22"/>
        </w:rPr>
        <w:t xml:space="preserve"> futuras investigações.</w:t>
      </w:r>
      <w:r w:rsidRPr="00B83492">
        <w:rPr>
          <w:rFonts w:asciiTheme="minorHAnsi" w:eastAsia="Calibri" w:hAnsiTheme="minorHAnsi" w:cstheme="minorHAnsi"/>
          <w:szCs w:val="22"/>
        </w:rPr>
        <w:t xml:space="preserve"> </w:t>
      </w:r>
    </w:p>
    <w:p w:rsidR="0036035B" w:rsidRDefault="0036035B">
      <w:pPr>
        <w:overflowPunct/>
        <w:autoSpaceDE/>
        <w:autoSpaceDN/>
        <w:adjustRightInd/>
        <w:textAlignment w:val="auto"/>
      </w:pPr>
      <w:r>
        <w:br w:type="page"/>
      </w:r>
    </w:p>
    <w:p w:rsidR="000009D2" w:rsidRDefault="000009D2">
      <w:pPr>
        <w:overflowPunct/>
        <w:autoSpaceDE/>
        <w:autoSpaceDN/>
        <w:adjustRightInd/>
        <w:textAlignment w:val="auto"/>
      </w:pPr>
      <w:r>
        <w:br w:type="page"/>
      </w:r>
    </w:p>
    <w:p w:rsidR="00A41AAA" w:rsidRDefault="00A41AAA" w:rsidP="00DC7792">
      <w:pPr>
        <w:pStyle w:val="Ttulo1"/>
        <w:numPr>
          <w:ilvl w:val="0"/>
          <w:numId w:val="1"/>
        </w:numPr>
      </w:pPr>
      <w:bookmarkStart w:id="14" w:name="_Toc398901268"/>
      <w:bookmarkEnd w:id="10"/>
      <w:bookmarkEnd w:id="11"/>
      <w:bookmarkEnd w:id="12"/>
      <w:bookmarkEnd w:id="13"/>
      <w:r>
        <w:t>Teorias da Aprendizagem em Contexto de Trabalho</w:t>
      </w:r>
      <w:bookmarkEnd w:id="14"/>
    </w:p>
    <w:p w:rsidR="00B76E1E" w:rsidRPr="0018168B" w:rsidRDefault="00B15518" w:rsidP="00DC7792">
      <w:pPr>
        <w:pStyle w:val="Ttulo1"/>
        <w:numPr>
          <w:ilvl w:val="1"/>
          <w:numId w:val="1"/>
        </w:numPr>
        <w:rPr>
          <w:b w:val="0"/>
        </w:rPr>
      </w:pPr>
      <w:bookmarkStart w:id="15" w:name="_Toc398901269"/>
      <w:r w:rsidRPr="0018168B">
        <w:rPr>
          <w:b w:val="0"/>
          <w:sz w:val="28"/>
        </w:rPr>
        <w:t>A</w:t>
      </w:r>
      <w:r w:rsidR="003B05AD" w:rsidRPr="0018168B">
        <w:rPr>
          <w:b w:val="0"/>
          <w:sz w:val="28"/>
        </w:rPr>
        <w:t>bordagem Sócio Histórica</w:t>
      </w:r>
      <w:r w:rsidRPr="0018168B">
        <w:rPr>
          <w:b w:val="0"/>
          <w:sz w:val="28"/>
        </w:rPr>
        <w:t xml:space="preserve"> dos Métodos de Treino na FCT</w:t>
      </w:r>
      <w:bookmarkEnd w:id="15"/>
    </w:p>
    <w:p w:rsidR="00A41AAA" w:rsidRPr="00A41AAA" w:rsidRDefault="00A41AAA" w:rsidP="00A41AAA"/>
    <w:p w:rsidR="003B05AD" w:rsidRDefault="003B05AD"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conceção de “</w:t>
      </w:r>
      <w:r w:rsidRPr="00CF2C77">
        <w:rPr>
          <w:rFonts w:asciiTheme="minorHAnsi" w:eastAsia="Calibri" w:hAnsiTheme="minorHAnsi" w:cstheme="minorHAnsi"/>
          <w:i/>
          <w:szCs w:val="22"/>
        </w:rPr>
        <w:t>trabalho</w:t>
      </w:r>
      <w:r>
        <w:rPr>
          <w:rFonts w:asciiTheme="minorHAnsi" w:eastAsia="Calibri" w:hAnsiTheme="minorHAnsi" w:cstheme="minorHAnsi"/>
          <w:szCs w:val="22"/>
        </w:rPr>
        <w:t>” tem sofrido, uma natural evolução desde os tempos da Grécia antiga passando pela Idade Média até aos nossos dias, transformações com base em mudanças inerentes à sociedade, às formas de produção e à própria economia. Pelo que faz todo o sentido analisar a problemática da evolução da formação em contexto de trabalho, numa perspetiva sócio histórica. Neste Sentido, Cardim (2009</w:t>
      </w:r>
      <w:r w:rsidR="004C1ED2">
        <w:rPr>
          <w:rFonts w:asciiTheme="minorHAnsi" w:eastAsia="Calibri" w:hAnsiTheme="minorHAnsi" w:cstheme="minorHAnsi"/>
          <w:szCs w:val="22"/>
        </w:rPr>
        <w:t>; p. 117</w:t>
      </w:r>
      <w:r w:rsidR="007E771C">
        <w:rPr>
          <w:rFonts w:asciiTheme="minorHAnsi" w:eastAsia="Calibri" w:hAnsiTheme="minorHAnsi" w:cstheme="minorHAnsi"/>
          <w:szCs w:val="22"/>
        </w:rPr>
        <w:t xml:space="preserve">) </w:t>
      </w:r>
      <w:r w:rsidR="00AA4EED">
        <w:rPr>
          <w:rFonts w:asciiTheme="minorHAnsi" w:eastAsia="Calibri" w:hAnsiTheme="minorHAnsi" w:cstheme="minorHAnsi"/>
          <w:szCs w:val="22"/>
        </w:rPr>
        <w:t xml:space="preserve">considera </w:t>
      </w:r>
      <w:r w:rsidR="005F21FF">
        <w:rPr>
          <w:rFonts w:asciiTheme="minorHAnsi" w:eastAsia="Calibri" w:hAnsiTheme="minorHAnsi" w:cstheme="minorHAnsi"/>
          <w:szCs w:val="22"/>
        </w:rPr>
        <w:t xml:space="preserve">a aprendizagem, através da transferência de </w:t>
      </w:r>
      <w:r>
        <w:rPr>
          <w:rFonts w:asciiTheme="minorHAnsi" w:eastAsia="Calibri" w:hAnsiTheme="minorHAnsi" w:cstheme="minorHAnsi"/>
          <w:szCs w:val="22"/>
        </w:rPr>
        <w:t>experi</w:t>
      </w:r>
      <w:r w:rsidR="00EF3DEE">
        <w:rPr>
          <w:rFonts w:asciiTheme="minorHAnsi" w:eastAsia="Calibri" w:hAnsiTheme="minorHAnsi" w:cstheme="minorHAnsi"/>
          <w:szCs w:val="22"/>
        </w:rPr>
        <w:t>ê</w:t>
      </w:r>
      <w:r>
        <w:rPr>
          <w:rFonts w:asciiTheme="minorHAnsi" w:eastAsia="Calibri" w:hAnsiTheme="minorHAnsi" w:cstheme="minorHAnsi"/>
          <w:szCs w:val="22"/>
        </w:rPr>
        <w:t>ncia</w:t>
      </w:r>
      <w:r w:rsidR="005F21FF">
        <w:rPr>
          <w:rFonts w:asciiTheme="minorHAnsi" w:eastAsia="Calibri" w:hAnsiTheme="minorHAnsi" w:cstheme="minorHAnsi"/>
          <w:szCs w:val="22"/>
        </w:rPr>
        <w:t>s de um mestre,</w:t>
      </w:r>
      <w:r>
        <w:rPr>
          <w:rFonts w:asciiTheme="minorHAnsi" w:eastAsia="Calibri" w:hAnsiTheme="minorHAnsi" w:cstheme="minorHAnsi"/>
          <w:szCs w:val="22"/>
        </w:rPr>
        <w:t xml:space="preserve"> é a forma mais antiga de transmissão de sab</w:t>
      </w:r>
      <w:r w:rsidR="00EF3DEE">
        <w:rPr>
          <w:rFonts w:asciiTheme="minorHAnsi" w:eastAsia="Calibri" w:hAnsiTheme="minorHAnsi" w:cstheme="minorHAnsi"/>
          <w:szCs w:val="22"/>
        </w:rPr>
        <w:t>e</w:t>
      </w:r>
      <w:r>
        <w:rPr>
          <w:rFonts w:asciiTheme="minorHAnsi" w:eastAsia="Calibri" w:hAnsiTheme="minorHAnsi" w:cstheme="minorHAnsi"/>
          <w:szCs w:val="22"/>
        </w:rPr>
        <w:t xml:space="preserve">res </w:t>
      </w:r>
      <w:r w:rsidR="005F21FF">
        <w:rPr>
          <w:rFonts w:asciiTheme="minorHAnsi" w:eastAsia="Calibri" w:hAnsiTheme="minorHAnsi" w:cstheme="minorHAnsi"/>
          <w:szCs w:val="22"/>
        </w:rPr>
        <w:t xml:space="preserve">que </w:t>
      </w:r>
      <w:r>
        <w:rPr>
          <w:rFonts w:asciiTheme="minorHAnsi" w:eastAsia="Calibri" w:hAnsiTheme="minorHAnsi" w:cstheme="minorHAnsi"/>
          <w:szCs w:val="22"/>
        </w:rPr>
        <w:t>remonta às origens da civilização.</w:t>
      </w:r>
    </w:p>
    <w:p w:rsidR="00FE5948" w:rsidRDefault="005E06BB"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noProof/>
          <w:szCs w:val="22"/>
        </w:rPr>
        <w:t xml:space="preserve">A </w:t>
      </w:r>
      <w:r w:rsidR="00FE5948">
        <w:rPr>
          <w:rFonts w:asciiTheme="minorHAnsi" w:eastAsia="Calibri" w:hAnsiTheme="minorHAnsi" w:cstheme="minorHAnsi"/>
          <w:noProof/>
          <w:szCs w:val="22"/>
        </w:rPr>
        <w:t>conceção de “</w:t>
      </w:r>
      <w:r w:rsidR="00FE5948" w:rsidRPr="00CF2C77">
        <w:rPr>
          <w:rFonts w:asciiTheme="minorHAnsi" w:eastAsia="Calibri" w:hAnsiTheme="minorHAnsi" w:cstheme="minorHAnsi"/>
          <w:i/>
          <w:noProof/>
          <w:szCs w:val="22"/>
        </w:rPr>
        <w:t>trabalho</w:t>
      </w:r>
      <w:r w:rsidR="00FE5948">
        <w:rPr>
          <w:rFonts w:asciiTheme="minorHAnsi" w:eastAsia="Calibri" w:hAnsiTheme="minorHAnsi" w:cstheme="minorHAnsi"/>
          <w:noProof/>
          <w:szCs w:val="22"/>
        </w:rPr>
        <w:t xml:space="preserve">” “(…) </w:t>
      </w:r>
      <w:r w:rsidR="00FE5948" w:rsidRPr="005E06BB">
        <w:rPr>
          <w:rFonts w:asciiTheme="minorHAnsi" w:eastAsia="Calibri" w:hAnsiTheme="minorHAnsi" w:cstheme="minorHAnsi"/>
          <w:i/>
          <w:noProof/>
          <w:szCs w:val="22"/>
        </w:rPr>
        <w:t>enquanto esfera aut</w:t>
      </w:r>
      <w:r w:rsidRPr="005E06BB">
        <w:rPr>
          <w:rFonts w:asciiTheme="minorHAnsi" w:eastAsia="Calibri" w:hAnsiTheme="minorHAnsi" w:cstheme="minorHAnsi"/>
          <w:i/>
          <w:noProof/>
          <w:szCs w:val="22"/>
        </w:rPr>
        <w:t>ó</w:t>
      </w:r>
      <w:r w:rsidR="00FE5948" w:rsidRPr="005E06BB">
        <w:rPr>
          <w:rFonts w:asciiTheme="minorHAnsi" w:eastAsia="Calibri" w:hAnsiTheme="minorHAnsi" w:cstheme="minorHAnsi"/>
          <w:i/>
          <w:noProof/>
          <w:szCs w:val="22"/>
        </w:rPr>
        <w:t>noma da vida social a que se reconhece uma especificidade</w:t>
      </w:r>
      <w:r w:rsidR="00EF3DEE">
        <w:rPr>
          <w:rFonts w:asciiTheme="minorHAnsi" w:eastAsia="Calibri" w:hAnsiTheme="minorHAnsi" w:cstheme="minorHAnsi"/>
          <w:i/>
          <w:noProof/>
          <w:szCs w:val="22"/>
        </w:rPr>
        <w:t>,</w:t>
      </w:r>
      <w:r w:rsidR="00FE5948" w:rsidRPr="005E06BB">
        <w:rPr>
          <w:rFonts w:asciiTheme="minorHAnsi" w:eastAsia="Calibri" w:hAnsiTheme="minorHAnsi" w:cstheme="minorHAnsi"/>
          <w:i/>
          <w:noProof/>
          <w:szCs w:val="22"/>
        </w:rPr>
        <w:t xml:space="preserve"> é um produto histórico relativamente recent</w:t>
      </w:r>
      <w:r w:rsidR="00FE5948">
        <w:rPr>
          <w:rFonts w:asciiTheme="minorHAnsi" w:eastAsia="Calibri" w:hAnsiTheme="minorHAnsi" w:cstheme="minorHAnsi"/>
          <w:noProof/>
          <w:szCs w:val="22"/>
        </w:rPr>
        <w:t>e”</w:t>
      </w:r>
      <w:sdt>
        <w:sdtPr>
          <w:rPr>
            <w:rFonts w:asciiTheme="minorHAnsi" w:eastAsia="Calibri" w:hAnsiTheme="minorHAnsi" w:cstheme="minorHAnsi"/>
            <w:noProof/>
            <w:szCs w:val="22"/>
          </w:rPr>
          <w:id w:val="1137770003"/>
          <w:citation/>
        </w:sdtPr>
        <w:sdtContent>
          <w:r w:rsidR="007D274D">
            <w:rPr>
              <w:rFonts w:asciiTheme="minorHAnsi" w:eastAsia="Calibri" w:hAnsiTheme="minorHAnsi" w:cstheme="minorHAnsi"/>
              <w:noProof/>
              <w:szCs w:val="22"/>
            </w:rPr>
            <w:fldChar w:fldCharType="begin"/>
          </w:r>
          <w:r w:rsidR="00FF5E6A">
            <w:rPr>
              <w:rFonts w:asciiTheme="minorHAnsi" w:eastAsia="Calibri" w:hAnsiTheme="minorHAnsi" w:cstheme="minorHAnsi"/>
              <w:noProof/>
              <w:szCs w:val="22"/>
            </w:rPr>
            <w:instrText xml:space="preserve">CITATION Cor96 \l 2070 </w:instrText>
          </w:r>
          <w:r w:rsidR="007D274D">
            <w:rPr>
              <w:rFonts w:asciiTheme="minorHAnsi" w:eastAsia="Calibri" w:hAnsiTheme="minorHAnsi" w:cstheme="minorHAnsi"/>
              <w:noProof/>
              <w:szCs w:val="22"/>
            </w:rPr>
            <w:fldChar w:fldCharType="separate"/>
          </w:r>
          <w:r w:rsidR="00FF5E6A">
            <w:rPr>
              <w:rFonts w:asciiTheme="minorHAnsi" w:eastAsia="Calibri" w:hAnsiTheme="minorHAnsi" w:cstheme="minorHAnsi"/>
              <w:noProof/>
              <w:szCs w:val="22"/>
            </w:rPr>
            <w:t xml:space="preserve"> </w:t>
          </w:r>
          <w:r w:rsidR="00FF5E6A" w:rsidRPr="00FF5E6A">
            <w:rPr>
              <w:rFonts w:asciiTheme="minorHAnsi" w:eastAsia="Calibri" w:hAnsiTheme="minorHAnsi" w:cstheme="minorHAnsi"/>
              <w:noProof/>
              <w:szCs w:val="22"/>
            </w:rPr>
            <w:t>(Correia J. A., 1996)</w:t>
          </w:r>
          <w:r w:rsidR="007D274D">
            <w:rPr>
              <w:rFonts w:asciiTheme="minorHAnsi" w:eastAsia="Calibri" w:hAnsiTheme="minorHAnsi" w:cstheme="minorHAnsi"/>
              <w:noProof/>
              <w:szCs w:val="22"/>
            </w:rPr>
            <w:fldChar w:fldCharType="end"/>
          </w:r>
        </w:sdtContent>
      </w:sdt>
      <w:r w:rsidR="00FE5948">
        <w:rPr>
          <w:rFonts w:asciiTheme="minorHAnsi" w:eastAsia="Calibri" w:hAnsiTheme="minorHAnsi" w:cstheme="minorHAnsi"/>
          <w:noProof/>
          <w:szCs w:val="22"/>
        </w:rPr>
        <w:t>, na medida em que as atividades desenvolvidas na antiguidade eram realizadas em comunidade</w:t>
      </w:r>
      <w:r>
        <w:rPr>
          <w:rFonts w:asciiTheme="minorHAnsi" w:eastAsia="Calibri" w:hAnsiTheme="minorHAnsi" w:cstheme="minorHAnsi"/>
          <w:noProof/>
          <w:szCs w:val="22"/>
        </w:rPr>
        <w:t xml:space="preserve"> e estri</w:t>
      </w:r>
      <w:r w:rsidR="00767693">
        <w:rPr>
          <w:rFonts w:asciiTheme="minorHAnsi" w:eastAsia="Calibri" w:hAnsiTheme="minorHAnsi" w:cstheme="minorHAnsi"/>
          <w:noProof/>
          <w:szCs w:val="22"/>
        </w:rPr>
        <w:t>t</w:t>
      </w:r>
      <w:r>
        <w:rPr>
          <w:rFonts w:asciiTheme="minorHAnsi" w:eastAsia="Calibri" w:hAnsiTheme="minorHAnsi" w:cstheme="minorHAnsi"/>
          <w:noProof/>
          <w:szCs w:val="22"/>
        </w:rPr>
        <w:t>amente interligadas ao esp</w:t>
      </w:r>
      <w:r w:rsidR="00EF3DEE">
        <w:rPr>
          <w:rFonts w:asciiTheme="minorHAnsi" w:eastAsia="Calibri" w:hAnsiTheme="minorHAnsi" w:cstheme="minorHAnsi"/>
          <w:noProof/>
          <w:szCs w:val="22"/>
        </w:rPr>
        <w:t>í</w:t>
      </w:r>
      <w:r w:rsidR="00767693">
        <w:rPr>
          <w:rFonts w:asciiTheme="minorHAnsi" w:eastAsia="Calibri" w:hAnsiTheme="minorHAnsi" w:cstheme="minorHAnsi"/>
          <w:noProof/>
          <w:szCs w:val="22"/>
        </w:rPr>
        <w:t>ri</w:t>
      </w:r>
      <w:r>
        <w:rPr>
          <w:rFonts w:asciiTheme="minorHAnsi" w:eastAsia="Calibri" w:hAnsiTheme="minorHAnsi" w:cstheme="minorHAnsi"/>
          <w:noProof/>
          <w:szCs w:val="22"/>
        </w:rPr>
        <w:t>to de sobreviv</w:t>
      </w:r>
      <w:r w:rsidR="00EF3DEE">
        <w:rPr>
          <w:rFonts w:asciiTheme="minorHAnsi" w:eastAsia="Calibri" w:hAnsiTheme="minorHAnsi" w:cstheme="minorHAnsi"/>
          <w:noProof/>
          <w:szCs w:val="22"/>
        </w:rPr>
        <w:t>ê</w:t>
      </w:r>
      <w:r>
        <w:rPr>
          <w:rFonts w:asciiTheme="minorHAnsi" w:eastAsia="Calibri" w:hAnsiTheme="minorHAnsi" w:cstheme="minorHAnsi"/>
          <w:noProof/>
          <w:szCs w:val="22"/>
        </w:rPr>
        <w:t>ncia. Na Idade Média</w:t>
      </w:r>
      <w:r w:rsidR="00EF56A5">
        <w:rPr>
          <w:rFonts w:asciiTheme="minorHAnsi" w:eastAsia="Calibri" w:hAnsiTheme="minorHAnsi" w:cstheme="minorHAnsi"/>
          <w:noProof/>
          <w:szCs w:val="22"/>
        </w:rPr>
        <w:t>,</w:t>
      </w:r>
      <w:r>
        <w:rPr>
          <w:rFonts w:asciiTheme="minorHAnsi" w:eastAsia="Calibri" w:hAnsiTheme="minorHAnsi" w:cstheme="minorHAnsi"/>
          <w:noProof/>
          <w:szCs w:val="22"/>
        </w:rPr>
        <w:t xml:space="preserve"> o desempenho das atividades laborais“ (…) </w:t>
      </w:r>
      <w:r w:rsidRPr="005E06BB">
        <w:rPr>
          <w:rFonts w:asciiTheme="minorHAnsi" w:eastAsia="Calibri" w:hAnsiTheme="minorHAnsi" w:cstheme="minorHAnsi"/>
          <w:i/>
          <w:noProof/>
          <w:szCs w:val="22"/>
        </w:rPr>
        <w:t>não exigia a posse de compet</w:t>
      </w:r>
      <w:r w:rsidR="007B00FF">
        <w:rPr>
          <w:rFonts w:asciiTheme="minorHAnsi" w:eastAsia="Calibri" w:hAnsiTheme="minorHAnsi" w:cstheme="minorHAnsi"/>
          <w:i/>
          <w:noProof/>
          <w:szCs w:val="22"/>
        </w:rPr>
        <w:t>ê</w:t>
      </w:r>
      <w:r w:rsidRPr="005E06BB">
        <w:rPr>
          <w:rFonts w:asciiTheme="minorHAnsi" w:eastAsia="Calibri" w:hAnsiTheme="minorHAnsi" w:cstheme="minorHAnsi"/>
          <w:i/>
          <w:noProof/>
          <w:szCs w:val="22"/>
        </w:rPr>
        <w:t>ncias prévias e espec</w:t>
      </w:r>
      <w:r w:rsidR="00EF3DEE">
        <w:rPr>
          <w:rFonts w:asciiTheme="minorHAnsi" w:eastAsia="Calibri" w:hAnsiTheme="minorHAnsi" w:cstheme="minorHAnsi"/>
          <w:i/>
          <w:noProof/>
          <w:szCs w:val="22"/>
        </w:rPr>
        <w:t>í</w:t>
      </w:r>
      <w:r w:rsidR="001F553F">
        <w:rPr>
          <w:rFonts w:asciiTheme="minorHAnsi" w:eastAsia="Calibri" w:hAnsiTheme="minorHAnsi" w:cstheme="minorHAnsi"/>
          <w:i/>
          <w:noProof/>
          <w:szCs w:val="22"/>
        </w:rPr>
        <w:t>fí</w:t>
      </w:r>
      <w:r w:rsidRPr="005E06BB">
        <w:rPr>
          <w:rFonts w:asciiTheme="minorHAnsi" w:eastAsia="Calibri" w:hAnsiTheme="minorHAnsi" w:cstheme="minorHAnsi"/>
          <w:i/>
          <w:noProof/>
          <w:szCs w:val="22"/>
        </w:rPr>
        <w:t>cas ao seu exerc</w:t>
      </w:r>
      <w:r w:rsidR="00EF3DEE">
        <w:rPr>
          <w:rFonts w:asciiTheme="minorHAnsi" w:eastAsia="Calibri" w:hAnsiTheme="minorHAnsi" w:cstheme="minorHAnsi"/>
          <w:i/>
          <w:noProof/>
          <w:szCs w:val="22"/>
        </w:rPr>
        <w:t>í</w:t>
      </w:r>
      <w:r w:rsidRPr="005E06BB">
        <w:rPr>
          <w:rFonts w:asciiTheme="minorHAnsi" w:eastAsia="Calibri" w:hAnsiTheme="minorHAnsi" w:cstheme="minorHAnsi"/>
          <w:i/>
          <w:noProof/>
          <w:szCs w:val="22"/>
        </w:rPr>
        <w:t>cio</w:t>
      </w:r>
      <w:r>
        <w:rPr>
          <w:rFonts w:asciiTheme="minorHAnsi" w:eastAsia="Calibri" w:hAnsiTheme="minorHAnsi" w:cstheme="minorHAnsi"/>
          <w:noProof/>
          <w:szCs w:val="22"/>
        </w:rPr>
        <w:t>”</w:t>
      </w:r>
      <w:r w:rsidR="00722653">
        <w:rPr>
          <w:rFonts w:asciiTheme="minorHAnsi" w:eastAsia="Calibri" w:hAnsiTheme="minorHAnsi" w:cstheme="minorHAnsi"/>
          <w:noProof/>
          <w:szCs w:val="22"/>
        </w:rPr>
        <w:t xml:space="preserve"> </w:t>
      </w:r>
      <w:r w:rsidR="00C73966">
        <w:rPr>
          <w:rFonts w:asciiTheme="minorHAnsi" w:eastAsia="Calibri" w:hAnsiTheme="minorHAnsi" w:cstheme="minorHAnsi"/>
          <w:noProof/>
          <w:szCs w:val="22"/>
        </w:rPr>
        <w:t>(Correia</w:t>
      </w:r>
      <w:r w:rsidR="00722653" w:rsidRPr="00722653">
        <w:rPr>
          <w:rFonts w:asciiTheme="minorHAnsi" w:eastAsia="Calibri" w:hAnsiTheme="minorHAnsi" w:cstheme="minorHAnsi"/>
          <w:noProof/>
          <w:szCs w:val="22"/>
        </w:rPr>
        <w:t>, 1996, p. 117)</w:t>
      </w:r>
      <w:r w:rsidR="004139BF">
        <w:rPr>
          <w:rFonts w:asciiTheme="minorHAnsi" w:eastAsia="Calibri" w:hAnsiTheme="minorHAnsi" w:cstheme="minorHAnsi"/>
          <w:noProof/>
          <w:szCs w:val="22"/>
        </w:rPr>
        <w:t>.</w:t>
      </w:r>
    </w:p>
    <w:p w:rsidR="000E171B" w:rsidRDefault="004C7FB8"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explicação do trabalho a realiza</w:t>
      </w:r>
      <w:r w:rsidR="004C46B0">
        <w:rPr>
          <w:rFonts w:asciiTheme="minorHAnsi" w:eastAsia="Calibri" w:hAnsiTheme="minorHAnsi" w:cstheme="minorHAnsi"/>
          <w:szCs w:val="22"/>
        </w:rPr>
        <w:t>r</w:t>
      </w:r>
      <w:r>
        <w:rPr>
          <w:rFonts w:asciiTheme="minorHAnsi" w:eastAsia="Calibri" w:hAnsiTheme="minorHAnsi" w:cstheme="minorHAnsi"/>
          <w:szCs w:val="22"/>
        </w:rPr>
        <w:t>, as habilidades necessárias, as ferramentas a utilizar para determinadas tarefas, sempre foi</w:t>
      </w:r>
      <w:r w:rsidR="00155D24">
        <w:rPr>
          <w:rFonts w:asciiTheme="minorHAnsi" w:eastAsia="Calibri" w:hAnsiTheme="minorHAnsi" w:cstheme="minorHAnsi"/>
          <w:szCs w:val="22"/>
        </w:rPr>
        <w:t xml:space="preserve"> uma preocupação</w:t>
      </w:r>
      <w:r w:rsidR="000E171B">
        <w:rPr>
          <w:rFonts w:asciiTheme="minorHAnsi" w:eastAsia="Calibri" w:hAnsiTheme="minorHAnsi" w:cstheme="minorHAnsi"/>
          <w:szCs w:val="22"/>
        </w:rPr>
        <w:t xml:space="preserve">. </w:t>
      </w:r>
      <w:r w:rsidR="002B0D7F">
        <w:rPr>
          <w:rFonts w:asciiTheme="minorHAnsi" w:eastAsia="Calibri" w:hAnsiTheme="minorHAnsi" w:cstheme="minorHAnsi"/>
          <w:szCs w:val="22"/>
        </w:rPr>
        <w:t xml:space="preserve">Apesar da evolução das sociedades e as necessárias e complexas mudanças verificadas, </w:t>
      </w:r>
      <w:r w:rsidR="004C46B0">
        <w:rPr>
          <w:rFonts w:asciiTheme="minorHAnsi" w:eastAsia="Calibri" w:hAnsiTheme="minorHAnsi" w:cstheme="minorHAnsi"/>
          <w:szCs w:val="22"/>
        </w:rPr>
        <w:t>a</w:t>
      </w:r>
      <w:r w:rsidR="00155D24">
        <w:rPr>
          <w:rFonts w:asciiTheme="minorHAnsi" w:eastAsia="Calibri" w:hAnsiTheme="minorHAnsi" w:cstheme="minorHAnsi"/>
          <w:szCs w:val="22"/>
        </w:rPr>
        <w:t xml:space="preserve">s </w:t>
      </w:r>
      <w:r w:rsidR="004C46B0">
        <w:rPr>
          <w:rFonts w:asciiTheme="minorHAnsi" w:eastAsia="Calibri" w:hAnsiTheme="minorHAnsi" w:cstheme="minorHAnsi"/>
          <w:szCs w:val="22"/>
        </w:rPr>
        <w:t>aprendizagens</w:t>
      </w:r>
      <w:r w:rsidR="00155D24">
        <w:rPr>
          <w:rFonts w:asciiTheme="minorHAnsi" w:eastAsia="Calibri" w:hAnsiTheme="minorHAnsi" w:cstheme="minorHAnsi"/>
          <w:szCs w:val="22"/>
        </w:rPr>
        <w:t xml:space="preserve"> </w:t>
      </w:r>
      <w:r w:rsidR="007A05D1" w:rsidRPr="002B5FD6">
        <w:rPr>
          <w:rFonts w:asciiTheme="minorHAnsi" w:eastAsia="Calibri" w:hAnsiTheme="minorHAnsi" w:cstheme="minorHAnsi"/>
          <w:szCs w:val="22"/>
        </w:rPr>
        <w:t>transformaram-se</w:t>
      </w:r>
      <w:r w:rsidR="002B0D7F" w:rsidRPr="002B5FD6">
        <w:rPr>
          <w:rFonts w:asciiTheme="minorHAnsi" w:eastAsia="Calibri" w:hAnsiTheme="minorHAnsi" w:cstheme="minorHAnsi"/>
          <w:szCs w:val="22"/>
        </w:rPr>
        <w:t xml:space="preserve"> num</w:t>
      </w:r>
      <w:r w:rsidR="002B0D7F">
        <w:rPr>
          <w:rFonts w:asciiTheme="minorHAnsi" w:eastAsia="Calibri" w:hAnsiTheme="minorHAnsi" w:cstheme="minorHAnsi"/>
          <w:szCs w:val="22"/>
        </w:rPr>
        <w:t xml:space="preserve"> </w:t>
      </w:r>
      <w:r w:rsidR="004C46B0">
        <w:rPr>
          <w:rFonts w:asciiTheme="minorHAnsi" w:eastAsia="Calibri" w:hAnsiTheme="minorHAnsi" w:cstheme="minorHAnsi"/>
          <w:szCs w:val="22"/>
        </w:rPr>
        <w:t xml:space="preserve">significativo </w:t>
      </w:r>
      <w:r w:rsidR="002B0D7F">
        <w:rPr>
          <w:rFonts w:asciiTheme="minorHAnsi" w:eastAsia="Calibri" w:hAnsiTheme="minorHAnsi" w:cstheme="minorHAnsi"/>
          <w:szCs w:val="22"/>
        </w:rPr>
        <w:t>volume</w:t>
      </w:r>
      <w:r w:rsidR="004C46B0">
        <w:rPr>
          <w:rFonts w:asciiTheme="minorHAnsi" w:eastAsia="Calibri" w:hAnsiTheme="minorHAnsi" w:cstheme="minorHAnsi"/>
          <w:szCs w:val="22"/>
        </w:rPr>
        <w:t xml:space="preserve"> de</w:t>
      </w:r>
      <w:r w:rsidR="002B0D7F">
        <w:rPr>
          <w:rFonts w:asciiTheme="minorHAnsi" w:eastAsia="Calibri" w:hAnsiTheme="minorHAnsi" w:cstheme="minorHAnsi"/>
          <w:szCs w:val="22"/>
        </w:rPr>
        <w:t xml:space="preserve"> </w:t>
      </w:r>
      <w:r w:rsidR="004C46B0">
        <w:rPr>
          <w:rFonts w:asciiTheme="minorHAnsi" w:eastAsia="Calibri" w:hAnsiTheme="minorHAnsi" w:cstheme="minorHAnsi"/>
          <w:szCs w:val="22"/>
        </w:rPr>
        <w:t xml:space="preserve">complexos </w:t>
      </w:r>
      <w:r w:rsidR="002B0D7F">
        <w:rPr>
          <w:rFonts w:asciiTheme="minorHAnsi" w:eastAsia="Calibri" w:hAnsiTheme="minorHAnsi" w:cstheme="minorHAnsi"/>
          <w:szCs w:val="22"/>
        </w:rPr>
        <w:t>conteúdos. A formação necessária para o</w:t>
      </w:r>
      <w:r w:rsidR="00C03503">
        <w:rPr>
          <w:rFonts w:asciiTheme="minorHAnsi" w:eastAsia="Calibri" w:hAnsiTheme="minorHAnsi" w:cstheme="minorHAnsi"/>
          <w:szCs w:val="22"/>
        </w:rPr>
        <w:t xml:space="preserve"> efeito</w:t>
      </w:r>
      <w:r w:rsidR="004C46B0">
        <w:rPr>
          <w:rFonts w:asciiTheme="minorHAnsi" w:eastAsia="Calibri" w:hAnsiTheme="minorHAnsi" w:cstheme="minorHAnsi"/>
          <w:szCs w:val="22"/>
        </w:rPr>
        <w:t>,</w:t>
      </w:r>
      <w:r w:rsidR="00C03503">
        <w:rPr>
          <w:rFonts w:asciiTheme="minorHAnsi" w:eastAsia="Calibri" w:hAnsiTheme="minorHAnsi" w:cstheme="minorHAnsi"/>
          <w:szCs w:val="22"/>
        </w:rPr>
        <w:t xml:space="preserve"> também teve </w:t>
      </w:r>
      <w:r w:rsidR="004C46B0">
        <w:rPr>
          <w:rFonts w:asciiTheme="minorHAnsi" w:eastAsia="Calibri" w:hAnsiTheme="minorHAnsi" w:cstheme="minorHAnsi"/>
          <w:szCs w:val="22"/>
        </w:rPr>
        <w:t>que</w:t>
      </w:r>
      <w:r w:rsidR="00C03503">
        <w:rPr>
          <w:rFonts w:asciiTheme="minorHAnsi" w:eastAsia="Calibri" w:hAnsiTheme="minorHAnsi" w:cstheme="minorHAnsi"/>
          <w:szCs w:val="22"/>
        </w:rPr>
        <w:t xml:space="preserve"> </w:t>
      </w:r>
      <w:r w:rsidR="00C03503" w:rsidRPr="002B5FD6">
        <w:rPr>
          <w:rFonts w:asciiTheme="minorHAnsi" w:eastAsia="Calibri" w:hAnsiTheme="minorHAnsi" w:cstheme="minorHAnsi"/>
          <w:szCs w:val="22"/>
        </w:rPr>
        <w:t>evoluir para</w:t>
      </w:r>
      <w:r w:rsidR="002B0D7F" w:rsidRPr="002B5FD6">
        <w:rPr>
          <w:rFonts w:asciiTheme="minorHAnsi" w:eastAsia="Calibri" w:hAnsiTheme="minorHAnsi" w:cstheme="minorHAnsi"/>
          <w:szCs w:val="22"/>
        </w:rPr>
        <w:t xml:space="preserve"> se</w:t>
      </w:r>
      <w:r w:rsidR="002B0D7F">
        <w:rPr>
          <w:rFonts w:asciiTheme="minorHAnsi" w:eastAsia="Calibri" w:hAnsiTheme="minorHAnsi" w:cstheme="minorHAnsi"/>
          <w:szCs w:val="22"/>
        </w:rPr>
        <w:t xml:space="preserve"> adaptar às novas realidades.</w:t>
      </w:r>
    </w:p>
    <w:p w:rsidR="002B0D7F" w:rsidRDefault="00FC70CD"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Transmitir o </w:t>
      </w:r>
      <w:r w:rsidR="00C94D4C">
        <w:rPr>
          <w:rFonts w:asciiTheme="minorHAnsi" w:eastAsia="Calibri" w:hAnsiTheme="minorHAnsi" w:cstheme="minorHAnsi"/>
          <w:szCs w:val="22"/>
        </w:rPr>
        <w:t>conhecimento de</w:t>
      </w:r>
      <w:r>
        <w:rPr>
          <w:rFonts w:asciiTheme="minorHAnsi" w:eastAsia="Calibri" w:hAnsiTheme="minorHAnsi" w:cstheme="minorHAnsi"/>
          <w:szCs w:val="22"/>
        </w:rPr>
        <w:t xml:space="preserve"> como usar</w:t>
      </w:r>
      <w:r w:rsidR="002B0D7F">
        <w:rPr>
          <w:rFonts w:asciiTheme="minorHAnsi" w:eastAsia="Calibri" w:hAnsiTheme="minorHAnsi" w:cstheme="minorHAnsi"/>
          <w:szCs w:val="22"/>
        </w:rPr>
        <w:t xml:space="preserve"> uma ferramenta para executar uma tarefa</w:t>
      </w:r>
      <w:r w:rsidR="00155D24">
        <w:rPr>
          <w:rFonts w:asciiTheme="minorHAnsi" w:eastAsia="Calibri" w:hAnsiTheme="minorHAnsi" w:cstheme="minorHAnsi"/>
          <w:szCs w:val="22"/>
        </w:rPr>
        <w:t>,</w:t>
      </w:r>
      <w:r w:rsidR="002B0D7F">
        <w:rPr>
          <w:rFonts w:asciiTheme="minorHAnsi" w:eastAsia="Calibri" w:hAnsiTheme="minorHAnsi" w:cstheme="minorHAnsi"/>
          <w:szCs w:val="22"/>
        </w:rPr>
        <w:t xml:space="preserve"> foi um </w:t>
      </w:r>
      <w:r>
        <w:rPr>
          <w:rFonts w:asciiTheme="minorHAnsi" w:eastAsia="Calibri" w:hAnsiTheme="minorHAnsi" w:cstheme="minorHAnsi"/>
          <w:szCs w:val="22"/>
        </w:rPr>
        <w:t>dos primeiros objetivos</w:t>
      </w:r>
      <w:r w:rsidR="002B0D7F">
        <w:rPr>
          <w:rFonts w:asciiTheme="minorHAnsi" w:eastAsia="Calibri" w:hAnsiTheme="minorHAnsi" w:cstheme="minorHAnsi"/>
          <w:szCs w:val="22"/>
        </w:rPr>
        <w:t xml:space="preserve"> da formação em contexto de trabalho</w:t>
      </w:r>
      <w:r w:rsidR="004C46B0">
        <w:rPr>
          <w:rFonts w:asciiTheme="minorHAnsi" w:eastAsia="Calibri" w:hAnsiTheme="minorHAnsi" w:cstheme="minorHAnsi"/>
          <w:szCs w:val="22"/>
        </w:rPr>
        <w:t xml:space="preserve"> (FCT)</w:t>
      </w:r>
      <w:r w:rsidR="002B0D7F">
        <w:rPr>
          <w:rFonts w:asciiTheme="minorHAnsi" w:eastAsia="Calibri" w:hAnsiTheme="minorHAnsi" w:cstheme="minorHAnsi"/>
          <w:szCs w:val="22"/>
        </w:rPr>
        <w:t xml:space="preserve"> </w:t>
      </w:r>
      <w:r w:rsidR="00AD6B17">
        <w:rPr>
          <w:rStyle w:val="Refdenotaderodap"/>
          <w:rFonts w:asciiTheme="minorHAnsi" w:eastAsia="Calibri" w:hAnsiTheme="minorHAnsi"/>
          <w:szCs w:val="22"/>
        </w:rPr>
        <w:footnoteReference w:id="5"/>
      </w:r>
      <w:r w:rsidR="00F243D4">
        <w:rPr>
          <w:rFonts w:asciiTheme="minorHAnsi" w:eastAsia="Calibri" w:hAnsiTheme="minorHAnsi" w:cstheme="minorHAnsi"/>
          <w:szCs w:val="22"/>
        </w:rPr>
        <w:t xml:space="preserve"> (</w:t>
      </w:r>
      <w:proofErr w:type="spellStart"/>
      <w:r w:rsidR="00AD6B17">
        <w:rPr>
          <w:rFonts w:asciiTheme="minorHAnsi" w:eastAsia="Calibri" w:hAnsiTheme="minorHAnsi" w:cstheme="minorHAnsi"/>
          <w:szCs w:val="22"/>
        </w:rPr>
        <w:t>on</w:t>
      </w:r>
      <w:proofErr w:type="spellEnd"/>
      <w:r w:rsidR="00AD6B17">
        <w:rPr>
          <w:rFonts w:asciiTheme="minorHAnsi" w:eastAsia="Calibri" w:hAnsiTheme="minorHAnsi" w:cstheme="minorHAnsi"/>
          <w:szCs w:val="22"/>
        </w:rPr>
        <w:t>-</w:t>
      </w:r>
      <w:proofErr w:type="spellStart"/>
      <w:r w:rsidR="00AD6B17">
        <w:rPr>
          <w:rFonts w:asciiTheme="minorHAnsi" w:eastAsia="Calibri" w:hAnsiTheme="minorHAnsi" w:cstheme="minorHAnsi"/>
          <w:szCs w:val="22"/>
        </w:rPr>
        <w:t>the</w:t>
      </w:r>
      <w:proofErr w:type="spellEnd"/>
      <w:r w:rsidR="00AD6B17">
        <w:rPr>
          <w:rFonts w:asciiTheme="minorHAnsi" w:eastAsia="Calibri" w:hAnsiTheme="minorHAnsi" w:cstheme="minorHAnsi"/>
          <w:szCs w:val="22"/>
        </w:rPr>
        <w:t>-job-</w:t>
      </w:r>
      <w:proofErr w:type="spellStart"/>
      <w:r w:rsidR="00AD6B17">
        <w:rPr>
          <w:rFonts w:asciiTheme="minorHAnsi" w:eastAsia="Calibri" w:hAnsiTheme="minorHAnsi" w:cstheme="minorHAnsi"/>
          <w:szCs w:val="22"/>
        </w:rPr>
        <w:t>Trainig</w:t>
      </w:r>
      <w:proofErr w:type="spellEnd"/>
      <w:r w:rsidR="00AD6B17">
        <w:rPr>
          <w:rFonts w:asciiTheme="minorHAnsi" w:eastAsia="Calibri" w:hAnsiTheme="minorHAnsi" w:cstheme="minorHAnsi"/>
          <w:szCs w:val="22"/>
        </w:rPr>
        <w:t xml:space="preserve">) </w:t>
      </w:r>
      <w:r w:rsidR="002B0D7F">
        <w:rPr>
          <w:rFonts w:asciiTheme="minorHAnsi" w:eastAsia="Calibri" w:hAnsiTheme="minorHAnsi" w:cstheme="minorHAnsi"/>
          <w:szCs w:val="22"/>
        </w:rPr>
        <w:t>“</w:t>
      </w:r>
      <w:r w:rsidRPr="00EF3DEE">
        <w:rPr>
          <w:rFonts w:asciiTheme="minorHAnsi" w:eastAsia="Calibri" w:hAnsiTheme="minorHAnsi" w:cstheme="minorHAnsi"/>
          <w:i/>
          <w:szCs w:val="22"/>
        </w:rPr>
        <w:t>à medida que o homem inventou as ferramentas, armas, roupas</w:t>
      </w:r>
      <w:r w:rsidR="00C51627" w:rsidRPr="00EF3DEE">
        <w:rPr>
          <w:rFonts w:asciiTheme="minorHAnsi" w:eastAsia="Calibri" w:hAnsiTheme="minorHAnsi" w:cstheme="minorHAnsi"/>
          <w:i/>
          <w:szCs w:val="22"/>
        </w:rPr>
        <w:t>,</w:t>
      </w:r>
      <w:r w:rsidRPr="00EF3DEE">
        <w:rPr>
          <w:rFonts w:asciiTheme="minorHAnsi" w:eastAsia="Calibri" w:hAnsiTheme="minorHAnsi" w:cstheme="minorHAnsi"/>
          <w:i/>
          <w:szCs w:val="22"/>
        </w:rPr>
        <w:t xml:space="preserve"> abrigos e </w:t>
      </w:r>
      <w:r w:rsidR="00EF3DEE" w:rsidRPr="00EF3DEE">
        <w:rPr>
          <w:rFonts w:asciiTheme="minorHAnsi" w:eastAsia="Calibri" w:hAnsiTheme="minorHAnsi" w:cstheme="minorHAnsi"/>
          <w:i/>
          <w:szCs w:val="22"/>
        </w:rPr>
        <w:t xml:space="preserve">utilizou </w:t>
      </w:r>
      <w:r w:rsidR="00C51627" w:rsidRPr="00EF3DEE">
        <w:rPr>
          <w:rFonts w:asciiTheme="minorHAnsi" w:eastAsia="Calibri" w:hAnsiTheme="minorHAnsi" w:cstheme="minorHAnsi"/>
          <w:i/>
          <w:szCs w:val="22"/>
        </w:rPr>
        <w:t xml:space="preserve">a </w:t>
      </w:r>
      <w:r w:rsidRPr="00EF3DEE">
        <w:rPr>
          <w:rFonts w:asciiTheme="minorHAnsi" w:eastAsia="Calibri" w:hAnsiTheme="minorHAnsi" w:cstheme="minorHAnsi"/>
          <w:i/>
          <w:szCs w:val="22"/>
        </w:rPr>
        <w:t>linguagem</w:t>
      </w:r>
      <w:r w:rsidR="00EF3DEE" w:rsidRPr="00EF3DEE">
        <w:rPr>
          <w:rFonts w:asciiTheme="minorHAnsi" w:eastAsia="Calibri" w:hAnsiTheme="minorHAnsi" w:cstheme="minorHAnsi"/>
          <w:i/>
          <w:szCs w:val="22"/>
        </w:rPr>
        <w:t xml:space="preserve"> para comunicar</w:t>
      </w:r>
      <w:r w:rsidRPr="00EF3DEE">
        <w:rPr>
          <w:rFonts w:asciiTheme="minorHAnsi" w:eastAsia="Calibri" w:hAnsiTheme="minorHAnsi" w:cstheme="minorHAnsi"/>
          <w:i/>
          <w:szCs w:val="22"/>
        </w:rPr>
        <w:t xml:space="preserve">, </w:t>
      </w:r>
      <w:r w:rsidR="00C51627" w:rsidRPr="00EF3DEE">
        <w:rPr>
          <w:rFonts w:asciiTheme="minorHAnsi" w:eastAsia="Calibri" w:hAnsiTheme="minorHAnsi" w:cstheme="minorHAnsi"/>
          <w:i/>
          <w:szCs w:val="22"/>
        </w:rPr>
        <w:t xml:space="preserve">criou </w:t>
      </w:r>
      <w:r w:rsidRPr="00EF3DEE">
        <w:rPr>
          <w:rFonts w:asciiTheme="minorHAnsi" w:eastAsia="Calibri" w:hAnsiTheme="minorHAnsi" w:cstheme="minorHAnsi"/>
          <w:i/>
          <w:szCs w:val="22"/>
        </w:rPr>
        <w:t xml:space="preserve">a necessidade de </w:t>
      </w:r>
      <w:r w:rsidR="00155D24" w:rsidRPr="00EF3DEE">
        <w:rPr>
          <w:rFonts w:asciiTheme="minorHAnsi" w:eastAsia="Calibri" w:hAnsiTheme="minorHAnsi" w:cstheme="minorHAnsi"/>
          <w:i/>
          <w:szCs w:val="22"/>
        </w:rPr>
        <w:t>transmitir conhecimento/experi</w:t>
      </w:r>
      <w:r w:rsidR="007B00FF" w:rsidRPr="00EF3DEE">
        <w:rPr>
          <w:rFonts w:asciiTheme="minorHAnsi" w:eastAsia="Calibri" w:hAnsiTheme="minorHAnsi" w:cstheme="minorHAnsi"/>
          <w:i/>
          <w:szCs w:val="22"/>
        </w:rPr>
        <w:t>ê</w:t>
      </w:r>
      <w:r w:rsidR="00155D24" w:rsidRPr="00EF3DEE">
        <w:rPr>
          <w:rFonts w:asciiTheme="minorHAnsi" w:eastAsia="Calibri" w:hAnsiTheme="minorHAnsi" w:cstheme="minorHAnsi"/>
          <w:i/>
          <w:szCs w:val="22"/>
        </w:rPr>
        <w:t>ncia</w:t>
      </w:r>
      <w:r w:rsidR="00C51627" w:rsidRPr="00EF3DEE">
        <w:rPr>
          <w:rFonts w:asciiTheme="minorHAnsi" w:eastAsia="Calibri" w:hAnsiTheme="minorHAnsi" w:cstheme="minorHAnsi"/>
          <w:i/>
          <w:szCs w:val="22"/>
        </w:rPr>
        <w:t>,</w:t>
      </w:r>
      <w:r w:rsidRPr="00EF3DEE">
        <w:rPr>
          <w:rFonts w:asciiTheme="minorHAnsi" w:eastAsia="Calibri" w:hAnsiTheme="minorHAnsi" w:cstheme="minorHAnsi"/>
          <w:i/>
          <w:szCs w:val="22"/>
        </w:rPr>
        <w:t xml:space="preserve"> tornou-se o</w:t>
      </w:r>
      <w:r w:rsidR="00C03503" w:rsidRPr="00EF3DEE">
        <w:rPr>
          <w:rFonts w:asciiTheme="minorHAnsi" w:eastAsia="Calibri" w:hAnsiTheme="minorHAnsi" w:cstheme="minorHAnsi"/>
          <w:i/>
          <w:szCs w:val="22"/>
        </w:rPr>
        <w:t xml:space="preserve"> ingrediente essencial da evolução</w:t>
      </w:r>
      <w:r w:rsidRPr="00EF3DEE">
        <w:rPr>
          <w:rFonts w:asciiTheme="minorHAnsi" w:eastAsia="Calibri" w:hAnsiTheme="minorHAnsi" w:cstheme="minorHAnsi"/>
          <w:i/>
          <w:szCs w:val="22"/>
        </w:rPr>
        <w:t xml:space="preserve"> da civilização</w:t>
      </w:r>
      <w:r>
        <w:rPr>
          <w:rFonts w:asciiTheme="minorHAnsi" w:eastAsia="Calibri" w:hAnsiTheme="minorHAnsi" w:cstheme="minorHAnsi"/>
          <w:szCs w:val="22"/>
        </w:rPr>
        <w:t>”</w:t>
      </w:r>
      <w:r w:rsidR="00621B61">
        <w:rPr>
          <w:rFonts w:asciiTheme="minorHAnsi" w:eastAsia="Calibri" w:hAnsiTheme="minorHAnsi" w:cstheme="minorHAnsi"/>
          <w:noProof/>
          <w:szCs w:val="22"/>
        </w:rPr>
        <w:t xml:space="preserve"> </w:t>
      </w:r>
      <w:r w:rsidR="00621B61" w:rsidRPr="00621B61">
        <w:rPr>
          <w:rFonts w:asciiTheme="minorHAnsi" w:eastAsia="Calibri" w:hAnsiTheme="minorHAnsi" w:cstheme="minorHAnsi"/>
          <w:noProof/>
          <w:szCs w:val="22"/>
        </w:rPr>
        <w:t>(Steinmetz, 1976, p. 1-3)</w:t>
      </w:r>
      <w:r w:rsidR="00C73966">
        <w:rPr>
          <w:rFonts w:asciiTheme="minorHAnsi" w:eastAsia="Calibri" w:hAnsiTheme="minorHAnsi" w:cstheme="minorHAnsi"/>
          <w:szCs w:val="22"/>
        </w:rPr>
        <w:t>.</w:t>
      </w:r>
    </w:p>
    <w:p w:rsidR="00FC70CD" w:rsidRDefault="00E820CE"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Na </w:t>
      </w:r>
      <w:r w:rsidR="00C73966">
        <w:rPr>
          <w:rFonts w:asciiTheme="minorHAnsi" w:eastAsia="Calibri" w:hAnsiTheme="minorHAnsi" w:cstheme="minorHAnsi"/>
          <w:szCs w:val="22"/>
        </w:rPr>
        <w:t>A</w:t>
      </w:r>
      <w:r>
        <w:rPr>
          <w:rFonts w:asciiTheme="minorHAnsi" w:eastAsia="Calibri" w:hAnsiTheme="minorHAnsi" w:cstheme="minorHAnsi"/>
          <w:szCs w:val="22"/>
        </w:rPr>
        <w:t>ntiguidade</w:t>
      </w:r>
      <w:r w:rsidR="00C51627">
        <w:rPr>
          <w:rFonts w:asciiTheme="minorHAnsi" w:eastAsia="Calibri" w:hAnsiTheme="minorHAnsi" w:cstheme="minorHAnsi"/>
          <w:szCs w:val="22"/>
        </w:rPr>
        <w:t>,</w:t>
      </w:r>
      <w:r>
        <w:rPr>
          <w:rFonts w:asciiTheme="minorHAnsi" w:eastAsia="Calibri" w:hAnsiTheme="minorHAnsi" w:cstheme="minorHAnsi"/>
          <w:szCs w:val="22"/>
        </w:rPr>
        <w:t xml:space="preserve"> </w:t>
      </w:r>
      <w:r w:rsidR="00C51627">
        <w:rPr>
          <w:rFonts w:asciiTheme="minorHAnsi" w:eastAsia="Calibri" w:hAnsiTheme="minorHAnsi" w:cstheme="minorHAnsi"/>
          <w:szCs w:val="22"/>
        </w:rPr>
        <w:t>usualmente</w:t>
      </w:r>
      <w:r w:rsidR="009D598B">
        <w:rPr>
          <w:rFonts w:asciiTheme="minorHAnsi" w:eastAsia="Calibri" w:hAnsiTheme="minorHAnsi" w:cstheme="minorHAnsi"/>
          <w:szCs w:val="22"/>
        </w:rPr>
        <w:t xml:space="preserve"> o conhecimen</w:t>
      </w:r>
      <w:r w:rsidR="00C03503">
        <w:rPr>
          <w:rFonts w:asciiTheme="minorHAnsi" w:eastAsia="Calibri" w:hAnsiTheme="minorHAnsi" w:cstheme="minorHAnsi"/>
          <w:szCs w:val="22"/>
        </w:rPr>
        <w:t>to transmitia-se de pais para</w:t>
      </w:r>
      <w:r w:rsidR="009D598B">
        <w:rPr>
          <w:rFonts w:asciiTheme="minorHAnsi" w:eastAsia="Calibri" w:hAnsiTheme="minorHAnsi" w:cstheme="minorHAnsi"/>
          <w:szCs w:val="22"/>
        </w:rPr>
        <w:t xml:space="preserve"> filhos,</w:t>
      </w:r>
      <w:r>
        <w:rPr>
          <w:rFonts w:asciiTheme="minorHAnsi" w:eastAsia="Calibri" w:hAnsiTheme="minorHAnsi" w:cstheme="minorHAnsi"/>
          <w:szCs w:val="22"/>
        </w:rPr>
        <w:t xml:space="preserve"> os pais ensinavam os filhos a realizar as tarefas essenciais à </w:t>
      </w:r>
      <w:r w:rsidRPr="002B5FD6">
        <w:rPr>
          <w:rFonts w:asciiTheme="minorHAnsi" w:eastAsia="Calibri" w:hAnsiTheme="minorHAnsi" w:cstheme="minorHAnsi"/>
          <w:szCs w:val="22"/>
        </w:rPr>
        <w:t xml:space="preserve">sobrevivência, </w:t>
      </w:r>
      <w:r w:rsidR="00C03503" w:rsidRPr="002B5FD6">
        <w:rPr>
          <w:rFonts w:asciiTheme="minorHAnsi" w:eastAsia="Calibri" w:hAnsiTheme="minorHAnsi" w:cstheme="minorHAnsi"/>
          <w:szCs w:val="22"/>
        </w:rPr>
        <w:t xml:space="preserve">e </w:t>
      </w:r>
      <w:r w:rsidRPr="002B5FD6">
        <w:rPr>
          <w:rFonts w:asciiTheme="minorHAnsi" w:eastAsia="Calibri" w:hAnsiTheme="minorHAnsi" w:cstheme="minorHAnsi"/>
          <w:szCs w:val="22"/>
        </w:rPr>
        <w:t>o conhecimento</w:t>
      </w:r>
      <w:r>
        <w:rPr>
          <w:rFonts w:asciiTheme="minorHAnsi" w:eastAsia="Calibri" w:hAnsiTheme="minorHAnsi" w:cstheme="minorHAnsi"/>
          <w:szCs w:val="22"/>
        </w:rPr>
        <w:t xml:space="preserve"> passava para as crianças através d</w:t>
      </w:r>
      <w:r w:rsidR="00EF56A5">
        <w:rPr>
          <w:rFonts w:asciiTheme="minorHAnsi" w:eastAsia="Calibri" w:hAnsiTheme="minorHAnsi" w:cstheme="minorHAnsi"/>
          <w:szCs w:val="22"/>
        </w:rPr>
        <w:t>e um</w:t>
      </w:r>
      <w:r>
        <w:rPr>
          <w:rFonts w:asciiTheme="minorHAnsi" w:eastAsia="Calibri" w:hAnsiTheme="minorHAnsi" w:cstheme="minorHAnsi"/>
          <w:szCs w:val="22"/>
        </w:rPr>
        <w:t xml:space="preserve">a instrução direta. </w:t>
      </w:r>
    </w:p>
    <w:p w:rsidR="00211DA5" w:rsidRDefault="005D478E"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Para </w:t>
      </w:r>
      <w:proofErr w:type="spellStart"/>
      <w:r>
        <w:rPr>
          <w:rFonts w:asciiTheme="minorHAnsi" w:eastAsia="Calibri" w:hAnsiTheme="minorHAnsi" w:cstheme="minorHAnsi"/>
          <w:szCs w:val="22"/>
        </w:rPr>
        <w:t>Sleight</w:t>
      </w:r>
      <w:proofErr w:type="spellEnd"/>
      <w:r>
        <w:rPr>
          <w:rFonts w:asciiTheme="minorHAnsi" w:eastAsia="Calibri" w:hAnsiTheme="minorHAnsi" w:cstheme="minorHAnsi"/>
          <w:szCs w:val="22"/>
        </w:rPr>
        <w:t xml:space="preserve"> (1993), a</w:t>
      </w:r>
      <w:r w:rsidR="00E820CE">
        <w:rPr>
          <w:rFonts w:asciiTheme="minorHAnsi" w:eastAsia="Calibri" w:hAnsiTheme="minorHAnsi" w:cstheme="minorHAnsi"/>
          <w:szCs w:val="22"/>
        </w:rPr>
        <w:t xml:space="preserve"> </w:t>
      </w:r>
      <w:r w:rsidR="00AD6B17">
        <w:rPr>
          <w:rFonts w:asciiTheme="minorHAnsi" w:eastAsia="Calibri" w:hAnsiTheme="minorHAnsi" w:cstheme="minorHAnsi"/>
          <w:szCs w:val="22"/>
        </w:rPr>
        <w:t>FCT</w:t>
      </w:r>
      <w:r>
        <w:rPr>
          <w:rFonts w:asciiTheme="minorHAnsi" w:eastAsia="Calibri" w:hAnsiTheme="minorHAnsi" w:cstheme="minorHAnsi"/>
          <w:szCs w:val="22"/>
        </w:rPr>
        <w:t>,</w:t>
      </w:r>
      <w:r w:rsidR="00E820CE">
        <w:rPr>
          <w:rFonts w:asciiTheme="minorHAnsi" w:eastAsia="Calibri" w:hAnsiTheme="minorHAnsi" w:cstheme="minorHAnsi"/>
          <w:szCs w:val="22"/>
        </w:rPr>
        <w:t xml:space="preserve"> por vezes também designado por in</w:t>
      </w:r>
      <w:r>
        <w:rPr>
          <w:rFonts w:asciiTheme="minorHAnsi" w:eastAsia="Calibri" w:hAnsiTheme="minorHAnsi" w:cstheme="minorHAnsi"/>
          <w:szCs w:val="22"/>
        </w:rPr>
        <w:t>strução direta cara-a-cara, ocorre quando</w:t>
      </w:r>
      <w:r w:rsidR="00E820CE">
        <w:rPr>
          <w:rFonts w:asciiTheme="minorHAnsi" w:eastAsia="Calibri" w:hAnsiTheme="minorHAnsi" w:cstheme="minorHAnsi"/>
          <w:szCs w:val="22"/>
        </w:rPr>
        <w:t xml:space="preserve"> aquele que sabe realizar uma </w:t>
      </w:r>
      <w:r w:rsidR="00E820CE" w:rsidRPr="002B5FD6">
        <w:rPr>
          <w:rFonts w:asciiTheme="minorHAnsi" w:eastAsia="Calibri" w:hAnsiTheme="minorHAnsi" w:cstheme="minorHAnsi"/>
          <w:szCs w:val="22"/>
        </w:rPr>
        <w:t>tarefa, demo</w:t>
      </w:r>
      <w:r w:rsidR="00C03503" w:rsidRPr="002B5FD6">
        <w:rPr>
          <w:rFonts w:asciiTheme="minorHAnsi" w:eastAsia="Calibri" w:hAnsiTheme="minorHAnsi" w:cstheme="minorHAnsi"/>
          <w:szCs w:val="22"/>
        </w:rPr>
        <w:t>n</w:t>
      </w:r>
      <w:r w:rsidR="00E820CE" w:rsidRPr="002B5FD6">
        <w:rPr>
          <w:rFonts w:asciiTheme="minorHAnsi" w:eastAsia="Calibri" w:hAnsiTheme="minorHAnsi" w:cstheme="minorHAnsi"/>
          <w:szCs w:val="22"/>
        </w:rPr>
        <w:t>stra</w:t>
      </w:r>
      <w:r w:rsidR="00E820CE">
        <w:rPr>
          <w:rFonts w:asciiTheme="minorHAnsi" w:eastAsia="Calibri" w:hAnsiTheme="minorHAnsi" w:cstheme="minorHAnsi"/>
          <w:szCs w:val="22"/>
        </w:rPr>
        <w:t xml:space="preserve"> ao outro como faz</w:t>
      </w:r>
      <w:r w:rsidR="006A2F9E">
        <w:rPr>
          <w:rFonts w:asciiTheme="minorHAnsi" w:eastAsia="Calibri" w:hAnsiTheme="minorHAnsi" w:cstheme="minorHAnsi"/>
          <w:szCs w:val="22"/>
        </w:rPr>
        <w:t>ê</w:t>
      </w:r>
      <w:r w:rsidR="00211DA5">
        <w:rPr>
          <w:rFonts w:asciiTheme="minorHAnsi" w:eastAsia="Calibri" w:hAnsiTheme="minorHAnsi" w:cstheme="minorHAnsi"/>
          <w:szCs w:val="22"/>
        </w:rPr>
        <w:t>-lo</w:t>
      </w:r>
      <w:r w:rsidR="00EF56A5">
        <w:rPr>
          <w:rFonts w:asciiTheme="minorHAnsi" w:eastAsia="Calibri" w:hAnsiTheme="minorHAnsi" w:cstheme="minorHAnsi"/>
          <w:szCs w:val="22"/>
        </w:rPr>
        <w:t>. E</w:t>
      </w:r>
      <w:r w:rsidR="00211DA5">
        <w:rPr>
          <w:rFonts w:asciiTheme="minorHAnsi" w:eastAsia="Calibri" w:hAnsiTheme="minorHAnsi" w:cstheme="minorHAnsi"/>
          <w:szCs w:val="22"/>
        </w:rPr>
        <w:t>sta meto</w:t>
      </w:r>
      <w:r w:rsidR="00D66BB6">
        <w:rPr>
          <w:rFonts w:asciiTheme="minorHAnsi" w:eastAsia="Calibri" w:hAnsiTheme="minorHAnsi" w:cstheme="minorHAnsi"/>
          <w:szCs w:val="22"/>
        </w:rPr>
        <w:t>do</w:t>
      </w:r>
      <w:r w:rsidR="00211DA5">
        <w:rPr>
          <w:rFonts w:asciiTheme="minorHAnsi" w:eastAsia="Calibri" w:hAnsiTheme="minorHAnsi" w:cstheme="minorHAnsi"/>
          <w:szCs w:val="22"/>
        </w:rPr>
        <w:t>logia não é totalmente inovadora.</w:t>
      </w:r>
    </w:p>
    <w:p w:rsidR="006A2F9E" w:rsidRDefault="00060C16"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Durante a Idade Média </w:t>
      </w:r>
      <w:r w:rsidR="00F30F75">
        <w:rPr>
          <w:rFonts w:asciiTheme="minorHAnsi" w:eastAsia="Calibri" w:hAnsiTheme="minorHAnsi" w:cstheme="minorHAnsi"/>
          <w:szCs w:val="22"/>
        </w:rPr>
        <w:t>o</w:t>
      </w:r>
      <w:r>
        <w:rPr>
          <w:rFonts w:asciiTheme="minorHAnsi" w:eastAsia="Calibri" w:hAnsiTheme="minorHAnsi" w:cstheme="minorHAnsi"/>
          <w:szCs w:val="22"/>
        </w:rPr>
        <w:t xml:space="preserve"> grau de complexidade dos utensílios e das tarefas foi aumentando, o que motivou uma maior especialização na utilização dos mesmos e na elaboração das referidas tarefas. </w:t>
      </w:r>
      <w:r w:rsidR="00A20224">
        <w:rPr>
          <w:rFonts w:asciiTheme="minorHAnsi" w:eastAsia="Calibri" w:hAnsiTheme="minorHAnsi" w:cstheme="minorHAnsi"/>
          <w:szCs w:val="22"/>
        </w:rPr>
        <w:t xml:space="preserve">Os pais não conseguiam ensinar </w:t>
      </w:r>
      <w:r w:rsidR="00F30F75">
        <w:rPr>
          <w:rFonts w:asciiTheme="minorHAnsi" w:eastAsia="Calibri" w:hAnsiTheme="minorHAnsi" w:cstheme="minorHAnsi"/>
          <w:szCs w:val="22"/>
        </w:rPr>
        <w:t>aos seus filhos</w:t>
      </w:r>
      <w:r w:rsidR="00A20224">
        <w:rPr>
          <w:rFonts w:asciiTheme="minorHAnsi" w:eastAsia="Calibri" w:hAnsiTheme="minorHAnsi" w:cstheme="minorHAnsi"/>
          <w:szCs w:val="22"/>
        </w:rPr>
        <w:t xml:space="preserve"> tudo aquilo que eles necessitavam para a sua aprendizagem</w:t>
      </w:r>
      <w:r w:rsidR="00EF3DEE">
        <w:rPr>
          <w:rFonts w:asciiTheme="minorHAnsi" w:eastAsia="Calibri" w:hAnsiTheme="minorHAnsi" w:cstheme="minorHAnsi"/>
          <w:szCs w:val="22"/>
        </w:rPr>
        <w:t xml:space="preserve"> e desenvolvimento</w:t>
      </w:r>
      <w:r w:rsidR="00A20224">
        <w:rPr>
          <w:rFonts w:asciiTheme="minorHAnsi" w:eastAsia="Calibri" w:hAnsiTheme="minorHAnsi" w:cstheme="minorHAnsi"/>
          <w:szCs w:val="22"/>
        </w:rPr>
        <w:t xml:space="preserve">. Algumas das crianças tornaram-se aprendizes de artesãos que possuíam as habilidades e as ferramentas especializadas para o </w:t>
      </w:r>
      <w:r w:rsidR="00F30F75">
        <w:rPr>
          <w:rFonts w:asciiTheme="minorHAnsi" w:eastAsia="Calibri" w:hAnsiTheme="minorHAnsi" w:cstheme="minorHAnsi"/>
          <w:szCs w:val="22"/>
        </w:rPr>
        <w:t>comércio</w:t>
      </w:r>
      <w:r w:rsidR="00A20224">
        <w:rPr>
          <w:rFonts w:asciiTheme="minorHAnsi" w:eastAsia="Calibri" w:hAnsiTheme="minorHAnsi" w:cstheme="minorHAnsi"/>
          <w:szCs w:val="22"/>
        </w:rPr>
        <w:t xml:space="preserve"> particular. </w:t>
      </w:r>
    </w:p>
    <w:p w:rsidR="004B36AE" w:rsidRPr="00483BFA" w:rsidRDefault="00E3204B" w:rsidP="00483BFA">
      <w:pPr>
        <w:overflowPunct/>
        <w:spacing w:line="360" w:lineRule="auto"/>
        <w:ind w:left="360" w:firstLine="349"/>
        <w:jc w:val="both"/>
        <w:textAlignment w:val="auto"/>
        <w:rPr>
          <w:rFonts w:asciiTheme="minorHAnsi" w:eastAsia="Calibri" w:hAnsiTheme="minorHAnsi" w:cstheme="minorHAnsi"/>
          <w:i/>
          <w:szCs w:val="22"/>
        </w:rPr>
      </w:pPr>
      <w:r w:rsidRPr="00E3204B">
        <w:rPr>
          <w:rFonts w:asciiTheme="minorHAnsi" w:eastAsia="Calibri" w:hAnsiTheme="minorHAnsi" w:cstheme="minorHAnsi"/>
          <w:szCs w:val="22"/>
        </w:rPr>
        <w:t>O “</w:t>
      </w:r>
      <w:r w:rsidRPr="00722F20">
        <w:rPr>
          <w:rFonts w:asciiTheme="minorHAnsi" w:eastAsia="Calibri" w:hAnsiTheme="minorHAnsi" w:cstheme="minorHAnsi"/>
          <w:i/>
          <w:szCs w:val="22"/>
        </w:rPr>
        <w:t>mestre</w:t>
      </w:r>
      <w:r w:rsidRPr="00E3204B">
        <w:rPr>
          <w:rFonts w:asciiTheme="minorHAnsi" w:eastAsia="Calibri" w:hAnsiTheme="minorHAnsi" w:cstheme="minorHAnsi"/>
          <w:szCs w:val="22"/>
        </w:rPr>
        <w:t xml:space="preserve">” </w:t>
      </w:r>
      <w:r w:rsidR="00AD6B17">
        <w:rPr>
          <w:rFonts w:asciiTheme="minorHAnsi" w:eastAsia="Calibri" w:hAnsiTheme="minorHAnsi" w:cstheme="minorHAnsi"/>
          <w:szCs w:val="22"/>
        </w:rPr>
        <w:t xml:space="preserve">como usualmente eram designados, </w:t>
      </w:r>
      <w:r w:rsidRPr="00E3204B">
        <w:rPr>
          <w:rFonts w:asciiTheme="minorHAnsi" w:eastAsia="Calibri" w:hAnsiTheme="minorHAnsi" w:cstheme="minorHAnsi"/>
          <w:szCs w:val="22"/>
        </w:rPr>
        <w:t>era quem determinava o que era relevante reter em relação ao desempenho das tarefas. A aprendizagem começa a assumir-se nos locais onde se desenvolvem as atividades de índole laboral, de modo a que seja possível a transmissão de saberes</w:t>
      </w:r>
      <w:r w:rsidR="00EF56A5">
        <w:rPr>
          <w:rFonts w:asciiTheme="minorHAnsi" w:eastAsia="Calibri" w:hAnsiTheme="minorHAnsi" w:cstheme="minorHAnsi"/>
          <w:szCs w:val="22"/>
        </w:rPr>
        <w:t>:</w:t>
      </w:r>
      <w:r w:rsidRPr="00E3204B">
        <w:rPr>
          <w:rFonts w:asciiTheme="minorHAnsi" w:eastAsia="Calibri" w:hAnsiTheme="minorHAnsi" w:cstheme="minorHAnsi"/>
          <w:szCs w:val="22"/>
        </w:rPr>
        <w:t xml:space="preserve"> “</w:t>
      </w:r>
      <w:r w:rsidRPr="00722F20">
        <w:rPr>
          <w:rFonts w:asciiTheme="minorHAnsi" w:eastAsia="Calibri" w:hAnsiTheme="minorHAnsi" w:cstheme="minorHAnsi"/>
          <w:i/>
          <w:szCs w:val="22"/>
        </w:rPr>
        <w:t>o ofício</w:t>
      </w:r>
      <w:r w:rsidRPr="00E3204B">
        <w:rPr>
          <w:rFonts w:asciiTheme="minorHAnsi" w:eastAsia="Calibri" w:hAnsiTheme="minorHAnsi" w:cstheme="minorHAnsi"/>
          <w:szCs w:val="22"/>
        </w:rPr>
        <w:t>”. “</w:t>
      </w:r>
      <w:r w:rsidRPr="00E3204B">
        <w:rPr>
          <w:rFonts w:asciiTheme="minorHAnsi" w:eastAsia="Calibri" w:hAnsiTheme="minorHAnsi" w:cstheme="minorHAnsi"/>
          <w:i/>
          <w:szCs w:val="22"/>
        </w:rPr>
        <w:t>Esta aprendizagem era lenta mas proporcionava a visão completa dos ofícios e do respetivo processo de produção, dando ainda funções</w:t>
      </w:r>
      <w:r w:rsidR="00EF3DEE">
        <w:rPr>
          <w:rFonts w:asciiTheme="minorHAnsi" w:eastAsia="Calibri" w:hAnsiTheme="minorHAnsi" w:cstheme="minorHAnsi"/>
          <w:i/>
          <w:szCs w:val="22"/>
        </w:rPr>
        <w:t xml:space="preserve"> e serviços úteis aos aprendizes</w:t>
      </w:r>
      <w:r w:rsidRPr="00E3204B">
        <w:rPr>
          <w:rFonts w:asciiTheme="minorHAnsi" w:eastAsia="Calibri" w:hAnsiTheme="minorHAnsi" w:cstheme="minorHAnsi"/>
          <w:szCs w:val="22"/>
        </w:rPr>
        <w:t>”</w:t>
      </w:r>
      <w:r w:rsidR="00764374">
        <w:rPr>
          <w:rFonts w:asciiTheme="minorHAnsi" w:eastAsia="Calibri" w:hAnsiTheme="minorHAnsi" w:cstheme="minorHAnsi"/>
          <w:noProof/>
          <w:szCs w:val="22"/>
        </w:rPr>
        <w:t xml:space="preserve"> </w:t>
      </w:r>
      <w:r w:rsidR="00621B61">
        <w:rPr>
          <w:rFonts w:asciiTheme="minorHAnsi" w:eastAsia="Calibri" w:hAnsiTheme="minorHAnsi" w:cstheme="minorHAnsi"/>
          <w:noProof/>
          <w:szCs w:val="22"/>
        </w:rPr>
        <w:t>(Cardim</w:t>
      </w:r>
      <w:r w:rsidR="00764374" w:rsidRPr="00764374">
        <w:rPr>
          <w:rFonts w:asciiTheme="minorHAnsi" w:eastAsia="Calibri" w:hAnsiTheme="minorHAnsi" w:cstheme="minorHAnsi"/>
          <w:noProof/>
          <w:szCs w:val="22"/>
        </w:rPr>
        <w:t>, 2009, p. 117)</w:t>
      </w:r>
      <w:r w:rsidR="00EF3DEE">
        <w:rPr>
          <w:rFonts w:asciiTheme="minorHAnsi" w:eastAsia="Calibri" w:hAnsiTheme="minorHAnsi" w:cstheme="minorHAnsi"/>
          <w:noProof/>
          <w:szCs w:val="22"/>
        </w:rPr>
        <w:t>.</w:t>
      </w:r>
      <w:r w:rsidR="001F5742">
        <w:rPr>
          <w:rFonts w:asciiTheme="minorHAnsi" w:eastAsia="Calibri" w:hAnsiTheme="minorHAnsi" w:cstheme="minorHAnsi"/>
          <w:szCs w:val="22"/>
        </w:rPr>
        <w:t xml:space="preserve"> </w:t>
      </w:r>
      <w:r>
        <w:rPr>
          <w:rFonts w:asciiTheme="minorHAnsi" w:eastAsia="Calibri" w:hAnsiTheme="minorHAnsi" w:cstheme="minorHAnsi"/>
          <w:szCs w:val="22"/>
        </w:rPr>
        <w:t>Foi nesta altura que surgiram os primeiros “</w:t>
      </w:r>
      <w:r w:rsidRPr="00AD6B17">
        <w:rPr>
          <w:rFonts w:asciiTheme="minorHAnsi" w:eastAsia="Calibri" w:hAnsiTheme="minorHAnsi" w:cstheme="minorHAnsi"/>
          <w:i/>
          <w:szCs w:val="22"/>
        </w:rPr>
        <w:t>contratos de aprendizagem</w:t>
      </w:r>
      <w:r>
        <w:rPr>
          <w:rFonts w:asciiTheme="minorHAnsi" w:eastAsia="Calibri" w:hAnsiTheme="minorHAnsi" w:cstheme="minorHAnsi"/>
          <w:szCs w:val="22"/>
        </w:rPr>
        <w:t>”, citados por</w:t>
      </w:r>
      <w:r w:rsidR="001F5742">
        <w:rPr>
          <w:rFonts w:asciiTheme="minorHAnsi" w:eastAsia="Calibri" w:hAnsiTheme="minorHAnsi" w:cstheme="minorHAnsi"/>
          <w:szCs w:val="22"/>
        </w:rPr>
        <w:t xml:space="preserve"> </w:t>
      </w:r>
      <w:r w:rsidR="004C1ED2" w:rsidRPr="004C1ED2">
        <w:rPr>
          <w:rFonts w:asciiTheme="minorHAnsi" w:eastAsia="Calibri" w:hAnsiTheme="minorHAnsi" w:cstheme="minorHAnsi"/>
          <w:noProof/>
          <w:szCs w:val="22"/>
        </w:rPr>
        <w:t>Petitat (1989)</w:t>
      </w:r>
      <w:r>
        <w:rPr>
          <w:rFonts w:asciiTheme="minorHAnsi" w:eastAsia="Calibri" w:hAnsiTheme="minorHAnsi" w:cstheme="minorHAnsi"/>
          <w:szCs w:val="22"/>
        </w:rPr>
        <w:t xml:space="preserve"> os </w:t>
      </w:r>
      <w:r w:rsidR="001F5742">
        <w:rPr>
          <w:rFonts w:asciiTheme="minorHAnsi" w:eastAsia="Calibri" w:hAnsiTheme="minorHAnsi" w:cstheme="minorHAnsi"/>
          <w:szCs w:val="22"/>
        </w:rPr>
        <w:t>contratos</w:t>
      </w:r>
      <w:r>
        <w:rPr>
          <w:rFonts w:asciiTheme="minorHAnsi" w:eastAsia="Calibri" w:hAnsiTheme="minorHAnsi" w:cstheme="minorHAnsi"/>
          <w:szCs w:val="22"/>
        </w:rPr>
        <w:t xml:space="preserve"> de aprendizagem </w:t>
      </w:r>
      <w:r w:rsidR="001F5742">
        <w:rPr>
          <w:rFonts w:asciiTheme="minorHAnsi" w:eastAsia="Calibri" w:hAnsiTheme="minorHAnsi" w:cstheme="minorHAnsi"/>
          <w:szCs w:val="22"/>
        </w:rPr>
        <w:t>não</w:t>
      </w:r>
      <w:r>
        <w:rPr>
          <w:rFonts w:asciiTheme="minorHAnsi" w:eastAsia="Calibri" w:hAnsiTheme="minorHAnsi" w:cstheme="minorHAnsi"/>
          <w:szCs w:val="22"/>
        </w:rPr>
        <w:t xml:space="preserve"> </w:t>
      </w:r>
      <w:r w:rsidR="00EF56A5">
        <w:rPr>
          <w:rFonts w:asciiTheme="minorHAnsi" w:eastAsia="Calibri" w:hAnsiTheme="minorHAnsi" w:cstheme="minorHAnsi"/>
          <w:szCs w:val="22"/>
        </w:rPr>
        <w:t>eram mais que documentos onde estev</w:t>
      </w:r>
      <w:r>
        <w:rPr>
          <w:rFonts w:asciiTheme="minorHAnsi" w:eastAsia="Calibri" w:hAnsiTheme="minorHAnsi" w:cstheme="minorHAnsi"/>
          <w:szCs w:val="22"/>
        </w:rPr>
        <w:t xml:space="preserve">a estipulado </w:t>
      </w:r>
      <w:r w:rsidR="001F5742">
        <w:rPr>
          <w:rFonts w:asciiTheme="minorHAnsi" w:eastAsia="Calibri" w:hAnsiTheme="minorHAnsi" w:cstheme="minorHAnsi"/>
          <w:szCs w:val="22"/>
        </w:rPr>
        <w:t xml:space="preserve">o valor do serviço a prestar pelo mestre, na ação formativa, assim como as obrigações </w:t>
      </w:r>
      <w:r w:rsidR="00483BFA">
        <w:rPr>
          <w:rFonts w:asciiTheme="minorHAnsi" w:eastAsia="Calibri" w:hAnsiTheme="minorHAnsi" w:cstheme="minorHAnsi"/>
          <w:szCs w:val="22"/>
        </w:rPr>
        <w:t xml:space="preserve">do aprendiz, </w:t>
      </w:r>
      <w:r w:rsidR="001F5742">
        <w:rPr>
          <w:rFonts w:asciiTheme="minorHAnsi" w:eastAsia="Calibri" w:hAnsiTheme="minorHAnsi" w:cstheme="minorHAnsi"/>
          <w:szCs w:val="22"/>
        </w:rPr>
        <w:t>para com o próprio mestre.</w:t>
      </w:r>
      <w:r w:rsidR="00483BFA">
        <w:rPr>
          <w:rFonts w:asciiTheme="minorHAnsi" w:eastAsia="Calibri" w:hAnsiTheme="minorHAnsi" w:cstheme="minorHAnsi"/>
          <w:szCs w:val="22"/>
        </w:rPr>
        <w:t xml:space="preserve"> </w:t>
      </w:r>
      <w:r w:rsidR="004B36AE" w:rsidRPr="00483BFA">
        <w:rPr>
          <w:rFonts w:asciiTheme="minorHAnsi" w:eastAsia="Calibri" w:hAnsiTheme="minorHAnsi" w:cstheme="minorHAnsi"/>
          <w:i/>
          <w:szCs w:val="22"/>
        </w:rPr>
        <w:t>“Em primeiro lugar, os mestres que asseguravam [o ensino] não possuíam qualquer formação específica e caracterizavam-se por uma grande heterogeneidade social.”</w:t>
      </w:r>
      <w:r w:rsidR="00722653">
        <w:rPr>
          <w:rFonts w:asciiTheme="minorHAnsi" w:eastAsia="Calibri" w:hAnsiTheme="minorHAnsi" w:cstheme="minorHAnsi"/>
          <w:i/>
          <w:noProof/>
          <w:szCs w:val="22"/>
        </w:rPr>
        <w:t xml:space="preserve"> </w:t>
      </w:r>
      <w:r w:rsidR="00621B61">
        <w:rPr>
          <w:rFonts w:asciiTheme="minorHAnsi" w:eastAsia="Calibri" w:hAnsiTheme="minorHAnsi" w:cstheme="minorHAnsi"/>
          <w:noProof/>
          <w:szCs w:val="22"/>
        </w:rPr>
        <w:t>(Correia</w:t>
      </w:r>
      <w:r w:rsidR="00722653" w:rsidRPr="00722653">
        <w:rPr>
          <w:rFonts w:asciiTheme="minorHAnsi" w:eastAsia="Calibri" w:hAnsiTheme="minorHAnsi" w:cstheme="minorHAnsi"/>
          <w:noProof/>
          <w:szCs w:val="22"/>
        </w:rPr>
        <w:t>, 1996)</w:t>
      </w:r>
    </w:p>
    <w:p w:rsidR="001F5742" w:rsidRDefault="001F5742" w:rsidP="001F574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Este método de aprendizagem </w:t>
      </w:r>
      <w:r w:rsidR="00211DA5">
        <w:rPr>
          <w:rFonts w:asciiTheme="minorHAnsi" w:eastAsia="Calibri" w:hAnsiTheme="minorHAnsi" w:cstheme="minorHAnsi"/>
          <w:szCs w:val="22"/>
        </w:rPr>
        <w:t>traz</w:t>
      </w:r>
      <w:r>
        <w:rPr>
          <w:rFonts w:asciiTheme="minorHAnsi" w:eastAsia="Calibri" w:hAnsiTheme="minorHAnsi" w:cstheme="minorHAnsi"/>
          <w:szCs w:val="22"/>
        </w:rPr>
        <w:t xml:space="preserve"> consigo uma nova realidade</w:t>
      </w:r>
      <w:r w:rsidR="00483BFA">
        <w:rPr>
          <w:rFonts w:asciiTheme="minorHAnsi" w:eastAsia="Calibri" w:hAnsiTheme="minorHAnsi" w:cstheme="minorHAnsi"/>
          <w:szCs w:val="22"/>
        </w:rPr>
        <w:t>,</w:t>
      </w:r>
      <w:r>
        <w:rPr>
          <w:rFonts w:asciiTheme="minorHAnsi" w:eastAsia="Calibri" w:hAnsiTheme="minorHAnsi" w:cstheme="minorHAnsi"/>
          <w:szCs w:val="22"/>
        </w:rPr>
        <w:t xml:space="preserve"> que é o facto de se tratar de uma formação de lon</w:t>
      </w:r>
      <w:r w:rsidR="00AD6B17">
        <w:rPr>
          <w:rFonts w:asciiTheme="minorHAnsi" w:eastAsia="Calibri" w:hAnsiTheme="minorHAnsi" w:cstheme="minorHAnsi"/>
          <w:szCs w:val="22"/>
        </w:rPr>
        <w:t>g</w:t>
      </w:r>
      <w:r>
        <w:rPr>
          <w:rFonts w:asciiTheme="minorHAnsi" w:eastAsia="Calibri" w:hAnsiTheme="minorHAnsi" w:cstheme="minorHAnsi"/>
          <w:szCs w:val="22"/>
        </w:rPr>
        <w:t xml:space="preserve">a duração. </w:t>
      </w:r>
    </w:p>
    <w:p w:rsidR="001F5742" w:rsidRPr="001F5742" w:rsidRDefault="001F5742" w:rsidP="00920EA2">
      <w:pPr>
        <w:overflowPunct/>
        <w:spacing w:after="120"/>
        <w:ind w:left="1418"/>
        <w:jc w:val="both"/>
        <w:textAlignment w:val="auto"/>
        <w:rPr>
          <w:rFonts w:asciiTheme="minorHAnsi" w:eastAsia="Calibri" w:hAnsiTheme="minorHAnsi" w:cstheme="minorHAnsi"/>
          <w:sz w:val="20"/>
        </w:rPr>
      </w:pPr>
      <w:r w:rsidRPr="001F5742">
        <w:rPr>
          <w:rFonts w:asciiTheme="minorHAnsi" w:eastAsia="Calibri" w:hAnsiTheme="minorHAnsi" w:cstheme="minorHAnsi"/>
          <w:sz w:val="20"/>
        </w:rPr>
        <w:t>No entanto, a sua duração não depende exclusivamente da complexidade tecnológica dos contextos onde se exerce a atividade produtiva. Este sistema de aprendizagem é (…) palco do aparecimento de um conjunto de tendências para o aumento «artificial» do tempo de «formação» que, para além de assegurar a existência de uma «</w:t>
      </w:r>
      <w:proofErr w:type="gramStart"/>
      <w:r w:rsidR="00B15518" w:rsidRPr="001F5742">
        <w:rPr>
          <w:rFonts w:asciiTheme="minorHAnsi" w:eastAsia="Calibri" w:hAnsiTheme="minorHAnsi" w:cstheme="minorHAnsi"/>
          <w:sz w:val="20"/>
        </w:rPr>
        <w:t>mão</w:t>
      </w:r>
      <w:r w:rsidR="002F1912">
        <w:rPr>
          <w:rFonts w:asciiTheme="minorHAnsi" w:eastAsia="Calibri" w:hAnsiTheme="minorHAnsi" w:cstheme="minorHAnsi"/>
          <w:sz w:val="20"/>
        </w:rPr>
        <w:t xml:space="preserve"> de </w:t>
      </w:r>
      <w:r w:rsidR="00B15518" w:rsidRPr="001F5742">
        <w:rPr>
          <w:rFonts w:asciiTheme="minorHAnsi" w:eastAsia="Calibri" w:hAnsiTheme="minorHAnsi" w:cstheme="minorHAnsi"/>
          <w:sz w:val="20"/>
        </w:rPr>
        <w:t>obra</w:t>
      </w:r>
      <w:proofErr w:type="gramEnd"/>
      <w:r w:rsidRPr="001F5742">
        <w:rPr>
          <w:rFonts w:asciiTheme="minorHAnsi" w:eastAsia="Calibri" w:hAnsiTheme="minorHAnsi" w:cstheme="minorHAnsi"/>
          <w:sz w:val="20"/>
        </w:rPr>
        <w:t xml:space="preserve"> barata», </w:t>
      </w:r>
      <w:r w:rsidR="00AD6B17">
        <w:rPr>
          <w:rFonts w:asciiTheme="minorHAnsi" w:eastAsia="Calibri" w:hAnsiTheme="minorHAnsi" w:cstheme="minorHAnsi"/>
          <w:sz w:val="20"/>
        </w:rPr>
        <w:t>que</w:t>
      </w:r>
      <w:r w:rsidRPr="001F5742">
        <w:rPr>
          <w:rFonts w:asciiTheme="minorHAnsi" w:eastAsia="Calibri" w:hAnsiTheme="minorHAnsi" w:cstheme="minorHAnsi"/>
          <w:sz w:val="20"/>
        </w:rPr>
        <w:t xml:space="preserve"> tende a instituir</w:t>
      </w:r>
      <w:r w:rsidR="00AD6B17">
        <w:rPr>
          <w:rFonts w:asciiTheme="minorHAnsi" w:eastAsia="Calibri" w:hAnsiTheme="minorHAnsi" w:cstheme="minorHAnsi"/>
          <w:sz w:val="20"/>
        </w:rPr>
        <w:t>-se</w:t>
      </w:r>
      <w:r w:rsidRPr="001F5742">
        <w:rPr>
          <w:rFonts w:asciiTheme="minorHAnsi" w:eastAsia="Calibri" w:hAnsiTheme="minorHAnsi" w:cstheme="minorHAnsi"/>
          <w:sz w:val="20"/>
        </w:rPr>
        <w:t xml:space="preserve"> como mecanismo social de regulação contra a sobrep</w:t>
      </w:r>
      <w:r w:rsidR="00621B61">
        <w:rPr>
          <w:rFonts w:asciiTheme="minorHAnsi" w:eastAsia="Calibri" w:hAnsiTheme="minorHAnsi" w:cstheme="minorHAnsi"/>
          <w:sz w:val="20"/>
        </w:rPr>
        <w:t>rodução de candidatos a mestres</w:t>
      </w:r>
      <w:r w:rsidR="00722653">
        <w:rPr>
          <w:rFonts w:asciiTheme="minorHAnsi" w:eastAsia="Calibri" w:hAnsiTheme="minorHAnsi" w:cstheme="minorHAnsi"/>
          <w:noProof/>
          <w:sz w:val="20"/>
        </w:rPr>
        <w:t xml:space="preserve"> </w:t>
      </w:r>
      <w:r w:rsidR="00621B61">
        <w:rPr>
          <w:rFonts w:asciiTheme="minorHAnsi" w:eastAsia="Calibri" w:hAnsiTheme="minorHAnsi" w:cstheme="minorHAnsi"/>
          <w:noProof/>
          <w:sz w:val="20"/>
        </w:rPr>
        <w:t>(Correia</w:t>
      </w:r>
      <w:r w:rsidR="00722653" w:rsidRPr="00722653">
        <w:rPr>
          <w:rFonts w:asciiTheme="minorHAnsi" w:eastAsia="Calibri" w:hAnsiTheme="minorHAnsi" w:cstheme="minorHAnsi"/>
          <w:noProof/>
          <w:sz w:val="20"/>
        </w:rPr>
        <w:t>, 1996</w:t>
      </w:r>
      <w:r w:rsidR="00FF5E6A">
        <w:rPr>
          <w:rFonts w:asciiTheme="minorHAnsi" w:eastAsia="Calibri" w:hAnsiTheme="minorHAnsi" w:cstheme="minorHAnsi"/>
          <w:noProof/>
          <w:sz w:val="20"/>
        </w:rPr>
        <w:t>, p. 62</w:t>
      </w:r>
      <w:r w:rsidR="00722653" w:rsidRPr="00722653">
        <w:rPr>
          <w:rFonts w:asciiTheme="minorHAnsi" w:eastAsia="Calibri" w:hAnsiTheme="minorHAnsi" w:cstheme="minorHAnsi"/>
          <w:noProof/>
          <w:sz w:val="20"/>
        </w:rPr>
        <w:t>)</w:t>
      </w:r>
      <w:r w:rsidR="00621B61">
        <w:rPr>
          <w:rFonts w:asciiTheme="minorHAnsi" w:eastAsia="Calibri" w:hAnsiTheme="minorHAnsi" w:cstheme="minorHAnsi"/>
          <w:noProof/>
          <w:sz w:val="20"/>
        </w:rPr>
        <w:t>.</w:t>
      </w:r>
    </w:p>
    <w:p w:rsidR="001F5742" w:rsidRDefault="00767693"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É</w:t>
      </w:r>
      <w:r w:rsidR="001F5742">
        <w:rPr>
          <w:rFonts w:asciiTheme="minorHAnsi" w:eastAsia="Calibri" w:hAnsiTheme="minorHAnsi" w:cstheme="minorHAnsi"/>
          <w:szCs w:val="22"/>
        </w:rPr>
        <w:t xml:space="preserve"> percetível que esta nova realidade de aprendizagem ultrapassa a esfera</w:t>
      </w:r>
      <w:r w:rsidR="00944066">
        <w:rPr>
          <w:rFonts w:asciiTheme="minorHAnsi" w:eastAsia="Calibri" w:hAnsiTheme="minorHAnsi" w:cstheme="minorHAnsi"/>
          <w:szCs w:val="22"/>
        </w:rPr>
        <w:t xml:space="preserve"> da realidade técnica pedagógica, e obedece a uma l</w:t>
      </w:r>
      <w:r>
        <w:rPr>
          <w:rFonts w:asciiTheme="minorHAnsi" w:eastAsia="Calibri" w:hAnsiTheme="minorHAnsi" w:cstheme="minorHAnsi"/>
          <w:szCs w:val="22"/>
        </w:rPr>
        <w:t>ó</w:t>
      </w:r>
      <w:r w:rsidR="00944066">
        <w:rPr>
          <w:rFonts w:asciiTheme="minorHAnsi" w:eastAsia="Calibri" w:hAnsiTheme="minorHAnsi" w:cstheme="minorHAnsi"/>
          <w:szCs w:val="22"/>
        </w:rPr>
        <w:t xml:space="preserve">gica mais económica e simbólica, </w:t>
      </w:r>
      <w:r>
        <w:rPr>
          <w:rFonts w:asciiTheme="minorHAnsi" w:eastAsia="Calibri" w:hAnsiTheme="minorHAnsi" w:cstheme="minorHAnsi"/>
          <w:szCs w:val="22"/>
        </w:rPr>
        <w:t>a</w:t>
      </w:r>
      <w:r w:rsidR="00944066">
        <w:rPr>
          <w:rFonts w:asciiTheme="minorHAnsi" w:eastAsia="Calibri" w:hAnsiTheme="minorHAnsi" w:cstheme="minorHAnsi"/>
          <w:szCs w:val="22"/>
        </w:rPr>
        <w:t xml:space="preserve"> escolha do mestre é a condicionante da eficácia da formação.</w:t>
      </w:r>
    </w:p>
    <w:p w:rsidR="00944066" w:rsidRDefault="00483BFA"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proliferação dos ofícios, leva a que as aprendizagens passem a ser cada vez mais estruturadas e contextualizadas com o local de trabalho,</w:t>
      </w:r>
      <w:r w:rsidR="00944066">
        <w:rPr>
          <w:rFonts w:asciiTheme="minorHAnsi" w:eastAsia="Calibri" w:hAnsiTheme="minorHAnsi" w:cstheme="minorHAnsi"/>
          <w:szCs w:val="22"/>
        </w:rPr>
        <w:t xml:space="preserve"> a complexidade das qualificações </w:t>
      </w:r>
      <w:r>
        <w:rPr>
          <w:rFonts w:asciiTheme="minorHAnsi" w:eastAsia="Calibri" w:hAnsiTheme="minorHAnsi" w:cstheme="minorHAnsi"/>
          <w:szCs w:val="22"/>
        </w:rPr>
        <w:t>a isso obrigou</w:t>
      </w:r>
      <w:r w:rsidR="00944066">
        <w:rPr>
          <w:rFonts w:asciiTheme="minorHAnsi" w:eastAsia="Calibri" w:hAnsiTheme="minorHAnsi" w:cstheme="minorHAnsi"/>
          <w:szCs w:val="22"/>
        </w:rPr>
        <w:t>.</w:t>
      </w:r>
    </w:p>
    <w:p w:rsidR="00944066" w:rsidRDefault="00944066" w:rsidP="00920EA2">
      <w:pPr>
        <w:overflowPunct/>
        <w:spacing w:after="120"/>
        <w:ind w:left="1418"/>
        <w:jc w:val="both"/>
        <w:textAlignment w:val="auto"/>
        <w:rPr>
          <w:rFonts w:asciiTheme="minorHAnsi" w:eastAsia="Calibri" w:hAnsiTheme="minorHAnsi" w:cstheme="minorHAnsi"/>
          <w:sz w:val="20"/>
        </w:rPr>
      </w:pPr>
      <w:r w:rsidRPr="00944066">
        <w:rPr>
          <w:rFonts w:asciiTheme="minorHAnsi" w:eastAsia="Calibri" w:hAnsiTheme="minorHAnsi" w:cstheme="minorHAnsi"/>
          <w:sz w:val="20"/>
        </w:rPr>
        <w:t>Operário de ofício, no antigo sistema de trabalho, possui conhecimentos técnicos inseparáveis da experiência e da habilidade, ele tem a possibilidade de se adaptar a materiais ou máquinas s</w:t>
      </w:r>
      <w:r w:rsidR="00D66BB6">
        <w:rPr>
          <w:rFonts w:asciiTheme="minorHAnsi" w:eastAsia="Calibri" w:hAnsiTheme="minorHAnsi" w:cstheme="minorHAnsi"/>
          <w:sz w:val="20"/>
        </w:rPr>
        <w:t>uscetí</w:t>
      </w:r>
      <w:r w:rsidRPr="00944066">
        <w:rPr>
          <w:rFonts w:asciiTheme="minorHAnsi" w:eastAsia="Calibri" w:hAnsiTheme="minorHAnsi" w:cstheme="minorHAnsi"/>
          <w:sz w:val="20"/>
        </w:rPr>
        <w:t xml:space="preserve">veis de variação; a sua capacidade aumenta com o passar dos anos, </w:t>
      </w:r>
      <w:r w:rsidR="00EF3DEE">
        <w:rPr>
          <w:rFonts w:asciiTheme="minorHAnsi" w:eastAsia="Calibri" w:hAnsiTheme="minorHAnsi" w:cstheme="minorHAnsi"/>
          <w:sz w:val="20"/>
        </w:rPr>
        <w:t>(</w:t>
      </w:r>
      <w:r w:rsidRPr="00944066">
        <w:rPr>
          <w:rFonts w:asciiTheme="minorHAnsi" w:eastAsia="Calibri" w:hAnsiTheme="minorHAnsi" w:cstheme="minorHAnsi"/>
          <w:sz w:val="20"/>
        </w:rPr>
        <w:t>…</w:t>
      </w:r>
      <w:r w:rsidR="00EF3DEE">
        <w:rPr>
          <w:rFonts w:asciiTheme="minorHAnsi" w:eastAsia="Calibri" w:hAnsiTheme="minorHAnsi" w:cstheme="minorHAnsi"/>
          <w:sz w:val="20"/>
        </w:rPr>
        <w:t>)</w:t>
      </w:r>
      <w:r w:rsidRPr="00944066">
        <w:rPr>
          <w:rFonts w:asciiTheme="minorHAnsi" w:eastAsia="Calibri" w:hAnsiTheme="minorHAnsi" w:cstheme="minorHAnsi"/>
          <w:sz w:val="20"/>
        </w:rPr>
        <w:t xml:space="preserve">; organiza o seu próprio trabalho e da equipa que </w:t>
      </w:r>
      <w:r w:rsidR="00AD6B17">
        <w:rPr>
          <w:rFonts w:asciiTheme="minorHAnsi" w:eastAsia="Calibri" w:hAnsiTheme="minorHAnsi" w:cstheme="minorHAnsi"/>
          <w:sz w:val="20"/>
        </w:rPr>
        <w:t>dirige (…) tende a</w:t>
      </w:r>
      <w:r w:rsidRPr="00944066">
        <w:rPr>
          <w:rFonts w:asciiTheme="minorHAnsi" w:eastAsia="Calibri" w:hAnsiTheme="minorHAnsi" w:cstheme="minorHAnsi"/>
          <w:sz w:val="20"/>
        </w:rPr>
        <w:t xml:space="preserve"> seguir uma aprendizagem completa, tornando-o apto a executar todos os trabalhos de determinado tipo</w:t>
      </w:r>
      <w:r w:rsidR="00AD6B17">
        <w:rPr>
          <w:rFonts w:asciiTheme="minorHAnsi" w:eastAsia="Calibri" w:hAnsiTheme="minorHAnsi" w:cstheme="minorHAnsi"/>
          <w:sz w:val="20"/>
        </w:rPr>
        <w:t xml:space="preserve"> de ofício</w:t>
      </w:r>
      <w:r w:rsidRPr="00944066">
        <w:rPr>
          <w:rFonts w:asciiTheme="minorHAnsi" w:eastAsia="Calibri" w:hAnsiTheme="minorHAnsi" w:cstheme="minorHAnsi"/>
          <w:sz w:val="20"/>
        </w:rPr>
        <w:t>.</w:t>
      </w:r>
      <w:r w:rsidR="00FF5E6A">
        <w:rPr>
          <w:rFonts w:asciiTheme="minorHAnsi" w:eastAsia="Calibri" w:hAnsiTheme="minorHAnsi" w:cstheme="minorHAnsi"/>
          <w:noProof/>
          <w:sz w:val="20"/>
        </w:rPr>
        <w:t xml:space="preserve"> (Correia</w:t>
      </w:r>
      <w:r w:rsidR="00FF5E6A" w:rsidRPr="00FF5E6A">
        <w:rPr>
          <w:rFonts w:asciiTheme="minorHAnsi" w:eastAsia="Calibri" w:hAnsiTheme="minorHAnsi" w:cstheme="minorHAnsi"/>
          <w:noProof/>
          <w:sz w:val="20"/>
        </w:rPr>
        <w:t>, 1996, p. 45)</w:t>
      </w:r>
    </w:p>
    <w:p w:rsidR="00944066" w:rsidRPr="00944066" w:rsidRDefault="00944066" w:rsidP="00944066">
      <w:pPr>
        <w:overflowPunct/>
        <w:spacing w:line="360" w:lineRule="auto"/>
        <w:ind w:left="360" w:firstLine="349"/>
        <w:jc w:val="both"/>
        <w:textAlignment w:val="auto"/>
        <w:rPr>
          <w:rFonts w:asciiTheme="minorHAnsi" w:eastAsia="Calibri" w:hAnsiTheme="minorHAnsi" w:cstheme="minorHAnsi"/>
          <w:szCs w:val="22"/>
        </w:rPr>
      </w:pPr>
      <w:r w:rsidRPr="00944066">
        <w:rPr>
          <w:rFonts w:asciiTheme="minorHAnsi" w:eastAsia="Calibri" w:hAnsiTheme="minorHAnsi" w:cstheme="minorHAnsi"/>
          <w:szCs w:val="22"/>
        </w:rPr>
        <w:t>Verifica-se que o indiv</w:t>
      </w:r>
      <w:r w:rsidR="00EF3DEE">
        <w:rPr>
          <w:rFonts w:asciiTheme="minorHAnsi" w:eastAsia="Calibri" w:hAnsiTheme="minorHAnsi" w:cstheme="minorHAnsi"/>
          <w:szCs w:val="22"/>
        </w:rPr>
        <w:t>í</w:t>
      </w:r>
      <w:r w:rsidRPr="00944066">
        <w:rPr>
          <w:rFonts w:asciiTheme="minorHAnsi" w:eastAsia="Calibri" w:hAnsiTheme="minorHAnsi" w:cstheme="minorHAnsi"/>
          <w:szCs w:val="22"/>
        </w:rPr>
        <w:t>duo</w:t>
      </w:r>
      <w:r w:rsidR="00483BFA">
        <w:rPr>
          <w:rStyle w:val="Refdenotaderodap"/>
          <w:rFonts w:asciiTheme="minorHAnsi" w:eastAsia="Calibri" w:hAnsiTheme="minorHAnsi"/>
          <w:szCs w:val="22"/>
        </w:rPr>
        <w:footnoteReference w:id="6"/>
      </w:r>
      <w:r w:rsidRPr="00944066">
        <w:rPr>
          <w:rFonts w:asciiTheme="minorHAnsi" w:eastAsia="Calibri" w:hAnsiTheme="minorHAnsi" w:cstheme="minorHAnsi"/>
          <w:szCs w:val="22"/>
        </w:rPr>
        <w:t xml:space="preserve"> terá necessariamente </w:t>
      </w:r>
      <w:r>
        <w:rPr>
          <w:rFonts w:asciiTheme="minorHAnsi" w:eastAsia="Calibri" w:hAnsiTheme="minorHAnsi" w:cstheme="minorHAnsi"/>
          <w:szCs w:val="22"/>
        </w:rPr>
        <w:t xml:space="preserve">que se adaptar a uma nova realidade do contexto de trabalho que é a evolução técnica e instrumental, acompanhada por um conhecimento cada vez mais </w:t>
      </w:r>
      <w:r w:rsidR="007A334A">
        <w:rPr>
          <w:rFonts w:asciiTheme="minorHAnsi" w:eastAsia="Calibri" w:hAnsiTheme="minorHAnsi" w:cstheme="minorHAnsi"/>
          <w:szCs w:val="22"/>
        </w:rPr>
        <w:t>profundo da realidade e indissociável da experi</w:t>
      </w:r>
      <w:r w:rsidR="00B8283F">
        <w:rPr>
          <w:rFonts w:asciiTheme="minorHAnsi" w:eastAsia="Calibri" w:hAnsiTheme="minorHAnsi" w:cstheme="minorHAnsi"/>
          <w:szCs w:val="22"/>
        </w:rPr>
        <w:t>ê</w:t>
      </w:r>
      <w:r w:rsidR="007A334A">
        <w:rPr>
          <w:rFonts w:asciiTheme="minorHAnsi" w:eastAsia="Calibri" w:hAnsiTheme="minorHAnsi" w:cstheme="minorHAnsi"/>
          <w:szCs w:val="22"/>
        </w:rPr>
        <w:t>ncia.</w:t>
      </w:r>
    </w:p>
    <w:p w:rsidR="00E820CE" w:rsidRDefault="00F225B0" w:rsidP="000E17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 a</w:t>
      </w:r>
      <w:r w:rsidR="00F30F75">
        <w:rPr>
          <w:rFonts w:asciiTheme="minorHAnsi" w:eastAsia="Calibri" w:hAnsiTheme="minorHAnsi" w:cstheme="minorHAnsi"/>
          <w:szCs w:val="22"/>
        </w:rPr>
        <w:t xml:space="preserve"> Revolução Industrial </w:t>
      </w:r>
      <w:r w:rsidR="00F30F75" w:rsidRPr="00F30F75">
        <w:rPr>
          <w:rFonts w:asciiTheme="minorHAnsi" w:eastAsia="Calibri" w:hAnsiTheme="minorHAnsi" w:cstheme="minorHAnsi"/>
          <w:szCs w:val="22"/>
        </w:rPr>
        <w:t xml:space="preserve">em meados do século </w:t>
      </w:r>
      <w:r w:rsidR="001F443F" w:rsidRPr="00F30F75">
        <w:rPr>
          <w:rFonts w:asciiTheme="minorHAnsi" w:eastAsia="Calibri" w:hAnsiTheme="minorHAnsi" w:cstheme="minorHAnsi"/>
          <w:szCs w:val="22"/>
        </w:rPr>
        <w:t>XVIII</w:t>
      </w:r>
      <w:r w:rsidR="001F443F">
        <w:rPr>
          <w:rFonts w:asciiTheme="minorHAnsi" w:eastAsia="Calibri" w:hAnsiTheme="minorHAnsi" w:cstheme="minorHAnsi"/>
          <w:szCs w:val="22"/>
        </w:rPr>
        <w:t>, assistiu-se</w:t>
      </w:r>
      <w:r w:rsidR="00F30F75">
        <w:rPr>
          <w:rFonts w:asciiTheme="minorHAnsi" w:eastAsia="Calibri" w:hAnsiTheme="minorHAnsi" w:cstheme="minorHAnsi"/>
          <w:szCs w:val="22"/>
        </w:rPr>
        <w:t xml:space="preserve"> a uma transformação na </w:t>
      </w:r>
      <w:r>
        <w:rPr>
          <w:rFonts w:asciiTheme="minorHAnsi" w:eastAsia="Calibri" w:hAnsiTheme="minorHAnsi" w:cstheme="minorHAnsi"/>
          <w:szCs w:val="22"/>
        </w:rPr>
        <w:t>forma de transmitir conhecimentos</w:t>
      </w:r>
      <w:r w:rsidR="00F30F75">
        <w:rPr>
          <w:rFonts w:asciiTheme="minorHAnsi" w:eastAsia="Calibri" w:hAnsiTheme="minorHAnsi" w:cstheme="minorHAnsi"/>
          <w:szCs w:val="22"/>
        </w:rPr>
        <w:t xml:space="preserve">, a necessidade de formar um volume significativo de indivíduos, levou à massificação da formação em salas de aula, criadas dentro dos muros das próprias </w:t>
      </w:r>
      <w:r w:rsidR="001F443F">
        <w:rPr>
          <w:rFonts w:asciiTheme="minorHAnsi" w:eastAsia="Calibri" w:hAnsiTheme="minorHAnsi" w:cstheme="minorHAnsi"/>
          <w:szCs w:val="22"/>
        </w:rPr>
        <w:t>fábricas.</w:t>
      </w:r>
    </w:p>
    <w:p w:rsidR="00067CC4" w:rsidRPr="007313A4" w:rsidRDefault="00067CC4" w:rsidP="00920EA2">
      <w:pPr>
        <w:overflowPunct/>
        <w:spacing w:after="120"/>
        <w:ind w:left="1418"/>
        <w:jc w:val="both"/>
        <w:textAlignment w:val="auto"/>
        <w:rPr>
          <w:rFonts w:asciiTheme="minorHAnsi" w:eastAsia="Calibri" w:hAnsiTheme="minorHAnsi" w:cstheme="minorHAnsi"/>
          <w:sz w:val="20"/>
        </w:rPr>
      </w:pPr>
      <w:r w:rsidRPr="00055EFE">
        <w:rPr>
          <w:rFonts w:asciiTheme="minorHAnsi" w:eastAsia="Calibri" w:hAnsiTheme="minorHAnsi" w:cstheme="minorHAnsi"/>
          <w:sz w:val="20"/>
        </w:rPr>
        <w:t>A</w:t>
      </w:r>
      <w:r w:rsidR="00F225B0" w:rsidRPr="00055EFE">
        <w:rPr>
          <w:rFonts w:asciiTheme="minorHAnsi" w:eastAsia="Calibri" w:hAnsiTheme="minorHAnsi" w:cstheme="minorHAnsi"/>
          <w:sz w:val="20"/>
        </w:rPr>
        <w:t xml:space="preserve"> inovação tecnológica </w:t>
      </w:r>
      <w:r w:rsidR="00055EFE">
        <w:rPr>
          <w:rFonts w:asciiTheme="minorHAnsi" w:eastAsia="Calibri" w:hAnsiTheme="minorHAnsi" w:cstheme="minorHAnsi"/>
          <w:sz w:val="20"/>
        </w:rPr>
        <w:t>d</w:t>
      </w:r>
      <w:r w:rsidR="00055EFE" w:rsidRPr="00055EFE">
        <w:rPr>
          <w:rFonts w:asciiTheme="minorHAnsi" w:eastAsia="Calibri" w:hAnsiTheme="minorHAnsi" w:cstheme="minorHAnsi"/>
          <w:sz w:val="20"/>
        </w:rPr>
        <w:t>as m</w:t>
      </w:r>
      <w:r w:rsidR="00055EFE">
        <w:rPr>
          <w:rFonts w:asciiTheme="minorHAnsi" w:eastAsia="Calibri" w:hAnsiTheme="minorHAnsi" w:cstheme="minorHAnsi"/>
          <w:sz w:val="20"/>
        </w:rPr>
        <w:t>áquina</w:t>
      </w:r>
      <w:r w:rsidR="00F225B0" w:rsidRPr="00055EFE">
        <w:rPr>
          <w:rFonts w:asciiTheme="minorHAnsi" w:eastAsia="Calibri" w:hAnsiTheme="minorHAnsi" w:cstheme="minorHAnsi"/>
          <w:sz w:val="20"/>
        </w:rPr>
        <w:t xml:space="preserve">s </w:t>
      </w:r>
      <w:r w:rsidRPr="00055EFE">
        <w:rPr>
          <w:rFonts w:asciiTheme="minorHAnsi" w:eastAsia="Calibri" w:hAnsiTheme="minorHAnsi" w:cstheme="minorHAnsi"/>
          <w:sz w:val="20"/>
        </w:rPr>
        <w:t>da Revolução Industrial</w:t>
      </w:r>
      <w:r w:rsidR="00F225B0" w:rsidRPr="00055EFE">
        <w:rPr>
          <w:rFonts w:asciiTheme="minorHAnsi" w:eastAsia="Calibri" w:hAnsiTheme="minorHAnsi" w:cstheme="minorHAnsi"/>
          <w:sz w:val="20"/>
        </w:rPr>
        <w:t>,</w:t>
      </w:r>
      <w:r w:rsidRPr="00055EFE">
        <w:rPr>
          <w:rFonts w:asciiTheme="minorHAnsi" w:eastAsia="Calibri" w:hAnsiTheme="minorHAnsi" w:cstheme="minorHAnsi"/>
          <w:sz w:val="20"/>
        </w:rPr>
        <w:t xml:space="preserve"> aument</w:t>
      </w:r>
      <w:r w:rsidR="00F225B0" w:rsidRPr="00055EFE">
        <w:rPr>
          <w:rFonts w:asciiTheme="minorHAnsi" w:eastAsia="Calibri" w:hAnsiTheme="minorHAnsi" w:cstheme="minorHAnsi"/>
          <w:sz w:val="20"/>
        </w:rPr>
        <w:t xml:space="preserve">ou em muito a capacidade de produção </w:t>
      </w:r>
      <w:r w:rsidR="00440C51" w:rsidRPr="00055EFE">
        <w:rPr>
          <w:rFonts w:asciiTheme="minorHAnsi" w:eastAsia="Calibri" w:hAnsiTheme="minorHAnsi" w:cstheme="minorHAnsi"/>
          <w:sz w:val="20"/>
        </w:rPr>
        <w:t>das fábricas</w:t>
      </w:r>
      <w:r w:rsidR="00F225B0" w:rsidRPr="00055EFE">
        <w:rPr>
          <w:rFonts w:asciiTheme="minorHAnsi" w:eastAsia="Calibri" w:hAnsiTheme="minorHAnsi" w:cstheme="minorHAnsi"/>
          <w:sz w:val="20"/>
        </w:rPr>
        <w:t>, conseguia-se</w:t>
      </w:r>
      <w:r w:rsidRPr="00055EFE">
        <w:rPr>
          <w:rFonts w:asciiTheme="minorHAnsi" w:eastAsia="Calibri" w:hAnsiTheme="minorHAnsi" w:cstheme="minorHAnsi"/>
          <w:sz w:val="20"/>
        </w:rPr>
        <w:t xml:space="preserve"> produzir de </w:t>
      </w:r>
      <w:r w:rsidR="00483BFA" w:rsidRPr="00055EFE">
        <w:rPr>
          <w:rFonts w:asciiTheme="minorHAnsi" w:eastAsia="Calibri" w:hAnsiTheme="minorHAnsi" w:cstheme="minorHAnsi"/>
          <w:sz w:val="20"/>
        </w:rPr>
        <w:t xml:space="preserve">forma mais </w:t>
      </w:r>
      <w:r w:rsidRPr="00055EFE">
        <w:rPr>
          <w:rFonts w:asciiTheme="minorHAnsi" w:eastAsia="Calibri" w:hAnsiTheme="minorHAnsi" w:cstheme="minorHAnsi"/>
          <w:sz w:val="20"/>
        </w:rPr>
        <w:t>rápida e</w:t>
      </w:r>
      <w:r w:rsidR="00440C51" w:rsidRPr="00055EFE">
        <w:rPr>
          <w:rFonts w:asciiTheme="minorHAnsi" w:eastAsia="Calibri" w:hAnsiTheme="minorHAnsi" w:cstheme="minorHAnsi"/>
          <w:sz w:val="20"/>
        </w:rPr>
        <w:t xml:space="preserve"> económica</w:t>
      </w:r>
      <w:r w:rsidRPr="00055EFE">
        <w:rPr>
          <w:rFonts w:asciiTheme="minorHAnsi" w:eastAsia="Calibri" w:hAnsiTheme="minorHAnsi" w:cstheme="minorHAnsi"/>
          <w:sz w:val="20"/>
        </w:rPr>
        <w:t>,</w:t>
      </w:r>
      <w:r w:rsidR="00440C51" w:rsidRPr="00055EFE">
        <w:rPr>
          <w:rFonts w:asciiTheme="minorHAnsi" w:eastAsia="Calibri" w:hAnsiTheme="minorHAnsi" w:cstheme="minorHAnsi"/>
          <w:sz w:val="20"/>
        </w:rPr>
        <w:t xml:space="preserve"> mas para que tal acontecesse, era necessário formar </w:t>
      </w:r>
      <w:r w:rsidRPr="00055EFE">
        <w:rPr>
          <w:rFonts w:asciiTheme="minorHAnsi" w:eastAsia="Calibri" w:hAnsiTheme="minorHAnsi" w:cstheme="minorHAnsi"/>
          <w:sz w:val="20"/>
        </w:rPr>
        <w:t>mais trabalhadores</w:t>
      </w:r>
      <w:r w:rsidR="00440C51" w:rsidRPr="00055EFE">
        <w:rPr>
          <w:rFonts w:asciiTheme="minorHAnsi" w:eastAsia="Calibri" w:hAnsiTheme="minorHAnsi" w:cstheme="minorHAnsi"/>
          <w:sz w:val="20"/>
        </w:rPr>
        <w:t>, a operar com estes equipamentos</w:t>
      </w:r>
      <w:r w:rsidRPr="00055EFE">
        <w:rPr>
          <w:rFonts w:asciiTheme="minorHAnsi" w:eastAsia="Calibri" w:hAnsiTheme="minorHAnsi" w:cstheme="minorHAnsi"/>
          <w:sz w:val="20"/>
        </w:rPr>
        <w:t xml:space="preserve">. </w:t>
      </w:r>
      <w:r w:rsidR="00483BFA" w:rsidRPr="00055EFE">
        <w:rPr>
          <w:rFonts w:asciiTheme="minorHAnsi" w:eastAsia="Calibri" w:hAnsiTheme="minorHAnsi" w:cstheme="minorHAnsi"/>
          <w:sz w:val="20"/>
        </w:rPr>
        <w:t>A</w:t>
      </w:r>
      <w:r w:rsidRPr="00055EFE">
        <w:rPr>
          <w:rFonts w:asciiTheme="minorHAnsi" w:eastAsia="Calibri" w:hAnsiTheme="minorHAnsi" w:cstheme="minorHAnsi"/>
          <w:sz w:val="20"/>
        </w:rPr>
        <w:t xml:space="preserve">s </w:t>
      </w:r>
      <w:r w:rsidR="00483BFA" w:rsidRPr="00055EFE">
        <w:rPr>
          <w:rFonts w:asciiTheme="minorHAnsi" w:eastAsia="Calibri" w:hAnsiTheme="minorHAnsi" w:cstheme="minorHAnsi"/>
          <w:sz w:val="20"/>
        </w:rPr>
        <w:t>empresa</w:t>
      </w:r>
      <w:r w:rsidR="00440C51" w:rsidRPr="00055EFE">
        <w:rPr>
          <w:rFonts w:asciiTheme="minorHAnsi" w:eastAsia="Calibri" w:hAnsiTheme="minorHAnsi" w:cstheme="minorHAnsi"/>
          <w:sz w:val="20"/>
        </w:rPr>
        <w:t>s</w:t>
      </w:r>
      <w:r w:rsidRPr="00055EFE">
        <w:rPr>
          <w:rFonts w:asciiTheme="minorHAnsi" w:eastAsia="Calibri" w:hAnsiTheme="minorHAnsi" w:cstheme="minorHAnsi"/>
          <w:sz w:val="20"/>
        </w:rPr>
        <w:t xml:space="preserve"> pretendiam trabalhadores </w:t>
      </w:r>
      <w:r w:rsidR="00920EA2" w:rsidRPr="00055EFE">
        <w:rPr>
          <w:rFonts w:asciiTheme="minorHAnsi" w:eastAsia="Calibri" w:hAnsiTheme="minorHAnsi" w:cstheme="minorHAnsi"/>
          <w:sz w:val="20"/>
        </w:rPr>
        <w:t>r</w:t>
      </w:r>
      <w:r w:rsidR="00920EA2">
        <w:rPr>
          <w:rFonts w:asciiTheme="minorHAnsi" w:eastAsia="Calibri" w:hAnsiTheme="minorHAnsi" w:cstheme="minorHAnsi"/>
          <w:sz w:val="20"/>
        </w:rPr>
        <w:t>a</w:t>
      </w:r>
      <w:r w:rsidR="00920EA2" w:rsidRPr="00055EFE">
        <w:rPr>
          <w:rFonts w:asciiTheme="minorHAnsi" w:eastAsia="Calibri" w:hAnsiTheme="minorHAnsi" w:cstheme="minorHAnsi"/>
          <w:sz w:val="20"/>
        </w:rPr>
        <w:t>pidamente</w:t>
      </w:r>
      <w:r w:rsidR="00440C51" w:rsidRPr="00055EFE">
        <w:rPr>
          <w:rFonts w:asciiTheme="minorHAnsi" w:eastAsia="Calibri" w:hAnsiTheme="minorHAnsi" w:cstheme="minorHAnsi"/>
          <w:sz w:val="20"/>
        </w:rPr>
        <w:t xml:space="preserve"> habilitados e</w:t>
      </w:r>
      <w:r w:rsidRPr="00055EFE">
        <w:rPr>
          <w:rFonts w:asciiTheme="minorHAnsi" w:eastAsia="Calibri" w:hAnsiTheme="minorHAnsi" w:cstheme="minorHAnsi"/>
          <w:sz w:val="20"/>
        </w:rPr>
        <w:t xml:space="preserve"> treinados, </w:t>
      </w:r>
      <w:r w:rsidR="00440C51" w:rsidRPr="00055EFE">
        <w:rPr>
          <w:rFonts w:asciiTheme="minorHAnsi" w:eastAsia="Calibri" w:hAnsiTheme="minorHAnsi" w:cstheme="minorHAnsi"/>
          <w:sz w:val="20"/>
        </w:rPr>
        <w:t xml:space="preserve">para fazer face à </w:t>
      </w:r>
      <w:r w:rsidRPr="00055EFE">
        <w:rPr>
          <w:rFonts w:asciiTheme="minorHAnsi" w:eastAsia="Calibri" w:hAnsiTheme="minorHAnsi" w:cstheme="minorHAnsi"/>
          <w:sz w:val="20"/>
        </w:rPr>
        <w:t xml:space="preserve">grande procura </w:t>
      </w:r>
      <w:r w:rsidR="00440C51" w:rsidRPr="00055EFE">
        <w:rPr>
          <w:rFonts w:asciiTheme="minorHAnsi" w:eastAsia="Calibri" w:hAnsiTheme="minorHAnsi" w:cstheme="minorHAnsi"/>
          <w:sz w:val="20"/>
        </w:rPr>
        <w:t>do mercado</w:t>
      </w:r>
      <w:r w:rsidRPr="00055EFE">
        <w:rPr>
          <w:rFonts w:asciiTheme="minorHAnsi" w:eastAsia="Calibri" w:hAnsiTheme="minorHAnsi" w:cstheme="minorHAnsi"/>
          <w:sz w:val="20"/>
        </w:rPr>
        <w:t xml:space="preserve">. </w:t>
      </w:r>
      <w:sdt>
        <w:sdtPr>
          <w:rPr>
            <w:rFonts w:asciiTheme="minorHAnsi" w:eastAsia="Calibri" w:hAnsiTheme="minorHAnsi" w:cstheme="minorHAnsi"/>
            <w:sz w:val="20"/>
            <w:lang w:val="en-US"/>
          </w:rPr>
          <w:id w:val="667595642"/>
          <w:citation/>
        </w:sdtPr>
        <w:sdtContent>
          <w:r w:rsidR="007D274D">
            <w:rPr>
              <w:rFonts w:asciiTheme="minorHAnsi" w:eastAsia="Calibri" w:hAnsiTheme="minorHAnsi" w:cstheme="minorHAnsi"/>
              <w:sz w:val="20"/>
              <w:lang w:val="en-US"/>
            </w:rPr>
            <w:fldChar w:fldCharType="begin"/>
          </w:r>
          <w:r w:rsidR="0011589B">
            <w:rPr>
              <w:rFonts w:asciiTheme="minorHAnsi" w:eastAsia="Calibri" w:hAnsiTheme="minorHAnsi" w:cstheme="minorHAnsi"/>
              <w:sz w:val="20"/>
            </w:rPr>
            <w:instrText xml:space="preserve"> CITATION Sle93 \p 3 \l 2070  </w:instrText>
          </w:r>
          <w:r w:rsidR="007D274D">
            <w:rPr>
              <w:rFonts w:asciiTheme="minorHAnsi" w:eastAsia="Calibri" w:hAnsiTheme="minorHAnsi" w:cstheme="minorHAnsi"/>
              <w:sz w:val="20"/>
              <w:lang w:val="en-US"/>
            </w:rPr>
            <w:fldChar w:fldCharType="separate"/>
          </w:r>
          <w:r w:rsidR="0011589B" w:rsidRPr="0011589B">
            <w:rPr>
              <w:rFonts w:asciiTheme="minorHAnsi" w:eastAsia="Calibri" w:hAnsiTheme="minorHAnsi" w:cstheme="minorHAnsi"/>
              <w:noProof/>
              <w:sz w:val="20"/>
            </w:rPr>
            <w:t>(Sleight, 1993, p. 3)</w:t>
          </w:r>
          <w:r w:rsidR="007D274D">
            <w:rPr>
              <w:rFonts w:asciiTheme="minorHAnsi" w:eastAsia="Calibri" w:hAnsiTheme="minorHAnsi" w:cstheme="minorHAnsi"/>
              <w:sz w:val="20"/>
              <w:lang w:val="en-US"/>
            </w:rPr>
            <w:fldChar w:fldCharType="end"/>
          </w:r>
        </w:sdtContent>
      </w:sdt>
    </w:p>
    <w:p w:rsidR="001F316A" w:rsidRDefault="001F316A" w:rsidP="001F316A">
      <w:pPr>
        <w:overflowPunct/>
        <w:spacing w:line="360" w:lineRule="auto"/>
        <w:ind w:left="360" w:firstLine="349"/>
        <w:jc w:val="both"/>
        <w:textAlignment w:val="auto"/>
        <w:rPr>
          <w:rFonts w:asciiTheme="minorHAnsi" w:eastAsia="Calibri" w:hAnsiTheme="minorHAnsi" w:cstheme="minorHAnsi"/>
          <w:szCs w:val="22"/>
        </w:rPr>
      </w:pPr>
      <w:r w:rsidRPr="001F316A">
        <w:rPr>
          <w:rFonts w:asciiTheme="minorHAnsi" w:eastAsia="Calibri" w:hAnsiTheme="minorHAnsi" w:cstheme="minorHAnsi"/>
          <w:szCs w:val="22"/>
        </w:rPr>
        <w:t xml:space="preserve">A </w:t>
      </w:r>
      <w:r w:rsidR="00EF3DEE">
        <w:rPr>
          <w:rFonts w:asciiTheme="minorHAnsi" w:eastAsia="Calibri" w:hAnsiTheme="minorHAnsi" w:cstheme="minorHAnsi"/>
          <w:szCs w:val="22"/>
        </w:rPr>
        <w:t>aprendizagem</w:t>
      </w:r>
      <w:r w:rsidRPr="001F316A">
        <w:rPr>
          <w:rFonts w:asciiTheme="minorHAnsi" w:eastAsia="Calibri" w:hAnsiTheme="minorHAnsi" w:cstheme="minorHAnsi"/>
          <w:szCs w:val="22"/>
        </w:rPr>
        <w:t xml:space="preserve"> </w:t>
      </w:r>
      <w:r w:rsidR="00B8283F">
        <w:rPr>
          <w:rFonts w:asciiTheme="minorHAnsi" w:eastAsia="Calibri" w:hAnsiTheme="minorHAnsi" w:cstheme="minorHAnsi"/>
          <w:szCs w:val="22"/>
        </w:rPr>
        <w:t xml:space="preserve">formal </w:t>
      </w:r>
      <w:r w:rsidRPr="001F316A">
        <w:rPr>
          <w:rFonts w:asciiTheme="minorHAnsi" w:eastAsia="Calibri" w:hAnsiTheme="minorHAnsi" w:cstheme="minorHAnsi"/>
          <w:szCs w:val="22"/>
        </w:rPr>
        <w:t>em sala</w:t>
      </w:r>
      <w:r w:rsidR="00211DA5">
        <w:rPr>
          <w:rFonts w:asciiTheme="minorHAnsi" w:eastAsia="Calibri" w:hAnsiTheme="minorHAnsi" w:cstheme="minorHAnsi"/>
          <w:szCs w:val="22"/>
        </w:rPr>
        <w:t xml:space="preserve"> de aula</w:t>
      </w:r>
      <w:r w:rsidRPr="001F316A">
        <w:rPr>
          <w:rFonts w:asciiTheme="minorHAnsi" w:eastAsia="Calibri" w:hAnsiTheme="minorHAnsi" w:cstheme="minorHAnsi"/>
          <w:szCs w:val="22"/>
        </w:rPr>
        <w:t xml:space="preserve"> </w:t>
      </w:r>
      <w:r w:rsidR="00440C51">
        <w:rPr>
          <w:rFonts w:asciiTheme="minorHAnsi" w:eastAsia="Calibri" w:hAnsiTheme="minorHAnsi" w:cstheme="minorHAnsi"/>
          <w:szCs w:val="22"/>
        </w:rPr>
        <w:t>surgiu como alternativa</w:t>
      </w:r>
      <w:r w:rsidR="00B8283F">
        <w:rPr>
          <w:rFonts w:asciiTheme="minorHAnsi" w:eastAsia="Calibri" w:hAnsiTheme="minorHAnsi" w:cstheme="minorHAnsi"/>
          <w:szCs w:val="22"/>
        </w:rPr>
        <w:t xml:space="preserve"> </w:t>
      </w:r>
      <w:r w:rsidR="008C3DD3">
        <w:rPr>
          <w:rFonts w:asciiTheme="minorHAnsi" w:eastAsia="Calibri" w:hAnsiTheme="minorHAnsi" w:cstheme="minorHAnsi"/>
          <w:szCs w:val="22"/>
        </w:rPr>
        <w:t>aos ofícios</w:t>
      </w:r>
      <w:r w:rsidR="00440C51">
        <w:rPr>
          <w:rFonts w:asciiTheme="minorHAnsi" w:eastAsia="Calibri" w:hAnsiTheme="minorHAnsi" w:cstheme="minorHAnsi"/>
          <w:szCs w:val="22"/>
        </w:rPr>
        <w:t xml:space="preserve">, pelo facto de </w:t>
      </w:r>
      <w:r w:rsidRPr="001F316A">
        <w:rPr>
          <w:rFonts w:asciiTheme="minorHAnsi" w:eastAsia="Calibri" w:hAnsiTheme="minorHAnsi" w:cstheme="minorHAnsi"/>
          <w:szCs w:val="22"/>
        </w:rPr>
        <w:t>possibilita</w:t>
      </w:r>
      <w:r w:rsidR="00440C51">
        <w:rPr>
          <w:rFonts w:asciiTheme="minorHAnsi" w:eastAsia="Calibri" w:hAnsiTheme="minorHAnsi" w:cstheme="minorHAnsi"/>
          <w:szCs w:val="22"/>
        </w:rPr>
        <w:t>r</w:t>
      </w:r>
      <w:r w:rsidRPr="001F316A">
        <w:rPr>
          <w:rFonts w:asciiTheme="minorHAnsi" w:eastAsia="Calibri" w:hAnsiTheme="minorHAnsi" w:cstheme="minorHAnsi"/>
          <w:szCs w:val="22"/>
        </w:rPr>
        <w:t xml:space="preserve"> formar</w:t>
      </w:r>
      <w:r w:rsidR="00483BFA">
        <w:rPr>
          <w:rFonts w:asciiTheme="minorHAnsi" w:eastAsia="Calibri" w:hAnsiTheme="minorHAnsi" w:cstheme="minorHAnsi"/>
          <w:szCs w:val="22"/>
        </w:rPr>
        <w:t xml:space="preserve"> em simultâneo um</w:t>
      </w:r>
      <w:r>
        <w:rPr>
          <w:rFonts w:asciiTheme="minorHAnsi" w:eastAsia="Calibri" w:hAnsiTheme="minorHAnsi" w:cstheme="minorHAnsi"/>
          <w:szCs w:val="22"/>
        </w:rPr>
        <w:t xml:space="preserve"> número muito </w:t>
      </w:r>
      <w:r w:rsidR="00483BFA">
        <w:rPr>
          <w:rFonts w:asciiTheme="minorHAnsi" w:eastAsia="Calibri" w:hAnsiTheme="minorHAnsi" w:cstheme="minorHAnsi"/>
          <w:szCs w:val="22"/>
        </w:rPr>
        <w:t>elevado de indivíduos</w:t>
      </w:r>
      <w:r>
        <w:rPr>
          <w:rFonts w:asciiTheme="minorHAnsi" w:eastAsia="Calibri" w:hAnsiTheme="minorHAnsi" w:cstheme="minorHAnsi"/>
          <w:szCs w:val="22"/>
        </w:rPr>
        <w:t xml:space="preserve">, </w:t>
      </w:r>
      <w:r w:rsidR="00440C51">
        <w:rPr>
          <w:rFonts w:asciiTheme="minorHAnsi" w:eastAsia="Calibri" w:hAnsiTheme="minorHAnsi" w:cstheme="minorHAnsi"/>
          <w:szCs w:val="22"/>
        </w:rPr>
        <w:t>s</w:t>
      </w:r>
      <w:r>
        <w:rPr>
          <w:rFonts w:asciiTheme="minorHAnsi" w:eastAsia="Calibri" w:hAnsiTheme="minorHAnsi" w:cstheme="minorHAnsi"/>
          <w:szCs w:val="22"/>
        </w:rPr>
        <w:t xml:space="preserve">ob a orientação de um único formador. </w:t>
      </w:r>
      <w:r w:rsidR="00B8283F">
        <w:rPr>
          <w:rFonts w:asciiTheme="minorHAnsi" w:eastAsia="Calibri" w:hAnsiTheme="minorHAnsi" w:cstheme="minorHAnsi"/>
          <w:szCs w:val="22"/>
        </w:rPr>
        <w:t xml:space="preserve">De acordo com os autores </w:t>
      </w:r>
      <w:r w:rsidR="00B8283F" w:rsidRPr="00B8283F">
        <w:rPr>
          <w:rFonts w:asciiTheme="minorHAnsi" w:eastAsia="Calibri" w:hAnsiTheme="minorHAnsi" w:cstheme="minorHAnsi"/>
          <w:szCs w:val="22"/>
        </w:rPr>
        <w:t xml:space="preserve">Cook &amp; </w:t>
      </w:r>
      <w:proofErr w:type="spellStart"/>
      <w:r w:rsidR="00B8283F" w:rsidRPr="00B8283F">
        <w:rPr>
          <w:rFonts w:asciiTheme="minorHAnsi" w:eastAsia="Calibri" w:hAnsiTheme="minorHAnsi" w:cstheme="minorHAnsi"/>
          <w:szCs w:val="22"/>
        </w:rPr>
        <w:t>Maechener</w:t>
      </w:r>
      <w:proofErr w:type="spellEnd"/>
      <w:r w:rsidR="00B8283F" w:rsidRPr="00B8283F">
        <w:rPr>
          <w:rFonts w:asciiTheme="minorHAnsi" w:eastAsia="Calibri" w:hAnsiTheme="minorHAnsi" w:cstheme="minorHAnsi"/>
          <w:szCs w:val="22"/>
        </w:rPr>
        <w:t>, (1962)</w:t>
      </w:r>
      <w:r w:rsidR="00B8283F">
        <w:rPr>
          <w:rFonts w:asciiTheme="minorHAnsi" w:eastAsia="Calibri" w:hAnsiTheme="minorHAnsi" w:cstheme="minorHAnsi"/>
          <w:szCs w:val="22"/>
        </w:rPr>
        <w:t>, e</w:t>
      </w:r>
      <w:r w:rsidR="00440C51">
        <w:rPr>
          <w:rFonts w:asciiTheme="minorHAnsi" w:eastAsia="Calibri" w:hAnsiTheme="minorHAnsi" w:cstheme="minorHAnsi"/>
          <w:szCs w:val="22"/>
        </w:rPr>
        <w:t>sta formação em sala, e</w:t>
      </w:r>
      <w:r>
        <w:rPr>
          <w:rFonts w:asciiTheme="minorHAnsi" w:eastAsia="Calibri" w:hAnsiTheme="minorHAnsi" w:cstheme="minorHAnsi"/>
          <w:szCs w:val="22"/>
        </w:rPr>
        <w:t xml:space="preserve">mbora </w:t>
      </w:r>
      <w:r w:rsidR="00955E72">
        <w:rPr>
          <w:rFonts w:asciiTheme="minorHAnsi" w:eastAsia="Calibri" w:hAnsiTheme="minorHAnsi" w:cstheme="minorHAnsi"/>
          <w:szCs w:val="22"/>
        </w:rPr>
        <w:t>economicamente</w:t>
      </w:r>
      <w:r>
        <w:rPr>
          <w:rFonts w:asciiTheme="minorHAnsi" w:eastAsia="Calibri" w:hAnsiTheme="minorHAnsi" w:cstheme="minorHAnsi"/>
          <w:szCs w:val="22"/>
        </w:rPr>
        <w:t xml:space="preserve"> mais v</w:t>
      </w:r>
      <w:r w:rsidR="00440C51">
        <w:rPr>
          <w:rFonts w:asciiTheme="minorHAnsi" w:eastAsia="Calibri" w:hAnsiTheme="minorHAnsi" w:cstheme="minorHAnsi"/>
          <w:szCs w:val="22"/>
        </w:rPr>
        <w:t xml:space="preserve">iável, tinha como inconveniente, </w:t>
      </w:r>
      <w:r>
        <w:rPr>
          <w:rFonts w:asciiTheme="minorHAnsi" w:eastAsia="Calibri" w:hAnsiTheme="minorHAnsi" w:cstheme="minorHAnsi"/>
          <w:szCs w:val="22"/>
        </w:rPr>
        <w:t xml:space="preserve">o afastamento </w:t>
      </w:r>
      <w:r w:rsidR="00440C51">
        <w:rPr>
          <w:rFonts w:asciiTheme="minorHAnsi" w:eastAsia="Calibri" w:hAnsiTheme="minorHAnsi" w:cstheme="minorHAnsi"/>
          <w:szCs w:val="22"/>
        </w:rPr>
        <w:t xml:space="preserve">do discente </w:t>
      </w:r>
      <w:r w:rsidR="00F866E5">
        <w:rPr>
          <w:rFonts w:asciiTheme="minorHAnsi" w:eastAsia="Calibri" w:hAnsiTheme="minorHAnsi" w:cstheme="minorHAnsi"/>
          <w:szCs w:val="22"/>
        </w:rPr>
        <w:t>do local de trabalho</w:t>
      </w:r>
      <w:r w:rsidR="001F553F">
        <w:rPr>
          <w:rFonts w:asciiTheme="minorHAnsi" w:eastAsia="Calibri" w:hAnsiTheme="minorHAnsi" w:cstheme="minorHAnsi"/>
          <w:szCs w:val="22"/>
        </w:rPr>
        <w:t>. O</w:t>
      </w:r>
      <w:r>
        <w:rPr>
          <w:rFonts w:asciiTheme="minorHAnsi" w:eastAsia="Calibri" w:hAnsiTheme="minorHAnsi" w:cstheme="minorHAnsi"/>
          <w:szCs w:val="22"/>
        </w:rPr>
        <w:t xml:space="preserve">s conhecimentos </w:t>
      </w:r>
      <w:r w:rsidR="00440C51">
        <w:rPr>
          <w:rFonts w:asciiTheme="minorHAnsi" w:eastAsia="Calibri" w:hAnsiTheme="minorHAnsi" w:cstheme="minorHAnsi"/>
          <w:szCs w:val="22"/>
        </w:rPr>
        <w:t xml:space="preserve">tornavam-se </w:t>
      </w:r>
      <w:r>
        <w:rPr>
          <w:rFonts w:asciiTheme="minorHAnsi" w:eastAsia="Calibri" w:hAnsiTheme="minorHAnsi" w:cstheme="minorHAnsi"/>
          <w:szCs w:val="22"/>
        </w:rPr>
        <w:t>abstratos e desligados</w:t>
      </w:r>
      <w:r w:rsidR="00F866E5">
        <w:rPr>
          <w:rFonts w:asciiTheme="minorHAnsi" w:eastAsia="Calibri" w:hAnsiTheme="minorHAnsi" w:cstheme="minorHAnsi"/>
          <w:szCs w:val="22"/>
        </w:rPr>
        <w:t>, associado</w:t>
      </w:r>
      <w:r w:rsidR="00767693">
        <w:rPr>
          <w:rFonts w:asciiTheme="minorHAnsi" w:eastAsia="Calibri" w:hAnsiTheme="minorHAnsi" w:cstheme="minorHAnsi"/>
          <w:szCs w:val="22"/>
        </w:rPr>
        <w:t>s</w:t>
      </w:r>
      <w:r w:rsidR="00F866E5">
        <w:rPr>
          <w:rFonts w:asciiTheme="minorHAnsi" w:eastAsia="Calibri" w:hAnsiTheme="minorHAnsi" w:cstheme="minorHAnsi"/>
          <w:szCs w:val="22"/>
        </w:rPr>
        <w:t xml:space="preserve"> </w:t>
      </w:r>
      <w:r w:rsidR="00483BFA">
        <w:rPr>
          <w:rFonts w:asciiTheme="minorHAnsi" w:eastAsia="Calibri" w:hAnsiTheme="minorHAnsi" w:cstheme="minorHAnsi"/>
          <w:szCs w:val="22"/>
        </w:rPr>
        <w:t>a</w:t>
      </w:r>
      <w:r w:rsidR="00440C51">
        <w:rPr>
          <w:rFonts w:asciiTheme="minorHAnsi" w:eastAsia="Calibri" w:hAnsiTheme="minorHAnsi" w:cstheme="minorHAnsi"/>
          <w:szCs w:val="22"/>
        </w:rPr>
        <w:t xml:space="preserve">o </w:t>
      </w:r>
      <w:r w:rsidR="00F866E5">
        <w:rPr>
          <w:rFonts w:asciiTheme="minorHAnsi" w:eastAsia="Calibri" w:hAnsiTheme="minorHAnsi" w:cstheme="minorHAnsi"/>
          <w:szCs w:val="22"/>
        </w:rPr>
        <w:t>facto</w:t>
      </w:r>
      <w:r w:rsidR="00767693">
        <w:rPr>
          <w:rFonts w:asciiTheme="minorHAnsi" w:eastAsia="Calibri" w:hAnsiTheme="minorHAnsi" w:cstheme="minorHAnsi"/>
          <w:szCs w:val="22"/>
        </w:rPr>
        <w:t xml:space="preserve"> de</w:t>
      </w:r>
      <w:r w:rsidR="00F866E5">
        <w:rPr>
          <w:rFonts w:asciiTheme="minorHAnsi" w:eastAsia="Calibri" w:hAnsiTheme="minorHAnsi" w:cstheme="minorHAnsi"/>
          <w:szCs w:val="22"/>
        </w:rPr>
        <w:t xml:space="preserve"> </w:t>
      </w:r>
      <w:r w:rsidR="00483BFA">
        <w:rPr>
          <w:rFonts w:asciiTheme="minorHAnsi" w:eastAsia="Calibri" w:hAnsiTheme="minorHAnsi" w:cstheme="minorHAnsi"/>
          <w:szCs w:val="22"/>
        </w:rPr>
        <w:t>existirem</w:t>
      </w:r>
      <w:r>
        <w:rPr>
          <w:rFonts w:asciiTheme="minorHAnsi" w:eastAsia="Calibri" w:hAnsiTheme="minorHAnsi" w:cstheme="minorHAnsi"/>
          <w:szCs w:val="22"/>
        </w:rPr>
        <w:t xml:space="preserve"> ritmos</w:t>
      </w:r>
      <w:r w:rsidR="00F866E5">
        <w:rPr>
          <w:rFonts w:asciiTheme="minorHAnsi" w:eastAsia="Calibri" w:hAnsiTheme="minorHAnsi" w:cstheme="minorHAnsi"/>
          <w:szCs w:val="22"/>
        </w:rPr>
        <w:t xml:space="preserve"> de aprendizagem</w:t>
      </w:r>
      <w:r>
        <w:rPr>
          <w:rFonts w:asciiTheme="minorHAnsi" w:eastAsia="Calibri" w:hAnsiTheme="minorHAnsi" w:cstheme="minorHAnsi"/>
          <w:szCs w:val="22"/>
        </w:rPr>
        <w:t xml:space="preserve"> </w:t>
      </w:r>
      <w:r w:rsidR="00483BFA">
        <w:rPr>
          <w:rFonts w:asciiTheme="minorHAnsi" w:eastAsia="Calibri" w:hAnsiTheme="minorHAnsi" w:cstheme="minorHAnsi"/>
          <w:szCs w:val="22"/>
        </w:rPr>
        <w:t>diferenciados</w:t>
      </w:r>
      <w:r w:rsidR="00F866E5">
        <w:rPr>
          <w:rFonts w:asciiTheme="minorHAnsi" w:eastAsia="Calibri" w:hAnsiTheme="minorHAnsi" w:cstheme="minorHAnsi"/>
          <w:szCs w:val="22"/>
        </w:rPr>
        <w:t xml:space="preserve"> </w:t>
      </w:r>
      <w:r w:rsidR="00442180">
        <w:rPr>
          <w:rFonts w:asciiTheme="minorHAnsi" w:eastAsia="Calibri" w:hAnsiTheme="minorHAnsi" w:cstheme="minorHAnsi"/>
          <w:szCs w:val="22"/>
        </w:rPr>
        <w:t xml:space="preserve">(i.e.; as metodologias de formação em sala </w:t>
      </w:r>
      <w:r w:rsidR="00F866E5">
        <w:rPr>
          <w:rFonts w:asciiTheme="minorHAnsi" w:eastAsia="Calibri" w:hAnsiTheme="minorHAnsi" w:cstheme="minorHAnsi"/>
          <w:szCs w:val="22"/>
        </w:rPr>
        <w:t xml:space="preserve">não </w:t>
      </w:r>
      <w:r w:rsidR="00442180">
        <w:rPr>
          <w:rFonts w:asciiTheme="minorHAnsi" w:eastAsia="Calibri" w:hAnsiTheme="minorHAnsi" w:cstheme="minorHAnsi"/>
          <w:szCs w:val="22"/>
        </w:rPr>
        <w:t>atendem às capacidade</w:t>
      </w:r>
      <w:r w:rsidR="00767693">
        <w:rPr>
          <w:rFonts w:asciiTheme="minorHAnsi" w:eastAsia="Calibri" w:hAnsiTheme="minorHAnsi" w:cstheme="minorHAnsi"/>
          <w:szCs w:val="22"/>
        </w:rPr>
        <w:t>s</w:t>
      </w:r>
      <w:r w:rsidR="00442180">
        <w:rPr>
          <w:rFonts w:asciiTheme="minorHAnsi" w:eastAsia="Calibri" w:hAnsiTheme="minorHAnsi" w:cstheme="minorHAnsi"/>
          <w:szCs w:val="22"/>
        </w:rPr>
        <w:t xml:space="preserve"> </w:t>
      </w:r>
      <w:r w:rsidR="00767693">
        <w:rPr>
          <w:rFonts w:asciiTheme="minorHAnsi" w:eastAsia="Calibri" w:hAnsiTheme="minorHAnsi" w:cstheme="minorHAnsi"/>
          <w:szCs w:val="22"/>
        </w:rPr>
        <w:t>heterogéneas de</w:t>
      </w:r>
      <w:r w:rsidR="00442180">
        <w:rPr>
          <w:rFonts w:asciiTheme="minorHAnsi" w:eastAsia="Calibri" w:hAnsiTheme="minorHAnsi" w:cstheme="minorHAnsi"/>
          <w:szCs w:val="22"/>
        </w:rPr>
        <w:t xml:space="preserve"> uma classe de formandos, com </w:t>
      </w:r>
      <w:r w:rsidR="00F866E5">
        <w:rPr>
          <w:rFonts w:asciiTheme="minorHAnsi" w:eastAsia="Calibri" w:hAnsiTheme="minorHAnsi" w:cstheme="minorHAnsi"/>
          <w:szCs w:val="22"/>
        </w:rPr>
        <w:t>capacidade</w:t>
      </w:r>
      <w:r w:rsidR="00767693">
        <w:rPr>
          <w:rFonts w:asciiTheme="minorHAnsi" w:eastAsia="Calibri" w:hAnsiTheme="minorHAnsi" w:cstheme="minorHAnsi"/>
          <w:szCs w:val="22"/>
        </w:rPr>
        <w:t>s</w:t>
      </w:r>
      <w:r w:rsidR="00F866E5">
        <w:rPr>
          <w:rFonts w:asciiTheme="minorHAnsi" w:eastAsia="Calibri" w:hAnsiTheme="minorHAnsi" w:cstheme="minorHAnsi"/>
          <w:szCs w:val="22"/>
        </w:rPr>
        <w:t xml:space="preserve"> cognitivas </w:t>
      </w:r>
      <w:r w:rsidR="00440C51">
        <w:rPr>
          <w:rFonts w:asciiTheme="minorHAnsi" w:eastAsia="Calibri" w:hAnsiTheme="minorHAnsi" w:cstheme="minorHAnsi"/>
          <w:szCs w:val="22"/>
        </w:rPr>
        <w:t>diferenciadas</w:t>
      </w:r>
      <w:r w:rsidR="00F866E5">
        <w:rPr>
          <w:rFonts w:asciiTheme="minorHAnsi" w:eastAsia="Calibri" w:hAnsiTheme="minorHAnsi" w:cstheme="minorHAnsi"/>
          <w:szCs w:val="22"/>
        </w:rPr>
        <w:t>)</w:t>
      </w:r>
      <w:r>
        <w:rPr>
          <w:rFonts w:asciiTheme="minorHAnsi" w:eastAsia="Calibri" w:hAnsiTheme="minorHAnsi" w:cstheme="minorHAnsi"/>
          <w:szCs w:val="22"/>
        </w:rPr>
        <w:t xml:space="preserve">. </w:t>
      </w:r>
    </w:p>
    <w:p w:rsidR="00067CC4" w:rsidRDefault="00442180" w:rsidP="00067CC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evolução tecnológica</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w:t>
      </w:r>
      <w:r w:rsidR="00955E72">
        <w:rPr>
          <w:rFonts w:asciiTheme="minorHAnsi" w:eastAsia="Calibri" w:hAnsiTheme="minorHAnsi" w:cstheme="minorHAnsi"/>
          <w:szCs w:val="22"/>
        </w:rPr>
        <w:t>criou</w:t>
      </w:r>
      <w:r>
        <w:rPr>
          <w:rFonts w:asciiTheme="minorHAnsi" w:eastAsia="Calibri" w:hAnsiTheme="minorHAnsi" w:cstheme="minorHAnsi"/>
          <w:szCs w:val="22"/>
        </w:rPr>
        <w:t xml:space="preserve"> novos e</w:t>
      </w:r>
      <w:r w:rsidR="00440C51">
        <w:rPr>
          <w:rFonts w:asciiTheme="minorHAnsi" w:eastAsia="Calibri" w:hAnsiTheme="minorHAnsi" w:cstheme="minorHAnsi"/>
          <w:szCs w:val="22"/>
        </w:rPr>
        <w:t xml:space="preserve">quipamentos, </w:t>
      </w:r>
      <w:r w:rsidR="00067CC4" w:rsidRPr="00067CC4">
        <w:rPr>
          <w:rFonts w:asciiTheme="minorHAnsi" w:eastAsia="Calibri" w:hAnsiTheme="minorHAnsi" w:cstheme="minorHAnsi"/>
          <w:szCs w:val="22"/>
        </w:rPr>
        <w:t>muito mais complicad</w:t>
      </w:r>
      <w:r w:rsidR="00440C51">
        <w:rPr>
          <w:rFonts w:asciiTheme="minorHAnsi" w:eastAsia="Calibri" w:hAnsiTheme="minorHAnsi" w:cstheme="minorHAnsi"/>
          <w:szCs w:val="22"/>
        </w:rPr>
        <w:t>o</w:t>
      </w:r>
      <w:r w:rsidR="00067CC4" w:rsidRPr="00067CC4">
        <w:rPr>
          <w:rFonts w:asciiTheme="minorHAnsi" w:eastAsia="Calibri" w:hAnsiTheme="minorHAnsi" w:cstheme="minorHAnsi"/>
          <w:szCs w:val="22"/>
        </w:rPr>
        <w:t xml:space="preserve">s do que as </w:t>
      </w:r>
      <w:r w:rsidR="00440C51">
        <w:rPr>
          <w:rFonts w:asciiTheme="minorHAnsi" w:eastAsia="Calibri" w:hAnsiTheme="minorHAnsi" w:cstheme="minorHAnsi"/>
          <w:szCs w:val="22"/>
        </w:rPr>
        <w:t xml:space="preserve">alfaias </w:t>
      </w:r>
      <w:r w:rsidR="00D0479E">
        <w:rPr>
          <w:rFonts w:asciiTheme="minorHAnsi" w:eastAsia="Calibri" w:hAnsiTheme="minorHAnsi" w:cstheme="minorHAnsi"/>
          <w:szCs w:val="22"/>
        </w:rPr>
        <w:t>agrícolas</w:t>
      </w:r>
      <w:r w:rsidR="00067CC4" w:rsidRPr="00067CC4">
        <w:rPr>
          <w:rFonts w:asciiTheme="minorHAnsi" w:eastAsia="Calibri" w:hAnsiTheme="minorHAnsi" w:cstheme="minorHAnsi"/>
          <w:szCs w:val="22"/>
        </w:rPr>
        <w:t xml:space="preserve"> do passado, a formação tinha que ser </w:t>
      </w:r>
      <w:r w:rsidR="00955E72" w:rsidRPr="00067CC4">
        <w:rPr>
          <w:rFonts w:asciiTheme="minorHAnsi" w:eastAsia="Calibri" w:hAnsiTheme="minorHAnsi" w:cstheme="minorHAnsi"/>
          <w:szCs w:val="22"/>
        </w:rPr>
        <w:t>r</w:t>
      </w:r>
      <w:r w:rsidR="00955E72">
        <w:rPr>
          <w:rFonts w:asciiTheme="minorHAnsi" w:eastAsia="Calibri" w:hAnsiTheme="minorHAnsi" w:cstheme="minorHAnsi"/>
          <w:szCs w:val="22"/>
        </w:rPr>
        <w:t>a</w:t>
      </w:r>
      <w:r w:rsidR="00955E72" w:rsidRPr="00067CC4">
        <w:rPr>
          <w:rFonts w:asciiTheme="minorHAnsi" w:eastAsia="Calibri" w:hAnsiTheme="minorHAnsi" w:cstheme="minorHAnsi"/>
          <w:szCs w:val="22"/>
        </w:rPr>
        <w:t>pidamente</w:t>
      </w:r>
      <w:r w:rsidR="00067CC4" w:rsidRPr="00067CC4">
        <w:rPr>
          <w:rFonts w:asciiTheme="minorHAnsi" w:eastAsia="Calibri" w:hAnsiTheme="minorHAnsi" w:cstheme="minorHAnsi"/>
          <w:szCs w:val="22"/>
        </w:rPr>
        <w:t xml:space="preserve"> apreendida, os métodos de formação do passado</w:t>
      </w:r>
      <w:r w:rsidR="00D0479E">
        <w:rPr>
          <w:rFonts w:asciiTheme="minorHAnsi" w:eastAsia="Calibri" w:hAnsiTheme="minorHAnsi" w:cstheme="minorHAnsi"/>
          <w:szCs w:val="22"/>
        </w:rPr>
        <w:t>, tornaram-se</w:t>
      </w:r>
      <w:r w:rsidR="00067CC4" w:rsidRPr="00067CC4">
        <w:rPr>
          <w:rFonts w:asciiTheme="minorHAnsi" w:eastAsia="Calibri" w:hAnsiTheme="minorHAnsi" w:cstheme="minorHAnsi"/>
          <w:szCs w:val="22"/>
        </w:rPr>
        <w:t xml:space="preserve"> inadequados</w:t>
      </w:r>
      <w:r w:rsidR="00D0479E">
        <w:rPr>
          <w:rFonts w:asciiTheme="minorHAnsi" w:eastAsia="Calibri" w:hAnsiTheme="minorHAnsi" w:cstheme="minorHAnsi"/>
          <w:szCs w:val="22"/>
        </w:rPr>
        <w:t xml:space="preserve"> às mais recentes inovações.</w:t>
      </w:r>
    </w:p>
    <w:p w:rsidR="000707DD" w:rsidRPr="00043B64" w:rsidRDefault="00442180" w:rsidP="00D0479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formação em sala, embora </w:t>
      </w:r>
      <w:r w:rsidR="00955E72">
        <w:rPr>
          <w:rFonts w:asciiTheme="minorHAnsi" w:eastAsia="Calibri" w:hAnsiTheme="minorHAnsi" w:cstheme="minorHAnsi"/>
          <w:szCs w:val="22"/>
        </w:rPr>
        <w:t>economicamente</w:t>
      </w:r>
      <w:r>
        <w:rPr>
          <w:rFonts w:asciiTheme="minorHAnsi" w:eastAsia="Calibri" w:hAnsiTheme="minorHAnsi" w:cstheme="minorHAnsi"/>
          <w:szCs w:val="22"/>
        </w:rPr>
        <w:t xml:space="preserve"> mais rent</w:t>
      </w:r>
      <w:r w:rsidR="002D1DDE">
        <w:rPr>
          <w:rFonts w:asciiTheme="minorHAnsi" w:eastAsia="Calibri" w:hAnsiTheme="minorHAnsi" w:cstheme="minorHAnsi"/>
          <w:szCs w:val="22"/>
        </w:rPr>
        <w:t xml:space="preserve">ável </w:t>
      </w:r>
      <w:r w:rsidR="000707DD" w:rsidRPr="00043B64">
        <w:rPr>
          <w:rFonts w:asciiTheme="minorHAnsi" w:eastAsia="Calibri" w:hAnsiTheme="minorHAnsi" w:cstheme="minorHAnsi"/>
          <w:szCs w:val="22"/>
        </w:rPr>
        <w:t xml:space="preserve">em relação </w:t>
      </w:r>
      <w:r w:rsidR="002D1DDE">
        <w:rPr>
          <w:rFonts w:asciiTheme="minorHAnsi" w:eastAsia="Calibri" w:hAnsiTheme="minorHAnsi" w:cstheme="minorHAnsi"/>
          <w:szCs w:val="22"/>
        </w:rPr>
        <w:t>a outras metodologias de aprendizagem</w:t>
      </w:r>
      <w:r w:rsidR="000707DD" w:rsidRPr="00043B64">
        <w:rPr>
          <w:rFonts w:asciiTheme="minorHAnsi" w:eastAsia="Calibri" w:hAnsiTheme="minorHAnsi" w:cstheme="minorHAnsi"/>
          <w:szCs w:val="22"/>
        </w:rPr>
        <w:t xml:space="preserve">, nomeadamente </w:t>
      </w:r>
      <w:r w:rsidR="002D1DDE">
        <w:rPr>
          <w:rFonts w:asciiTheme="minorHAnsi" w:eastAsia="Calibri" w:hAnsiTheme="minorHAnsi" w:cstheme="minorHAnsi"/>
          <w:szCs w:val="22"/>
        </w:rPr>
        <w:t>devido ao</w:t>
      </w:r>
      <w:r w:rsidR="000707DD" w:rsidRPr="00043B64">
        <w:rPr>
          <w:rFonts w:asciiTheme="minorHAnsi" w:eastAsia="Calibri" w:hAnsiTheme="minorHAnsi" w:cstheme="minorHAnsi"/>
          <w:szCs w:val="22"/>
        </w:rPr>
        <w:t xml:space="preserve"> facto de dispor de apenas um formador para múltiplos </w:t>
      </w:r>
      <w:r w:rsidR="00955E72">
        <w:rPr>
          <w:rFonts w:asciiTheme="minorHAnsi" w:eastAsia="Calibri" w:hAnsiTheme="minorHAnsi" w:cstheme="minorHAnsi"/>
          <w:szCs w:val="22"/>
        </w:rPr>
        <w:t>discentes</w:t>
      </w:r>
      <w:r w:rsidR="00767693">
        <w:rPr>
          <w:rFonts w:asciiTheme="minorHAnsi" w:eastAsia="Calibri" w:hAnsiTheme="minorHAnsi" w:cstheme="minorHAnsi"/>
          <w:szCs w:val="22"/>
        </w:rPr>
        <w:t>,</w:t>
      </w:r>
      <w:r w:rsidR="000707DD" w:rsidRPr="00043B64">
        <w:rPr>
          <w:rFonts w:asciiTheme="minorHAnsi" w:eastAsia="Calibri" w:hAnsiTheme="minorHAnsi" w:cstheme="minorHAnsi"/>
          <w:szCs w:val="22"/>
        </w:rPr>
        <w:t xml:space="preserve"> </w:t>
      </w:r>
      <w:r w:rsidR="00767693">
        <w:rPr>
          <w:rFonts w:asciiTheme="minorHAnsi" w:eastAsia="Calibri" w:hAnsiTheme="minorHAnsi" w:cstheme="minorHAnsi"/>
          <w:szCs w:val="22"/>
        </w:rPr>
        <w:t>a</w:t>
      </w:r>
      <w:r w:rsidR="000707DD" w:rsidRPr="00043B64">
        <w:rPr>
          <w:rFonts w:asciiTheme="minorHAnsi" w:eastAsia="Calibri" w:hAnsiTheme="minorHAnsi" w:cstheme="minorHAnsi"/>
          <w:szCs w:val="22"/>
        </w:rPr>
        <w:t xml:space="preserve">presenta significativas desvantagens em relação à </w:t>
      </w:r>
      <w:r w:rsidR="00B8283F">
        <w:rPr>
          <w:rFonts w:asciiTheme="minorHAnsi" w:eastAsia="Calibri" w:hAnsiTheme="minorHAnsi" w:cstheme="minorHAnsi"/>
          <w:szCs w:val="22"/>
        </w:rPr>
        <w:t>FCT</w:t>
      </w:r>
      <w:r w:rsidR="000707DD" w:rsidRPr="00043B64">
        <w:rPr>
          <w:rFonts w:asciiTheme="minorHAnsi" w:eastAsia="Calibri" w:hAnsiTheme="minorHAnsi" w:cstheme="minorHAnsi"/>
          <w:szCs w:val="22"/>
        </w:rPr>
        <w:t>.</w:t>
      </w:r>
    </w:p>
    <w:p w:rsidR="001F316A" w:rsidRDefault="00067CC4" w:rsidP="00D0479E">
      <w:pPr>
        <w:overflowPunct/>
        <w:spacing w:line="360" w:lineRule="auto"/>
        <w:ind w:left="360" w:firstLine="349"/>
        <w:jc w:val="both"/>
        <w:textAlignment w:val="auto"/>
        <w:rPr>
          <w:rFonts w:asciiTheme="minorHAnsi" w:eastAsia="Calibri" w:hAnsiTheme="minorHAnsi" w:cstheme="minorHAnsi"/>
          <w:szCs w:val="22"/>
        </w:rPr>
      </w:pPr>
      <w:r w:rsidRPr="00043B64">
        <w:rPr>
          <w:rFonts w:asciiTheme="minorHAnsi" w:eastAsia="Calibri" w:hAnsiTheme="minorHAnsi" w:cstheme="minorHAnsi"/>
          <w:szCs w:val="22"/>
        </w:rPr>
        <w:t>Em sala de aula,</w:t>
      </w:r>
      <w:r w:rsidR="00712439" w:rsidRPr="00043B64">
        <w:rPr>
          <w:rFonts w:asciiTheme="minorHAnsi" w:eastAsia="Calibri" w:hAnsiTheme="minorHAnsi" w:cstheme="minorHAnsi"/>
          <w:szCs w:val="22"/>
        </w:rPr>
        <w:t xml:space="preserve"> quer a formação decorr</w:t>
      </w:r>
      <w:r w:rsidR="000707DD" w:rsidRPr="00043B64">
        <w:rPr>
          <w:rFonts w:asciiTheme="minorHAnsi" w:eastAsia="Calibri" w:hAnsiTheme="minorHAnsi" w:cstheme="minorHAnsi"/>
          <w:szCs w:val="22"/>
        </w:rPr>
        <w:t>a</w:t>
      </w:r>
      <w:r w:rsidRPr="00043B64">
        <w:rPr>
          <w:rFonts w:asciiTheme="minorHAnsi" w:eastAsia="Calibri" w:hAnsiTheme="minorHAnsi" w:cstheme="minorHAnsi"/>
          <w:szCs w:val="22"/>
        </w:rPr>
        <w:t xml:space="preserve"> por palestra convencional ou </w:t>
      </w:r>
      <w:r w:rsidR="000707DD" w:rsidRPr="00043B64">
        <w:rPr>
          <w:rFonts w:asciiTheme="minorHAnsi" w:eastAsia="Calibri" w:hAnsiTheme="minorHAnsi" w:cstheme="minorHAnsi"/>
          <w:szCs w:val="22"/>
        </w:rPr>
        <w:t>através de</w:t>
      </w:r>
      <w:r w:rsidRPr="00043B64">
        <w:rPr>
          <w:rFonts w:asciiTheme="minorHAnsi" w:eastAsia="Calibri" w:hAnsiTheme="minorHAnsi" w:cstheme="minorHAnsi"/>
          <w:szCs w:val="22"/>
        </w:rPr>
        <w:t xml:space="preserve"> estímulos </w:t>
      </w:r>
      <w:r w:rsidR="00D0479E" w:rsidRPr="00043B64">
        <w:rPr>
          <w:rFonts w:asciiTheme="minorHAnsi" w:eastAsia="Calibri" w:hAnsiTheme="minorHAnsi" w:cstheme="minorHAnsi"/>
          <w:szCs w:val="22"/>
        </w:rPr>
        <w:t xml:space="preserve">multimédia, </w:t>
      </w:r>
      <w:r w:rsidR="000707DD" w:rsidRPr="00043B64">
        <w:rPr>
          <w:rFonts w:asciiTheme="minorHAnsi" w:eastAsia="Calibri" w:hAnsiTheme="minorHAnsi" w:cstheme="minorHAnsi"/>
          <w:szCs w:val="22"/>
        </w:rPr>
        <w:t>a formação está</w:t>
      </w:r>
      <w:r w:rsidR="00D0479E" w:rsidRPr="00043B64">
        <w:rPr>
          <w:rFonts w:asciiTheme="minorHAnsi" w:eastAsia="Calibri" w:hAnsiTheme="minorHAnsi" w:cstheme="minorHAnsi"/>
          <w:szCs w:val="22"/>
        </w:rPr>
        <w:t xml:space="preserve"> </w:t>
      </w:r>
      <w:r w:rsidRPr="00043B64">
        <w:rPr>
          <w:rFonts w:asciiTheme="minorHAnsi" w:eastAsia="Calibri" w:hAnsiTheme="minorHAnsi" w:cstheme="minorHAnsi"/>
          <w:szCs w:val="22"/>
        </w:rPr>
        <w:t xml:space="preserve">invariavelmente </w:t>
      </w:r>
      <w:r w:rsidR="00D0479E" w:rsidRPr="00043B64">
        <w:rPr>
          <w:rFonts w:asciiTheme="minorHAnsi" w:eastAsia="Calibri" w:hAnsiTheme="minorHAnsi" w:cstheme="minorHAnsi"/>
          <w:szCs w:val="22"/>
        </w:rPr>
        <w:t>vocacionada par</w:t>
      </w:r>
      <w:r w:rsidRPr="00043B64">
        <w:rPr>
          <w:rFonts w:asciiTheme="minorHAnsi" w:eastAsia="Calibri" w:hAnsiTheme="minorHAnsi" w:cstheme="minorHAnsi"/>
          <w:szCs w:val="22"/>
        </w:rPr>
        <w:t>a</w:t>
      </w:r>
      <w:r w:rsidR="00D0479E" w:rsidRPr="00043B64">
        <w:rPr>
          <w:rFonts w:asciiTheme="minorHAnsi" w:eastAsia="Calibri" w:hAnsiTheme="minorHAnsi" w:cstheme="minorHAnsi"/>
          <w:szCs w:val="22"/>
        </w:rPr>
        <w:t xml:space="preserve"> </w:t>
      </w:r>
      <w:r w:rsidR="000707DD" w:rsidRPr="00043B64">
        <w:rPr>
          <w:rFonts w:asciiTheme="minorHAnsi" w:eastAsia="Calibri" w:hAnsiTheme="minorHAnsi" w:cstheme="minorHAnsi"/>
          <w:szCs w:val="22"/>
        </w:rPr>
        <w:t>o</w:t>
      </w:r>
      <w:r w:rsidRPr="00043B64">
        <w:rPr>
          <w:rFonts w:asciiTheme="minorHAnsi" w:eastAsia="Calibri" w:hAnsiTheme="minorHAnsi" w:cstheme="minorHAnsi"/>
          <w:szCs w:val="22"/>
        </w:rPr>
        <w:t xml:space="preserve"> </w:t>
      </w:r>
      <w:r w:rsidR="000707DD" w:rsidRPr="00043B64">
        <w:rPr>
          <w:rFonts w:asciiTheme="minorHAnsi" w:eastAsia="Calibri" w:hAnsiTheme="minorHAnsi" w:cstheme="minorHAnsi"/>
          <w:szCs w:val="22"/>
        </w:rPr>
        <w:t xml:space="preserve">hipotético </w:t>
      </w:r>
      <w:r w:rsidRPr="00043B64">
        <w:rPr>
          <w:rFonts w:asciiTheme="minorHAnsi" w:eastAsia="Calibri" w:hAnsiTheme="minorHAnsi" w:cstheme="minorHAnsi"/>
          <w:szCs w:val="22"/>
        </w:rPr>
        <w:t>aluno médio, que de facto não existe. O rápido discente é retido</w:t>
      </w:r>
      <w:r w:rsidR="000707DD" w:rsidRPr="00043B64">
        <w:rPr>
          <w:rFonts w:asciiTheme="minorHAnsi" w:eastAsia="Calibri" w:hAnsiTheme="minorHAnsi" w:cstheme="minorHAnsi"/>
          <w:szCs w:val="22"/>
        </w:rPr>
        <w:t xml:space="preserve"> (i.e., o ritmo é demasiado </w:t>
      </w:r>
      <w:r w:rsidR="00861257" w:rsidRPr="00043B64">
        <w:rPr>
          <w:rFonts w:asciiTheme="minorHAnsi" w:eastAsia="Calibri" w:hAnsiTheme="minorHAnsi" w:cstheme="minorHAnsi"/>
          <w:szCs w:val="22"/>
        </w:rPr>
        <w:t>lento, para as suas faculdades, tende a dispersar-se com</w:t>
      </w:r>
      <w:r w:rsidR="00861257">
        <w:rPr>
          <w:rFonts w:asciiTheme="minorHAnsi" w:eastAsia="Calibri" w:hAnsiTheme="minorHAnsi" w:cstheme="minorHAnsi"/>
          <w:color w:val="FF0000"/>
          <w:szCs w:val="22"/>
        </w:rPr>
        <w:t xml:space="preserve"> </w:t>
      </w:r>
      <w:r w:rsidR="00861257" w:rsidRPr="00043B64">
        <w:rPr>
          <w:rFonts w:asciiTheme="minorHAnsi" w:eastAsia="Calibri" w:hAnsiTheme="minorHAnsi" w:cstheme="minorHAnsi"/>
          <w:szCs w:val="22"/>
        </w:rPr>
        <w:t>outros assuntos estranhos à formação),</w:t>
      </w:r>
      <w:r w:rsidRPr="00043B64">
        <w:rPr>
          <w:rFonts w:asciiTheme="minorHAnsi" w:eastAsia="Calibri" w:hAnsiTheme="minorHAnsi" w:cstheme="minorHAnsi"/>
          <w:szCs w:val="22"/>
        </w:rPr>
        <w:t xml:space="preserve"> o discente lento - que pode, contudo ser um bom </w:t>
      </w:r>
      <w:r w:rsidR="000F5FBB">
        <w:rPr>
          <w:rFonts w:asciiTheme="minorHAnsi" w:eastAsia="Calibri" w:hAnsiTheme="minorHAnsi" w:cstheme="minorHAnsi"/>
          <w:szCs w:val="22"/>
        </w:rPr>
        <w:t>discente</w:t>
      </w:r>
      <w:r w:rsidRPr="00043B64">
        <w:rPr>
          <w:rFonts w:asciiTheme="minorHAnsi" w:eastAsia="Calibri" w:hAnsiTheme="minorHAnsi" w:cstheme="minorHAnsi"/>
          <w:szCs w:val="22"/>
        </w:rPr>
        <w:t xml:space="preserve"> - é arrastado para a frente muito </w:t>
      </w:r>
      <w:r w:rsidR="00955E72" w:rsidRPr="00043B64">
        <w:rPr>
          <w:rFonts w:asciiTheme="minorHAnsi" w:eastAsia="Calibri" w:hAnsiTheme="minorHAnsi" w:cstheme="minorHAnsi"/>
          <w:szCs w:val="22"/>
        </w:rPr>
        <w:t>r</w:t>
      </w:r>
      <w:r w:rsidR="00955E72">
        <w:rPr>
          <w:rFonts w:asciiTheme="minorHAnsi" w:eastAsia="Calibri" w:hAnsiTheme="minorHAnsi" w:cstheme="minorHAnsi"/>
          <w:szCs w:val="22"/>
        </w:rPr>
        <w:t>a</w:t>
      </w:r>
      <w:r w:rsidR="00955E72" w:rsidRPr="00043B64">
        <w:rPr>
          <w:rFonts w:asciiTheme="minorHAnsi" w:eastAsia="Calibri" w:hAnsiTheme="minorHAnsi" w:cstheme="minorHAnsi"/>
          <w:szCs w:val="22"/>
        </w:rPr>
        <w:t>pidamente</w:t>
      </w:r>
      <w:r w:rsidRPr="00043B64">
        <w:rPr>
          <w:rFonts w:asciiTheme="minorHAnsi" w:eastAsia="Calibri" w:hAnsiTheme="minorHAnsi" w:cstheme="minorHAnsi"/>
          <w:szCs w:val="22"/>
        </w:rPr>
        <w:t xml:space="preserve">. Poucos </w:t>
      </w:r>
      <w:r w:rsidR="00861257" w:rsidRPr="00043B64">
        <w:rPr>
          <w:rFonts w:asciiTheme="minorHAnsi" w:eastAsia="Calibri" w:hAnsiTheme="minorHAnsi" w:cstheme="minorHAnsi"/>
          <w:szCs w:val="22"/>
        </w:rPr>
        <w:t>formandos</w:t>
      </w:r>
      <w:r w:rsidRPr="00043B64">
        <w:rPr>
          <w:rFonts w:asciiTheme="minorHAnsi" w:eastAsia="Calibri" w:hAnsiTheme="minorHAnsi" w:cstheme="minorHAnsi"/>
          <w:szCs w:val="22"/>
        </w:rPr>
        <w:t xml:space="preserve"> têm a oportunidade de responder em determinada sessão, o formador </w:t>
      </w:r>
      <w:r w:rsidR="00D0479E" w:rsidRPr="00043B64">
        <w:rPr>
          <w:rFonts w:asciiTheme="minorHAnsi" w:eastAsia="Calibri" w:hAnsiTheme="minorHAnsi" w:cstheme="minorHAnsi"/>
          <w:szCs w:val="22"/>
        </w:rPr>
        <w:t xml:space="preserve">sem se aperceber </w:t>
      </w:r>
      <w:r w:rsidR="00861257" w:rsidRPr="00043B64">
        <w:rPr>
          <w:rFonts w:asciiTheme="minorHAnsi" w:eastAsia="Calibri" w:hAnsiTheme="minorHAnsi" w:cstheme="minorHAnsi"/>
          <w:szCs w:val="22"/>
        </w:rPr>
        <w:t xml:space="preserve">do </w:t>
      </w:r>
      <w:r w:rsidR="00D0479E" w:rsidRPr="00043B64">
        <w:rPr>
          <w:rFonts w:asciiTheme="minorHAnsi" w:eastAsia="Calibri" w:hAnsiTheme="minorHAnsi" w:cstheme="minorHAnsi"/>
          <w:szCs w:val="22"/>
        </w:rPr>
        <w:t xml:space="preserve">que </w:t>
      </w:r>
      <w:r w:rsidR="00861257" w:rsidRPr="00043B64">
        <w:rPr>
          <w:rFonts w:asciiTheme="minorHAnsi" w:eastAsia="Calibri" w:hAnsiTheme="minorHAnsi" w:cstheme="minorHAnsi"/>
          <w:szCs w:val="22"/>
        </w:rPr>
        <w:t>esta a acontecer</w:t>
      </w:r>
      <w:r w:rsidR="00D0479E" w:rsidRPr="00043B64">
        <w:rPr>
          <w:rFonts w:asciiTheme="minorHAnsi" w:eastAsia="Calibri" w:hAnsiTheme="minorHAnsi" w:cstheme="minorHAnsi"/>
          <w:szCs w:val="22"/>
        </w:rPr>
        <w:t xml:space="preserve">, </w:t>
      </w:r>
      <w:r w:rsidRPr="00043B64">
        <w:rPr>
          <w:rFonts w:asciiTheme="minorHAnsi" w:eastAsia="Calibri" w:hAnsiTheme="minorHAnsi" w:cstheme="minorHAnsi"/>
          <w:szCs w:val="22"/>
        </w:rPr>
        <w:t>pode favorecer aqueles que têm maior probabilidade de dar respostas gratificantes</w:t>
      </w:r>
      <w:r w:rsidR="00D0479E" w:rsidRPr="00043B64">
        <w:rPr>
          <w:rFonts w:asciiTheme="minorHAnsi" w:eastAsia="Calibri" w:hAnsiTheme="minorHAnsi" w:cstheme="minorHAnsi"/>
          <w:szCs w:val="22"/>
        </w:rPr>
        <w:t>. Esta</w:t>
      </w:r>
      <w:r w:rsidR="00573120" w:rsidRPr="00043B64">
        <w:rPr>
          <w:rFonts w:asciiTheme="minorHAnsi" w:eastAsia="Calibri" w:hAnsiTheme="minorHAnsi" w:cstheme="minorHAnsi"/>
          <w:szCs w:val="22"/>
        </w:rPr>
        <w:t xml:space="preserve"> velocidade de aprendizagem só se adequa</w:t>
      </w:r>
      <w:r w:rsidR="00D0479E" w:rsidRPr="00043B64">
        <w:rPr>
          <w:rFonts w:asciiTheme="minorHAnsi" w:eastAsia="Calibri" w:hAnsiTheme="minorHAnsi" w:cstheme="minorHAnsi"/>
          <w:szCs w:val="22"/>
        </w:rPr>
        <w:t>, a</w:t>
      </w:r>
      <w:r w:rsidR="00573120" w:rsidRPr="00043B64">
        <w:rPr>
          <w:rFonts w:asciiTheme="minorHAnsi" w:eastAsia="Calibri" w:hAnsiTheme="minorHAnsi" w:cstheme="minorHAnsi"/>
          <w:szCs w:val="22"/>
        </w:rPr>
        <w:t xml:space="preserve"> um restrito </w:t>
      </w:r>
      <w:r w:rsidR="008A3E44" w:rsidRPr="00043B64">
        <w:rPr>
          <w:rFonts w:asciiTheme="minorHAnsi" w:eastAsia="Calibri" w:hAnsiTheme="minorHAnsi" w:cstheme="minorHAnsi"/>
          <w:szCs w:val="22"/>
        </w:rPr>
        <w:t>número</w:t>
      </w:r>
      <w:r w:rsidR="00573120" w:rsidRPr="00043B64">
        <w:rPr>
          <w:rFonts w:asciiTheme="minorHAnsi" w:eastAsia="Calibri" w:hAnsiTheme="minorHAnsi" w:cstheme="minorHAnsi"/>
          <w:szCs w:val="22"/>
        </w:rPr>
        <w:t xml:space="preserve"> de </w:t>
      </w:r>
      <w:r w:rsidR="00B8283F">
        <w:rPr>
          <w:rFonts w:asciiTheme="minorHAnsi" w:eastAsia="Calibri" w:hAnsiTheme="minorHAnsi" w:cstheme="minorHAnsi"/>
          <w:szCs w:val="22"/>
        </w:rPr>
        <w:t>discentes</w:t>
      </w:r>
      <w:r w:rsidR="00573120" w:rsidRPr="00043B64">
        <w:rPr>
          <w:rFonts w:asciiTheme="minorHAnsi" w:eastAsia="Calibri" w:hAnsiTheme="minorHAnsi" w:cstheme="minorHAnsi"/>
          <w:szCs w:val="22"/>
        </w:rPr>
        <w:t xml:space="preserve"> de um grupo.</w:t>
      </w:r>
    </w:p>
    <w:p w:rsidR="005C52C6" w:rsidRPr="00043B64" w:rsidRDefault="005C52C6" w:rsidP="00D0479E">
      <w:pPr>
        <w:overflowPunct/>
        <w:spacing w:line="360" w:lineRule="auto"/>
        <w:ind w:left="360" w:firstLine="349"/>
        <w:jc w:val="both"/>
        <w:textAlignment w:val="auto"/>
        <w:rPr>
          <w:rFonts w:asciiTheme="minorHAnsi" w:eastAsia="Calibri" w:hAnsiTheme="minorHAnsi" w:cstheme="minorHAnsi"/>
          <w:szCs w:val="22"/>
        </w:rPr>
      </w:pPr>
    </w:p>
    <w:p w:rsidR="00374BF1" w:rsidRPr="00FA5DDD" w:rsidRDefault="00374BF1"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proofErr w:type="spellStart"/>
      <w:r w:rsidRPr="00FA5DDD">
        <w:rPr>
          <w:rFonts w:asciiTheme="minorHAnsi" w:eastAsia="Calibri" w:hAnsiTheme="minorHAnsi" w:cstheme="minorHAnsi"/>
          <w:b/>
          <w:sz w:val="28"/>
          <w:szCs w:val="22"/>
        </w:rPr>
        <w:t>Vestibule</w:t>
      </w:r>
      <w:proofErr w:type="spellEnd"/>
      <w:r w:rsidRPr="00FA5DDD">
        <w:rPr>
          <w:rFonts w:asciiTheme="minorHAnsi" w:eastAsia="Calibri" w:hAnsiTheme="minorHAnsi" w:cstheme="minorHAnsi"/>
          <w:b/>
          <w:sz w:val="28"/>
          <w:szCs w:val="22"/>
        </w:rPr>
        <w:t xml:space="preserve"> Training</w:t>
      </w:r>
    </w:p>
    <w:p w:rsidR="00573120" w:rsidRPr="00B8283F" w:rsidRDefault="00573120" w:rsidP="001F316A">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Por volta d</w:t>
      </w:r>
      <w:r w:rsidR="00955E72">
        <w:rPr>
          <w:rFonts w:asciiTheme="minorHAnsi" w:eastAsia="Calibri" w:hAnsiTheme="minorHAnsi" w:cstheme="minorHAnsi"/>
          <w:szCs w:val="22"/>
        </w:rPr>
        <w:t>o ano de</w:t>
      </w:r>
      <w:r>
        <w:rPr>
          <w:rFonts w:asciiTheme="minorHAnsi" w:eastAsia="Calibri" w:hAnsiTheme="minorHAnsi" w:cstheme="minorHAnsi"/>
          <w:szCs w:val="22"/>
        </w:rPr>
        <w:t xml:space="preserve"> 1900 foi desenvolvida uma nova metodologia de aprendizagem, </w:t>
      </w:r>
      <w:r w:rsidR="002600EA">
        <w:rPr>
          <w:rFonts w:asciiTheme="minorHAnsi" w:eastAsia="Calibri" w:hAnsiTheme="minorHAnsi" w:cstheme="minorHAnsi"/>
          <w:szCs w:val="22"/>
        </w:rPr>
        <w:t xml:space="preserve">que </w:t>
      </w:r>
      <w:r>
        <w:rPr>
          <w:rFonts w:asciiTheme="minorHAnsi" w:eastAsia="Calibri" w:hAnsiTheme="minorHAnsi" w:cstheme="minorHAnsi"/>
          <w:szCs w:val="22"/>
        </w:rPr>
        <w:t xml:space="preserve">combinava os benefícios da sala de aula </w:t>
      </w:r>
      <w:r w:rsidR="00174FEF">
        <w:rPr>
          <w:rFonts w:asciiTheme="minorHAnsi" w:eastAsia="Calibri" w:hAnsiTheme="minorHAnsi" w:cstheme="minorHAnsi"/>
          <w:szCs w:val="22"/>
        </w:rPr>
        <w:t xml:space="preserve">com as vantagens do contexto de </w:t>
      </w:r>
      <w:r w:rsidR="008A3E44">
        <w:rPr>
          <w:rFonts w:asciiTheme="minorHAnsi" w:eastAsia="Calibri" w:hAnsiTheme="minorHAnsi" w:cstheme="minorHAnsi"/>
          <w:szCs w:val="22"/>
        </w:rPr>
        <w:t>trabalho</w:t>
      </w:r>
      <w:r w:rsidR="00174FEF">
        <w:rPr>
          <w:rFonts w:asciiTheme="minorHAnsi" w:eastAsia="Calibri" w:hAnsiTheme="minorHAnsi" w:cstheme="minorHAnsi"/>
          <w:szCs w:val="22"/>
        </w:rPr>
        <w:t>, designada por</w:t>
      </w:r>
      <w:r w:rsidR="008A3E44">
        <w:rPr>
          <w:rFonts w:asciiTheme="minorHAnsi" w:eastAsia="Calibri" w:hAnsiTheme="minorHAnsi" w:cstheme="minorHAnsi"/>
          <w:szCs w:val="22"/>
        </w:rPr>
        <w:t xml:space="preserve"> “</w:t>
      </w:r>
      <w:proofErr w:type="spellStart"/>
      <w:r w:rsidR="008A3E44" w:rsidRPr="008A3E44">
        <w:rPr>
          <w:rFonts w:asciiTheme="minorHAnsi" w:eastAsia="Calibri" w:hAnsiTheme="minorHAnsi" w:cstheme="minorHAnsi"/>
          <w:i/>
          <w:szCs w:val="22"/>
        </w:rPr>
        <w:t>Vestibule</w:t>
      </w:r>
      <w:proofErr w:type="spellEnd"/>
      <w:r w:rsidR="008A3E44" w:rsidRPr="008A3E44">
        <w:rPr>
          <w:rFonts w:asciiTheme="minorHAnsi" w:eastAsia="Calibri" w:hAnsiTheme="minorHAnsi" w:cstheme="minorHAnsi"/>
          <w:i/>
          <w:szCs w:val="22"/>
        </w:rPr>
        <w:t xml:space="preserve"> Training</w:t>
      </w:r>
      <w:r w:rsidR="008A3E44">
        <w:rPr>
          <w:rFonts w:asciiTheme="minorHAnsi" w:eastAsia="Calibri" w:hAnsiTheme="minorHAnsi" w:cstheme="minorHAnsi"/>
          <w:szCs w:val="22"/>
        </w:rPr>
        <w:t>”</w:t>
      </w:r>
      <w:r w:rsidR="00174FEF">
        <w:rPr>
          <w:rFonts w:asciiTheme="minorHAnsi" w:eastAsia="Calibri" w:hAnsiTheme="minorHAnsi" w:cstheme="minorHAnsi"/>
          <w:szCs w:val="22"/>
        </w:rPr>
        <w:t xml:space="preserve"> </w:t>
      </w:r>
      <w:r w:rsidR="008A3E44">
        <w:rPr>
          <w:rFonts w:asciiTheme="minorHAnsi" w:eastAsia="Calibri" w:hAnsiTheme="minorHAnsi" w:cstheme="minorHAnsi"/>
          <w:szCs w:val="22"/>
        </w:rPr>
        <w:t>ou “</w:t>
      </w:r>
      <w:proofErr w:type="spellStart"/>
      <w:r w:rsidR="00174FEF" w:rsidRPr="008A3E44">
        <w:rPr>
          <w:rFonts w:asciiTheme="minorHAnsi" w:eastAsia="Calibri" w:hAnsiTheme="minorHAnsi" w:cstheme="minorHAnsi"/>
          <w:i/>
          <w:szCs w:val="22"/>
        </w:rPr>
        <w:t>near</w:t>
      </w:r>
      <w:proofErr w:type="spellEnd"/>
      <w:r w:rsidR="00174FEF" w:rsidRPr="008A3E44">
        <w:rPr>
          <w:rFonts w:asciiTheme="minorHAnsi" w:eastAsia="Calibri" w:hAnsiTheme="minorHAnsi" w:cstheme="minorHAnsi"/>
          <w:i/>
          <w:szCs w:val="22"/>
        </w:rPr>
        <w:t>-</w:t>
      </w:r>
      <w:proofErr w:type="spellStart"/>
      <w:r w:rsidR="00174FEF" w:rsidRPr="008A3E44">
        <w:rPr>
          <w:rFonts w:asciiTheme="minorHAnsi" w:eastAsia="Calibri" w:hAnsiTheme="minorHAnsi" w:cstheme="minorHAnsi"/>
          <w:i/>
          <w:szCs w:val="22"/>
        </w:rPr>
        <w:t>the</w:t>
      </w:r>
      <w:proofErr w:type="spellEnd"/>
      <w:r w:rsidR="00174FEF" w:rsidRPr="008A3E44">
        <w:rPr>
          <w:rFonts w:asciiTheme="minorHAnsi" w:eastAsia="Calibri" w:hAnsiTheme="minorHAnsi" w:cstheme="minorHAnsi"/>
          <w:i/>
          <w:szCs w:val="22"/>
        </w:rPr>
        <w:t>-job</w:t>
      </w:r>
      <w:r w:rsidR="008A3E44">
        <w:rPr>
          <w:rFonts w:asciiTheme="minorHAnsi" w:eastAsia="Calibri" w:hAnsiTheme="minorHAnsi" w:cstheme="minorHAnsi"/>
          <w:szCs w:val="22"/>
        </w:rPr>
        <w:t>”</w:t>
      </w:r>
      <w:r w:rsidR="00174FEF">
        <w:rPr>
          <w:rFonts w:asciiTheme="minorHAnsi" w:eastAsia="Calibri" w:hAnsiTheme="minorHAnsi" w:cstheme="minorHAnsi"/>
          <w:szCs w:val="22"/>
        </w:rPr>
        <w:t xml:space="preserve">, </w:t>
      </w:r>
      <w:r w:rsidR="008A3E44">
        <w:rPr>
          <w:rFonts w:asciiTheme="minorHAnsi" w:eastAsia="Calibri" w:hAnsiTheme="minorHAnsi" w:cstheme="minorHAnsi"/>
          <w:szCs w:val="22"/>
        </w:rPr>
        <w:t>combinava</w:t>
      </w:r>
      <w:r w:rsidR="00174FEF">
        <w:rPr>
          <w:rFonts w:asciiTheme="minorHAnsi" w:eastAsia="Calibri" w:hAnsiTheme="minorHAnsi" w:cstheme="minorHAnsi"/>
          <w:szCs w:val="22"/>
        </w:rPr>
        <w:t xml:space="preserve"> a sala de aula e a sala de treino</w:t>
      </w:r>
      <w:r w:rsidR="00607CF7">
        <w:rPr>
          <w:rFonts w:asciiTheme="minorHAnsi" w:eastAsia="Calibri" w:hAnsiTheme="minorHAnsi" w:cstheme="minorHAnsi"/>
          <w:szCs w:val="22"/>
        </w:rPr>
        <w:t xml:space="preserve"> numa só, </w:t>
      </w:r>
      <w:r w:rsidR="0019758C">
        <w:rPr>
          <w:rFonts w:asciiTheme="minorHAnsi" w:eastAsia="Calibri" w:hAnsiTheme="minorHAnsi" w:cstheme="minorHAnsi"/>
          <w:szCs w:val="22"/>
        </w:rPr>
        <w:t xml:space="preserve">a sala de treino </w:t>
      </w:r>
      <w:r w:rsidR="00607CF7">
        <w:rPr>
          <w:rFonts w:asciiTheme="minorHAnsi" w:eastAsia="Calibri" w:hAnsiTheme="minorHAnsi" w:cstheme="minorHAnsi"/>
          <w:szCs w:val="22"/>
        </w:rPr>
        <w:t>e</w:t>
      </w:r>
      <w:r w:rsidR="0019758C">
        <w:rPr>
          <w:rFonts w:asciiTheme="minorHAnsi" w:eastAsia="Calibri" w:hAnsiTheme="minorHAnsi" w:cstheme="minorHAnsi"/>
          <w:szCs w:val="22"/>
        </w:rPr>
        <w:t>stava equipada c</w:t>
      </w:r>
      <w:r w:rsidR="00D0479E">
        <w:rPr>
          <w:rFonts w:asciiTheme="minorHAnsi" w:eastAsia="Calibri" w:hAnsiTheme="minorHAnsi" w:cstheme="minorHAnsi"/>
          <w:szCs w:val="22"/>
        </w:rPr>
        <w:t>o</w:t>
      </w:r>
      <w:r w:rsidR="0019758C">
        <w:rPr>
          <w:rFonts w:asciiTheme="minorHAnsi" w:eastAsia="Calibri" w:hAnsiTheme="minorHAnsi" w:cstheme="minorHAnsi"/>
          <w:szCs w:val="22"/>
        </w:rPr>
        <w:t>m o</w:t>
      </w:r>
      <w:r w:rsidR="007710BA">
        <w:rPr>
          <w:rFonts w:asciiTheme="minorHAnsi" w:eastAsia="Calibri" w:hAnsiTheme="minorHAnsi" w:cstheme="minorHAnsi"/>
          <w:szCs w:val="22"/>
        </w:rPr>
        <w:t xml:space="preserve">s mesmos equipamentos </w:t>
      </w:r>
      <w:r w:rsidR="009B2ADD">
        <w:rPr>
          <w:rFonts w:asciiTheme="minorHAnsi" w:eastAsia="Calibri" w:hAnsiTheme="minorHAnsi" w:cstheme="minorHAnsi"/>
          <w:szCs w:val="22"/>
        </w:rPr>
        <w:t>d</w:t>
      </w:r>
      <w:r w:rsidR="00174FEF">
        <w:rPr>
          <w:rFonts w:asciiTheme="minorHAnsi" w:eastAsia="Calibri" w:hAnsiTheme="minorHAnsi" w:cstheme="minorHAnsi"/>
          <w:szCs w:val="22"/>
        </w:rPr>
        <w:t xml:space="preserve">a produção. </w:t>
      </w:r>
      <w:r w:rsidR="0019758C">
        <w:rPr>
          <w:rFonts w:asciiTheme="minorHAnsi" w:eastAsia="Calibri" w:hAnsiTheme="minorHAnsi" w:cstheme="minorHAnsi"/>
          <w:szCs w:val="22"/>
        </w:rPr>
        <w:t>A</w:t>
      </w:r>
      <w:r w:rsidR="00D0479E">
        <w:rPr>
          <w:rFonts w:asciiTheme="minorHAnsi" w:eastAsia="Calibri" w:hAnsiTheme="minorHAnsi" w:cstheme="minorHAnsi"/>
          <w:szCs w:val="22"/>
        </w:rPr>
        <w:t xml:space="preserve"> capacidade de formação </w:t>
      </w:r>
      <w:r w:rsidR="0019758C">
        <w:rPr>
          <w:rFonts w:asciiTheme="minorHAnsi" w:eastAsia="Calibri" w:hAnsiTheme="minorHAnsi" w:cstheme="minorHAnsi"/>
          <w:szCs w:val="22"/>
        </w:rPr>
        <w:t xml:space="preserve">era </w:t>
      </w:r>
      <w:r w:rsidR="00861257">
        <w:rPr>
          <w:rFonts w:asciiTheme="minorHAnsi" w:eastAsia="Calibri" w:hAnsiTheme="minorHAnsi" w:cstheme="minorHAnsi"/>
          <w:szCs w:val="22"/>
        </w:rPr>
        <w:t>limitada</w:t>
      </w:r>
      <w:r w:rsidR="0019758C">
        <w:rPr>
          <w:rFonts w:asciiTheme="minorHAnsi" w:eastAsia="Calibri" w:hAnsiTheme="minorHAnsi" w:cstheme="minorHAnsi"/>
          <w:szCs w:val="22"/>
        </w:rPr>
        <w:t xml:space="preserve"> entre seis a dez </w:t>
      </w:r>
      <w:r w:rsidR="00955E72">
        <w:rPr>
          <w:rFonts w:asciiTheme="minorHAnsi" w:eastAsia="Calibri" w:hAnsiTheme="minorHAnsi" w:cstheme="minorHAnsi"/>
          <w:szCs w:val="22"/>
        </w:rPr>
        <w:t>discentes</w:t>
      </w:r>
      <w:r w:rsidR="00174FEF">
        <w:rPr>
          <w:rFonts w:asciiTheme="minorHAnsi" w:eastAsia="Calibri" w:hAnsiTheme="minorHAnsi" w:cstheme="minorHAnsi"/>
          <w:szCs w:val="22"/>
        </w:rPr>
        <w:t xml:space="preserve"> por formador/trabalhador qualificado</w:t>
      </w:r>
      <w:r w:rsidR="002600EA">
        <w:rPr>
          <w:rFonts w:asciiTheme="minorHAnsi" w:eastAsia="Calibri" w:hAnsiTheme="minorHAnsi" w:cstheme="minorHAnsi"/>
          <w:szCs w:val="22"/>
        </w:rPr>
        <w:t xml:space="preserve"> ou mesmo supervisor da empresa</w:t>
      </w:r>
      <w:r w:rsidR="00174FEF">
        <w:rPr>
          <w:rFonts w:asciiTheme="minorHAnsi" w:eastAsia="Calibri" w:hAnsiTheme="minorHAnsi" w:cstheme="minorHAnsi"/>
          <w:noProof/>
          <w:szCs w:val="22"/>
        </w:rPr>
        <w:t xml:space="preserve"> </w:t>
      </w:r>
      <w:sdt>
        <w:sdtPr>
          <w:rPr>
            <w:rFonts w:asciiTheme="minorHAnsi" w:eastAsia="Calibri" w:hAnsiTheme="minorHAnsi" w:cstheme="minorHAnsi"/>
            <w:noProof/>
            <w:szCs w:val="22"/>
          </w:rPr>
          <w:id w:val="45196859"/>
          <w:citation/>
        </w:sdtPr>
        <w:sdtContent>
          <w:r w:rsidR="007D274D">
            <w:rPr>
              <w:rFonts w:asciiTheme="minorHAnsi" w:eastAsia="Calibri" w:hAnsiTheme="minorHAnsi" w:cstheme="minorHAnsi"/>
              <w:noProof/>
              <w:szCs w:val="22"/>
            </w:rPr>
            <w:fldChar w:fldCharType="begin"/>
          </w:r>
          <w:r w:rsidR="002600EA">
            <w:rPr>
              <w:rFonts w:asciiTheme="minorHAnsi" w:eastAsia="Calibri" w:hAnsiTheme="minorHAnsi" w:cstheme="minorHAnsi"/>
              <w:noProof/>
              <w:szCs w:val="22"/>
            </w:rPr>
            <w:instrText xml:space="preserve"> CITATION Smi42 \l 2070 </w:instrText>
          </w:r>
          <w:r w:rsidR="007D274D">
            <w:rPr>
              <w:rFonts w:asciiTheme="minorHAnsi" w:eastAsia="Calibri" w:hAnsiTheme="minorHAnsi" w:cstheme="minorHAnsi"/>
              <w:noProof/>
              <w:szCs w:val="22"/>
            </w:rPr>
            <w:fldChar w:fldCharType="separate"/>
          </w:r>
          <w:r w:rsidR="002600EA" w:rsidRPr="002600EA">
            <w:rPr>
              <w:rFonts w:asciiTheme="minorHAnsi" w:eastAsia="Calibri" w:hAnsiTheme="minorHAnsi" w:cstheme="minorHAnsi"/>
              <w:noProof/>
              <w:szCs w:val="22"/>
            </w:rPr>
            <w:t>(Smith, 1942)</w:t>
          </w:r>
          <w:r w:rsidR="007D274D">
            <w:rPr>
              <w:rFonts w:asciiTheme="minorHAnsi" w:eastAsia="Calibri" w:hAnsiTheme="minorHAnsi" w:cstheme="minorHAnsi"/>
              <w:noProof/>
              <w:szCs w:val="22"/>
            </w:rPr>
            <w:fldChar w:fldCharType="end"/>
          </w:r>
        </w:sdtContent>
      </w:sdt>
      <w:r w:rsidR="002600EA">
        <w:rPr>
          <w:rFonts w:asciiTheme="minorHAnsi" w:eastAsia="Calibri" w:hAnsiTheme="minorHAnsi" w:cstheme="minorHAnsi"/>
          <w:noProof/>
          <w:szCs w:val="22"/>
        </w:rPr>
        <w:t>.</w:t>
      </w:r>
    </w:p>
    <w:p w:rsidR="009B5164" w:rsidRPr="00067CC4" w:rsidRDefault="0019758C" w:rsidP="00067CC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Os custos desta metodologia de formação eram</w:t>
      </w:r>
      <w:r w:rsidR="00EA3935">
        <w:rPr>
          <w:rFonts w:asciiTheme="minorHAnsi" w:eastAsia="Calibri" w:hAnsiTheme="minorHAnsi" w:cstheme="minorHAnsi"/>
          <w:szCs w:val="22"/>
        </w:rPr>
        <w:t xml:space="preserve"> elevados, </w:t>
      </w:r>
      <w:r w:rsidR="00996F41">
        <w:rPr>
          <w:rFonts w:asciiTheme="minorHAnsi" w:eastAsia="Calibri" w:hAnsiTheme="minorHAnsi" w:cstheme="minorHAnsi"/>
          <w:szCs w:val="22"/>
        </w:rPr>
        <w:t xml:space="preserve">na </w:t>
      </w:r>
      <w:r>
        <w:rPr>
          <w:rFonts w:asciiTheme="minorHAnsi" w:eastAsia="Calibri" w:hAnsiTheme="minorHAnsi" w:cstheme="minorHAnsi"/>
          <w:szCs w:val="22"/>
        </w:rPr>
        <w:t>medida em que,</w:t>
      </w:r>
      <w:r w:rsidR="00996F41">
        <w:rPr>
          <w:rFonts w:asciiTheme="minorHAnsi" w:eastAsia="Calibri" w:hAnsiTheme="minorHAnsi" w:cstheme="minorHAnsi"/>
          <w:szCs w:val="22"/>
        </w:rPr>
        <w:t xml:space="preserve"> era necessário</w:t>
      </w:r>
      <w:r w:rsidR="00EA3935">
        <w:rPr>
          <w:rFonts w:asciiTheme="minorHAnsi" w:eastAsia="Calibri" w:hAnsiTheme="minorHAnsi" w:cstheme="minorHAnsi"/>
          <w:szCs w:val="22"/>
        </w:rPr>
        <w:t xml:space="preserve"> alocar um significativo número de</w:t>
      </w:r>
      <w:r w:rsidR="00067CC4" w:rsidRPr="00067CC4">
        <w:rPr>
          <w:rFonts w:asciiTheme="minorHAnsi" w:eastAsia="Calibri" w:hAnsiTheme="minorHAnsi" w:cstheme="minorHAnsi"/>
          <w:szCs w:val="22"/>
        </w:rPr>
        <w:t xml:space="preserve"> formadores a tempo inteiro,</w:t>
      </w:r>
      <w:r w:rsidR="00996F41">
        <w:rPr>
          <w:rFonts w:asciiTheme="minorHAnsi" w:eastAsia="Calibri" w:hAnsiTheme="minorHAnsi" w:cstheme="minorHAnsi"/>
          <w:szCs w:val="22"/>
        </w:rPr>
        <w:t xml:space="preserve"> </w:t>
      </w:r>
      <w:r>
        <w:rPr>
          <w:rFonts w:asciiTheme="minorHAnsi" w:eastAsia="Calibri" w:hAnsiTheme="minorHAnsi" w:cstheme="minorHAnsi"/>
          <w:szCs w:val="22"/>
        </w:rPr>
        <w:t>assim como</w:t>
      </w:r>
      <w:r w:rsidR="00996F41">
        <w:rPr>
          <w:rFonts w:asciiTheme="minorHAnsi" w:eastAsia="Calibri" w:hAnsiTheme="minorHAnsi" w:cstheme="minorHAnsi"/>
          <w:szCs w:val="22"/>
        </w:rPr>
        <w:t xml:space="preserve"> replicar o </w:t>
      </w:r>
      <w:r w:rsidR="00996F41" w:rsidRPr="00067CC4">
        <w:rPr>
          <w:rFonts w:asciiTheme="minorHAnsi" w:eastAsia="Calibri" w:hAnsiTheme="minorHAnsi" w:cstheme="minorHAnsi"/>
          <w:szCs w:val="22"/>
        </w:rPr>
        <w:t xml:space="preserve">espaço </w:t>
      </w:r>
      <w:r w:rsidR="00996F41">
        <w:rPr>
          <w:rFonts w:asciiTheme="minorHAnsi" w:eastAsia="Calibri" w:hAnsiTheme="minorHAnsi" w:cstheme="minorHAnsi"/>
          <w:szCs w:val="22"/>
        </w:rPr>
        <w:t xml:space="preserve">de formação </w:t>
      </w:r>
      <w:r>
        <w:rPr>
          <w:rFonts w:asciiTheme="minorHAnsi" w:eastAsia="Calibri" w:hAnsiTheme="minorHAnsi" w:cstheme="minorHAnsi"/>
          <w:szCs w:val="22"/>
        </w:rPr>
        <w:t>na sala de treino</w:t>
      </w:r>
      <w:r w:rsidR="00067CC4" w:rsidRPr="00067CC4">
        <w:rPr>
          <w:rFonts w:asciiTheme="minorHAnsi" w:eastAsia="Calibri" w:hAnsiTheme="minorHAnsi" w:cstheme="minorHAnsi"/>
          <w:szCs w:val="22"/>
        </w:rPr>
        <w:t>. Contudo,</w:t>
      </w:r>
      <w:r w:rsidR="00EA3935">
        <w:rPr>
          <w:rFonts w:asciiTheme="minorHAnsi" w:eastAsia="Calibri" w:hAnsiTheme="minorHAnsi" w:cstheme="minorHAnsi"/>
          <w:szCs w:val="22"/>
        </w:rPr>
        <w:t xml:space="preserve"> </w:t>
      </w:r>
      <w:r>
        <w:rPr>
          <w:rFonts w:asciiTheme="minorHAnsi" w:eastAsia="Calibri" w:hAnsiTheme="minorHAnsi" w:cstheme="minorHAnsi"/>
          <w:szCs w:val="22"/>
        </w:rPr>
        <w:t xml:space="preserve">se </w:t>
      </w:r>
      <w:r w:rsidR="00EA3935">
        <w:rPr>
          <w:rFonts w:asciiTheme="minorHAnsi" w:eastAsia="Calibri" w:hAnsiTheme="minorHAnsi" w:cstheme="minorHAnsi"/>
          <w:szCs w:val="22"/>
        </w:rPr>
        <w:t>verifica</w:t>
      </w:r>
      <w:r>
        <w:rPr>
          <w:rFonts w:asciiTheme="minorHAnsi" w:eastAsia="Calibri" w:hAnsiTheme="minorHAnsi" w:cstheme="minorHAnsi"/>
          <w:szCs w:val="22"/>
        </w:rPr>
        <w:t>rmos</w:t>
      </w:r>
      <w:r w:rsidR="00EA3935">
        <w:rPr>
          <w:rFonts w:asciiTheme="minorHAnsi" w:eastAsia="Calibri" w:hAnsiTheme="minorHAnsi" w:cstheme="minorHAnsi"/>
          <w:szCs w:val="22"/>
        </w:rPr>
        <w:t xml:space="preserve"> o</w:t>
      </w:r>
      <w:r w:rsidR="00067CC4" w:rsidRPr="00067CC4">
        <w:rPr>
          <w:rFonts w:asciiTheme="minorHAnsi" w:eastAsia="Calibri" w:hAnsiTheme="minorHAnsi" w:cstheme="minorHAnsi"/>
          <w:szCs w:val="22"/>
        </w:rPr>
        <w:t xml:space="preserve"> </w:t>
      </w:r>
      <w:r w:rsidR="00EA3935" w:rsidRPr="00067CC4">
        <w:rPr>
          <w:rFonts w:asciiTheme="minorHAnsi" w:eastAsia="Calibri" w:hAnsiTheme="minorHAnsi" w:cstheme="minorHAnsi"/>
          <w:szCs w:val="22"/>
        </w:rPr>
        <w:t xml:space="preserve">valor </w:t>
      </w:r>
      <w:r w:rsidR="00EA3935">
        <w:rPr>
          <w:rFonts w:asciiTheme="minorHAnsi" w:eastAsia="Calibri" w:hAnsiTheme="minorHAnsi" w:cstheme="minorHAnsi"/>
          <w:szCs w:val="22"/>
        </w:rPr>
        <w:t>que a</w:t>
      </w:r>
      <w:r w:rsidR="00EA3935" w:rsidRPr="00067CC4">
        <w:rPr>
          <w:rFonts w:asciiTheme="minorHAnsi" w:eastAsia="Calibri" w:hAnsiTheme="minorHAnsi" w:cstheme="minorHAnsi"/>
          <w:szCs w:val="22"/>
        </w:rPr>
        <w:t xml:space="preserve"> formação</w:t>
      </w:r>
      <w:r w:rsidR="00EA3935">
        <w:rPr>
          <w:rFonts w:asciiTheme="minorHAnsi" w:eastAsia="Calibri" w:hAnsiTheme="minorHAnsi" w:cstheme="minorHAnsi"/>
          <w:szCs w:val="22"/>
        </w:rPr>
        <w:t xml:space="preserve"> </w:t>
      </w:r>
      <w:r>
        <w:rPr>
          <w:rFonts w:asciiTheme="minorHAnsi" w:eastAsia="Calibri" w:hAnsiTheme="minorHAnsi" w:cstheme="minorHAnsi"/>
          <w:szCs w:val="22"/>
        </w:rPr>
        <w:t xml:space="preserve">pode </w:t>
      </w:r>
      <w:r w:rsidR="00EA3935">
        <w:rPr>
          <w:rFonts w:asciiTheme="minorHAnsi" w:eastAsia="Calibri" w:hAnsiTheme="minorHAnsi" w:cstheme="minorHAnsi"/>
          <w:szCs w:val="22"/>
        </w:rPr>
        <w:t>representa</w:t>
      </w:r>
      <w:r>
        <w:rPr>
          <w:rFonts w:asciiTheme="minorHAnsi" w:eastAsia="Calibri" w:hAnsiTheme="minorHAnsi" w:cstheme="minorHAnsi"/>
          <w:szCs w:val="22"/>
        </w:rPr>
        <w:t>r para uma empresa</w:t>
      </w:r>
      <w:r w:rsidR="00CB4C8F">
        <w:rPr>
          <w:rFonts w:asciiTheme="minorHAnsi" w:eastAsia="Calibri" w:hAnsiTheme="minorHAnsi" w:cstheme="minorHAnsi"/>
          <w:szCs w:val="22"/>
        </w:rPr>
        <w:t>,</w:t>
      </w:r>
      <w:r>
        <w:rPr>
          <w:rFonts w:asciiTheme="minorHAnsi" w:eastAsia="Calibri" w:hAnsiTheme="minorHAnsi" w:cstheme="minorHAnsi"/>
          <w:szCs w:val="22"/>
        </w:rPr>
        <w:t xml:space="preserve"> e o retorno do investimento </w:t>
      </w:r>
      <w:r w:rsidR="005C52C6">
        <w:rPr>
          <w:rFonts w:asciiTheme="minorHAnsi" w:eastAsia="Calibri" w:hAnsiTheme="minorHAnsi" w:cstheme="minorHAnsi"/>
          <w:szCs w:val="22"/>
        </w:rPr>
        <w:t xml:space="preserve">surgiu </w:t>
      </w:r>
      <w:r>
        <w:rPr>
          <w:rFonts w:asciiTheme="minorHAnsi" w:eastAsia="Calibri" w:hAnsiTheme="minorHAnsi" w:cstheme="minorHAnsi"/>
          <w:szCs w:val="22"/>
        </w:rPr>
        <w:t>na formação</w:t>
      </w:r>
      <w:r w:rsidR="005C52C6">
        <w:rPr>
          <w:rFonts w:asciiTheme="minorHAnsi" w:eastAsia="Calibri" w:hAnsiTheme="minorHAnsi" w:cstheme="minorHAnsi"/>
          <w:szCs w:val="22"/>
        </w:rPr>
        <w:t xml:space="preserve">, este pode </w:t>
      </w:r>
      <w:r w:rsidR="00CB4C8F">
        <w:rPr>
          <w:rFonts w:asciiTheme="minorHAnsi" w:eastAsia="Calibri" w:hAnsiTheme="minorHAnsi" w:cstheme="minorHAnsi"/>
          <w:szCs w:val="22"/>
        </w:rPr>
        <w:t>ser considerado</w:t>
      </w:r>
      <w:r w:rsidR="00067CC4" w:rsidRPr="00067CC4">
        <w:rPr>
          <w:rFonts w:asciiTheme="minorHAnsi" w:eastAsia="Calibri" w:hAnsiTheme="minorHAnsi" w:cstheme="minorHAnsi"/>
          <w:szCs w:val="22"/>
        </w:rPr>
        <w:t xml:space="preserve"> insignificante</w:t>
      </w:r>
      <w:r w:rsidR="00067CC4">
        <w:rPr>
          <w:rFonts w:asciiTheme="minorHAnsi" w:eastAsia="Calibri" w:hAnsiTheme="minorHAnsi" w:cstheme="minorHAnsi"/>
          <w:szCs w:val="22"/>
        </w:rPr>
        <w:t>.</w:t>
      </w:r>
    </w:p>
    <w:p w:rsidR="009B5164" w:rsidRDefault="009B5164" w:rsidP="009B5164">
      <w:pPr>
        <w:overflowPunct/>
        <w:spacing w:line="360" w:lineRule="auto"/>
        <w:ind w:left="360" w:firstLine="349"/>
        <w:jc w:val="both"/>
        <w:textAlignment w:val="auto"/>
        <w:rPr>
          <w:rFonts w:asciiTheme="minorHAnsi" w:eastAsia="Calibri" w:hAnsiTheme="minorHAnsi" w:cstheme="minorHAnsi"/>
          <w:szCs w:val="22"/>
        </w:rPr>
      </w:pPr>
      <w:r w:rsidRPr="009B5164">
        <w:rPr>
          <w:rFonts w:asciiTheme="minorHAnsi" w:eastAsia="Calibri" w:hAnsiTheme="minorHAnsi" w:cstheme="minorHAnsi"/>
          <w:szCs w:val="22"/>
        </w:rPr>
        <w:t xml:space="preserve">As duas grandes guerras mundiais </w:t>
      </w:r>
      <w:r w:rsidR="00543941">
        <w:rPr>
          <w:rFonts w:asciiTheme="minorHAnsi" w:eastAsia="Calibri" w:hAnsiTheme="minorHAnsi" w:cstheme="minorHAnsi"/>
          <w:szCs w:val="22"/>
        </w:rPr>
        <w:t>d</w:t>
      </w:r>
      <w:r w:rsidRPr="009B5164">
        <w:rPr>
          <w:rFonts w:asciiTheme="minorHAnsi" w:eastAsia="Calibri" w:hAnsiTheme="minorHAnsi" w:cstheme="minorHAnsi"/>
          <w:szCs w:val="22"/>
        </w:rPr>
        <w:t>o século passado</w:t>
      </w:r>
      <w:r>
        <w:rPr>
          <w:rFonts w:asciiTheme="minorHAnsi" w:eastAsia="Calibri" w:hAnsiTheme="minorHAnsi" w:cstheme="minorHAnsi"/>
          <w:szCs w:val="22"/>
        </w:rPr>
        <w:t xml:space="preserve"> trouxeram uma necessidade urgente de treinar um volume </w:t>
      </w:r>
      <w:r w:rsidR="00543941">
        <w:rPr>
          <w:rFonts w:asciiTheme="minorHAnsi" w:eastAsia="Calibri" w:hAnsiTheme="minorHAnsi" w:cstheme="minorHAnsi"/>
          <w:szCs w:val="22"/>
        </w:rPr>
        <w:t>significativo</w:t>
      </w:r>
      <w:r>
        <w:rPr>
          <w:rFonts w:asciiTheme="minorHAnsi" w:eastAsia="Calibri" w:hAnsiTheme="minorHAnsi" w:cstheme="minorHAnsi"/>
          <w:szCs w:val="22"/>
        </w:rPr>
        <w:t xml:space="preserve"> de trabalhadores </w:t>
      </w:r>
      <w:r w:rsidR="00543941">
        <w:rPr>
          <w:rFonts w:asciiTheme="minorHAnsi" w:eastAsia="Calibri" w:hAnsiTheme="minorHAnsi" w:cstheme="minorHAnsi"/>
          <w:szCs w:val="22"/>
        </w:rPr>
        <w:t xml:space="preserve">para guarnecerem </w:t>
      </w:r>
      <w:r w:rsidR="00267C3D">
        <w:rPr>
          <w:rFonts w:asciiTheme="minorHAnsi" w:eastAsia="Calibri" w:hAnsiTheme="minorHAnsi" w:cstheme="minorHAnsi"/>
          <w:szCs w:val="22"/>
        </w:rPr>
        <w:t>as indústrias de</w:t>
      </w:r>
      <w:r>
        <w:rPr>
          <w:rFonts w:asciiTheme="minorHAnsi" w:eastAsia="Calibri" w:hAnsiTheme="minorHAnsi" w:cstheme="minorHAnsi"/>
          <w:szCs w:val="22"/>
        </w:rPr>
        <w:t xml:space="preserve"> defesa,</w:t>
      </w:r>
      <w:r w:rsidR="00267C3D">
        <w:rPr>
          <w:rFonts w:asciiTheme="minorHAnsi" w:eastAsia="Calibri" w:hAnsiTheme="minorHAnsi" w:cstheme="minorHAnsi"/>
          <w:szCs w:val="22"/>
        </w:rPr>
        <w:t xml:space="preserve"> num hiato temporal</w:t>
      </w:r>
      <w:r w:rsidR="00996F41">
        <w:rPr>
          <w:rFonts w:asciiTheme="minorHAnsi" w:eastAsia="Calibri" w:hAnsiTheme="minorHAnsi" w:cstheme="minorHAnsi"/>
          <w:szCs w:val="22"/>
        </w:rPr>
        <w:t xml:space="preserve"> demasiado curto</w:t>
      </w:r>
      <w:r w:rsidR="00267C3D">
        <w:rPr>
          <w:rFonts w:asciiTheme="minorHAnsi" w:eastAsia="Calibri" w:hAnsiTheme="minorHAnsi" w:cstheme="minorHAnsi"/>
          <w:szCs w:val="22"/>
        </w:rPr>
        <w:t>,</w:t>
      </w:r>
      <w:r>
        <w:rPr>
          <w:rFonts w:asciiTheme="minorHAnsi" w:eastAsia="Calibri" w:hAnsiTheme="minorHAnsi" w:cstheme="minorHAnsi"/>
          <w:szCs w:val="22"/>
        </w:rPr>
        <w:t xml:space="preserve"> </w:t>
      </w:r>
      <w:r w:rsidR="00996F41">
        <w:rPr>
          <w:rFonts w:asciiTheme="minorHAnsi" w:eastAsia="Calibri" w:hAnsiTheme="minorHAnsi" w:cstheme="minorHAnsi"/>
          <w:szCs w:val="22"/>
        </w:rPr>
        <w:t xml:space="preserve">visando </w:t>
      </w:r>
      <w:r w:rsidR="00267C3D">
        <w:rPr>
          <w:rFonts w:asciiTheme="minorHAnsi" w:eastAsia="Calibri" w:hAnsiTheme="minorHAnsi" w:cstheme="minorHAnsi"/>
          <w:szCs w:val="22"/>
        </w:rPr>
        <w:t>a</w:t>
      </w:r>
      <w:r>
        <w:rPr>
          <w:rFonts w:asciiTheme="minorHAnsi" w:eastAsia="Calibri" w:hAnsiTheme="minorHAnsi" w:cstheme="minorHAnsi"/>
          <w:szCs w:val="22"/>
        </w:rPr>
        <w:t xml:space="preserve"> </w:t>
      </w:r>
      <w:r w:rsidR="00267C3D">
        <w:rPr>
          <w:rFonts w:asciiTheme="minorHAnsi" w:eastAsia="Calibri" w:hAnsiTheme="minorHAnsi" w:cstheme="minorHAnsi"/>
          <w:szCs w:val="22"/>
        </w:rPr>
        <w:t>rápida produção de armamento</w:t>
      </w:r>
      <w:r w:rsidR="005F21FF">
        <w:rPr>
          <w:rFonts w:asciiTheme="minorHAnsi" w:eastAsia="Calibri" w:hAnsiTheme="minorHAnsi" w:cstheme="minorHAnsi"/>
          <w:noProof/>
          <w:sz w:val="20"/>
        </w:rPr>
        <w:t>.</w:t>
      </w:r>
    </w:p>
    <w:p w:rsidR="00712334" w:rsidRDefault="00712334" w:rsidP="009B5164">
      <w:pPr>
        <w:overflowPunct/>
        <w:spacing w:line="360" w:lineRule="auto"/>
        <w:ind w:left="360" w:firstLine="349"/>
        <w:jc w:val="both"/>
        <w:textAlignment w:val="auto"/>
        <w:rPr>
          <w:rFonts w:asciiTheme="minorHAnsi" w:eastAsia="Calibri" w:hAnsiTheme="minorHAnsi" w:cstheme="minorHAnsi"/>
          <w:szCs w:val="22"/>
        </w:rPr>
      </w:pPr>
      <w:r w:rsidRPr="00712334">
        <w:rPr>
          <w:rFonts w:asciiTheme="minorHAnsi" w:eastAsia="Calibri" w:hAnsiTheme="minorHAnsi" w:cstheme="minorHAnsi"/>
          <w:szCs w:val="22"/>
        </w:rPr>
        <w:t xml:space="preserve">Com a complexidade e a dimensão das fábricas a crescer, os mercados que exerceram uma forte necessidade </w:t>
      </w:r>
      <w:r w:rsidR="00996F41">
        <w:rPr>
          <w:rFonts w:asciiTheme="minorHAnsi" w:eastAsia="Calibri" w:hAnsiTheme="minorHAnsi" w:cstheme="minorHAnsi"/>
          <w:szCs w:val="22"/>
        </w:rPr>
        <w:t xml:space="preserve">de </w:t>
      </w:r>
      <w:r w:rsidRPr="00712334">
        <w:rPr>
          <w:rFonts w:asciiTheme="minorHAnsi" w:eastAsia="Calibri" w:hAnsiTheme="minorHAnsi" w:cstheme="minorHAnsi"/>
          <w:szCs w:val="22"/>
        </w:rPr>
        <w:t>p</w:t>
      </w:r>
      <w:r w:rsidR="00996F41">
        <w:rPr>
          <w:rFonts w:asciiTheme="minorHAnsi" w:eastAsia="Calibri" w:hAnsiTheme="minorHAnsi" w:cstheme="minorHAnsi"/>
          <w:szCs w:val="22"/>
        </w:rPr>
        <w:t>r</w:t>
      </w:r>
      <w:r w:rsidRPr="00712334">
        <w:rPr>
          <w:rFonts w:asciiTheme="minorHAnsi" w:eastAsia="Calibri" w:hAnsiTheme="minorHAnsi" w:cstheme="minorHAnsi"/>
          <w:szCs w:val="22"/>
        </w:rPr>
        <w:t>o</w:t>
      </w:r>
      <w:r w:rsidR="00996F41">
        <w:rPr>
          <w:rFonts w:asciiTheme="minorHAnsi" w:eastAsia="Calibri" w:hAnsiTheme="minorHAnsi" w:cstheme="minorHAnsi"/>
          <w:szCs w:val="22"/>
        </w:rPr>
        <w:t>dução de</w:t>
      </w:r>
      <w:r w:rsidRPr="00712334">
        <w:rPr>
          <w:rFonts w:asciiTheme="minorHAnsi" w:eastAsia="Calibri" w:hAnsiTheme="minorHAnsi" w:cstheme="minorHAnsi"/>
          <w:szCs w:val="22"/>
        </w:rPr>
        <w:t xml:space="preserve"> </w:t>
      </w:r>
      <w:r w:rsidR="00996F41">
        <w:rPr>
          <w:rFonts w:asciiTheme="minorHAnsi" w:eastAsia="Calibri" w:hAnsiTheme="minorHAnsi" w:cstheme="minorHAnsi"/>
          <w:szCs w:val="22"/>
        </w:rPr>
        <w:t>armamento</w:t>
      </w:r>
      <w:r w:rsidRPr="00712334">
        <w:rPr>
          <w:rFonts w:asciiTheme="minorHAnsi" w:eastAsia="Calibri" w:hAnsiTheme="minorHAnsi" w:cstheme="minorHAnsi"/>
          <w:szCs w:val="22"/>
        </w:rPr>
        <w:t xml:space="preserve">, </w:t>
      </w:r>
      <w:r w:rsidR="00996F41">
        <w:rPr>
          <w:rFonts w:asciiTheme="minorHAnsi" w:eastAsia="Calibri" w:hAnsiTheme="minorHAnsi" w:cstheme="minorHAnsi"/>
          <w:szCs w:val="22"/>
        </w:rPr>
        <w:t>motiv</w:t>
      </w:r>
      <w:r w:rsidR="00B13F02">
        <w:rPr>
          <w:rFonts w:asciiTheme="minorHAnsi" w:eastAsia="Calibri" w:hAnsiTheme="minorHAnsi" w:cstheme="minorHAnsi"/>
          <w:szCs w:val="22"/>
        </w:rPr>
        <w:t>aram</w:t>
      </w:r>
      <w:r w:rsidRPr="00712334">
        <w:rPr>
          <w:rFonts w:asciiTheme="minorHAnsi" w:eastAsia="Calibri" w:hAnsiTheme="minorHAnsi" w:cstheme="minorHAnsi"/>
          <w:szCs w:val="22"/>
        </w:rPr>
        <w:t xml:space="preserve"> uma nova e urgente preocupação </w:t>
      </w:r>
      <w:r w:rsidR="00996F41">
        <w:rPr>
          <w:rFonts w:asciiTheme="minorHAnsi" w:eastAsia="Calibri" w:hAnsiTheme="minorHAnsi" w:cstheme="minorHAnsi"/>
          <w:szCs w:val="22"/>
        </w:rPr>
        <w:t>em</w:t>
      </w:r>
      <w:r w:rsidRPr="00712334">
        <w:rPr>
          <w:rFonts w:asciiTheme="minorHAnsi" w:eastAsia="Calibri" w:hAnsiTheme="minorHAnsi" w:cstheme="minorHAnsi"/>
          <w:szCs w:val="22"/>
        </w:rPr>
        <w:t xml:space="preserve"> sistematizar a administração, o controlo, a coordenação e o planeamento do trabalho das fábricas</w:t>
      </w:r>
      <w:r>
        <w:rPr>
          <w:rFonts w:asciiTheme="minorHAnsi" w:eastAsia="Calibri" w:hAnsiTheme="minorHAnsi" w:cstheme="minorHAnsi"/>
          <w:szCs w:val="22"/>
        </w:rPr>
        <w:t>.</w:t>
      </w:r>
    </w:p>
    <w:p w:rsidR="00267C3D" w:rsidRDefault="00DC2AB2" w:rsidP="009B5164">
      <w:pPr>
        <w:overflowPunct/>
        <w:spacing w:line="360" w:lineRule="auto"/>
        <w:ind w:left="360" w:firstLine="349"/>
        <w:jc w:val="both"/>
        <w:textAlignment w:val="auto"/>
        <w:rPr>
          <w:rFonts w:asciiTheme="minorHAnsi" w:eastAsia="Calibri" w:hAnsiTheme="minorHAnsi" w:cstheme="minorHAnsi"/>
          <w:szCs w:val="22"/>
        </w:rPr>
      </w:pPr>
      <w:r w:rsidRPr="00DC2AB2">
        <w:rPr>
          <w:rFonts w:asciiTheme="minorHAnsi" w:eastAsia="Calibri" w:hAnsiTheme="minorHAnsi" w:cstheme="minorHAnsi"/>
          <w:szCs w:val="22"/>
        </w:rPr>
        <w:t xml:space="preserve">Criou-se a necessidade de implementar novos </w:t>
      </w:r>
      <w:r>
        <w:rPr>
          <w:rFonts w:asciiTheme="minorHAnsi" w:eastAsia="Calibri" w:hAnsiTheme="minorHAnsi" w:cstheme="minorHAnsi"/>
          <w:szCs w:val="22"/>
        </w:rPr>
        <w:t>conceitos de</w:t>
      </w:r>
      <w:r w:rsidRPr="00DC2AB2">
        <w:rPr>
          <w:rFonts w:asciiTheme="minorHAnsi" w:eastAsia="Calibri" w:hAnsiTheme="minorHAnsi" w:cstheme="minorHAnsi"/>
          <w:szCs w:val="22"/>
        </w:rPr>
        <w:t xml:space="preserve"> formaç</w:t>
      </w:r>
      <w:r>
        <w:rPr>
          <w:rFonts w:asciiTheme="minorHAnsi" w:eastAsia="Calibri" w:hAnsiTheme="minorHAnsi" w:cstheme="minorHAnsi"/>
          <w:szCs w:val="22"/>
        </w:rPr>
        <w:t xml:space="preserve">ão que conseguissem preparar tão elevado </w:t>
      </w:r>
      <w:r w:rsidR="00692A6E">
        <w:rPr>
          <w:rFonts w:asciiTheme="minorHAnsi" w:eastAsia="Calibri" w:hAnsiTheme="minorHAnsi" w:cstheme="minorHAnsi"/>
          <w:szCs w:val="22"/>
        </w:rPr>
        <w:t>número</w:t>
      </w:r>
      <w:r>
        <w:rPr>
          <w:rFonts w:asciiTheme="minorHAnsi" w:eastAsia="Calibri" w:hAnsiTheme="minorHAnsi" w:cstheme="minorHAnsi"/>
          <w:szCs w:val="22"/>
        </w:rPr>
        <w:t xml:space="preserve"> de trabalhadores e no mais curto espaço de tempo possível.</w:t>
      </w:r>
      <w:r w:rsidR="00692A6E">
        <w:rPr>
          <w:rFonts w:asciiTheme="minorHAnsi" w:eastAsia="Calibri" w:hAnsiTheme="minorHAnsi" w:cstheme="minorHAnsi"/>
          <w:szCs w:val="22"/>
        </w:rPr>
        <w:t xml:space="preserve"> Foi então que surgiu </w:t>
      </w:r>
      <w:r w:rsidR="00543941">
        <w:rPr>
          <w:rFonts w:asciiTheme="minorHAnsi" w:eastAsia="Calibri" w:hAnsiTheme="minorHAnsi" w:cstheme="minorHAnsi"/>
          <w:szCs w:val="22"/>
        </w:rPr>
        <w:t>um novo conceito de formação. Em</w:t>
      </w:r>
      <w:r w:rsidR="00692A6E">
        <w:rPr>
          <w:rFonts w:asciiTheme="minorHAnsi" w:eastAsia="Calibri" w:hAnsiTheme="minorHAnsi" w:cstheme="minorHAnsi"/>
          <w:szCs w:val="22"/>
        </w:rPr>
        <w:t xml:space="preserve"> 191</w:t>
      </w:r>
      <w:r w:rsidR="00203874">
        <w:rPr>
          <w:rFonts w:asciiTheme="minorHAnsi" w:eastAsia="Calibri" w:hAnsiTheme="minorHAnsi" w:cstheme="minorHAnsi"/>
          <w:szCs w:val="22"/>
        </w:rPr>
        <w:t>1</w:t>
      </w:r>
      <w:r w:rsidR="00692A6E">
        <w:rPr>
          <w:rFonts w:asciiTheme="minorHAnsi" w:eastAsia="Calibri" w:hAnsiTheme="minorHAnsi" w:cstheme="minorHAnsi"/>
          <w:szCs w:val="22"/>
        </w:rPr>
        <w:t xml:space="preserve">, </w:t>
      </w:r>
      <w:proofErr w:type="spellStart"/>
      <w:r w:rsidR="00692A6E">
        <w:rPr>
          <w:rFonts w:asciiTheme="minorHAnsi" w:eastAsia="Calibri" w:hAnsiTheme="minorHAnsi" w:cstheme="minorHAnsi"/>
          <w:szCs w:val="22"/>
        </w:rPr>
        <w:t>Frederick</w:t>
      </w:r>
      <w:proofErr w:type="spellEnd"/>
      <w:r w:rsidR="00692A6E">
        <w:rPr>
          <w:rFonts w:asciiTheme="minorHAnsi" w:eastAsia="Calibri" w:hAnsiTheme="minorHAnsi" w:cstheme="minorHAnsi"/>
          <w:szCs w:val="22"/>
        </w:rPr>
        <w:t xml:space="preserve"> Taylor concebeu um método </w:t>
      </w:r>
      <w:r w:rsidR="00543941">
        <w:rPr>
          <w:rFonts w:asciiTheme="minorHAnsi" w:eastAsia="Calibri" w:hAnsiTheme="minorHAnsi" w:cstheme="minorHAnsi"/>
          <w:szCs w:val="22"/>
        </w:rPr>
        <w:t>que consistia em</w:t>
      </w:r>
      <w:r w:rsidR="00692A6E">
        <w:rPr>
          <w:rFonts w:asciiTheme="minorHAnsi" w:eastAsia="Calibri" w:hAnsiTheme="minorHAnsi" w:cstheme="minorHAnsi"/>
          <w:szCs w:val="22"/>
        </w:rPr>
        <w:t xml:space="preserve"> encurta</w:t>
      </w:r>
      <w:r w:rsidR="00543941">
        <w:rPr>
          <w:rFonts w:asciiTheme="minorHAnsi" w:eastAsia="Calibri" w:hAnsiTheme="minorHAnsi" w:cstheme="minorHAnsi"/>
          <w:szCs w:val="22"/>
        </w:rPr>
        <w:t>r</w:t>
      </w:r>
      <w:r w:rsidR="00692A6E">
        <w:rPr>
          <w:rFonts w:asciiTheme="minorHAnsi" w:eastAsia="Calibri" w:hAnsiTheme="minorHAnsi" w:cstheme="minorHAnsi"/>
          <w:szCs w:val="22"/>
        </w:rPr>
        <w:t xml:space="preserve"> o tempo </w:t>
      </w:r>
      <w:r w:rsidR="00996F41">
        <w:rPr>
          <w:rFonts w:asciiTheme="minorHAnsi" w:eastAsia="Calibri" w:hAnsiTheme="minorHAnsi" w:cstheme="minorHAnsi"/>
          <w:szCs w:val="22"/>
        </w:rPr>
        <w:t>de realização das</w:t>
      </w:r>
      <w:r w:rsidR="00CE1FBC">
        <w:rPr>
          <w:rFonts w:asciiTheme="minorHAnsi" w:eastAsia="Calibri" w:hAnsiTheme="minorHAnsi" w:cstheme="minorHAnsi"/>
          <w:szCs w:val="22"/>
        </w:rPr>
        <w:t xml:space="preserve"> tarefa</w:t>
      </w:r>
      <w:r w:rsidR="00996F41">
        <w:rPr>
          <w:rFonts w:asciiTheme="minorHAnsi" w:eastAsia="Calibri" w:hAnsiTheme="minorHAnsi" w:cstheme="minorHAnsi"/>
          <w:szCs w:val="22"/>
        </w:rPr>
        <w:t>s</w:t>
      </w:r>
      <w:r w:rsidR="00CE1FBC">
        <w:rPr>
          <w:rFonts w:asciiTheme="minorHAnsi" w:eastAsia="Calibri" w:hAnsiTheme="minorHAnsi" w:cstheme="minorHAnsi"/>
          <w:szCs w:val="22"/>
        </w:rPr>
        <w:t xml:space="preserve">, </w:t>
      </w:r>
      <w:r w:rsidR="00996F41">
        <w:rPr>
          <w:rFonts w:asciiTheme="minorHAnsi" w:eastAsia="Calibri" w:hAnsiTheme="minorHAnsi" w:cstheme="minorHAnsi"/>
          <w:szCs w:val="22"/>
        </w:rPr>
        <w:t>estudou</w:t>
      </w:r>
      <w:r w:rsidR="00CE1FBC">
        <w:rPr>
          <w:rFonts w:asciiTheme="minorHAnsi" w:eastAsia="Calibri" w:hAnsiTheme="minorHAnsi" w:cstheme="minorHAnsi"/>
          <w:szCs w:val="22"/>
        </w:rPr>
        <w:t xml:space="preserve"> minuciosamente a</w:t>
      </w:r>
      <w:r w:rsidR="00543941">
        <w:rPr>
          <w:rFonts w:asciiTheme="minorHAnsi" w:eastAsia="Calibri" w:hAnsiTheme="minorHAnsi" w:cstheme="minorHAnsi"/>
          <w:szCs w:val="22"/>
        </w:rPr>
        <w:t xml:space="preserve"> possibilidade de</w:t>
      </w:r>
      <w:r w:rsidR="00CE1FBC">
        <w:rPr>
          <w:rFonts w:asciiTheme="minorHAnsi" w:eastAsia="Calibri" w:hAnsiTheme="minorHAnsi" w:cstheme="minorHAnsi"/>
          <w:szCs w:val="22"/>
        </w:rPr>
        <w:t xml:space="preserve"> redu</w:t>
      </w:r>
      <w:r w:rsidR="00543941">
        <w:rPr>
          <w:rFonts w:asciiTheme="minorHAnsi" w:eastAsia="Calibri" w:hAnsiTheme="minorHAnsi" w:cstheme="minorHAnsi"/>
          <w:szCs w:val="22"/>
        </w:rPr>
        <w:t xml:space="preserve">zir </w:t>
      </w:r>
      <w:r w:rsidR="00B13F02">
        <w:rPr>
          <w:rFonts w:asciiTheme="minorHAnsi" w:eastAsia="Calibri" w:hAnsiTheme="minorHAnsi" w:cstheme="minorHAnsi"/>
          <w:szCs w:val="22"/>
        </w:rPr>
        <w:t xml:space="preserve">os tempos não produtivos, que designou por </w:t>
      </w:r>
      <w:r w:rsidR="00CE1FBC">
        <w:rPr>
          <w:rFonts w:asciiTheme="minorHAnsi" w:eastAsia="Calibri" w:hAnsiTheme="minorHAnsi" w:cstheme="minorHAnsi"/>
          <w:szCs w:val="22"/>
        </w:rPr>
        <w:t>“</w:t>
      </w:r>
      <w:r w:rsidR="00CE1FBC" w:rsidRPr="00B13F02">
        <w:rPr>
          <w:rFonts w:asciiTheme="minorHAnsi" w:eastAsia="Calibri" w:hAnsiTheme="minorHAnsi" w:cstheme="minorHAnsi"/>
          <w:i/>
          <w:szCs w:val="22"/>
        </w:rPr>
        <w:t>non-</w:t>
      </w:r>
      <w:proofErr w:type="spellStart"/>
      <w:r w:rsidR="00CE1FBC" w:rsidRPr="00B13F02">
        <w:rPr>
          <w:rFonts w:asciiTheme="minorHAnsi" w:eastAsia="Calibri" w:hAnsiTheme="minorHAnsi" w:cstheme="minorHAnsi"/>
          <w:i/>
          <w:szCs w:val="22"/>
        </w:rPr>
        <w:t>productive</w:t>
      </w:r>
      <w:proofErr w:type="spellEnd"/>
      <w:r w:rsidR="00CE1FBC" w:rsidRPr="00B13F02">
        <w:rPr>
          <w:rFonts w:asciiTheme="minorHAnsi" w:eastAsia="Calibri" w:hAnsiTheme="minorHAnsi" w:cstheme="minorHAnsi"/>
          <w:i/>
          <w:szCs w:val="22"/>
        </w:rPr>
        <w:t xml:space="preserve"> time</w:t>
      </w:r>
      <w:r w:rsidR="00CE1FBC">
        <w:rPr>
          <w:rFonts w:asciiTheme="minorHAnsi" w:eastAsia="Calibri" w:hAnsiTheme="minorHAnsi" w:cstheme="minorHAnsi"/>
          <w:szCs w:val="22"/>
        </w:rPr>
        <w:t>”</w:t>
      </w:r>
      <w:r w:rsidR="002600EA">
        <w:rPr>
          <w:rFonts w:asciiTheme="minorHAnsi" w:eastAsia="Calibri" w:hAnsiTheme="minorHAnsi" w:cstheme="minorHAnsi"/>
          <w:szCs w:val="22"/>
        </w:rPr>
        <w:t>,</w:t>
      </w:r>
      <w:r w:rsidR="00CE1FBC">
        <w:rPr>
          <w:rFonts w:asciiTheme="minorHAnsi" w:eastAsia="Calibri" w:hAnsiTheme="minorHAnsi" w:cstheme="minorHAnsi"/>
          <w:szCs w:val="22"/>
        </w:rPr>
        <w:t xml:space="preserve"> de forma a simplificar o trabalho e minimizar as ausências do local de trabalho.</w:t>
      </w:r>
    </w:p>
    <w:p w:rsidR="00CE1FBC" w:rsidRDefault="00710AA8" w:rsidP="009B516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Tratava-se de</w:t>
      </w:r>
      <w:r w:rsidR="00151793">
        <w:rPr>
          <w:rFonts w:asciiTheme="minorHAnsi" w:eastAsia="Calibri" w:hAnsiTheme="minorHAnsi" w:cstheme="minorHAnsi"/>
          <w:szCs w:val="22"/>
        </w:rPr>
        <w:t xml:space="preserve"> uma</w:t>
      </w:r>
      <w:r w:rsidR="00CE1FBC">
        <w:rPr>
          <w:rFonts w:asciiTheme="minorHAnsi" w:eastAsia="Calibri" w:hAnsiTheme="minorHAnsi" w:cstheme="minorHAnsi"/>
          <w:szCs w:val="22"/>
        </w:rPr>
        <w:t xml:space="preserve"> propost</w:t>
      </w:r>
      <w:r w:rsidR="00151793">
        <w:rPr>
          <w:rFonts w:asciiTheme="minorHAnsi" w:eastAsia="Calibri" w:hAnsiTheme="minorHAnsi" w:cstheme="minorHAnsi"/>
          <w:szCs w:val="22"/>
        </w:rPr>
        <w:t>a</w:t>
      </w:r>
      <w:r w:rsidR="00CE1FBC">
        <w:rPr>
          <w:rFonts w:asciiTheme="minorHAnsi" w:eastAsia="Calibri" w:hAnsiTheme="minorHAnsi" w:cstheme="minorHAnsi"/>
          <w:szCs w:val="22"/>
        </w:rPr>
        <w:t xml:space="preserve"> </w:t>
      </w:r>
      <w:r w:rsidR="00151793">
        <w:rPr>
          <w:rFonts w:asciiTheme="minorHAnsi" w:eastAsia="Calibri" w:hAnsiTheme="minorHAnsi" w:cstheme="minorHAnsi"/>
          <w:szCs w:val="22"/>
        </w:rPr>
        <w:t>de</w:t>
      </w:r>
      <w:r w:rsidR="00CE1FBC">
        <w:rPr>
          <w:rFonts w:asciiTheme="minorHAnsi" w:eastAsia="Calibri" w:hAnsiTheme="minorHAnsi" w:cstheme="minorHAnsi"/>
          <w:szCs w:val="22"/>
        </w:rPr>
        <w:t xml:space="preserve"> formação em </w:t>
      </w:r>
      <w:r>
        <w:rPr>
          <w:rFonts w:asciiTheme="minorHAnsi" w:eastAsia="Calibri" w:hAnsiTheme="minorHAnsi" w:cstheme="minorHAnsi"/>
          <w:szCs w:val="22"/>
        </w:rPr>
        <w:t>ambiente fabril</w:t>
      </w:r>
      <w:r w:rsidR="00CE1FBC">
        <w:rPr>
          <w:rFonts w:asciiTheme="minorHAnsi" w:eastAsia="Calibri" w:hAnsiTheme="minorHAnsi" w:cstheme="minorHAnsi"/>
          <w:szCs w:val="22"/>
        </w:rPr>
        <w:t xml:space="preserve">, </w:t>
      </w:r>
      <w:r w:rsidR="00151793">
        <w:rPr>
          <w:rFonts w:asciiTheme="minorHAnsi" w:eastAsia="Calibri" w:hAnsiTheme="minorHAnsi" w:cstheme="minorHAnsi"/>
          <w:szCs w:val="22"/>
        </w:rPr>
        <w:t>que se traduzi</w:t>
      </w:r>
      <w:r>
        <w:rPr>
          <w:rFonts w:asciiTheme="minorHAnsi" w:eastAsia="Calibri" w:hAnsiTheme="minorHAnsi" w:cstheme="minorHAnsi"/>
          <w:szCs w:val="22"/>
        </w:rPr>
        <w:t>a</w:t>
      </w:r>
      <w:r w:rsidR="00151793">
        <w:rPr>
          <w:rFonts w:asciiTheme="minorHAnsi" w:eastAsia="Calibri" w:hAnsiTheme="minorHAnsi" w:cstheme="minorHAnsi"/>
          <w:szCs w:val="22"/>
        </w:rPr>
        <w:t xml:space="preserve"> numa formação muito</w:t>
      </w:r>
      <w:r w:rsidR="00CE1FBC">
        <w:rPr>
          <w:rFonts w:asciiTheme="minorHAnsi" w:eastAsia="Calibri" w:hAnsiTheme="minorHAnsi" w:cstheme="minorHAnsi"/>
          <w:szCs w:val="22"/>
        </w:rPr>
        <w:t xml:space="preserve"> consistente e eficiente, com a finalidade de obter formandos rapidamente treinados. Este método </w:t>
      </w:r>
      <w:r>
        <w:rPr>
          <w:rFonts w:asciiTheme="minorHAnsi" w:eastAsia="Calibri" w:hAnsiTheme="minorHAnsi" w:cstheme="minorHAnsi"/>
          <w:szCs w:val="22"/>
        </w:rPr>
        <w:t xml:space="preserve">formativo </w:t>
      </w:r>
      <w:r w:rsidR="00CE1FBC">
        <w:rPr>
          <w:rFonts w:asciiTheme="minorHAnsi" w:eastAsia="Calibri" w:hAnsiTheme="minorHAnsi" w:cstheme="minorHAnsi"/>
          <w:szCs w:val="22"/>
        </w:rPr>
        <w:t>envolvia quatro etapas:</w:t>
      </w:r>
    </w:p>
    <w:p w:rsidR="00CE1FBC" w:rsidRDefault="00CE1FBC" w:rsidP="008C2F2D">
      <w:pPr>
        <w:pStyle w:val="PargrafodaLista"/>
        <w:numPr>
          <w:ilvl w:val="0"/>
          <w:numId w:val="1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w:t>
      </w:r>
      <w:proofErr w:type="gramStart"/>
      <w:r>
        <w:rPr>
          <w:rFonts w:asciiTheme="minorHAnsi" w:eastAsia="Calibri" w:hAnsiTheme="minorHAnsi" w:cstheme="minorHAnsi"/>
          <w:szCs w:val="22"/>
        </w:rPr>
        <w:t>SHOW</w:t>
      </w:r>
      <w:proofErr w:type="gramEnd"/>
      <w:r>
        <w:rPr>
          <w:rFonts w:asciiTheme="minorHAnsi" w:eastAsia="Calibri" w:hAnsiTheme="minorHAnsi" w:cstheme="minorHAnsi"/>
          <w:szCs w:val="22"/>
        </w:rPr>
        <w:t>” mostrar ou prepar</w:t>
      </w:r>
      <w:r w:rsidR="00B13F02">
        <w:rPr>
          <w:rFonts w:asciiTheme="minorHAnsi" w:eastAsia="Calibri" w:hAnsiTheme="minorHAnsi" w:cstheme="minorHAnsi"/>
          <w:szCs w:val="22"/>
        </w:rPr>
        <w:t>ar</w:t>
      </w:r>
    </w:p>
    <w:p w:rsidR="00CE1FBC" w:rsidRDefault="00762B9B" w:rsidP="008C2F2D">
      <w:pPr>
        <w:pStyle w:val="PargrafodaLista"/>
        <w:numPr>
          <w:ilvl w:val="0"/>
          <w:numId w:val="1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“TELL” contar</w:t>
      </w:r>
      <w:r w:rsidR="00CE1FBC">
        <w:rPr>
          <w:rFonts w:asciiTheme="minorHAnsi" w:eastAsia="Calibri" w:hAnsiTheme="minorHAnsi" w:cstheme="minorHAnsi"/>
          <w:szCs w:val="22"/>
        </w:rPr>
        <w:t xml:space="preserve"> ou </w:t>
      </w:r>
      <w:r w:rsidRPr="00762B9B">
        <w:rPr>
          <w:rFonts w:asciiTheme="minorHAnsi" w:eastAsia="Calibri" w:hAnsiTheme="minorHAnsi" w:cstheme="minorHAnsi"/>
          <w:szCs w:val="22"/>
        </w:rPr>
        <w:t>apresentar</w:t>
      </w:r>
    </w:p>
    <w:p w:rsidR="00CE1FBC" w:rsidRDefault="00762B9B" w:rsidP="008C2F2D">
      <w:pPr>
        <w:pStyle w:val="PargrafodaLista"/>
        <w:numPr>
          <w:ilvl w:val="0"/>
          <w:numId w:val="1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”DO” fazer ou aplicar</w:t>
      </w:r>
    </w:p>
    <w:p w:rsidR="00CE1FBC" w:rsidRDefault="00762B9B" w:rsidP="008C2F2D">
      <w:pPr>
        <w:pStyle w:val="PargrafodaLista"/>
        <w:numPr>
          <w:ilvl w:val="0"/>
          <w:numId w:val="1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“CHECK” verificar ou inspecionar</w:t>
      </w:r>
    </w:p>
    <w:p w:rsidR="00CC0458" w:rsidRDefault="00710AA8" w:rsidP="007123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implementação desta metodologia de formação</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levou à criação de alguns princípios basilares para esta formação</w:t>
      </w:r>
      <w:r w:rsidR="00CC0458">
        <w:rPr>
          <w:rFonts w:asciiTheme="minorHAnsi" w:eastAsia="Calibri" w:hAnsiTheme="minorHAnsi" w:cstheme="minorHAnsi"/>
          <w:szCs w:val="22"/>
        </w:rPr>
        <w:t>, tais como:</w:t>
      </w:r>
    </w:p>
    <w:p w:rsidR="00CE1FBC" w:rsidRDefault="00CC0458" w:rsidP="008C2F2D">
      <w:pPr>
        <w:pStyle w:val="PargrafodaLista"/>
        <w:numPr>
          <w:ilvl w:val="0"/>
          <w:numId w:val="1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formação dever ser ministrada </w:t>
      </w:r>
      <w:r w:rsidR="00151793">
        <w:rPr>
          <w:rFonts w:asciiTheme="minorHAnsi" w:eastAsia="Calibri" w:hAnsiTheme="minorHAnsi" w:cstheme="minorHAnsi"/>
          <w:szCs w:val="22"/>
        </w:rPr>
        <w:t>no local de trabalho</w:t>
      </w:r>
      <w:r>
        <w:rPr>
          <w:rFonts w:asciiTheme="minorHAnsi" w:eastAsia="Calibri" w:hAnsiTheme="minorHAnsi" w:cstheme="minorHAnsi"/>
          <w:szCs w:val="22"/>
        </w:rPr>
        <w:t xml:space="preserve">, por supervisores que </w:t>
      </w:r>
      <w:r w:rsidR="00EF64E0">
        <w:rPr>
          <w:rFonts w:asciiTheme="minorHAnsi" w:eastAsia="Calibri" w:hAnsiTheme="minorHAnsi" w:cstheme="minorHAnsi"/>
          <w:szCs w:val="22"/>
        </w:rPr>
        <w:t>e</w:t>
      </w:r>
      <w:r>
        <w:rPr>
          <w:rFonts w:asciiTheme="minorHAnsi" w:eastAsia="Calibri" w:hAnsiTheme="minorHAnsi" w:cstheme="minorHAnsi"/>
          <w:szCs w:val="22"/>
        </w:rPr>
        <w:t>s</w:t>
      </w:r>
      <w:r w:rsidR="00EF64E0">
        <w:rPr>
          <w:rFonts w:asciiTheme="minorHAnsi" w:eastAsia="Calibri" w:hAnsiTheme="minorHAnsi" w:cstheme="minorHAnsi"/>
          <w:szCs w:val="22"/>
        </w:rPr>
        <w:t>te</w:t>
      </w:r>
      <w:r>
        <w:rPr>
          <w:rFonts w:asciiTheme="minorHAnsi" w:eastAsia="Calibri" w:hAnsiTheme="minorHAnsi" w:cstheme="minorHAnsi"/>
          <w:szCs w:val="22"/>
        </w:rPr>
        <w:t>jam treinados para ensinar;</w:t>
      </w:r>
    </w:p>
    <w:p w:rsidR="00CC0458" w:rsidRDefault="00CC0458" w:rsidP="008C2F2D">
      <w:pPr>
        <w:pStyle w:val="PargrafodaLista"/>
        <w:numPr>
          <w:ilvl w:val="0"/>
          <w:numId w:val="1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A formação deve</w:t>
      </w:r>
      <w:r w:rsidR="00043B64">
        <w:rPr>
          <w:rFonts w:asciiTheme="minorHAnsi" w:eastAsia="Calibri" w:hAnsiTheme="minorHAnsi" w:cstheme="minorHAnsi"/>
          <w:szCs w:val="22"/>
        </w:rPr>
        <w:t>r</w:t>
      </w:r>
      <w:r>
        <w:rPr>
          <w:rFonts w:asciiTheme="minorHAnsi" w:eastAsia="Calibri" w:hAnsiTheme="minorHAnsi" w:cstheme="minorHAnsi"/>
          <w:szCs w:val="22"/>
        </w:rPr>
        <w:t xml:space="preserve"> ser ministrada a grupos</w:t>
      </w:r>
      <w:r w:rsidR="00151793">
        <w:rPr>
          <w:rFonts w:asciiTheme="minorHAnsi" w:eastAsia="Calibri" w:hAnsiTheme="minorHAnsi" w:cstheme="minorHAnsi"/>
          <w:szCs w:val="22"/>
        </w:rPr>
        <w:t xml:space="preserve"> </w:t>
      </w:r>
      <w:r w:rsidR="00B13F02">
        <w:rPr>
          <w:rFonts w:asciiTheme="minorHAnsi" w:eastAsia="Calibri" w:hAnsiTheme="minorHAnsi" w:cstheme="minorHAnsi"/>
          <w:szCs w:val="22"/>
        </w:rPr>
        <w:t xml:space="preserve">pequenos, </w:t>
      </w:r>
      <w:r w:rsidR="00EF64E0">
        <w:rPr>
          <w:rFonts w:asciiTheme="minorHAnsi" w:eastAsia="Calibri" w:hAnsiTheme="minorHAnsi" w:cstheme="minorHAnsi"/>
          <w:szCs w:val="22"/>
        </w:rPr>
        <w:t>entre nove e</w:t>
      </w:r>
      <w:r>
        <w:rPr>
          <w:rFonts w:asciiTheme="minorHAnsi" w:eastAsia="Calibri" w:hAnsiTheme="minorHAnsi" w:cstheme="minorHAnsi"/>
          <w:szCs w:val="22"/>
        </w:rPr>
        <w:t xml:space="preserve"> doze </w:t>
      </w:r>
      <w:r w:rsidR="00B13F02">
        <w:rPr>
          <w:rFonts w:asciiTheme="minorHAnsi" w:eastAsia="Calibri" w:hAnsiTheme="minorHAnsi" w:cstheme="minorHAnsi"/>
          <w:szCs w:val="22"/>
        </w:rPr>
        <w:t>discentes</w:t>
      </w:r>
      <w:r>
        <w:rPr>
          <w:rFonts w:asciiTheme="minorHAnsi" w:eastAsia="Calibri" w:hAnsiTheme="minorHAnsi" w:cstheme="minorHAnsi"/>
          <w:szCs w:val="22"/>
        </w:rPr>
        <w:t>;</w:t>
      </w:r>
    </w:p>
    <w:p w:rsidR="00CC0458" w:rsidRDefault="00CC0458" w:rsidP="008C2F2D">
      <w:pPr>
        <w:pStyle w:val="PargrafodaLista"/>
        <w:numPr>
          <w:ilvl w:val="0"/>
          <w:numId w:val="1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A</w:t>
      </w:r>
      <w:r w:rsidR="00EF64E0">
        <w:rPr>
          <w:rFonts w:asciiTheme="minorHAnsi" w:eastAsia="Calibri" w:hAnsiTheme="minorHAnsi" w:cstheme="minorHAnsi"/>
          <w:szCs w:val="22"/>
        </w:rPr>
        <w:t>s tarefas a realizar devem ser testadas</w:t>
      </w:r>
      <w:r>
        <w:rPr>
          <w:rFonts w:asciiTheme="minorHAnsi" w:eastAsia="Calibri" w:hAnsiTheme="minorHAnsi" w:cstheme="minorHAnsi"/>
          <w:szCs w:val="22"/>
        </w:rPr>
        <w:t xml:space="preserve"> antes da</w:t>
      </w:r>
      <w:r w:rsidR="00EF64E0">
        <w:rPr>
          <w:rFonts w:asciiTheme="minorHAnsi" w:eastAsia="Calibri" w:hAnsiTheme="minorHAnsi" w:cstheme="minorHAnsi"/>
          <w:szCs w:val="22"/>
        </w:rPr>
        <w:t xml:space="preserve"> realização da</w:t>
      </w:r>
      <w:r>
        <w:rPr>
          <w:rFonts w:asciiTheme="minorHAnsi" w:eastAsia="Calibri" w:hAnsiTheme="minorHAnsi" w:cstheme="minorHAnsi"/>
          <w:szCs w:val="22"/>
        </w:rPr>
        <w:t xml:space="preserve"> formação;</w:t>
      </w:r>
    </w:p>
    <w:p w:rsidR="00D174F0" w:rsidRPr="00D174F0" w:rsidRDefault="00EF64E0" w:rsidP="008C2F2D">
      <w:pPr>
        <w:pStyle w:val="PargrafodaLista"/>
        <w:numPr>
          <w:ilvl w:val="0"/>
          <w:numId w:val="1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Devem</w:t>
      </w:r>
      <w:r w:rsidR="00F82056">
        <w:rPr>
          <w:rFonts w:asciiTheme="minorHAnsi" w:eastAsia="Calibri" w:hAnsiTheme="minorHAnsi" w:cstheme="minorHAnsi"/>
          <w:szCs w:val="22"/>
        </w:rPr>
        <w:t xml:space="preserve"> ser</w:t>
      </w:r>
      <w:r>
        <w:rPr>
          <w:rFonts w:asciiTheme="minorHAnsi" w:eastAsia="Calibri" w:hAnsiTheme="minorHAnsi" w:cstheme="minorHAnsi"/>
          <w:szCs w:val="22"/>
        </w:rPr>
        <w:t xml:space="preserve"> reduzid</w:t>
      </w:r>
      <w:r w:rsidR="00D174F0" w:rsidRPr="00D174F0">
        <w:rPr>
          <w:rFonts w:asciiTheme="minorHAnsi" w:eastAsia="Calibri" w:hAnsiTheme="minorHAnsi" w:cstheme="minorHAnsi"/>
          <w:szCs w:val="22"/>
        </w:rPr>
        <w:t xml:space="preserve">os </w:t>
      </w:r>
      <w:r>
        <w:rPr>
          <w:rFonts w:asciiTheme="minorHAnsi" w:eastAsia="Calibri" w:hAnsiTheme="minorHAnsi" w:cstheme="minorHAnsi"/>
          <w:szCs w:val="22"/>
        </w:rPr>
        <w:t xml:space="preserve">ao mínimo possível, os </w:t>
      </w:r>
      <w:r w:rsidR="00D174F0" w:rsidRPr="00D174F0">
        <w:rPr>
          <w:rFonts w:asciiTheme="minorHAnsi" w:eastAsia="Calibri" w:hAnsiTheme="minorHAnsi" w:cstheme="minorHAnsi"/>
          <w:szCs w:val="22"/>
        </w:rPr>
        <w:t>tempos</w:t>
      </w:r>
      <w:r w:rsidR="00CC0458" w:rsidRPr="00D174F0">
        <w:rPr>
          <w:rFonts w:asciiTheme="minorHAnsi" w:eastAsia="Calibri" w:hAnsiTheme="minorHAnsi" w:cstheme="minorHAnsi"/>
          <w:szCs w:val="22"/>
        </w:rPr>
        <w:t xml:space="preserve"> mortos </w:t>
      </w:r>
      <w:r w:rsidR="00B13F02" w:rsidRPr="00D174F0">
        <w:rPr>
          <w:rFonts w:asciiTheme="minorHAnsi" w:eastAsia="Calibri" w:hAnsiTheme="minorHAnsi" w:cstheme="minorHAnsi"/>
          <w:szCs w:val="22"/>
        </w:rPr>
        <w:t xml:space="preserve">da formação </w:t>
      </w:r>
      <w:r w:rsidR="00CC0458" w:rsidRPr="00D174F0">
        <w:rPr>
          <w:rFonts w:asciiTheme="minorHAnsi" w:eastAsia="Calibri" w:hAnsiTheme="minorHAnsi" w:cstheme="minorHAnsi"/>
          <w:szCs w:val="22"/>
        </w:rPr>
        <w:t>“</w:t>
      </w:r>
      <w:r w:rsidR="00CC0458" w:rsidRPr="00B13F02">
        <w:rPr>
          <w:rFonts w:asciiTheme="minorHAnsi" w:eastAsia="Calibri" w:hAnsiTheme="minorHAnsi" w:cstheme="minorHAnsi"/>
          <w:i/>
          <w:szCs w:val="22"/>
        </w:rPr>
        <w:t>break-in time</w:t>
      </w:r>
      <w:r w:rsidR="00CC0458" w:rsidRPr="00D174F0">
        <w:rPr>
          <w:rFonts w:asciiTheme="minorHAnsi" w:eastAsia="Calibri" w:hAnsiTheme="minorHAnsi" w:cstheme="minorHAnsi"/>
          <w:szCs w:val="22"/>
        </w:rPr>
        <w:t>”</w:t>
      </w:r>
      <w:r w:rsidR="00D174F0" w:rsidRPr="00D174F0">
        <w:rPr>
          <w:rFonts w:asciiTheme="minorHAnsi" w:eastAsia="Calibri" w:hAnsiTheme="minorHAnsi" w:cstheme="minorHAnsi"/>
          <w:szCs w:val="22"/>
        </w:rPr>
        <w:t>;</w:t>
      </w:r>
    </w:p>
    <w:p w:rsidR="00377277" w:rsidRDefault="00EF64E0" w:rsidP="008C2F2D">
      <w:pPr>
        <w:pStyle w:val="PargrafodaLista"/>
        <w:numPr>
          <w:ilvl w:val="0"/>
          <w:numId w:val="1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w:t>
      </w:r>
      <w:r w:rsidR="00B13F02">
        <w:rPr>
          <w:rFonts w:asciiTheme="minorHAnsi" w:eastAsia="Calibri" w:hAnsiTheme="minorHAnsi" w:cstheme="minorHAnsi"/>
          <w:szCs w:val="22"/>
        </w:rPr>
        <w:t>discente</w:t>
      </w:r>
      <w:r>
        <w:rPr>
          <w:rFonts w:asciiTheme="minorHAnsi" w:eastAsia="Calibri" w:hAnsiTheme="minorHAnsi" w:cstheme="minorHAnsi"/>
          <w:szCs w:val="22"/>
        </w:rPr>
        <w:t xml:space="preserve"> deve merecer a maior a</w:t>
      </w:r>
      <w:r w:rsidR="00AC2482">
        <w:rPr>
          <w:rFonts w:asciiTheme="minorHAnsi" w:eastAsia="Calibri" w:hAnsiTheme="minorHAnsi" w:cstheme="minorHAnsi"/>
          <w:szCs w:val="22"/>
        </w:rPr>
        <w:t xml:space="preserve">tenção </w:t>
      </w:r>
      <w:r>
        <w:rPr>
          <w:rFonts w:asciiTheme="minorHAnsi" w:eastAsia="Calibri" w:hAnsiTheme="minorHAnsi" w:cstheme="minorHAnsi"/>
          <w:szCs w:val="22"/>
        </w:rPr>
        <w:t xml:space="preserve">possível, por parte do formador estes fatores </w:t>
      </w:r>
      <w:r w:rsidR="00AC2482">
        <w:rPr>
          <w:rFonts w:asciiTheme="minorHAnsi" w:eastAsia="Calibri" w:hAnsiTheme="minorHAnsi" w:cstheme="minorHAnsi"/>
          <w:szCs w:val="22"/>
        </w:rPr>
        <w:t>desenvolve</w:t>
      </w:r>
      <w:r>
        <w:rPr>
          <w:rFonts w:asciiTheme="minorHAnsi" w:eastAsia="Calibri" w:hAnsiTheme="minorHAnsi" w:cstheme="minorHAnsi"/>
          <w:szCs w:val="22"/>
        </w:rPr>
        <w:t>m</w:t>
      </w:r>
      <w:r w:rsidR="00AC2482">
        <w:rPr>
          <w:rFonts w:asciiTheme="minorHAnsi" w:eastAsia="Calibri" w:hAnsiTheme="minorHAnsi" w:cstheme="minorHAnsi"/>
          <w:szCs w:val="22"/>
        </w:rPr>
        <w:t xml:space="preserve"> nele</w:t>
      </w:r>
      <w:r w:rsidR="00377277">
        <w:rPr>
          <w:rFonts w:asciiTheme="minorHAnsi" w:eastAsia="Calibri" w:hAnsiTheme="minorHAnsi" w:cstheme="minorHAnsi"/>
          <w:szCs w:val="22"/>
        </w:rPr>
        <w:t xml:space="preserve"> sentimentos de lealdade</w:t>
      </w:r>
      <w:r>
        <w:rPr>
          <w:rFonts w:asciiTheme="minorHAnsi" w:eastAsia="Calibri" w:hAnsiTheme="minorHAnsi" w:cstheme="minorHAnsi"/>
          <w:szCs w:val="22"/>
        </w:rPr>
        <w:t xml:space="preserve"> e de reciprocidade</w:t>
      </w:r>
      <w:r w:rsidR="00AC2482">
        <w:rPr>
          <w:rFonts w:asciiTheme="minorHAnsi" w:eastAsia="Calibri" w:hAnsiTheme="minorHAnsi" w:cstheme="minorHAnsi"/>
          <w:szCs w:val="22"/>
        </w:rPr>
        <w:t>, para com a organização</w:t>
      </w:r>
      <w:r>
        <w:rPr>
          <w:rFonts w:asciiTheme="minorHAnsi" w:eastAsia="Calibri" w:hAnsiTheme="minorHAnsi" w:cstheme="minorHAnsi"/>
          <w:szCs w:val="22"/>
        </w:rPr>
        <w:t xml:space="preserve"> (entidade formadora)</w:t>
      </w:r>
      <w:r w:rsidR="00377277">
        <w:rPr>
          <w:rFonts w:asciiTheme="minorHAnsi" w:eastAsia="Calibri" w:hAnsiTheme="minorHAnsi" w:cstheme="minorHAnsi"/>
          <w:szCs w:val="22"/>
        </w:rPr>
        <w:t>;</w:t>
      </w:r>
    </w:p>
    <w:p w:rsidR="00CD78B8" w:rsidRPr="00920EA2" w:rsidRDefault="001933A2" w:rsidP="00920EA2">
      <w:pPr>
        <w:overflowPunct/>
        <w:spacing w:after="120"/>
        <w:ind w:left="1418"/>
        <w:jc w:val="both"/>
        <w:textAlignment w:val="auto"/>
        <w:rPr>
          <w:rFonts w:asciiTheme="minorHAnsi" w:eastAsia="Calibri" w:hAnsiTheme="minorHAnsi" w:cstheme="minorHAnsi"/>
          <w:sz w:val="20"/>
        </w:rPr>
      </w:pPr>
      <w:r w:rsidRPr="001933A2">
        <w:rPr>
          <w:rFonts w:asciiTheme="minorHAnsi" w:eastAsia="Calibri" w:hAnsiTheme="minorHAnsi" w:cstheme="minorHAnsi"/>
          <w:sz w:val="20"/>
        </w:rPr>
        <w:t xml:space="preserve">Para melhor orientar a aprendizagem, </w:t>
      </w:r>
      <w:r w:rsidR="00B13F02">
        <w:rPr>
          <w:rFonts w:asciiTheme="minorHAnsi" w:eastAsia="Calibri" w:hAnsiTheme="minorHAnsi" w:cstheme="minorHAnsi"/>
          <w:sz w:val="20"/>
        </w:rPr>
        <w:t>o formador</w:t>
      </w:r>
      <w:r w:rsidR="00B13F02" w:rsidRPr="00B13F02">
        <w:rPr>
          <w:rFonts w:asciiTheme="minorHAnsi" w:eastAsia="Calibri" w:hAnsiTheme="minorHAnsi" w:cstheme="minorHAnsi"/>
          <w:sz w:val="20"/>
        </w:rPr>
        <w:t xml:space="preserve"> primeiro </w:t>
      </w:r>
      <w:r w:rsidR="00B13F02">
        <w:rPr>
          <w:rFonts w:asciiTheme="minorHAnsi" w:eastAsia="Calibri" w:hAnsiTheme="minorHAnsi" w:cstheme="minorHAnsi"/>
          <w:sz w:val="20"/>
        </w:rPr>
        <w:t>d</w:t>
      </w:r>
      <w:r w:rsidR="00B13F02" w:rsidRPr="00B13F02">
        <w:rPr>
          <w:rFonts w:asciiTheme="minorHAnsi" w:eastAsia="Calibri" w:hAnsiTheme="minorHAnsi" w:cstheme="minorHAnsi"/>
          <w:sz w:val="20"/>
        </w:rPr>
        <w:t xml:space="preserve">eve analisar e simplificar o trabalho, </w:t>
      </w:r>
      <w:r w:rsidRPr="001933A2">
        <w:rPr>
          <w:rFonts w:asciiTheme="minorHAnsi" w:eastAsia="Calibri" w:hAnsiTheme="minorHAnsi" w:cstheme="minorHAnsi"/>
          <w:sz w:val="20"/>
        </w:rPr>
        <w:t>em seguida</w:t>
      </w:r>
      <w:r w:rsidR="00B13F02" w:rsidRPr="00B13F02">
        <w:rPr>
          <w:rFonts w:asciiTheme="minorHAnsi" w:eastAsia="Calibri" w:hAnsiTheme="minorHAnsi" w:cstheme="minorHAnsi"/>
          <w:sz w:val="20"/>
        </w:rPr>
        <w:t xml:space="preserve"> ensinar cada operação específica. Ele </w:t>
      </w:r>
      <w:r>
        <w:rPr>
          <w:rFonts w:asciiTheme="minorHAnsi" w:eastAsia="Calibri" w:hAnsiTheme="minorHAnsi" w:cstheme="minorHAnsi"/>
          <w:sz w:val="20"/>
        </w:rPr>
        <w:t>deve</w:t>
      </w:r>
      <w:r w:rsidR="00B13F02" w:rsidRPr="00B13F02">
        <w:rPr>
          <w:rFonts w:asciiTheme="minorHAnsi" w:eastAsia="Calibri" w:hAnsiTheme="minorHAnsi" w:cstheme="minorHAnsi"/>
          <w:sz w:val="20"/>
        </w:rPr>
        <w:t xml:space="preserve"> passar pequenas dicas que a experiência </w:t>
      </w:r>
      <w:r>
        <w:rPr>
          <w:rFonts w:asciiTheme="minorHAnsi" w:eastAsia="Calibri" w:hAnsiTheme="minorHAnsi" w:cstheme="minorHAnsi"/>
          <w:sz w:val="20"/>
        </w:rPr>
        <w:t xml:space="preserve">lhe </w:t>
      </w:r>
      <w:r w:rsidR="00B13F02" w:rsidRPr="00B13F02">
        <w:rPr>
          <w:rFonts w:asciiTheme="minorHAnsi" w:eastAsia="Calibri" w:hAnsiTheme="minorHAnsi" w:cstheme="minorHAnsi"/>
          <w:sz w:val="20"/>
        </w:rPr>
        <w:t>ensin</w:t>
      </w:r>
      <w:r>
        <w:rPr>
          <w:rFonts w:asciiTheme="minorHAnsi" w:eastAsia="Calibri" w:hAnsiTheme="minorHAnsi" w:cstheme="minorHAnsi"/>
          <w:sz w:val="20"/>
        </w:rPr>
        <w:t>ou</w:t>
      </w:r>
      <w:r w:rsidR="00B13F02" w:rsidRPr="00B13F02">
        <w:rPr>
          <w:rFonts w:asciiTheme="minorHAnsi" w:eastAsia="Calibri" w:hAnsiTheme="minorHAnsi" w:cstheme="minorHAnsi"/>
          <w:sz w:val="20"/>
        </w:rPr>
        <w:t xml:space="preserve"> e </w:t>
      </w:r>
      <w:r>
        <w:rPr>
          <w:rFonts w:asciiTheme="minorHAnsi" w:eastAsia="Calibri" w:hAnsiTheme="minorHAnsi" w:cstheme="minorHAnsi"/>
          <w:sz w:val="20"/>
        </w:rPr>
        <w:t>os aspetos</w:t>
      </w:r>
      <w:r w:rsidR="00B13F02" w:rsidRPr="00B13F02">
        <w:rPr>
          <w:rFonts w:asciiTheme="minorHAnsi" w:eastAsia="Calibri" w:hAnsiTheme="minorHAnsi" w:cstheme="minorHAnsi"/>
          <w:sz w:val="20"/>
        </w:rPr>
        <w:t xml:space="preserve"> de senso comum </w:t>
      </w:r>
      <w:r>
        <w:rPr>
          <w:rFonts w:asciiTheme="minorHAnsi" w:eastAsia="Calibri" w:hAnsiTheme="minorHAnsi" w:cstheme="minorHAnsi"/>
          <w:sz w:val="20"/>
        </w:rPr>
        <w:t>referentes a</w:t>
      </w:r>
      <w:r w:rsidR="00B13F02" w:rsidRPr="00B13F02">
        <w:rPr>
          <w:rFonts w:asciiTheme="minorHAnsi" w:eastAsia="Calibri" w:hAnsiTheme="minorHAnsi" w:cstheme="minorHAnsi"/>
          <w:sz w:val="20"/>
        </w:rPr>
        <w:t xml:space="preserve">o trabalho, bem como os porquês </w:t>
      </w:r>
      <w:r w:rsidRPr="001933A2">
        <w:rPr>
          <w:rFonts w:asciiTheme="minorHAnsi" w:eastAsia="Calibri" w:hAnsiTheme="minorHAnsi" w:cstheme="minorHAnsi"/>
          <w:sz w:val="20"/>
        </w:rPr>
        <w:t>de todas as etapas</w:t>
      </w:r>
      <w:r>
        <w:rPr>
          <w:rFonts w:asciiTheme="minorHAnsi" w:eastAsia="Calibri" w:hAnsiTheme="minorHAnsi" w:cstheme="minorHAnsi"/>
          <w:sz w:val="20"/>
        </w:rPr>
        <w:t>.</w:t>
      </w:r>
      <w:r w:rsidRPr="00B13F02">
        <w:rPr>
          <w:rFonts w:asciiTheme="minorHAnsi" w:eastAsia="Calibri" w:hAnsiTheme="minorHAnsi" w:cstheme="minorHAnsi"/>
          <w:sz w:val="20"/>
        </w:rPr>
        <w:t xml:space="preserve"> </w:t>
      </w:r>
      <w:sdt>
        <w:sdtPr>
          <w:rPr>
            <w:rFonts w:asciiTheme="minorHAnsi" w:eastAsia="Calibri" w:hAnsiTheme="minorHAnsi" w:cstheme="minorHAnsi"/>
            <w:sz w:val="20"/>
            <w:lang w:val="en-US"/>
          </w:rPr>
          <w:id w:val="105981054"/>
          <w:citation/>
        </w:sdtPr>
        <w:sdtContent>
          <w:r w:rsidR="007D274D">
            <w:rPr>
              <w:rFonts w:asciiTheme="minorHAnsi" w:eastAsia="Calibri" w:hAnsiTheme="minorHAnsi" w:cstheme="minorHAnsi"/>
              <w:sz w:val="20"/>
              <w:lang w:val="en-US"/>
            </w:rPr>
            <w:fldChar w:fldCharType="begin"/>
          </w:r>
          <w:r w:rsidR="00CD78B8" w:rsidRPr="001933A2">
            <w:rPr>
              <w:rFonts w:asciiTheme="minorHAnsi" w:eastAsia="Calibri" w:hAnsiTheme="minorHAnsi" w:cstheme="minorHAnsi"/>
              <w:sz w:val="20"/>
            </w:rPr>
            <w:instrText xml:space="preserve"> CITATION Gar25 \l 2070 </w:instrText>
          </w:r>
          <w:r w:rsidR="007D274D">
            <w:rPr>
              <w:rFonts w:asciiTheme="minorHAnsi" w:eastAsia="Calibri" w:hAnsiTheme="minorHAnsi" w:cstheme="minorHAnsi"/>
              <w:sz w:val="20"/>
              <w:lang w:val="en-US"/>
            </w:rPr>
            <w:fldChar w:fldCharType="separate"/>
          </w:r>
          <w:r w:rsidR="00722653" w:rsidRPr="00722653">
            <w:rPr>
              <w:rFonts w:asciiTheme="minorHAnsi" w:eastAsia="Calibri" w:hAnsiTheme="minorHAnsi" w:cstheme="minorHAnsi"/>
              <w:noProof/>
              <w:sz w:val="20"/>
            </w:rPr>
            <w:t>(Gardiner, 1925)</w:t>
          </w:r>
          <w:r w:rsidR="007D274D">
            <w:rPr>
              <w:rFonts w:asciiTheme="minorHAnsi" w:eastAsia="Calibri" w:hAnsiTheme="minorHAnsi" w:cstheme="minorHAnsi"/>
              <w:sz w:val="20"/>
              <w:lang w:val="en-US"/>
            </w:rPr>
            <w:fldChar w:fldCharType="end"/>
          </w:r>
        </w:sdtContent>
      </w:sdt>
      <w:r w:rsidR="00CD78B8" w:rsidRPr="001933A2">
        <w:rPr>
          <w:rFonts w:cs="Arial"/>
          <w:sz w:val="28"/>
          <w:szCs w:val="28"/>
          <w:lang w:eastAsia="pt-PT"/>
        </w:rPr>
        <w:t>.</w:t>
      </w:r>
    </w:p>
    <w:p w:rsidR="00AC2482" w:rsidRDefault="00CD78B8" w:rsidP="00712334">
      <w:pPr>
        <w:overflowPunct/>
        <w:spacing w:line="360" w:lineRule="auto"/>
        <w:ind w:left="360" w:firstLine="349"/>
        <w:jc w:val="both"/>
        <w:textAlignment w:val="auto"/>
        <w:rPr>
          <w:rFonts w:asciiTheme="minorHAnsi" w:eastAsia="Calibri" w:hAnsiTheme="minorHAnsi" w:cstheme="minorHAnsi"/>
          <w:szCs w:val="22"/>
        </w:rPr>
      </w:pPr>
      <w:r w:rsidRPr="00CD78B8">
        <w:rPr>
          <w:rFonts w:asciiTheme="minorHAnsi" w:eastAsia="Calibri" w:hAnsiTheme="minorHAnsi" w:cstheme="minorHAnsi"/>
          <w:szCs w:val="22"/>
        </w:rPr>
        <w:t xml:space="preserve">Ao formador compete colocar o </w:t>
      </w:r>
      <w:r w:rsidR="001933A2">
        <w:rPr>
          <w:rFonts w:asciiTheme="minorHAnsi" w:eastAsia="Calibri" w:hAnsiTheme="minorHAnsi" w:cstheme="minorHAnsi"/>
          <w:szCs w:val="22"/>
        </w:rPr>
        <w:t>discente</w:t>
      </w:r>
      <w:r w:rsidR="00595C00">
        <w:rPr>
          <w:rFonts w:asciiTheme="minorHAnsi" w:eastAsia="Calibri" w:hAnsiTheme="minorHAnsi" w:cstheme="minorHAnsi"/>
          <w:szCs w:val="22"/>
        </w:rPr>
        <w:t>, perfeitamente</w:t>
      </w:r>
      <w:r w:rsidRPr="00CD78B8">
        <w:rPr>
          <w:rFonts w:asciiTheme="minorHAnsi" w:eastAsia="Calibri" w:hAnsiTheme="minorHAnsi" w:cstheme="minorHAnsi"/>
          <w:szCs w:val="22"/>
        </w:rPr>
        <w:t xml:space="preserve"> </w:t>
      </w:r>
      <w:r>
        <w:rPr>
          <w:rFonts w:asciiTheme="minorHAnsi" w:eastAsia="Calibri" w:hAnsiTheme="minorHAnsi" w:cstheme="minorHAnsi"/>
          <w:szCs w:val="22"/>
        </w:rPr>
        <w:t xml:space="preserve">à vontade na execução das suas tarefas, </w:t>
      </w:r>
      <w:r w:rsidR="00595C00">
        <w:rPr>
          <w:rFonts w:asciiTheme="minorHAnsi" w:eastAsia="Calibri" w:hAnsiTheme="minorHAnsi" w:cstheme="minorHAnsi"/>
          <w:szCs w:val="22"/>
        </w:rPr>
        <w:t xml:space="preserve">deve minimizar </w:t>
      </w:r>
      <w:r>
        <w:rPr>
          <w:rFonts w:asciiTheme="minorHAnsi" w:eastAsia="Calibri" w:hAnsiTheme="minorHAnsi" w:cstheme="minorHAnsi"/>
          <w:szCs w:val="22"/>
        </w:rPr>
        <w:t xml:space="preserve">os seus receios </w:t>
      </w:r>
      <w:r w:rsidR="00E7540B">
        <w:rPr>
          <w:rFonts w:asciiTheme="minorHAnsi" w:eastAsia="Calibri" w:hAnsiTheme="minorHAnsi" w:cstheme="minorHAnsi"/>
          <w:szCs w:val="22"/>
        </w:rPr>
        <w:t>e eventuais</w:t>
      </w:r>
      <w:r w:rsidR="00595C00">
        <w:rPr>
          <w:rFonts w:asciiTheme="minorHAnsi" w:eastAsia="Calibri" w:hAnsiTheme="minorHAnsi" w:cstheme="minorHAnsi"/>
          <w:szCs w:val="22"/>
        </w:rPr>
        <w:t xml:space="preserve"> </w:t>
      </w:r>
      <w:r>
        <w:rPr>
          <w:rFonts w:asciiTheme="minorHAnsi" w:eastAsia="Calibri" w:hAnsiTheme="minorHAnsi" w:cstheme="minorHAnsi"/>
          <w:szCs w:val="22"/>
        </w:rPr>
        <w:t xml:space="preserve">constrangimentos, por forma a conseguir suplantar </w:t>
      </w:r>
      <w:r w:rsidR="00595C00">
        <w:rPr>
          <w:rFonts w:asciiTheme="minorHAnsi" w:eastAsia="Calibri" w:hAnsiTheme="minorHAnsi" w:cstheme="minorHAnsi"/>
          <w:szCs w:val="22"/>
        </w:rPr>
        <w:t xml:space="preserve">todas </w:t>
      </w:r>
      <w:r w:rsidR="00232D19">
        <w:rPr>
          <w:rFonts w:asciiTheme="minorHAnsi" w:eastAsia="Calibri" w:hAnsiTheme="minorHAnsi" w:cstheme="minorHAnsi"/>
          <w:szCs w:val="22"/>
        </w:rPr>
        <w:t>as dificuldades</w:t>
      </w:r>
      <w:r>
        <w:rPr>
          <w:rFonts w:asciiTheme="minorHAnsi" w:eastAsia="Calibri" w:hAnsiTheme="minorHAnsi" w:cstheme="minorHAnsi"/>
          <w:szCs w:val="22"/>
        </w:rPr>
        <w:t>.</w:t>
      </w:r>
    </w:p>
    <w:p w:rsidR="00374BF1" w:rsidRPr="00FA5DDD" w:rsidRDefault="00374BF1"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 xml:space="preserve">Job </w:t>
      </w:r>
      <w:proofErr w:type="spellStart"/>
      <w:r w:rsidRPr="00FA5DDD">
        <w:rPr>
          <w:rFonts w:asciiTheme="minorHAnsi" w:eastAsia="Calibri" w:hAnsiTheme="minorHAnsi" w:cstheme="minorHAnsi"/>
          <w:b/>
          <w:sz w:val="28"/>
          <w:szCs w:val="22"/>
        </w:rPr>
        <w:t>Instruction</w:t>
      </w:r>
      <w:proofErr w:type="spellEnd"/>
      <w:r w:rsidRPr="00FA5DDD">
        <w:rPr>
          <w:rFonts w:asciiTheme="minorHAnsi" w:eastAsia="Calibri" w:hAnsiTheme="minorHAnsi" w:cstheme="minorHAnsi"/>
          <w:b/>
          <w:sz w:val="28"/>
          <w:szCs w:val="22"/>
        </w:rPr>
        <w:t xml:space="preserve"> Training – JIT</w:t>
      </w:r>
    </w:p>
    <w:p w:rsidR="00CD78B8" w:rsidRDefault="00232D19" w:rsidP="007123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Foi durante a Segunda Guerr</w:t>
      </w:r>
      <w:r w:rsidR="00F82056">
        <w:rPr>
          <w:rFonts w:asciiTheme="minorHAnsi" w:eastAsia="Calibri" w:hAnsiTheme="minorHAnsi" w:cstheme="minorHAnsi"/>
          <w:szCs w:val="22"/>
        </w:rPr>
        <w:t>a mundial que surgiu o</w:t>
      </w:r>
      <w:r w:rsidR="001933A2">
        <w:rPr>
          <w:rFonts w:asciiTheme="minorHAnsi" w:eastAsia="Calibri" w:hAnsiTheme="minorHAnsi" w:cstheme="minorHAnsi"/>
          <w:szCs w:val="22"/>
        </w:rPr>
        <w:t xml:space="preserve"> primeiro</w:t>
      </w:r>
      <w:r w:rsidR="00F82056">
        <w:rPr>
          <w:rFonts w:asciiTheme="minorHAnsi" w:eastAsia="Calibri" w:hAnsiTheme="minorHAnsi" w:cstheme="minorHAnsi"/>
          <w:szCs w:val="22"/>
        </w:rPr>
        <w:t xml:space="preserve"> método</w:t>
      </w:r>
      <w:r>
        <w:rPr>
          <w:rFonts w:asciiTheme="minorHAnsi" w:eastAsia="Calibri" w:hAnsiTheme="minorHAnsi" w:cstheme="minorHAnsi"/>
          <w:szCs w:val="22"/>
        </w:rPr>
        <w:t xml:space="preserve"> sistémico de formação</w:t>
      </w:r>
      <w:r w:rsidR="001933A2">
        <w:rPr>
          <w:rFonts w:asciiTheme="minorHAnsi" w:eastAsia="Calibri" w:hAnsiTheme="minorHAnsi" w:cstheme="minorHAnsi"/>
          <w:szCs w:val="22"/>
        </w:rPr>
        <w:t>,</w:t>
      </w:r>
      <w:r>
        <w:rPr>
          <w:rFonts w:asciiTheme="minorHAnsi" w:eastAsia="Calibri" w:hAnsiTheme="minorHAnsi" w:cstheme="minorHAnsi"/>
          <w:szCs w:val="22"/>
        </w:rPr>
        <w:t xml:space="preserve"> designado por “Job </w:t>
      </w:r>
      <w:proofErr w:type="spellStart"/>
      <w:r>
        <w:rPr>
          <w:rFonts w:asciiTheme="minorHAnsi" w:eastAsia="Calibri" w:hAnsiTheme="minorHAnsi" w:cstheme="minorHAnsi"/>
          <w:szCs w:val="22"/>
        </w:rPr>
        <w:t>Instruction</w:t>
      </w:r>
      <w:proofErr w:type="spellEnd"/>
      <w:r>
        <w:rPr>
          <w:rFonts w:asciiTheme="minorHAnsi" w:eastAsia="Calibri" w:hAnsiTheme="minorHAnsi" w:cstheme="minorHAnsi"/>
          <w:szCs w:val="22"/>
        </w:rPr>
        <w:t xml:space="preserve"> Training – JIT” que </w:t>
      </w:r>
      <w:r w:rsidR="00D11963">
        <w:rPr>
          <w:rFonts w:asciiTheme="minorHAnsi" w:eastAsia="Calibri" w:hAnsiTheme="minorHAnsi" w:cstheme="minorHAnsi"/>
          <w:szCs w:val="22"/>
        </w:rPr>
        <w:t>se dividia em</w:t>
      </w:r>
      <w:r>
        <w:rPr>
          <w:rFonts w:asciiTheme="minorHAnsi" w:eastAsia="Calibri" w:hAnsiTheme="minorHAnsi" w:cstheme="minorHAnsi"/>
          <w:szCs w:val="22"/>
        </w:rPr>
        <w:t xml:space="preserve"> quatro fases:</w:t>
      </w:r>
    </w:p>
    <w:p w:rsidR="00232D19" w:rsidRDefault="00232D19" w:rsidP="00DC7792">
      <w:pPr>
        <w:pStyle w:val="PargrafodaLista"/>
        <w:numPr>
          <w:ilvl w:val="0"/>
          <w:numId w:val="15"/>
        </w:numPr>
        <w:overflowPunct/>
        <w:spacing w:line="360" w:lineRule="auto"/>
        <w:jc w:val="both"/>
        <w:textAlignment w:val="auto"/>
        <w:outlineLvl w:val="0"/>
        <w:rPr>
          <w:rFonts w:asciiTheme="minorHAnsi" w:eastAsia="Calibri" w:hAnsiTheme="minorHAnsi" w:cstheme="minorHAnsi"/>
          <w:szCs w:val="22"/>
        </w:rPr>
      </w:pPr>
      <w:r w:rsidRPr="00595C00">
        <w:rPr>
          <w:rFonts w:asciiTheme="minorHAnsi" w:eastAsia="Calibri" w:hAnsiTheme="minorHAnsi" w:cstheme="minorHAnsi"/>
          <w:szCs w:val="22"/>
          <w:u w:val="single"/>
        </w:rPr>
        <w:t>Prepara</w:t>
      </w:r>
      <w:r w:rsidR="00595C00" w:rsidRPr="00595C00">
        <w:rPr>
          <w:rFonts w:asciiTheme="minorHAnsi" w:eastAsia="Calibri" w:hAnsiTheme="minorHAnsi" w:cstheme="minorHAnsi"/>
          <w:szCs w:val="22"/>
          <w:u w:val="single"/>
        </w:rPr>
        <w:t>çã</w:t>
      </w:r>
      <w:r w:rsidRPr="00595C00">
        <w:rPr>
          <w:rFonts w:asciiTheme="minorHAnsi" w:eastAsia="Calibri" w:hAnsiTheme="minorHAnsi" w:cstheme="minorHAnsi"/>
          <w:szCs w:val="22"/>
          <w:u w:val="single"/>
        </w:rPr>
        <w:t>o</w:t>
      </w:r>
      <w:r w:rsidR="00595C00" w:rsidRPr="00595C00">
        <w:rPr>
          <w:rFonts w:asciiTheme="minorHAnsi" w:eastAsia="Calibri" w:hAnsiTheme="minorHAnsi" w:cstheme="minorHAnsi"/>
          <w:szCs w:val="22"/>
          <w:u w:val="single"/>
        </w:rPr>
        <w:t xml:space="preserve"> do </w:t>
      </w:r>
      <w:r w:rsidR="00D11963">
        <w:rPr>
          <w:rFonts w:asciiTheme="minorHAnsi" w:eastAsia="Calibri" w:hAnsiTheme="minorHAnsi" w:cstheme="minorHAnsi"/>
          <w:szCs w:val="22"/>
          <w:u w:val="single"/>
        </w:rPr>
        <w:t>formando</w:t>
      </w:r>
      <w:r>
        <w:rPr>
          <w:rFonts w:asciiTheme="minorHAnsi" w:eastAsia="Calibri" w:hAnsiTheme="minorHAnsi" w:cstheme="minorHAnsi"/>
          <w:szCs w:val="22"/>
        </w:rPr>
        <w:t xml:space="preserve"> – coloque-o à vontade, explique-lhe em que consiste o trabalho e a relevância do mesmo;</w:t>
      </w:r>
    </w:p>
    <w:p w:rsidR="00232D19" w:rsidRPr="00595C00" w:rsidRDefault="00595C00" w:rsidP="00DC7792">
      <w:pPr>
        <w:pStyle w:val="PargrafodaLista"/>
        <w:numPr>
          <w:ilvl w:val="0"/>
          <w:numId w:val="15"/>
        </w:numPr>
        <w:overflowPunct/>
        <w:spacing w:line="360" w:lineRule="auto"/>
        <w:jc w:val="both"/>
        <w:textAlignment w:val="auto"/>
        <w:outlineLvl w:val="0"/>
        <w:rPr>
          <w:rFonts w:asciiTheme="minorHAnsi" w:eastAsia="Calibri" w:hAnsiTheme="minorHAnsi" w:cstheme="minorHAnsi"/>
          <w:szCs w:val="22"/>
        </w:rPr>
      </w:pPr>
      <w:r w:rsidRPr="00595C00">
        <w:rPr>
          <w:rFonts w:asciiTheme="minorHAnsi" w:eastAsia="Calibri" w:hAnsiTheme="minorHAnsi" w:cstheme="minorHAnsi"/>
          <w:szCs w:val="22"/>
          <w:u w:val="single"/>
        </w:rPr>
        <w:t>Apresentação das tarefas passo a passo</w:t>
      </w:r>
      <w:r w:rsidR="00232D19" w:rsidRPr="00595C00">
        <w:rPr>
          <w:rFonts w:asciiTheme="minorHAnsi" w:eastAsia="Calibri" w:hAnsiTheme="minorHAnsi" w:cstheme="minorHAnsi"/>
          <w:szCs w:val="22"/>
        </w:rPr>
        <w:t xml:space="preserve">- explicar </w:t>
      </w:r>
      <w:r w:rsidRPr="00595C00">
        <w:rPr>
          <w:rFonts w:asciiTheme="minorHAnsi" w:eastAsia="Calibri" w:hAnsiTheme="minorHAnsi" w:cstheme="minorHAnsi"/>
          <w:szCs w:val="22"/>
        </w:rPr>
        <w:t xml:space="preserve">“o </w:t>
      </w:r>
      <w:r w:rsidR="00232D19" w:rsidRPr="00595C00">
        <w:rPr>
          <w:rFonts w:asciiTheme="minorHAnsi" w:eastAsia="Calibri" w:hAnsiTheme="minorHAnsi" w:cstheme="minorHAnsi"/>
          <w:szCs w:val="22"/>
        </w:rPr>
        <w:t>quê</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w:t>
      </w:r>
      <w:r w:rsidRPr="00595C00">
        <w:rPr>
          <w:rFonts w:asciiTheme="minorHAnsi" w:eastAsia="Calibri" w:hAnsiTheme="minorHAnsi" w:cstheme="minorHAnsi"/>
          <w:szCs w:val="22"/>
        </w:rPr>
        <w:t xml:space="preserve"> “o</w:t>
      </w:r>
      <w:r w:rsidR="00232D19" w:rsidRPr="00595C00">
        <w:rPr>
          <w:rFonts w:asciiTheme="minorHAnsi" w:eastAsia="Calibri" w:hAnsiTheme="minorHAnsi" w:cstheme="minorHAnsi"/>
          <w:szCs w:val="22"/>
        </w:rPr>
        <w:t xml:space="preserve"> quando</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 xml:space="preserve">, </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como</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 xml:space="preserve">, </w:t>
      </w:r>
      <w:r w:rsidRPr="00595C00">
        <w:rPr>
          <w:rFonts w:asciiTheme="minorHAnsi" w:eastAsia="Calibri" w:hAnsiTheme="minorHAnsi" w:cstheme="minorHAnsi"/>
          <w:szCs w:val="22"/>
        </w:rPr>
        <w:t xml:space="preserve">“o </w:t>
      </w:r>
      <w:r w:rsidR="00232D19" w:rsidRPr="00595C00">
        <w:rPr>
          <w:rFonts w:asciiTheme="minorHAnsi" w:eastAsia="Calibri" w:hAnsiTheme="minorHAnsi" w:cstheme="minorHAnsi"/>
          <w:szCs w:val="22"/>
        </w:rPr>
        <w:t>porque</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 xml:space="preserve"> e </w:t>
      </w:r>
      <w:r w:rsidRPr="00595C00">
        <w:rPr>
          <w:rFonts w:asciiTheme="minorHAnsi" w:eastAsia="Calibri" w:hAnsiTheme="minorHAnsi" w:cstheme="minorHAnsi"/>
          <w:szCs w:val="22"/>
        </w:rPr>
        <w:t xml:space="preserve">“o </w:t>
      </w:r>
      <w:r w:rsidR="00232D19" w:rsidRPr="00595C00">
        <w:rPr>
          <w:rFonts w:asciiTheme="minorHAnsi" w:eastAsia="Calibri" w:hAnsiTheme="minorHAnsi" w:cstheme="minorHAnsi"/>
          <w:szCs w:val="22"/>
        </w:rPr>
        <w:t>onde</w:t>
      </w:r>
      <w:r w:rsidRPr="00595C00">
        <w:rPr>
          <w:rFonts w:asciiTheme="minorHAnsi" w:eastAsia="Calibri" w:hAnsiTheme="minorHAnsi" w:cstheme="minorHAnsi"/>
          <w:szCs w:val="22"/>
        </w:rPr>
        <w:t>”</w:t>
      </w:r>
      <w:r w:rsidR="00232D19" w:rsidRPr="00595C00">
        <w:rPr>
          <w:rFonts w:asciiTheme="minorHAnsi" w:eastAsia="Calibri" w:hAnsiTheme="minorHAnsi" w:cstheme="minorHAnsi"/>
          <w:szCs w:val="22"/>
        </w:rPr>
        <w:t xml:space="preserve"> </w:t>
      </w:r>
      <w:r w:rsidRPr="00595C00">
        <w:rPr>
          <w:rFonts w:asciiTheme="minorHAnsi" w:eastAsia="Calibri" w:hAnsiTheme="minorHAnsi" w:cstheme="minorHAnsi"/>
          <w:szCs w:val="22"/>
        </w:rPr>
        <w:t>de todas as tarefas e em seguida, demonstr</w:t>
      </w:r>
      <w:r w:rsidR="005C52C6">
        <w:rPr>
          <w:rFonts w:asciiTheme="minorHAnsi" w:eastAsia="Calibri" w:hAnsiTheme="minorHAnsi" w:cstheme="minorHAnsi"/>
          <w:szCs w:val="22"/>
        </w:rPr>
        <w:t>á</w:t>
      </w:r>
      <w:r w:rsidRPr="00595C00">
        <w:rPr>
          <w:rFonts w:asciiTheme="minorHAnsi" w:eastAsia="Calibri" w:hAnsiTheme="minorHAnsi" w:cstheme="minorHAnsi"/>
          <w:szCs w:val="22"/>
        </w:rPr>
        <w:t>-la</w:t>
      </w:r>
      <w:r w:rsidR="00232D19" w:rsidRPr="00595C00">
        <w:rPr>
          <w:rFonts w:asciiTheme="minorHAnsi" w:eastAsia="Calibri" w:hAnsiTheme="minorHAnsi" w:cstheme="minorHAnsi"/>
          <w:szCs w:val="22"/>
        </w:rPr>
        <w:t>s.</w:t>
      </w:r>
      <w:r>
        <w:rPr>
          <w:rFonts w:asciiTheme="minorHAnsi" w:eastAsia="Calibri" w:hAnsiTheme="minorHAnsi" w:cstheme="minorHAnsi"/>
          <w:szCs w:val="22"/>
        </w:rPr>
        <w:tab/>
      </w:r>
      <w:r>
        <w:rPr>
          <w:rFonts w:asciiTheme="minorHAnsi" w:eastAsia="Calibri" w:hAnsiTheme="minorHAnsi" w:cstheme="minorHAnsi"/>
          <w:szCs w:val="22"/>
        </w:rPr>
        <w:br/>
      </w:r>
      <w:r w:rsidR="00232D19" w:rsidRPr="00595C00">
        <w:rPr>
          <w:rFonts w:asciiTheme="minorHAnsi" w:eastAsia="Calibri" w:hAnsiTheme="minorHAnsi" w:cstheme="minorHAnsi"/>
          <w:szCs w:val="22"/>
        </w:rPr>
        <w:t xml:space="preserve">Colocar o </w:t>
      </w:r>
      <w:r w:rsidR="001933A2">
        <w:rPr>
          <w:rFonts w:asciiTheme="minorHAnsi" w:eastAsia="Calibri" w:hAnsiTheme="minorHAnsi" w:cstheme="minorHAnsi"/>
          <w:szCs w:val="22"/>
        </w:rPr>
        <w:t>discente</w:t>
      </w:r>
      <w:r w:rsidR="00232D19" w:rsidRPr="00595C00">
        <w:rPr>
          <w:rFonts w:asciiTheme="minorHAnsi" w:eastAsia="Calibri" w:hAnsiTheme="minorHAnsi" w:cstheme="minorHAnsi"/>
          <w:szCs w:val="22"/>
        </w:rPr>
        <w:t xml:space="preserve"> a explicar </w:t>
      </w:r>
      <w:r>
        <w:rPr>
          <w:rFonts w:asciiTheme="minorHAnsi" w:eastAsia="Calibri" w:hAnsiTheme="minorHAnsi" w:cstheme="minorHAnsi"/>
          <w:szCs w:val="22"/>
        </w:rPr>
        <w:t>todos os</w:t>
      </w:r>
      <w:r w:rsidRPr="00595C00">
        <w:rPr>
          <w:rFonts w:asciiTheme="minorHAnsi" w:eastAsia="Calibri" w:hAnsiTheme="minorHAnsi" w:cstheme="minorHAnsi"/>
          <w:szCs w:val="22"/>
        </w:rPr>
        <w:t xml:space="preserve"> passos</w:t>
      </w:r>
      <w:r w:rsidR="00232D19" w:rsidRPr="00595C00">
        <w:rPr>
          <w:rFonts w:asciiTheme="minorHAnsi" w:eastAsia="Calibri" w:hAnsiTheme="minorHAnsi" w:cstheme="minorHAnsi"/>
          <w:szCs w:val="22"/>
        </w:rPr>
        <w:t>, e em seguida, deix</w:t>
      </w:r>
      <w:r w:rsidR="005C52C6">
        <w:rPr>
          <w:rFonts w:asciiTheme="minorHAnsi" w:eastAsia="Calibri" w:hAnsiTheme="minorHAnsi" w:cstheme="minorHAnsi"/>
          <w:szCs w:val="22"/>
        </w:rPr>
        <w:t>á</w:t>
      </w:r>
      <w:r>
        <w:rPr>
          <w:rFonts w:asciiTheme="minorHAnsi" w:eastAsia="Calibri" w:hAnsiTheme="minorHAnsi" w:cstheme="minorHAnsi"/>
          <w:szCs w:val="22"/>
        </w:rPr>
        <w:t>-lo</w:t>
      </w:r>
      <w:r w:rsidR="00232D19" w:rsidRPr="00595C00">
        <w:rPr>
          <w:rFonts w:asciiTheme="minorHAnsi" w:eastAsia="Calibri" w:hAnsiTheme="minorHAnsi" w:cstheme="minorHAnsi"/>
          <w:szCs w:val="22"/>
        </w:rPr>
        <w:t xml:space="preserve"> demonstra</w:t>
      </w:r>
      <w:r w:rsidR="00B76E1E" w:rsidRPr="00595C00">
        <w:rPr>
          <w:rFonts w:asciiTheme="minorHAnsi" w:eastAsia="Calibri" w:hAnsiTheme="minorHAnsi" w:cstheme="minorHAnsi"/>
          <w:szCs w:val="22"/>
        </w:rPr>
        <w:t>r</w:t>
      </w:r>
      <w:r w:rsidR="00232D19" w:rsidRPr="00595C00">
        <w:rPr>
          <w:rFonts w:asciiTheme="minorHAnsi" w:eastAsia="Calibri" w:hAnsiTheme="minorHAnsi" w:cstheme="minorHAnsi"/>
          <w:szCs w:val="22"/>
        </w:rPr>
        <w:t xml:space="preserve"> cada etapa;</w:t>
      </w:r>
    </w:p>
    <w:p w:rsidR="00B76E1E" w:rsidRDefault="00595C00" w:rsidP="00DC7792">
      <w:pPr>
        <w:pStyle w:val="PargrafodaLista"/>
        <w:numPr>
          <w:ilvl w:val="0"/>
          <w:numId w:val="15"/>
        </w:numPr>
        <w:overflowPunct/>
        <w:spacing w:line="360" w:lineRule="auto"/>
        <w:jc w:val="both"/>
        <w:textAlignment w:val="auto"/>
        <w:outlineLvl w:val="0"/>
        <w:rPr>
          <w:rFonts w:asciiTheme="minorHAnsi" w:eastAsia="Calibri" w:hAnsiTheme="minorHAnsi" w:cstheme="minorHAnsi"/>
          <w:szCs w:val="22"/>
        </w:rPr>
      </w:pPr>
      <w:r w:rsidRPr="00595C00">
        <w:rPr>
          <w:rFonts w:asciiTheme="minorHAnsi" w:eastAsia="Calibri" w:hAnsiTheme="minorHAnsi" w:cstheme="minorHAnsi"/>
          <w:szCs w:val="22"/>
          <w:u w:val="single"/>
        </w:rPr>
        <w:t>Demonstração da</w:t>
      </w:r>
      <w:r w:rsidR="00B76E1E" w:rsidRPr="00595C00">
        <w:rPr>
          <w:rFonts w:asciiTheme="minorHAnsi" w:eastAsia="Calibri" w:hAnsiTheme="minorHAnsi" w:cstheme="minorHAnsi"/>
          <w:szCs w:val="22"/>
          <w:u w:val="single"/>
        </w:rPr>
        <w:t xml:space="preserve"> performance “</w:t>
      </w:r>
      <w:proofErr w:type="spellStart"/>
      <w:r w:rsidR="00B76E1E" w:rsidRPr="00595C00">
        <w:rPr>
          <w:rFonts w:asciiTheme="minorHAnsi" w:eastAsia="Calibri" w:hAnsiTheme="minorHAnsi" w:cstheme="minorHAnsi"/>
          <w:szCs w:val="22"/>
          <w:u w:val="single"/>
        </w:rPr>
        <w:t>tryout</w:t>
      </w:r>
      <w:proofErr w:type="spellEnd"/>
      <w:r w:rsidR="00B76E1E" w:rsidRPr="00595C00">
        <w:rPr>
          <w:rFonts w:asciiTheme="minorHAnsi" w:eastAsia="Calibri" w:hAnsiTheme="minorHAnsi" w:cstheme="minorHAnsi"/>
          <w:szCs w:val="22"/>
          <w:u w:val="single"/>
        </w:rPr>
        <w:t>”</w:t>
      </w:r>
      <w:r w:rsidR="00B76E1E">
        <w:rPr>
          <w:rFonts w:asciiTheme="minorHAnsi" w:eastAsia="Calibri" w:hAnsiTheme="minorHAnsi" w:cstheme="minorHAnsi"/>
          <w:szCs w:val="22"/>
        </w:rPr>
        <w:t xml:space="preserve">, o </w:t>
      </w:r>
      <w:r w:rsidR="001933A2">
        <w:rPr>
          <w:rFonts w:asciiTheme="minorHAnsi" w:eastAsia="Calibri" w:hAnsiTheme="minorHAnsi" w:cstheme="minorHAnsi"/>
          <w:szCs w:val="22"/>
        </w:rPr>
        <w:t>discente</w:t>
      </w:r>
      <w:r w:rsidR="00B76E1E">
        <w:rPr>
          <w:rFonts w:asciiTheme="minorHAnsi" w:eastAsia="Calibri" w:hAnsiTheme="minorHAnsi" w:cstheme="minorHAnsi"/>
          <w:szCs w:val="22"/>
        </w:rPr>
        <w:t xml:space="preserve"> realiza os passos previstos, sob supervisão</w:t>
      </w:r>
      <w:r w:rsidR="00276A46">
        <w:rPr>
          <w:rFonts w:asciiTheme="minorHAnsi" w:eastAsia="Calibri" w:hAnsiTheme="minorHAnsi" w:cstheme="minorHAnsi"/>
          <w:szCs w:val="22"/>
        </w:rPr>
        <w:t xml:space="preserve"> do </w:t>
      </w:r>
      <w:r w:rsidR="001933A2">
        <w:rPr>
          <w:rFonts w:asciiTheme="minorHAnsi" w:eastAsia="Calibri" w:hAnsiTheme="minorHAnsi" w:cstheme="minorHAnsi"/>
          <w:szCs w:val="22"/>
        </w:rPr>
        <w:t>tutor/</w:t>
      </w:r>
      <w:r w:rsidR="00276A46">
        <w:rPr>
          <w:rFonts w:asciiTheme="minorHAnsi" w:eastAsia="Calibri" w:hAnsiTheme="minorHAnsi" w:cstheme="minorHAnsi"/>
          <w:szCs w:val="22"/>
        </w:rPr>
        <w:t>formador</w:t>
      </w:r>
      <w:r w:rsidR="00B76E1E">
        <w:rPr>
          <w:rFonts w:asciiTheme="minorHAnsi" w:eastAsia="Calibri" w:hAnsiTheme="minorHAnsi" w:cstheme="minorHAnsi"/>
          <w:szCs w:val="22"/>
        </w:rPr>
        <w:t>;</w:t>
      </w:r>
    </w:p>
    <w:p w:rsidR="00B76E1E" w:rsidRDefault="00276A46" w:rsidP="00DC7792">
      <w:pPr>
        <w:pStyle w:val="PargrafodaLista"/>
        <w:numPr>
          <w:ilvl w:val="0"/>
          <w:numId w:val="15"/>
        </w:numPr>
        <w:overflowPunct/>
        <w:spacing w:line="360" w:lineRule="auto"/>
        <w:jc w:val="both"/>
        <w:textAlignment w:val="auto"/>
        <w:outlineLvl w:val="0"/>
        <w:rPr>
          <w:rFonts w:asciiTheme="minorHAnsi" w:eastAsia="Calibri" w:hAnsiTheme="minorHAnsi" w:cstheme="minorHAnsi"/>
          <w:szCs w:val="22"/>
        </w:rPr>
      </w:pPr>
      <w:r w:rsidRPr="00276A46">
        <w:rPr>
          <w:rFonts w:asciiTheme="minorHAnsi" w:eastAsia="Calibri" w:hAnsiTheme="minorHAnsi" w:cstheme="minorHAnsi"/>
          <w:szCs w:val="22"/>
          <w:u w:val="single"/>
        </w:rPr>
        <w:t>Realizar</w:t>
      </w:r>
      <w:r w:rsidR="00B76E1E" w:rsidRPr="00276A46">
        <w:rPr>
          <w:rFonts w:asciiTheme="minorHAnsi" w:eastAsia="Calibri" w:hAnsiTheme="minorHAnsi" w:cstheme="minorHAnsi"/>
          <w:szCs w:val="22"/>
          <w:u w:val="single"/>
        </w:rPr>
        <w:t xml:space="preserve"> acompanhamento</w:t>
      </w:r>
      <w:r>
        <w:rPr>
          <w:rFonts w:asciiTheme="minorHAnsi" w:eastAsia="Calibri" w:hAnsiTheme="minorHAnsi" w:cstheme="minorHAnsi"/>
          <w:szCs w:val="22"/>
          <w:u w:val="single"/>
        </w:rPr>
        <w:t xml:space="preserve"> frequente</w:t>
      </w:r>
      <w:r w:rsidR="00B76E1E" w:rsidRPr="00276A46">
        <w:rPr>
          <w:rFonts w:asciiTheme="minorHAnsi" w:eastAsia="Calibri" w:hAnsiTheme="minorHAnsi" w:cstheme="minorHAnsi"/>
          <w:szCs w:val="22"/>
          <w:u w:val="single"/>
        </w:rPr>
        <w:t xml:space="preserve"> “f</w:t>
      </w:r>
      <w:r w:rsidR="00545667">
        <w:rPr>
          <w:rFonts w:asciiTheme="minorHAnsi" w:eastAsia="Calibri" w:hAnsiTheme="minorHAnsi" w:cstheme="minorHAnsi"/>
          <w:szCs w:val="22"/>
          <w:u w:val="single"/>
        </w:rPr>
        <w:t>ol</w:t>
      </w:r>
      <w:r w:rsidR="00B76E1E" w:rsidRPr="00276A46">
        <w:rPr>
          <w:rFonts w:asciiTheme="minorHAnsi" w:eastAsia="Calibri" w:hAnsiTheme="minorHAnsi" w:cstheme="minorHAnsi"/>
          <w:szCs w:val="22"/>
          <w:u w:val="single"/>
        </w:rPr>
        <w:t>low-up”</w:t>
      </w:r>
      <w:r w:rsidR="00B76E1E">
        <w:rPr>
          <w:rFonts w:asciiTheme="minorHAnsi" w:eastAsia="Calibri" w:hAnsiTheme="minorHAnsi" w:cstheme="minorHAnsi"/>
          <w:szCs w:val="22"/>
        </w:rPr>
        <w:t>, inspecionar o trabalho com regularidade.</w:t>
      </w:r>
    </w:p>
    <w:p w:rsidR="00DE019A" w:rsidRPr="00BF1AF3" w:rsidRDefault="00DE019A" w:rsidP="00DE019A">
      <w:pPr>
        <w:overflowPunct/>
        <w:spacing w:line="360" w:lineRule="auto"/>
        <w:ind w:left="360" w:firstLine="349"/>
        <w:jc w:val="both"/>
        <w:textAlignment w:val="auto"/>
        <w:rPr>
          <w:rFonts w:asciiTheme="minorHAnsi" w:eastAsia="Calibri" w:hAnsiTheme="minorHAnsi" w:cstheme="minorHAnsi"/>
          <w:szCs w:val="22"/>
        </w:rPr>
      </w:pPr>
      <w:r w:rsidRPr="00DE019A">
        <w:rPr>
          <w:rFonts w:asciiTheme="minorHAnsi" w:eastAsia="Calibri" w:hAnsiTheme="minorHAnsi" w:cstheme="minorHAnsi"/>
          <w:szCs w:val="22"/>
        </w:rPr>
        <w:t>Nesta metodologia do JIT, pode semp</w:t>
      </w:r>
      <w:r w:rsidR="00BF1AF3">
        <w:rPr>
          <w:rFonts w:asciiTheme="minorHAnsi" w:eastAsia="Calibri" w:hAnsiTheme="minorHAnsi" w:cstheme="minorHAnsi"/>
          <w:szCs w:val="22"/>
        </w:rPr>
        <w:t xml:space="preserve">re existir o risco </w:t>
      </w:r>
      <w:r w:rsidR="00BF1AF3" w:rsidRPr="00BF1AF3">
        <w:rPr>
          <w:rFonts w:asciiTheme="minorHAnsi" w:eastAsia="Calibri" w:hAnsiTheme="minorHAnsi" w:cstheme="minorHAnsi"/>
          <w:szCs w:val="22"/>
        </w:rPr>
        <w:t>de levar à deceção dos discentes e à quebra da sua autoestima</w:t>
      </w:r>
      <w:r w:rsidR="00BF1AF3">
        <w:rPr>
          <w:rFonts w:asciiTheme="minorHAnsi" w:eastAsia="Calibri" w:hAnsiTheme="minorHAnsi" w:cstheme="minorHAnsi"/>
          <w:szCs w:val="22"/>
        </w:rPr>
        <w:t>.</w:t>
      </w:r>
    </w:p>
    <w:p w:rsidR="00712334" w:rsidRDefault="00DE019A" w:rsidP="007123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contrapartida u</w:t>
      </w:r>
      <w:r w:rsidR="00712334" w:rsidRPr="00712334">
        <w:rPr>
          <w:rFonts w:asciiTheme="minorHAnsi" w:eastAsia="Calibri" w:hAnsiTheme="minorHAnsi" w:cstheme="minorHAnsi"/>
          <w:szCs w:val="22"/>
        </w:rPr>
        <w:t xml:space="preserve">ma </w:t>
      </w:r>
      <w:r w:rsidR="00276A46">
        <w:rPr>
          <w:rFonts w:asciiTheme="minorHAnsi" w:eastAsia="Calibri" w:hAnsiTheme="minorHAnsi" w:cstheme="minorHAnsi"/>
          <w:szCs w:val="22"/>
        </w:rPr>
        <w:t xml:space="preserve">das grandes </w:t>
      </w:r>
      <w:r w:rsidR="00712334" w:rsidRPr="00712334">
        <w:rPr>
          <w:rFonts w:asciiTheme="minorHAnsi" w:eastAsia="Calibri" w:hAnsiTheme="minorHAnsi" w:cstheme="minorHAnsi"/>
          <w:szCs w:val="22"/>
        </w:rPr>
        <w:t>vantage</w:t>
      </w:r>
      <w:r w:rsidR="00276A46">
        <w:rPr>
          <w:rFonts w:asciiTheme="minorHAnsi" w:eastAsia="Calibri" w:hAnsiTheme="minorHAnsi" w:cstheme="minorHAnsi"/>
          <w:szCs w:val="22"/>
        </w:rPr>
        <w:t>ns</w:t>
      </w:r>
      <w:r w:rsidR="00712334" w:rsidRPr="00712334">
        <w:rPr>
          <w:rFonts w:asciiTheme="minorHAnsi" w:eastAsia="Calibri" w:hAnsiTheme="minorHAnsi" w:cstheme="minorHAnsi"/>
          <w:szCs w:val="22"/>
        </w:rPr>
        <w:t xml:space="preserve"> do JIT </w:t>
      </w:r>
      <w:r>
        <w:rPr>
          <w:rFonts w:asciiTheme="minorHAnsi" w:eastAsia="Calibri" w:hAnsiTheme="minorHAnsi" w:cstheme="minorHAnsi"/>
          <w:szCs w:val="22"/>
        </w:rPr>
        <w:t>era</w:t>
      </w:r>
      <w:r w:rsidR="00712334" w:rsidRPr="00712334">
        <w:rPr>
          <w:rFonts w:asciiTheme="minorHAnsi" w:eastAsia="Calibri" w:hAnsiTheme="minorHAnsi" w:cstheme="minorHAnsi"/>
          <w:szCs w:val="22"/>
        </w:rPr>
        <w:t xml:space="preserve"> a sua flexibilidade, uma </w:t>
      </w:r>
      <w:r w:rsidR="00276A46">
        <w:rPr>
          <w:rFonts w:asciiTheme="minorHAnsi" w:eastAsia="Calibri" w:hAnsiTheme="minorHAnsi" w:cstheme="minorHAnsi"/>
          <w:szCs w:val="22"/>
        </w:rPr>
        <w:t xml:space="preserve">grande diversidade </w:t>
      </w:r>
      <w:r w:rsidR="00D11963">
        <w:rPr>
          <w:rFonts w:asciiTheme="minorHAnsi" w:eastAsia="Calibri" w:hAnsiTheme="minorHAnsi" w:cstheme="minorHAnsi"/>
          <w:szCs w:val="22"/>
        </w:rPr>
        <w:t>nas</w:t>
      </w:r>
      <w:r w:rsidR="00276A46">
        <w:rPr>
          <w:rFonts w:asciiTheme="minorHAnsi" w:eastAsia="Calibri" w:hAnsiTheme="minorHAnsi" w:cstheme="minorHAnsi"/>
          <w:szCs w:val="22"/>
        </w:rPr>
        <w:t xml:space="preserve"> abordagens por parte do</w:t>
      </w:r>
      <w:r w:rsidR="00712334" w:rsidRPr="00712334">
        <w:rPr>
          <w:rFonts w:asciiTheme="minorHAnsi" w:eastAsia="Calibri" w:hAnsiTheme="minorHAnsi" w:cstheme="minorHAnsi"/>
          <w:szCs w:val="22"/>
        </w:rPr>
        <w:t xml:space="preserve"> formador</w:t>
      </w:r>
      <w:r w:rsidR="00276A46">
        <w:rPr>
          <w:rFonts w:asciiTheme="minorHAnsi" w:eastAsia="Calibri" w:hAnsiTheme="minorHAnsi" w:cstheme="minorHAnsi"/>
          <w:szCs w:val="22"/>
        </w:rPr>
        <w:t xml:space="preserve"> na qual existe uma constante mutação de posições nas </w:t>
      </w:r>
      <w:r w:rsidR="00514EB0">
        <w:rPr>
          <w:rFonts w:asciiTheme="minorHAnsi" w:eastAsia="Calibri" w:hAnsiTheme="minorHAnsi" w:cstheme="minorHAnsi"/>
          <w:szCs w:val="22"/>
        </w:rPr>
        <w:t xml:space="preserve">demonstrações entre o formador e os respetivos </w:t>
      </w:r>
      <w:r>
        <w:rPr>
          <w:rFonts w:asciiTheme="minorHAnsi" w:eastAsia="Calibri" w:hAnsiTheme="minorHAnsi" w:cstheme="minorHAnsi"/>
          <w:szCs w:val="22"/>
        </w:rPr>
        <w:t>discentes</w:t>
      </w:r>
      <w:r w:rsidR="00712334" w:rsidRPr="00712334">
        <w:rPr>
          <w:rFonts w:asciiTheme="minorHAnsi" w:eastAsia="Calibri" w:hAnsiTheme="minorHAnsi" w:cstheme="minorHAnsi"/>
          <w:szCs w:val="22"/>
        </w:rPr>
        <w:t xml:space="preserve">. Para </w:t>
      </w:r>
      <w:r w:rsidR="00514EB0">
        <w:rPr>
          <w:rFonts w:asciiTheme="minorHAnsi" w:eastAsia="Calibri" w:hAnsiTheme="minorHAnsi" w:cstheme="minorHAnsi"/>
          <w:szCs w:val="22"/>
        </w:rPr>
        <w:t>uma formação bem-sucedida,</w:t>
      </w:r>
      <w:r w:rsidR="00712334" w:rsidRPr="00712334">
        <w:rPr>
          <w:rFonts w:asciiTheme="minorHAnsi" w:eastAsia="Calibri" w:hAnsiTheme="minorHAnsi" w:cstheme="minorHAnsi"/>
          <w:szCs w:val="22"/>
        </w:rPr>
        <w:t xml:space="preserve"> </w:t>
      </w:r>
      <w:r w:rsidR="00E1024C">
        <w:rPr>
          <w:rFonts w:asciiTheme="minorHAnsi" w:eastAsia="Calibri" w:hAnsiTheme="minorHAnsi" w:cstheme="minorHAnsi"/>
          <w:szCs w:val="22"/>
        </w:rPr>
        <w:t>o JIT requer uma</w:t>
      </w:r>
      <w:r w:rsidR="00712334" w:rsidRPr="00712334">
        <w:rPr>
          <w:rFonts w:asciiTheme="minorHAnsi" w:eastAsia="Calibri" w:hAnsiTheme="minorHAnsi" w:cstheme="minorHAnsi"/>
          <w:szCs w:val="22"/>
        </w:rPr>
        <w:t xml:space="preserve"> supervisão adequada e uma aplicação uniforme a todo o momento</w:t>
      </w:r>
      <w:r w:rsidR="00514EB0">
        <w:rPr>
          <w:rFonts w:asciiTheme="minorHAnsi" w:eastAsia="Calibri" w:hAnsiTheme="minorHAnsi" w:cstheme="minorHAnsi"/>
          <w:szCs w:val="22"/>
        </w:rPr>
        <w:t xml:space="preserve"> da formação</w:t>
      </w:r>
      <w:r w:rsidR="00D161C7">
        <w:rPr>
          <w:rFonts w:asciiTheme="minorHAnsi" w:eastAsia="Calibri" w:hAnsiTheme="minorHAnsi" w:cstheme="minorHAnsi"/>
          <w:noProof/>
          <w:szCs w:val="22"/>
        </w:rPr>
        <w:t xml:space="preserve"> </w:t>
      </w:r>
      <w:sdt>
        <w:sdtPr>
          <w:rPr>
            <w:rFonts w:asciiTheme="minorHAnsi" w:eastAsia="Calibri" w:hAnsiTheme="minorHAnsi" w:cstheme="minorHAnsi"/>
            <w:noProof/>
            <w:szCs w:val="22"/>
          </w:rPr>
          <w:id w:val="45196862"/>
          <w:citation/>
        </w:sdtPr>
        <w:sdtContent>
          <w:r w:rsidR="007D274D">
            <w:rPr>
              <w:rFonts w:asciiTheme="minorHAnsi" w:eastAsia="Calibri" w:hAnsiTheme="minorHAnsi" w:cstheme="minorHAnsi"/>
              <w:noProof/>
              <w:szCs w:val="22"/>
            </w:rPr>
            <w:fldChar w:fldCharType="begin"/>
          </w:r>
          <w:r w:rsidR="002600EA">
            <w:rPr>
              <w:rFonts w:asciiTheme="minorHAnsi" w:eastAsia="Calibri" w:hAnsiTheme="minorHAnsi" w:cstheme="minorHAnsi"/>
              <w:noProof/>
              <w:szCs w:val="22"/>
            </w:rPr>
            <w:instrText xml:space="preserve"> CITATION Sle93 \l 2070 </w:instrText>
          </w:r>
          <w:r w:rsidR="007D274D">
            <w:rPr>
              <w:rFonts w:asciiTheme="minorHAnsi" w:eastAsia="Calibri" w:hAnsiTheme="minorHAnsi" w:cstheme="minorHAnsi"/>
              <w:noProof/>
              <w:szCs w:val="22"/>
            </w:rPr>
            <w:fldChar w:fldCharType="separate"/>
          </w:r>
          <w:r w:rsidR="002600EA" w:rsidRPr="002600EA">
            <w:rPr>
              <w:rFonts w:asciiTheme="minorHAnsi" w:eastAsia="Calibri" w:hAnsiTheme="minorHAnsi" w:cstheme="minorHAnsi"/>
              <w:noProof/>
              <w:szCs w:val="22"/>
            </w:rPr>
            <w:t>(Sleight, 1993)</w:t>
          </w:r>
          <w:r w:rsidR="007D274D">
            <w:rPr>
              <w:rFonts w:asciiTheme="minorHAnsi" w:eastAsia="Calibri" w:hAnsiTheme="minorHAnsi" w:cstheme="minorHAnsi"/>
              <w:noProof/>
              <w:szCs w:val="22"/>
            </w:rPr>
            <w:fldChar w:fldCharType="end"/>
          </w:r>
        </w:sdtContent>
      </w:sdt>
      <w:r w:rsidR="00C24C21">
        <w:rPr>
          <w:rFonts w:asciiTheme="minorHAnsi" w:eastAsia="Calibri" w:hAnsiTheme="minorHAnsi" w:cstheme="minorHAnsi"/>
          <w:noProof/>
          <w:szCs w:val="22"/>
        </w:rPr>
        <w:t>.</w:t>
      </w:r>
    </w:p>
    <w:p w:rsidR="00232D19" w:rsidRDefault="002C535E" w:rsidP="007123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JIT </w:t>
      </w:r>
      <w:r w:rsidRPr="002C535E">
        <w:rPr>
          <w:rFonts w:asciiTheme="minorHAnsi" w:eastAsia="Calibri" w:hAnsiTheme="minorHAnsi" w:cstheme="minorHAnsi"/>
          <w:szCs w:val="22"/>
        </w:rPr>
        <w:t>era sem dúvida o método</w:t>
      </w:r>
      <w:r>
        <w:rPr>
          <w:rFonts w:asciiTheme="minorHAnsi" w:eastAsia="Calibri" w:hAnsiTheme="minorHAnsi" w:cstheme="minorHAnsi"/>
          <w:szCs w:val="22"/>
        </w:rPr>
        <w:t xml:space="preserve"> de formação </w:t>
      </w:r>
      <w:r w:rsidRPr="002C535E">
        <w:rPr>
          <w:rFonts w:asciiTheme="minorHAnsi" w:eastAsia="Calibri" w:hAnsiTheme="minorHAnsi" w:cstheme="minorHAnsi"/>
          <w:szCs w:val="22"/>
        </w:rPr>
        <w:t>que as empresas de defes</w:t>
      </w:r>
      <w:r>
        <w:rPr>
          <w:rFonts w:asciiTheme="minorHAnsi" w:eastAsia="Calibri" w:hAnsiTheme="minorHAnsi" w:cstheme="minorHAnsi"/>
          <w:szCs w:val="22"/>
        </w:rPr>
        <w:t xml:space="preserve">a, </w:t>
      </w:r>
      <w:r w:rsidRPr="002C535E">
        <w:rPr>
          <w:rFonts w:asciiTheme="minorHAnsi" w:eastAsia="Calibri" w:hAnsiTheme="minorHAnsi" w:cstheme="minorHAnsi"/>
          <w:szCs w:val="22"/>
        </w:rPr>
        <w:t xml:space="preserve">mais </w:t>
      </w:r>
      <w:r>
        <w:rPr>
          <w:rFonts w:asciiTheme="minorHAnsi" w:eastAsia="Calibri" w:hAnsiTheme="minorHAnsi" w:cstheme="minorHAnsi"/>
          <w:szCs w:val="22"/>
        </w:rPr>
        <w:t xml:space="preserve">apreciavam, num mundo em reconstrução </w:t>
      </w:r>
      <w:r w:rsidR="00514EB0">
        <w:rPr>
          <w:rFonts w:asciiTheme="minorHAnsi" w:eastAsia="Calibri" w:hAnsiTheme="minorHAnsi" w:cstheme="minorHAnsi"/>
          <w:szCs w:val="22"/>
        </w:rPr>
        <w:t>pós</w:t>
      </w:r>
      <w:r>
        <w:rPr>
          <w:rFonts w:asciiTheme="minorHAnsi" w:eastAsia="Calibri" w:hAnsiTheme="minorHAnsi" w:cstheme="minorHAnsi"/>
          <w:szCs w:val="22"/>
        </w:rPr>
        <w:t xml:space="preserve"> </w:t>
      </w:r>
      <w:r w:rsidR="00D11963">
        <w:rPr>
          <w:rFonts w:asciiTheme="minorHAnsi" w:eastAsia="Calibri" w:hAnsiTheme="minorHAnsi" w:cstheme="minorHAnsi"/>
          <w:szCs w:val="22"/>
        </w:rPr>
        <w:t>S</w:t>
      </w:r>
      <w:r>
        <w:rPr>
          <w:rFonts w:asciiTheme="minorHAnsi" w:eastAsia="Calibri" w:hAnsiTheme="minorHAnsi" w:cstheme="minorHAnsi"/>
          <w:szCs w:val="22"/>
        </w:rPr>
        <w:t xml:space="preserve">egunda </w:t>
      </w:r>
      <w:r w:rsidR="00D11963">
        <w:rPr>
          <w:rFonts w:asciiTheme="minorHAnsi" w:eastAsia="Calibri" w:hAnsiTheme="minorHAnsi" w:cstheme="minorHAnsi"/>
          <w:szCs w:val="22"/>
        </w:rPr>
        <w:t>G</w:t>
      </w:r>
      <w:r>
        <w:rPr>
          <w:rFonts w:asciiTheme="minorHAnsi" w:eastAsia="Calibri" w:hAnsiTheme="minorHAnsi" w:cstheme="minorHAnsi"/>
          <w:szCs w:val="22"/>
        </w:rPr>
        <w:t>uerra</w:t>
      </w:r>
      <w:r w:rsidR="00D11963">
        <w:rPr>
          <w:rFonts w:asciiTheme="minorHAnsi" w:eastAsia="Calibri" w:hAnsiTheme="minorHAnsi" w:cstheme="minorHAnsi"/>
          <w:szCs w:val="22"/>
        </w:rPr>
        <w:t xml:space="preserve"> Mundial</w:t>
      </w:r>
      <w:r w:rsidR="00514EB0">
        <w:rPr>
          <w:rFonts w:asciiTheme="minorHAnsi" w:eastAsia="Calibri" w:hAnsiTheme="minorHAnsi" w:cstheme="minorHAnsi"/>
          <w:szCs w:val="22"/>
        </w:rPr>
        <w:t>. Por se</w:t>
      </w:r>
      <w:r w:rsidRPr="002C535E">
        <w:rPr>
          <w:rFonts w:asciiTheme="minorHAnsi" w:eastAsia="Calibri" w:hAnsiTheme="minorHAnsi" w:cstheme="minorHAnsi"/>
          <w:szCs w:val="22"/>
        </w:rPr>
        <w:t xml:space="preserve"> trata</w:t>
      </w:r>
      <w:r w:rsidR="00514EB0">
        <w:rPr>
          <w:rFonts w:asciiTheme="minorHAnsi" w:eastAsia="Calibri" w:hAnsiTheme="minorHAnsi" w:cstheme="minorHAnsi"/>
          <w:szCs w:val="22"/>
        </w:rPr>
        <w:t>r</w:t>
      </w:r>
      <w:r w:rsidRPr="002C535E">
        <w:rPr>
          <w:rFonts w:asciiTheme="minorHAnsi" w:eastAsia="Calibri" w:hAnsiTheme="minorHAnsi" w:cstheme="minorHAnsi"/>
          <w:szCs w:val="22"/>
        </w:rPr>
        <w:t xml:space="preserve"> de um método eficiente e </w:t>
      </w:r>
      <w:r w:rsidR="00514EB0">
        <w:rPr>
          <w:rFonts w:asciiTheme="minorHAnsi" w:eastAsia="Calibri" w:hAnsiTheme="minorHAnsi" w:cstheme="minorHAnsi"/>
          <w:szCs w:val="22"/>
        </w:rPr>
        <w:t>d</w:t>
      </w:r>
      <w:r w:rsidRPr="002C535E">
        <w:rPr>
          <w:rFonts w:asciiTheme="minorHAnsi" w:eastAsia="Calibri" w:hAnsiTheme="minorHAnsi" w:cstheme="minorHAnsi"/>
          <w:szCs w:val="22"/>
        </w:rPr>
        <w:t>o</w:t>
      </w:r>
      <w:r w:rsidR="00514EB0">
        <w:rPr>
          <w:rFonts w:asciiTheme="minorHAnsi" w:eastAsia="Calibri" w:hAnsiTheme="minorHAnsi" w:cstheme="minorHAnsi"/>
          <w:szCs w:val="22"/>
        </w:rPr>
        <w:t xml:space="preserve"> ponto de vista da produção, </w:t>
      </w:r>
      <w:r w:rsidR="00D11963">
        <w:rPr>
          <w:rFonts w:asciiTheme="minorHAnsi" w:eastAsia="Calibri" w:hAnsiTheme="minorHAnsi" w:cstheme="minorHAnsi"/>
          <w:szCs w:val="22"/>
        </w:rPr>
        <w:t>um</w:t>
      </w:r>
      <w:r w:rsidR="00514EB0">
        <w:rPr>
          <w:rFonts w:asciiTheme="minorHAnsi" w:eastAsia="Calibri" w:hAnsiTheme="minorHAnsi" w:cstheme="minorHAnsi"/>
          <w:szCs w:val="22"/>
        </w:rPr>
        <w:t xml:space="preserve"> método</w:t>
      </w:r>
      <w:r w:rsidRPr="002C535E">
        <w:rPr>
          <w:rFonts w:asciiTheme="minorHAnsi" w:eastAsia="Calibri" w:hAnsiTheme="minorHAnsi" w:cstheme="minorHAnsi"/>
          <w:szCs w:val="22"/>
        </w:rPr>
        <w:t xml:space="preserve"> mais </w:t>
      </w:r>
      <w:r w:rsidR="00D2207C">
        <w:rPr>
          <w:rFonts w:asciiTheme="minorHAnsi" w:eastAsia="Calibri" w:hAnsiTheme="minorHAnsi" w:cstheme="minorHAnsi"/>
          <w:szCs w:val="22"/>
        </w:rPr>
        <w:t>económico</w:t>
      </w:r>
      <w:r w:rsidR="00514EB0">
        <w:rPr>
          <w:rFonts w:asciiTheme="minorHAnsi" w:eastAsia="Calibri" w:hAnsiTheme="minorHAnsi" w:cstheme="minorHAnsi"/>
          <w:szCs w:val="22"/>
        </w:rPr>
        <w:t xml:space="preserve">, na medida em que os </w:t>
      </w:r>
      <w:r w:rsidR="00DE019A">
        <w:rPr>
          <w:rFonts w:asciiTheme="minorHAnsi" w:eastAsia="Calibri" w:hAnsiTheme="minorHAnsi" w:cstheme="minorHAnsi"/>
          <w:szCs w:val="22"/>
        </w:rPr>
        <w:t>discentes</w:t>
      </w:r>
      <w:r w:rsidR="00514EB0">
        <w:rPr>
          <w:rFonts w:asciiTheme="minorHAnsi" w:eastAsia="Calibri" w:hAnsiTheme="minorHAnsi" w:cstheme="minorHAnsi"/>
          <w:szCs w:val="22"/>
        </w:rPr>
        <w:t xml:space="preserve"> começavam a produzir, embora de uma forma lenta e compassada, praticamente desde o primeiro dia de formação</w:t>
      </w:r>
      <w:r>
        <w:rPr>
          <w:rFonts w:asciiTheme="minorHAnsi" w:eastAsia="Calibri" w:hAnsiTheme="minorHAnsi" w:cstheme="minorHAnsi"/>
          <w:szCs w:val="22"/>
        </w:rPr>
        <w:t>.</w:t>
      </w:r>
    </w:p>
    <w:p w:rsidR="002C535E" w:rsidRDefault="00D161C7" w:rsidP="00D161C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período </w:t>
      </w:r>
      <w:r w:rsidR="00514EB0">
        <w:rPr>
          <w:rFonts w:asciiTheme="minorHAnsi" w:eastAsia="Calibri" w:hAnsiTheme="minorHAnsi" w:cstheme="minorHAnsi"/>
          <w:szCs w:val="22"/>
        </w:rPr>
        <w:t>Pós Segunda Guerra Mundial</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foi um período de prosperidade na reconstrução, no qual as empresas pretendiam dispor de trabalhadores formados e disponíveis para produzir</w:t>
      </w:r>
      <w:r w:rsidR="00D11963">
        <w:rPr>
          <w:rFonts w:asciiTheme="minorHAnsi" w:eastAsia="Calibri" w:hAnsiTheme="minorHAnsi" w:cstheme="minorHAnsi"/>
          <w:szCs w:val="22"/>
        </w:rPr>
        <w:t xml:space="preserve">, tão depressa quanto </w:t>
      </w:r>
      <w:r w:rsidR="00B15518">
        <w:rPr>
          <w:rFonts w:asciiTheme="minorHAnsi" w:eastAsia="Calibri" w:hAnsiTheme="minorHAnsi" w:cstheme="minorHAnsi"/>
          <w:szCs w:val="22"/>
        </w:rPr>
        <w:t>possível</w:t>
      </w:r>
      <w:r>
        <w:rPr>
          <w:rFonts w:asciiTheme="minorHAnsi" w:eastAsia="Calibri" w:hAnsiTheme="minorHAnsi" w:cstheme="minorHAnsi"/>
          <w:szCs w:val="22"/>
        </w:rPr>
        <w:t>.</w:t>
      </w:r>
    </w:p>
    <w:p w:rsidR="00805F1A" w:rsidRPr="00FA5DDD" w:rsidRDefault="0018168B"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A Formação I</w:t>
      </w:r>
      <w:r w:rsidR="00805F1A" w:rsidRPr="00FA5DDD">
        <w:rPr>
          <w:rFonts w:asciiTheme="minorHAnsi" w:eastAsia="Calibri" w:hAnsiTheme="minorHAnsi" w:cstheme="minorHAnsi"/>
          <w:b/>
          <w:sz w:val="28"/>
          <w:szCs w:val="22"/>
        </w:rPr>
        <w:t>ndividualizada</w:t>
      </w:r>
    </w:p>
    <w:p w:rsidR="00512BF7" w:rsidRDefault="002327FF" w:rsidP="00512BF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w:t>
      </w:r>
      <w:r w:rsidR="00D11963">
        <w:rPr>
          <w:rFonts w:asciiTheme="minorHAnsi" w:eastAsia="Calibri" w:hAnsiTheme="minorHAnsi" w:cstheme="minorHAnsi"/>
          <w:szCs w:val="22"/>
        </w:rPr>
        <w:t>s</w:t>
      </w:r>
      <w:r>
        <w:rPr>
          <w:rFonts w:asciiTheme="minorHAnsi" w:eastAsia="Calibri" w:hAnsiTheme="minorHAnsi" w:cstheme="minorHAnsi"/>
          <w:szCs w:val="22"/>
        </w:rPr>
        <w:t xml:space="preserve"> método</w:t>
      </w:r>
      <w:r w:rsidR="00D11963">
        <w:rPr>
          <w:rFonts w:asciiTheme="minorHAnsi" w:eastAsia="Calibri" w:hAnsiTheme="minorHAnsi" w:cstheme="minorHAnsi"/>
          <w:szCs w:val="22"/>
        </w:rPr>
        <w:t>s</w:t>
      </w:r>
      <w:r>
        <w:rPr>
          <w:rFonts w:asciiTheme="minorHAnsi" w:eastAsia="Calibri" w:hAnsiTheme="minorHAnsi" w:cstheme="minorHAnsi"/>
          <w:szCs w:val="22"/>
        </w:rPr>
        <w:t xml:space="preserve"> formativo</w:t>
      </w:r>
      <w:r w:rsidR="00D11963">
        <w:rPr>
          <w:rFonts w:asciiTheme="minorHAnsi" w:eastAsia="Calibri" w:hAnsiTheme="minorHAnsi" w:cstheme="minorHAnsi"/>
          <w:szCs w:val="22"/>
        </w:rPr>
        <w:t>s</w:t>
      </w:r>
      <w:r w:rsidR="00512BF7">
        <w:rPr>
          <w:rFonts w:asciiTheme="minorHAnsi" w:eastAsia="Calibri" w:hAnsiTheme="minorHAnsi" w:cstheme="minorHAnsi"/>
          <w:szCs w:val="22"/>
        </w:rPr>
        <w:t xml:space="preserve"> </w:t>
      </w:r>
      <w:r w:rsidR="00D11963">
        <w:rPr>
          <w:rFonts w:asciiTheme="minorHAnsi" w:eastAsia="Calibri" w:hAnsiTheme="minorHAnsi" w:cstheme="minorHAnsi"/>
          <w:szCs w:val="22"/>
        </w:rPr>
        <w:t>evoluíram com</w:t>
      </w:r>
      <w:r w:rsidR="00512BF7">
        <w:rPr>
          <w:rFonts w:asciiTheme="minorHAnsi" w:eastAsia="Calibri" w:hAnsiTheme="minorHAnsi" w:cstheme="minorHAnsi"/>
          <w:szCs w:val="22"/>
        </w:rPr>
        <w:t xml:space="preserve"> a automatização da formação ind</w:t>
      </w:r>
      <w:r w:rsidR="00211DA5">
        <w:rPr>
          <w:rFonts w:asciiTheme="minorHAnsi" w:eastAsia="Calibri" w:hAnsiTheme="minorHAnsi" w:cstheme="minorHAnsi"/>
          <w:szCs w:val="22"/>
        </w:rPr>
        <w:t xml:space="preserve">ividualizada na sua essência, os </w:t>
      </w:r>
      <w:r w:rsidR="00512BF7">
        <w:rPr>
          <w:rFonts w:asciiTheme="minorHAnsi" w:eastAsia="Calibri" w:hAnsiTheme="minorHAnsi" w:cstheme="minorHAnsi"/>
          <w:szCs w:val="22"/>
        </w:rPr>
        <w:t>formador</w:t>
      </w:r>
      <w:r w:rsidR="00211DA5">
        <w:rPr>
          <w:rFonts w:asciiTheme="minorHAnsi" w:eastAsia="Calibri" w:hAnsiTheme="minorHAnsi" w:cstheme="minorHAnsi"/>
          <w:szCs w:val="22"/>
        </w:rPr>
        <w:t>es passaram</w:t>
      </w:r>
      <w:r w:rsidR="00D11963">
        <w:rPr>
          <w:rFonts w:asciiTheme="minorHAnsi" w:eastAsia="Calibri" w:hAnsiTheme="minorHAnsi" w:cstheme="minorHAnsi"/>
          <w:szCs w:val="22"/>
        </w:rPr>
        <w:t xml:space="preserve"> em algumas ocasiões </w:t>
      </w:r>
      <w:r w:rsidR="005554C0">
        <w:rPr>
          <w:rFonts w:asciiTheme="minorHAnsi" w:eastAsia="Calibri" w:hAnsiTheme="minorHAnsi" w:cstheme="minorHAnsi"/>
          <w:szCs w:val="22"/>
        </w:rPr>
        <w:t>a ser</w:t>
      </w:r>
      <w:r w:rsidR="00D11963">
        <w:rPr>
          <w:rFonts w:asciiTheme="minorHAnsi" w:eastAsia="Calibri" w:hAnsiTheme="minorHAnsi" w:cstheme="minorHAnsi"/>
          <w:szCs w:val="22"/>
        </w:rPr>
        <w:t xml:space="preserve"> substituído</w:t>
      </w:r>
      <w:r w:rsidR="005554C0">
        <w:rPr>
          <w:rFonts w:asciiTheme="minorHAnsi" w:eastAsia="Calibri" w:hAnsiTheme="minorHAnsi" w:cstheme="minorHAnsi"/>
          <w:szCs w:val="22"/>
        </w:rPr>
        <w:t>s por</w:t>
      </w:r>
      <w:r w:rsidR="00D11963">
        <w:rPr>
          <w:rFonts w:asciiTheme="minorHAnsi" w:eastAsia="Calibri" w:hAnsiTheme="minorHAnsi" w:cstheme="minorHAnsi"/>
          <w:szCs w:val="22"/>
        </w:rPr>
        <w:t xml:space="preserve"> máquina</w:t>
      </w:r>
      <w:r w:rsidR="005554C0">
        <w:rPr>
          <w:rFonts w:asciiTheme="minorHAnsi" w:eastAsia="Calibri" w:hAnsiTheme="minorHAnsi" w:cstheme="minorHAnsi"/>
          <w:szCs w:val="22"/>
        </w:rPr>
        <w:t>s</w:t>
      </w:r>
      <w:r w:rsidR="00D11963">
        <w:rPr>
          <w:rFonts w:asciiTheme="minorHAnsi" w:eastAsia="Calibri" w:hAnsiTheme="minorHAnsi" w:cstheme="minorHAnsi"/>
          <w:szCs w:val="22"/>
        </w:rPr>
        <w:t>, equipamentos</w:t>
      </w:r>
      <w:r w:rsidR="00512BF7">
        <w:rPr>
          <w:rFonts w:asciiTheme="minorHAnsi" w:eastAsia="Calibri" w:hAnsiTheme="minorHAnsi" w:cstheme="minorHAnsi"/>
          <w:szCs w:val="22"/>
        </w:rPr>
        <w:t xml:space="preserve"> sistémicos ou programados. Co</w:t>
      </w:r>
      <w:r w:rsidR="00D11963">
        <w:rPr>
          <w:rFonts w:asciiTheme="minorHAnsi" w:eastAsia="Calibri" w:hAnsiTheme="minorHAnsi" w:cstheme="minorHAnsi"/>
          <w:szCs w:val="22"/>
        </w:rPr>
        <w:t>nseguiam explicar pequenos passos de fácil apreensão</w:t>
      </w:r>
      <w:r w:rsidR="006A7301">
        <w:rPr>
          <w:rFonts w:asciiTheme="minorHAnsi" w:eastAsia="Calibri" w:hAnsiTheme="minorHAnsi" w:cstheme="minorHAnsi"/>
          <w:szCs w:val="22"/>
        </w:rPr>
        <w:t>.</w:t>
      </w:r>
      <w:r w:rsidR="00512BF7">
        <w:rPr>
          <w:rFonts w:asciiTheme="minorHAnsi" w:eastAsia="Calibri" w:hAnsiTheme="minorHAnsi" w:cstheme="minorHAnsi"/>
          <w:szCs w:val="22"/>
        </w:rPr>
        <w:t xml:space="preserve"> O Feedback </w:t>
      </w:r>
      <w:r w:rsidR="00D11963">
        <w:rPr>
          <w:rFonts w:asciiTheme="minorHAnsi" w:eastAsia="Calibri" w:hAnsiTheme="minorHAnsi" w:cstheme="minorHAnsi"/>
          <w:szCs w:val="22"/>
        </w:rPr>
        <w:t xml:space="preserve">era </w:t>
      </w:r>
      <w:r w:rsidR="00512BF7">
        <w:rPr>
          <w:rFonts w:asciiTheme="minorHAnsi" w:eastAsia="Calibri" w:hAnsiTheme="minorHAnsi" w:cstheme="minorHAnsi"/>
          <w:szCs w:val="22"/>
        </w:rPr>
        <w:t xml:space="preserve">imediato. </w:t>
      </w:r>
    </w:p>
    <w:p w:rsidR="00D11963" w:rsidRDefault="007363A2" w:rsidP="004B502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aprendizagem era cíclica e gradual, um passo não assimilado, era rapidamente repetido, sem quaisquer constrangimentos humanos.</w:t>
      </w:r>
    </w:p>
    <w:p w:rsidR="004B5026" w:rsidRDefault="004B5026" w:rsidP="004B502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formação individualizada teve origem na década de 1970 baseada em computadores, </w:t>
      </w:r>
      <w:r w:rsidR="007363A2">
        <w:rPr>
          <w:rFonts w:asciiTheme="minorHAnsi" w:eastAsia="Calibri" w:hAnsiTheme="minorHAnsi" w:cstheme="minorHAnsi"/>
          <w:szCs w:val="22"/>
        </w:rPr>
        <w:t xml:space="preserve">teve uma </w:t>
      </w:r>
      <w:r w:rsidR="00FE534B">
        <w:rPr>
          <w:rFonts w:asciiTheme="minorHAnsi" w:eastAsia="Calibri" w:hAnsiTheme="minorHAnsi" w:cstheme="minorHAnsi"/>
          <w:szCs w:val="22"/>
        </w:rPr>
        <w:t>ampla</w:t>
      </w:r>
      <w:r>
        <w:rPr>
          <w:rFonts w:asciiTheme="minorHAnsi" w:eastAsia="Calibri" w:hAnsiTheme="minorHAnsi" w:cstheme="minorHAnsi"/>
          <w:szCs w:val="22"/>
        </w:rPr>
        <w:t xml:space="preserve"> </w:t>
      </w:r>
      <w:r w:rsidR="007363A2">
        <w:rPr>
          <w:rFonts w:asciiTheme="minorHAnsi" w:eastAsia="Calibri" w:hAnsiTheme="minorHAnsi" w:cstheme="minorHAnsi"/>
          <w:szCs w:val="22"/>
        </w:rPr>
        <w:t>difusão no mundo industrializado</w:t>
      </w:r>
      <w:r>
        <w:rPr>
          <w:rFonts w:asciiTheme="minorHAnsi" w:eastAsia="Calibri" w:hAnsiTheme="minorHAnsi" w:cstheme="minorHAnsi"/>
          <w:szCs w:val="22"/>
        </w:rPr>
        <w:t xml:space="preserve">, com elevado grau de rentabilidade </w:t>
      </w:r>
      <w:r w:rsidR="007363A2">
        <w:rPr>
          <w:rFonts w:asciiTheme="minorHAnsi" w:eastAsia="Calibri" w:hAnsiTheme="minorHAnsi" w:cstheme="minorHAnsi"/>
          <w:szCs w:val="22"/>
        </w:rPr>
        <w:t>dos sistemas</w:t>
      </w:r>
      <w:r>
        <w:rPr>
          <w:rFonts w:asciiTheme="minorHAnsi" w:eastAsia="Calibri" w:hAnsiTheme="minorHAnsi" w:cstheme="minorHAnsi"/>
          <w:szCs w:val="22"/>
        </w:rPr>
        <w:t xml:space="preserve"> em múltiplas e diversificadas organizações através do “</w:t>
      </w:r>
      <w:proofErr w:type="spellStart"/>
      <w:r w:rsidRPr="005554C0">
        <w:rPr>
          <w:rFonts w:asciiTheme="minorHAnsi" w:eastAsia="Calibri" w:hAnsiTheme="minorHAnsi" w:cstheme="minorHAnsi"/>
          <w:i/>
          <w:szCs w:val="22"/>
        </w:rPr>
        <w:t>Computer-Based</w:t>
      </w:r>
      <w:proofErr w:type="spellEnd"/>
      <w:r w:rsidRPr="005554C0">
        <w:rPr>
          <w:rFonts w:asciiTheme="minorHAnsi" w:eastAsia="Calibri" w:hAnsiTheme="minorHAnsi" w:cstheme="minorHAnsi"/>
          <w:i/>
          <w:szCs w:val="22"/>
        </w:rPr>
        <w:t xml:space="preserve"> Training –</w:t>
      </w:r>
      <w:proofErr w:type="gramStart"/>
      <w:r w:rsidRPr="005554C0">
        <w:rPr>
          <w:rFonts w:asciiTheme="minorHAnsi" w:eastAsia="Calibri" w:hAnsiTheme="minorHAnsi" w:cstheme="minorHAnsi"/>
          <w:i/>
          <w:szCs w:val="22"/>
        </w:rPr>
        <w:t>CBT</w:t>
      </w:r>
      <w:proofErr w:type="gramEnd"/>
      <w:r>
        <w:rPr>
          <w:rFonts w:asciiTheme="minorHAnsi" w:eastAsia="Calibri" w:hAnsiTheme="minorHAnsi" w:cstheme="minorHAnsi"/>
          <w:szCs w:val="22"/>
        </w:rPr>
        <w:t>” formação baseada em computador.</w:t>
      </w:r>
    </w:p>
    <w:p w:rsidR="004B5026" w:rsidRDefault="004B5026" w:rsidP="004B502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Neste sentido, “</w:t>
      </w:r>
      <w:r w:rsidRPr="00CF2C77">
        <w:rPr>
          <w:rFonts w:asciiTheme="minorHAnsi" w:eastAsia="Calibri" w:hAnsiTheme="minorHAnsi" w:cstheme="minorHAnsi"/>
          <w:i/>
          <w:szCs w:val="22"/>
        </w:rPr>
        <w:t xml:space="preserve">a formação individualizada dirigida </w:t>
      </w:r>
      <w:r w:rsidR="00B15518" w:rsidRPr="00CF2C77">
        <w:rPr>
          <w:rFonts w:asciiTheme="minorHAnsi" w:eastAsia="Calibri" w:hAnsiTheme="minorHAnsi" w:cstheme="minorHAnsi"/>
          <w:i/>
          <w:szCs w:val="22"/>
        </w:rPr>
        <w:t>às necessidades</w:t>
      </w:r>
      <w:r w:rsidRPr="00CF2C77">
        <w:rPr>
          <w:rFonts w:asciiTheme="minorHAnsi" w:eastAsia="Calibri" w:hAnsiTheme="minorHAnsi" w:cstheme="minorHAnsi"/>
          <w:i/>
          <w:szCs w:val="22"/>
        </w:rPr>
        <w:t xml:space="preserve"> </w:t>
      </w:r>
      <w:r w:rsidR="00B15518" w:rsidRPr="00CF2C77">
        <w:rPr>
          <w:rFonts w:asciiTheme="minorHAnsi" w:eastAsia="Calibri" w:hAnsiTheme="minorHAnsi" w:cstheme="minorHAnsi"/>
          <w:i/>
          <w:szCs w:val="22"/>
        </w:rPr>
        <w:t>específicas</w:t>
      </w:r>
      <w:r w:rsidRPr="00CF2C77">
        <w:rPr>
          <w:rFonts w:asciiTheme="minorHAnsi" w:eastAsia="Calibri" w:hAnsiTheme="minorHAnsi" w:cstheme="minorHAnsi"/>
          <w:i/>
          <w:szCs w:val="22"/>
        </w:rPr>
        <w:t xml:space="preserve"> dos postos de trabalho é, e ser</w:t>
      </w:r>
      <w:r w:rsidR="007363A2">
        <w:rPr>
          <w:rFonts w:asciiTheme="minorHAnsi" w:eastAsia="Calibri" w:hAnsiTheme="minorHAnsi" w:cstheme="minorHAnsi"/>
          <w:i/>
          <w:szCs w:val="22"/>
        </w:rPr>
        <w:t>á</w:t>
      </w:r>
      <w:r w:rsidRPr="00CF2C77">
        <w:rPr>
          <w:rFonts w:asciiTheme="minorHAnsi" w:eastAsia="Calibri" w:hAnsiTheme="minorHAnsi" w:cstheme="minorHAnsi"/>
          <w:i/>
          <w:szCs w:val="22"/>
        </w:rPr>
        <w:t xml:space="preserve"> sempre, uma boa solução para organizações de pequena dimensão</w:t>
      </w:r>
      <w:r>
        <w:rPr>
          <w:rFonts w:asciiTheme="minorHAnsi" w:eastAsia="Calibri" w:hAnsiTheme="minorHAnsi" w:cstheme="minorHAnsi"/>
          <w:i/>
          <w:szCs w:val="22"/>
        </w:rPr>
        <w:t>.</w:t>
      </w:r>
      <w:r>
        <w:rPr>
          <w:rFonts w:asciiTheme="minorHAnsi" w:eastAsia="Calibri" w:hAnsiTheme="minorHAnsi" w:cstheme="minorHAnsi"/>
          <w:szCs w:val="22"/>
        </w:rPr>
        <w:t>”</w:t>
      </w:r>
      <w:sdt>
        <w:sdtPr>
          <w:rPr>
            <w:rFonts w:asciiTheme="minorHAnsi" w:eastAsia="Calibri" w:hAnsiTheme="minorHAnsi" w:cstheme="minorHAnsi"/>
            <w:szCs w:val="22"/>
          </w:rPr>
          <w:id w:val="1137770005"/>
          <w:citation/>
        </w:sdtPr>
        <w:sdtContent>
          <w:r w:rsidR="007D274D">
            <w:rPr>
              <w:rFonts w:asciiTheme="minorHAnsi" w:eastAsia="Calibri" w:hAnsiTheme="minorHAnsi" w:cstheme="minorHAnsi"/>
              <w:szCs w:val="22"/>
            </w:rPr>
            <w:fldChar w:fldCharType="begin"/>
          </w:r>
          <w:r w:rsidR="00764374">
            <w:rPr>
              <w:rFonts w:asciiTheme="minorHAnsi" w:eastAsia="Calibri" w:hAnsiTheme="minorHAnsi" w:cstheme="minorHAnsi"/>
              <w:szCs w:val="22"/>
            </w:rPr>
            <w:instrText xml:space="preserve"> CITATION Car09 \l 2070  </w:instrText>
          </w:r>
          <w:r w:rsidR="007D274D">
            <w:rPr>
              <w:rFonts w:asciiTheme="minorHAnsi" w:eastAsia="Calibri" w:hAnsiTheme="minorHAnsi" w:cstheme="minorHAnsi"/>
              <w:szCs w:val="22"/>
            </w:rPr>
            <w:fldChar w:fldCharType="separate"/>
          </w:r>
          <w:r w:rsidR="00764374">
            <w:rPr>
              <w:rFonts w:asciiTheme="minorHAnsi" w:eastAsia="Calibri" w:hAnsiTheme="minorHAnsi" w:cstheme="minorHAnsi"/>
              <w:noProof/>
              <w:szCs w:val="22"/>
            </w:rPr>
            <w:t xml:space="preserve"> </w:t>
          </w:r>
          <w:r w:rsidR="00764374" w:rsidRPr="00764374">
            <w:rPr>
              <w:rFonts w:asciiTheme="minorHAnsi" w:eastAsia="Calibri" w:hAnsiTheme="minorHAnsi" w:cstheme="minorHAnsi"/>
              <w:noProof/>
              <w:szCs w:val="22"/>
            </w:rPr>
            <w:t>(Cardim J. C., 2009)</w:t>
          </w:r>
          <w:r w:rsidR="007D274D">
            <w:rPr>
              <w:rFonts w:asciiTheme="minorHAnsi" w:eastAsia="Calibri" w:hAnsiTheme="minorHAnsi" w:cstheme="minorHAnsi"/>
              <w:szCs w:val="22"/>
            </w:rPr>
            <w:fldChar w:fldCharType="end"/>
          </w:r>
        </w:sdtContent>
      </w:sdt>
      <w:r w:rsidR="005C52C6">
        <w:rPr>
          <w:rFonts w:asciiTheme="minorHAnsi" w:eastAsia="Calibri" w:hAnsiTheme="minorHAnsi" w:cstheme="minorHAnsi"/>
          <w:szCs w:val="22"/>
        </w:rPr>
        <w:t>.</w:t>
      </w:r>
    </w:p>
    <w:p w:rsidR="00D161C7" w:rsidRDefault="001315F9" w:rsidP="00D161C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formação individualizada pode ser sustentada por conteúdos multimédia ou em computadores.</w:t>
      </w:r>
    </w:p>
    <w:p w:rsidR="00CC018C" w:rsidRPr="00C93C5B" w:rsidRDefault="00CC018C" w:rsidP="00D161C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Foi desta forma que surgiu a “Pro</w:t>
      </w:r>
      <w:r w:rsidR="00334AF9">
        <w:rPr>
          <w:rFonts w:asciiTheme="minorHAnsi" w:eastAsia="Calibri" w:hAnsiTheme="minorHAnsi" w:cstheme="minorHAnsi"/>
          <w:szCs w:val="22"/>
        </w:rPr>
        <w:t>gra</w:t>
      </w:r>
      <w:r>
        <w:rPr>
          <w:rFonts w:asciiTheme="minorHAnsi" w:eastAsia="Calibri" w:hAnsiTheme="minorHAnsi" w:cstheme="minorHAnsi"/>
          <w:szCs w:val="22"/>
        </w:rPr>
        <w:t xml:space="preserve">mação </w:t>
      </w:r>
      <w:r w:rsidR="00512BF7">
        <w:rPr>
          <w:rFonts w:asciiTheme="minorHAnsi" w:eastAsia="Calibri" w:hAnsiTheme="minorHAnsi" w:cstheme="minorHAnsi"/>
          <w:szCs w:val="22"/>
        </w:rPr>
        <w:t>Intrínseca</w:t>
      </w:r>
      <w:r>
        <w:rPr>
          <w:rFonts w:asciiTheme="minorHAnsi" w:eastAsia="Calibri" w:hAnsiTheme="minorHAnsi" w:cstheme="minorHAnsi"/>
          <w:szCs w:val="22"/>
        </w:rPr>
        <w:t>” desenvolvida po</w:t>
      </w:r>
      <w:r w:rsidR="00431E8C">
        <w:rPr>
          <w:rFonts w:asciiTheme="minorHAnsi" w:eastAsia="Calibri" w:hAnsiTheme="minorHAnsi" w:cstheme="minorHAnsi"/>
          <w:szCs w:val="22"/>
        </w:rPr>
        <w:t>r</w:t>
      </w:r>
      <w:r>
        <w:rPr>
          <w:rFonts w:asciiTheme="minorHAnsi" w:eastAsia="Calibri" w:hAnsiTheme="minorHAnsi" w:cstheme="minorHAnsi"/>
          <w:szCs w:val="22"/>
        </w:rPr>
        <w:t xml:space="preserve"> Norman </w:t>
      </w:r>
      <w:proofErr w:type="spellStart"/>
      <w:r>
        <w:rPr>
          <w:rFonts w:asciiTheme="minorHAnsi" w:eastAsia="Calibri" w:hAnsiTheme="minorHAnsi" w:cstheme="minorHAnsi"/>
          <w:szCs w:val="22"/>
        </w:rPr>
        <w:t>Crowder</w:t>
      </w:r>
      <w:proofErr w:type="spellEnd"/>
      <w:r>
        <w:rPr>
          <w:rFonts w:asciiTheme="minorHAnsi" w:eastAsia="Calibri" w:hAnsiTheme="minorHAnsi" w:cstheme="minorHAnsi"/>
          <w:szCs w:val="22"/>
        </w:rPr>
        <w:t xml:space="preserve">, no qual as possíveis respostas do </w:t>
      </w:r>
      <w:r w:rsidR="003E4D7A">
        <w:rPr>
          <w:rFonts w:asciiTheme="minorHAnsi" w:eastAsia="Calibri" w:hAnsiTheme="minorHAnsi" w:cstheme="minorHAnsi"/>
          <w:szCs w:val="22"/>
        </w:rPr>
        <w:t>discente</w:t>
      </w:r>
      <w:r w:rsidR="006A7301">
        <w:rPr>
          <w:rFonts w:asciiTheme="minorHAnsi" w:eastAsia="Calibri" w:hAnsiTheme="minorHAnsi" w:cstheme="minorHAnsi"/>
          <w:szCs w:val="22"/>
        </w:rPr>
        <w:t xml:space="preserve"> são de múltipla</w:t>
      </w:r>
      <w:r>
        <w:rPr>
          <w:rFonts w:asciiTheme="minorHAnsi" w:eastAsia="Calibri" w:hAnsiTheme="minorHAnsi" w:cstheme="minorHAnsi"/>
          <w:szCs w:val="22"/>
        </w:rPr>
        <w:t xml:space="preserve"> escolha, e a </w:t>
      </w:r>
      <w:r w:rsidR="00431E8C">
        <w:rPr>
          <w:rFonts w:asciiTheme="minorHAnsi" w:eastAsia="Calibri" w:hAnsiTheme="minorHAnsi" w:cstheme="minorHAnsi"/>
          <w:szCs w:val="22"/>
        </w:rPr>
        <w:t>sequência</w:t>
      </w:r>
      <w:r>
        <w:rPr>
          <w:rFonts w:asciiTheme="minorHAnsi" w:eastAsia="Calibri" w:hAnsiTheme="minorHAnsi" w:cstheme="minorHAnsi"/>
          <w:szCs w:val="22"/>
        </w:rPr>
        <w:t xml:space="preserve"> de programas decorre de acordo </w:t>
      </w:r>
      <w:r w:rsidR="003E4D7A">
        <w:rPr>
          <w:rFonts w:asciiTheme="minorHAnsi" w:eastAsia="Calibri" w:hAnsiTheme="minorHAnsi" w:cstheme="minorHAnsi"/>
          <w:szCs w:val="22"/>
        </w:rPr>
        <w:t>com as escolas, desta forma os discentes</w:t>
      </w:r>
      <w:r>
        <w:rPr>
          <w:rFonts w:asciiTheme="minorHAnsi" w:eastAsia="Calibri" w:hAnsiTheme="minorHAnsi" w:cstheme="minorHAnsi"/>
          <w:szCs w:val="22"/>
        </w:rPr>
        <w:t xml:space="preserve"> </w:t>
      </w:r>
      <w:r w:rsidR="003E4D7A">
        <w:rPr>
          <w:rFonts w:asciiTheme="minorHAnsi" w:eastAsia="Calibri" w:hAnsiTheme="minorHAnsi" w:cstheme="minorHAnsi"/>
          <w:szCs w:val="22"/>
        </w:rPr>
        <w:t>são</w:t>
      </w:r>
      <w:r>
        <w:rPr>
          <w:rFonts w:asciiTheme="minorHAnsi" w:eastAsia="Calibri" w:hAnsiTheme="minorHAnsi" w:cstheme="minorHAnsi"/>
          <w:szCs w:val="22"/>
        </w:rPr>
        <w:t xml:space="preserve"> orientados a pular as etapas que já conheciam, ou mesmo estudar/ rever especificamente </w:t>
      </w:r>
      <w:r w:rsidR="00431E8C">
        <w:rPr>
          <w:rFonts w:asciiTheme="minorHAnsi" w:eastAsia="Calibri" w:hAnsiTheme="minorHAnsi" w:cstheme="minorHAnsi"/>
          <w:szCs w:val="22"/>
        </w:rPr>
        <w:t xml:space="preserve">as </w:t>
      </w:r>
      <w:r w:rsidR="003E4D7A">
        <w:rPr>
          <w:rFonts w:asciiTheme="minorHAnsi" w:eastAsia="Calibri" w:hAnsiTheme="minorHAnsi" w:cstheme="minorHAnsi"/>
          <w:szCs w:val="22"/>
        </w:rPr>
        <w:t>etapas</w:t>
      </w:r>
      <w:r w:rsidR="00431E8C">
        <w:rPr>
          <w:rFonts w:asciiTheme="minorHAnsi" w:eastAsia="Calibri" w:hAnsiTheme="minorHAnsi" w:cstheme="minorHAnsi"/>
          <w:szCs w:val="22"/>
        </w:rPr>
        <w:t xml:space="preserve"> onde possuíam mais dificuldade</w:t>
      </w:r>
      <w:r w:rsidR="00431E8C">
        <w:rPr>
          <w:rFonts w:asciiTheme="minorHAnsi" w:eastAsia="Calibri" w:hAnsiTheme="minorHAnsi" w:cstheme="minorHAnsi"/>
          <w:noProof/>
          <w:szCs w:val="22"/>
        </w:rPr>
        <w:t xml:space="preserve"> </w:t>
      </w:r>
      <w:sdt>
        <w:sdtPr>
          <w:rPr>
            <w:rFonts w:asciiTheme="minorHAnsi" w:eastAsia="Calibri" w:hAnsiTheme="minorHAnsi" w:cstheme="minorHAnsi"/>
            <w:noProof/>
            <w:szCs w:val="22"/>
          </w:rPr>
          <w:id w:val="-1062097261"/>
          <w:citation/>
        </w:sdtPr>
        <w:sdtContent>
          <w:r w:rsidR="007D274D">
            <w:rPr>
              <w:rFonts w:asciiTheme="minorHAnsi" w:eastAsia="Calibri" w:hAnsiTheme="minorHAnsi" w:cstheme="minorHAnsi"/>
              <w:noProof/>
              <w:szCs w:val="22"/>
            </w:rPr>
            <w:fldChar w:fldCharType="begin"/>
          </w:r>
          <w:r w:rsidR="00035B6F">
            <w:rPr>
              <w:rFonts w:asciiTheme="minorHAnsi" w:eastAsia="Calibri" w:hAnsiTheme="minorHAnsi" w:cstheme="minorHAnsi"/>
              <w:noProof/>
              <w:szCs w:val="22"/>
            </w:rPr>
            <w:instrText xml:space="preserve"> CITATION Sle93 \l 2070 </w:instrText>
          </w:r>
          <w:r w:rsidR="007D274D">
            <w:rPr>
              <w:rFonts w:asciiTheme="minorHAnsi" w:eastAsia="Calibri" w:hAnsiTheme="minorHAnsi" w:cstheme="minorHAnsi"/>
              <w:noProof/>
              <w:szCs w:val="22"/>
            </w:rPr>
            <w:fldChar w:fldCharType="separate"/>
          </w:r>
          <w:r w:rsidR="00722653" w:rsidRPr="00722653">
            <w:rPr>
              <w:rFonts w:asciiTheme="minorHAnsi" w:eastAsia="Calibri" w:hAnsiTheme="minorHAnsi" w:cstheme="minorHAnsi"/>
              <w:noProof/>
              <w:szCs w:val="22"/>
            </w:rPr>
            <w:t>(Sleight, 1993)</w:t>
          </w:r>
          <w:r w:rsidR="007D274D">
            <w:rPr>
              <w:rFonts w:asciiTheme="minorHAnsi" w:eastAsia="Calibri" w:hAnsiTheme="minorHAnsi" w:cstheme="minorHAnsi"/>
              <w:noProof/>
              <w:szCs w:val="22"/>
            </w:rPr>
            <w:fldChar w:fldCharType="end"/>
          </w:r>
        </w:sdtContent>
      </w:sdt>
      <w:r w:rsidR="00C8000C">
        <w:rPr>
          <w:rFonts w:asciiTheme="minorHAnsi" w:eastAsia="Calibri" w:hAnsiTheme="minorHAnsi" w:cstheme="minorHAnsi"/>
          <w:szCs w:val="22"/>
        </w:rPr>
        <w:t>.</w:t>
      </w:r>
    </w:p>
    <w:p w:rsidR="00431E8C" w:rsidRPr="003E4D7A" w:rsidRDefault="003E4D7A" w:rsidP="00920EA2">
      <w:pPr>
        <w:overflowPunct/>
        <w:spacing w:after="120"/>
        <w:ind w:left="1418"/>
        <w:jc w:val="both"/>
        <w:textAlignment w:val="auto"/>
        <w:rPr>
          <w:rFonts w:asciiTheme="minorHAnsi" w:eastAsia="Calibri" w:hAnsiTheme="minorHAnsi" w:cstheme="minorHAnsi"/>
          <w:sz w:val="20"/>
        </w:rPr>
      </w:pPr>
      <w:r w:rsidRPr="003E4D7A">
        <w:rPr>
          <w:rFonts w:asciiTheme="minorHAnsi" w:eastAsia="Calibri" w:hAnsiTheme="minorHAnsi" w:cstheme="minorHAnsi"/>
          <w:sz w:val="20"/>
        </w:rPr>
        <w:t>As vantagens do ensino individualizado são muitas: permitem ao discente trabalhar com o equipamento ao seu próprio ritmo, proporciona privacidade para cometer erros e corrigi-los. A Instrução individualizada reduz o tempo de aprendizagem, produz uma baixa taxa de erro no discente, melhora a aprendizagem através de feedback imediato e uma formação mais consistente</w:t>
      </w:r>
      <w:r w:rsidR="00431E8C" w:rsidRPr="003E4D7A">
        <w:rPr>
          <w:rFonts w:asciiTheme="minorHAnsi" w:eastAsia="Calibri" w:hAnsiTheme="minorHAnsi" w:cstheme="minorHAnsi"/>
          <w:sz w:val="20"/>
        </w:rPr>
        <w:t xml:space="preserve"> </w:t>
      </w:r>
      <w:sdt>
        <w:sdtPr>
          <w:rPr>
            <w:rFonts w:asciiTheme="minorHAnsi" w:eastAsia="Calibri" w:hAnsiTheme="minorHAnsi" w:cstheme="minorHAnsi"/>
            <w:sz w:val="20"/>
            <w:lang w:val="en-US"/>
          </w:rPr>
          <w:id w:val="-313252178"/>
          <w:citation/>
        </w:sdtPr>
        <w:sdtContent>
          <w:r w:rsidR="007D274D">
            <w:rPr>
              <w:rFonts w:asciiTheme="minorHAnsi" w:eastAsia="Calibri" w:hAnsiTheme="minorHAnsi" w:cstheme="minorHAnsi"/>
              <w:sz w:val="20"/>
              <w:lang w:val="en-US"/>
            </w:rPr>
            <w:fldChar w:fldCharType="begin"/>
          </w:r>
          <w:r w:rsidR="00431E8C" w:rsidRPr="003E4D7A">
            <w:rPr>
              <w:rFonts w:asciiTheme="minorHAnsi" w:eastAsia="Calibri" w:hAnsiTheme="minorHAnsi" w:cstheme="minorHAnsi"/>
              <w:sz w:val="20"/>
            </w:rPr>
            <w:instrText xml:space="preserve">CITATION Sle93 \p 8 \l 2070 </w:instrText>
          </w:r>
          <w:r w:rsidR="007D274D">
            <w:rPr>
              <w:rFonts w:asciiTheme="minorHAnsi" w:eastAsia="Calibri" w:hAnsiTheme="minorHAnsi" w:cstheme="minorHAnsi"/>
              <w:sz w:val="20"/>
              <w:lang w:val="en-US"/>
            </w:rPr>
            <w:fldChar w:fldCharType="separate"/>
          </w:r>
          <w:r w:rsidR="00722653" w:rsidRPr="00722653">
            <w:rPr>
              <w:rFonts w:asciiTheme="minorHAnsi" w:eastAsia="Calibri" w:hAnsiTheme="minorHAnsi" w:cstheme="minorHAnsi"/>
              <w:noProof/>
              <w:sz w:val="20"/>
            </w:rPr>
            <w:t>(Sleight, 1993, p. 8)</w:t>
          </w:r>
          <w:r w:rsidR="007D274D">
            <w:rPr>
              <w:rFonts w:asciiTheme="minorHAnsi" w:eastAsia="Calibri" w:hAnsiTheme="minorHAnsi" w:cstheme="minorHAnsi"/>
              <w:sz w:val="20"/>
              <w:lang w:val="en-US"/>
            </w:rPr>
            <w:fldChar w:fldCharType="end"/>
          </w:r>
        </w:sdtContent>
      </w:sdt>
      <w:r w:rsidR="005C52C6" w:rsidRPr="005C52C6">
        <w:rPr>
          <w:rFonts w:asciiTheme="minorHAnsi" w:eastAsia="Calibri" w:hAnsiTheme="minorHAnsi" w:cstheme="minorHAnsi"/>
          <w:sz w:val="20"/>
        </w:rPr>
        <w:t>.</w:t>
      </w:r>
    </w:p>
    <w:p w:rsidR="00D7348F" w:rsidRPr="00D7348F" w:rsidRDefault="00D7348F" w:rsidP="00670E65">
      <w:pPr>
        <w:pStyle w:val="SemEspaamento"/>
      </w:pPr>
      <w:bookmarkStart w:id="16" w:name="_Toc387270140"/>
      <w:bookmarkStart w:id="17" w:name="_Toc399498825"/>
      <w:r w:rsidRPr="0033348A">
        <w:rPr>
          <w:i/>
        </w:rPr>
        <w:t xml:space="preserve">Tabela </w:t>
      </w:r>
      <w:r w:rsidR="007D274D" w:rsidRPr="0033348A">
        <w:rPr>
          <w:i/>
        </w:rPr>
        <w:fldChar w:fldCharType="begin"/>
      </w:r>
      <w:r w:rsidR="00066893" w:rsidRPr="0033348A">
        <w:rPr>
          <w:i/>
        </w:rPr>
        <w:instrText xml:space="preserve"> SEQ Tabela \* ARABIC </w:instrText>
      </w:r>
      <w:r w:rsidR="007D274D" w:rsidRPr="0033348A">
        <w:rPr>
          <w:i/>
        </w:rPr>
        <w:fldChar w:fldCharType="separate"/>
      </w:r>
      <w:r w:rsidR="0087223D">
        <w:rPr>
          <w:i/>
          <w:noProof/>
        </w:rPr>
        <w:t>1</w:t>
      </w:r>
      <w:r w:rsidR="007D274D" w:rsidRPr="0033348A">
        <w:rPr>
          <w:i/>
          <w:noProof/>
        </w:rPr>
        <w:fldChar w:fldCharType="end"/>
      </w:r>
      <w:r>
        <w:t xml:space="preserve"> </w:t>
      </w:r>
      <w:r w:rsidR="00240233">
        <w:t>As vantagens/</w:t>
      </w:r>
      <w:r w:rsidRPr="00D7348F">
        <w:t xml:space="preserve"> inconvenientes da formação individualizada</w:t>
      </w:r>
      <w:bookmarkEnd w:id="16"/>
      <w:bookmarkEnd w:id="17"/>
    </w:p>
    <w:tbl>
      <w:tblPr>
        <w:tblStyle w:val="Tabelacomgrelh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73"/>
        <w:gridCol w:w="5173"/>
      </w:tblGrid>
      <w:tr w:rsidR="00E6433D" w:rsidTr="00E6433D">
        <w:tc>
          <w:tcPr>
            <w:tcW w:w="5173" w:type="dxa"/>
          </w:tcPr>
          <w:p w:rsidR="00E6433D" w:rsidRPr="00E6433D" w:rsidRDefault="00E6433D" w:rsidP="00E6433D">
            <w:pPr>
              <w:jc w:val="center"/>
              <w:rPr>
                <w:b/>
              </w:rPr>
            </w:pPr>
            <w:r w:rsidRPr="00E6433D">
              <w:rPr>
                <w:b/>
              </w:rPr>
              <w:t>As Vantagens</w:t>
            </w:r>
          </w:p>
        </w:tc>
        <w:tc>
          <w:tcPr>
            <w:tcW w:w="5173" w:type="dxa"/>
          </w:tcPr>
          <w:p w:rsidR="00E6433D" w:rsidRPr="00E6433D" w:rsidRDefault="00E6433D" w:rsidP="00E6433D">
            <w:pPr>
              <w:jc w:val="center"/>
              <w:rPr>
                <w:b/>
              </w:rPr>
            </w:pPr>
            <w:r w:rsidRPr="00E6433D">
              <w:rPr>
                <w:b/>
              </w:rPr>
              <w:t>Os Inconvenientes</w:t>
            </w:r>
          </w:p>
        </w:tc>
      </w:tr>
      <w:tr w:rsidR="00E6433D" w:rsidTr="00E6433D">
        <w:tc>
          <w:tcPr>
            <w:tcW w:w="5173" w:type="dxa"/>
          </w:tcPr>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Permite ao</w:t>
            </w:r>
            <w:r w:rsidR="007363A2">
              <w:rPr>
                <w:rFonts w:asciiTheme="minorHAnsi" w:hAnsiTheme="minorHAnsi"/>
              </w:rPr>
              <w:t xml:space="preserve"> formando, </w:t>
            </w:r>
            <w:r w:rsidRPr="00E6433D">
              <w:rPr>
                <w:rFonts w:asciiTheme="minorHAnsi" w:hAnsiTheme="minorHAnsi"/>
              </w:rPr>
              <w:t>trabalhar ao seu próprio ritmo;</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Proporciona a privacidade para corrigir os seus próprios erros;</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As formações individualizadas reduz</w:t>
            </w:r>
            <w:r w:rsidR="003E4D7A">
              <w:rPr>
                <w:rFonts w:asciiTheme="minorHAnsi" w:hAnsiTheme="minorHAnsi"/>
              </w:rPr>
              <w:t>em</w:t>
            </w:r>
            <w:r w:rsidR="007363A2">
              <w:rPr>
                <w:rFonts w:asciiTheme="minorHAnsi" w:hAnsiTheme="minorHAnsi"/>
              </w:rPr>
              <w:t xml:space="preserve"> </w:t>
            </w:r>
            <w:r w:rsidRPr="00E6433D">
              <w:rPr>
                <w:rFonts w:asciiTheme="minorHAnsi" w:hAnsiTheme="minorHAnsi"/>
              </w:rPr>
              <w:t>o</w:t>
            </w:r>
            <w:r w:rsidR="007363A2">
              <w:rPr>
                <w:rFonts w:asciiTheme="minorHAnsi" w:hAnsiTheme="minorHAnsi"/>
              </w:rPr>
              <w:t>s</w:t>
            </w:r>
            <w:r w:rsidRPr="00E6433D">
              <w:rPr>
                <w:rFonts w:asciiTheme="minorHAnsi" w:hAnsiTheme="minorHAnsi"/>
              </w:rPr>
              <w:t xml:space="preserve"> tempo</w:t>
            </w:r>
            <w:r w:rsidR="007363A2">
              <w:rPr>
                <w:rFonts w:asciiTheme="minorHAnsi" w:hAnsiTheme="minorHAnsi"/>
              </w:rPr>
              <w:t>s</w:t>
            </w:r>
            <w:r w:rsidRPr="00E6433D">
              <w:rPr>
                <w:rFonts w:asciiTheme="minorHAnsi" w:hAnsiTheme="minorHAnsi"/>
              </w:rPr>
              <w:t xml:space="preserve"> de aprendizagem;</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 xml:space="preserve">Produz uma baixa taxa de erro no </w:t>
            </w:r>
            <w:r w:rsidR="007363A2">
              <w:rPr>
                <w:rFonts w:asciiTheme="minorHAnsi" w:hAnsiTheme="minorHAnsi"/>
              </w:rPr>
              <w:t>formando</w:t>
            </w:r>
            <w:r w:rsidRPr="00E6433D">
              <w:rPr>
                <w:rFonts w:asciiTheme="minorHAnsi" w:hAnsiTheme="minorHAnsi"/>
              </w:rPr>
              <w:t>;</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Melhora a aprendizagem através de “feedback” imediato;</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Fornece acompanhamento</w:t>
            </w:r>
          </w:p>
          <w:p w:rsidR="00E6433D" w:rsidRPr="00E6433D" w:rsidRDefault="00E6433D" w:rsidP="007730C3">
            <w:pPr>
              <w:rPr>
                <w:rFonts w:asciiTheme="minorHAnsi" w:hAnsiTheme="minorHAnsi"/>
              </w:rPr>
            </w:pPr>
          </w:p>
        </w:tc>
        <w:tc>
          <w:tcPr>
            <w:tcW w:w="5173" w:type="dxa"/>
          </w:tcPr>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A produção de conteúdos pode envolver custos elevados;</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A produção de conteúdos leva tempo, exige pessoas qualificadas, para ensinarem os conteúdos e preparar as matérias;</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Apenas inclui o que o autor selecionou</w:t>
            </w:r>
          </w:p>
          <w:p w:rsidR="00E6433D" w:rsidRPr="00E6433D" w:rsidRDefault="00E6433D" w:rsidP="008C2F2D">
            <w:pPr>
              <w:pStyle w:val="PargrafodaLista"/>
              <w:numPr>
                <w:ilvl w:val="0"/>
                <w:numId w:val="17"/>
              </w:numPr>
              <w:rPr>
                <w:rFonts w:asciiTheme="minorHAnsi" w:hAnsiTheme="minorHAnsi"/>
              </w:rPr>
            </w:pPr>
            <w:r w:rsidRPr="00E6433D">
              <w:rPr>
                <w:rFonts w:asciiTheme="minorHAnsi" w:hAnsiTheme="minorHAnsi"/>
              </w:rPr>
              <w:t xml:space="preserve">A aprendizagem decorre, fora do local de trabalho, exige ao </w:t>
            </w:r>
            <w:r w:rsidR="007363A2">
              <w:rPr>
                <w:rFonts w:asciiTheme="minorHAnsi" w:hAnsiTheme="minorHAnsi"/>
              </w:rPr>
              <w:t>formando</w:t>
            </w:r>
            <w:r w:rsidRPr="00E6433D">
              <w:rPr>
                <w:rFonts w:asciiTheme="minorHAnsi" w:hAnsiTheme="minorHAnsi"/>
              </w:rPr>
              <w:t xml:space="preserve"> a capacidade de transferir as aprendizagens para o local de trabalho; </w:t>
            </w:r>
          </w:p>
        </w:tc>
      </w:tr>
    </w:tbl>
    <w:p w:rsidR="00586AFC" w:rsidRDefault="00586AFC" w:rsidP="00586AFC">
      <w:pPr>
        <w:overflowPunct/>
        <w:spacing w:line="360" w:lineRule="auto"/>
        <w:jc w:val="right"/>
        <w:textAlignment w:val="auto"/>
        <w:rPr>
          <w:rFonts w:asciiTheme="minorHAnsi" w:eastAsia="Calibri" w:hAnsiTheme="minorHAnsi" w:cstheme="minorHAnsi"/>
          <w:noProof/>
          <w:szCs w:val="22"/>
        </w:rPr>
      </w:pPr>
      <w:r>
        <w:rPr>
          <w:rFonts w:asciiTheme="minorHAnsi" w:eastAsia="Calibri" w:hAnsiTheme="minorHAnsi" w:cstheme="minorHAnsi"/>
          <w:szCs w:val="22"/>
        </w:rPr>
        <w:t>Fonte: Concebido pelo autor de acordo com</w:t>
      </w:r>
      <w:r>
        <w:rPr>
          <w:rFonts w:asciiTheme="minorHAnsi" w:eastAsia="Calibri" w:hAnsiTheme="minorHAnsi" w:cstheme="minorHAnsi"/>
          <w:noProof/>
          <w:szCs w:val="22"/>
        </w:rPr>
        <w:t xml:space="preserve"> </w:t>
      </w:r>
      <w:r w:rsidRPr="00586AFC">
        <w:rPr>
          <w:rFonts w:asciiTheme="minorHAnsi" w:eastAsia="Calibri" w:hAnsiTheme="minorHAnsi" w:cstheme="minorHAnsi"/>
          <w:noProof/>
          <w:szCs w:val="22"/>
        </w:rPr>
        <w:t>Sleight (1993)</w:t>
      </w:r>
    </w:p>
    <w:p w:rsidR="00E6433D" w:rsidRDefault="00E6433D" w:rsidP="00586AFC">
      <w:pPr>
        <w:overflowPunct/>
        <w:spacing w:line="360" w:lineRule="auto"/>
        <w:jc w:val="right"/>
        <w:textAlignment w:val="auto"/>
        <w:rPr>
          <w:rFonts w:asciiTheme="minorHAnsi" w:eastAsia="Calibri" w:hAnsiTheme="minorHAnsi" w:cstheme="minorHAnsi"/>
          <w:noProof/>
          <w:szCs w:val="22"/>
        </w:rPr>
      </w:pPr>
    </w:p>
    <w:p w:rsidR="000049D0" w:rsidRPr="001D4D73" w:rsidRDefault="00035B6F" w:rsidP="0038440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S</w:t>
      </w:r>
      <w:r w:rsidR="007363A2">
        <w:rPr>
          <w:rFonts w:asciiTheme="minorHAnsi" w:eastAsia="Calibri" w:hAnsiTheme="minorHAnsi" w:cstheme="minorHAnsi"/>
          <w:szCs w:val="22"/>
        </w:rPr>
        <w:t xml:space="preserve">egundo </w:t>
      </w:r>
      <w:proofErr w:type="spellStart"/>
      <w:r w:rsidR="007363A2" w:rsidRPr="00A96BE7">
        <w:rPr>
          <w:rFonts w:asciiTheme="minorHAnsi" w:eastAsia="Calibri" w:hAnsiTheme="minorHAnsi" w:cstheme="minorHAnsi"/>
          <w:szCs w:val="22"/>
        </w:rPr>
        <w:t>Sleight</w:t>
      </w:r>
      <w:proofErr w:type="spellEnd"/>
      <w:r w:rsidR="007363A2" w:rsidRPr="00A96BE7">
        <w:rPr>
          <w:rFonts w:asciiTheme="minorHAnsi" w:eastAsia="Calibri" w:hAnsiTheme="minorHAnsi" w:cstheme="minorHAnsi"/>
          <w:szCs w:val="22"/>
        </w:rPr>
        <w:t xml:space="preserve"> (1993)</w:t>
      </w:r>
      <w:r w:rsidR="007363A2">
        <w:rPr>
          <w:rFonts w:asciiTheme="minorHAnsi" w:eastAsia="Calibri" w:hAnsiTheme="minorHAnsi" w:cstheme="minorHAnsi"/>
          <w:szCs w:val="22"/>
        </w:rPr>
        <w:t xml:space="preserve"> a formação individualizada</w:t>
      </w:r>
      <w:r w:rsidR="00602F85">
        <w:rPr>
          <w:rFonts w:asciiTheme="minorHAnsi" w:eastAsia="Calibri" w:hAnsiTheme="minorHAnsi" w:cstheme="minorHAnsi"/>
          <w:szCs w:val="22"/>
        </w:rPr>
        <w:t xml:space="preserve"> baseada no computador, </w:t>
      </w:r>
      <w:r w:rsidR="007363A2">
        <w:rPr>
          <w:rFonts w:asciiTheme="minorHAnsi" w:eastAsia="Calibri" w:hAnsiTheme="minorHAnsi" w:cstheme="minorHAnsi"/>
          <w:szCs w:val="22"/>
        </w:rPr>
        <w:t>é uma das</w:t>
      </w:r>
      <w:r w:rsidR="00602F85">
        <w:rPr>
          <w:rFonts w:asciiTheme="minorHAnsi" w:eastAsia="Calibri" w:hAnsiTheme="minorHAnsi" w:cstheme="minorHAnsi"/>
          <w:szCs w:val="22"/>
        </w:rPr>
        <w:t xml:space="preserve"> modalidade</w:t>
      </w:r>
      <w:r w:rsidR="007363A2">
        <w:rPr>
          <w:rFonts w:asciiTheme="minorHAnsi" w:eastAsia="Calibri" w:hAnsiTheme="minorHAnsi" w:cstheme="minorHAnsi"/>
          <w:szCs w:val="22"/>
        </w:rPr>
        <w:t>s</w:t>
      </w:r>
      <w:r w:rsidR="00602F85">
        <w:rPr>
          <w:rFonts w:asciiTheme="minorHAnsi" w:eastAsia="Calibri" w:hAnsiTheme="minorHAnsi" w:cstheme="minorHAnsi"/>
          <w:szCs w:val="22"/>
        </w:rPr>
        <w:t xml:space="preserve"> </w:t>
      </w:r>
      <w:r w:rsidR="007363A2">
        <w:rPr>
          <w:rFonts w:asciiTheme="minorHAnsi" w:eastAsia="Calibri" w:hAnsiTheme="minorHAnsi" w:cstheme="minorHAnsi"/>
          <w:szCs w:val="22"/>
        </w:rPr>
        <w:t>mais</w:t>
      </w:r>
      <w:r w:rsidR="00D22989">
        <w:rPr>
          <w:rFonts w:asciiTheme="minorHAnsi" w:eastAsia="Calibri" w:hAnsiTheme="minorHAnsi" w:cstheme="minorHAnsi"/>
          <w:szCs w:val="22"/>
        </w:rPr>
        <w:t xml:space="preserve"> ut</w:t>
      </w:r>
      <w:r w:rsidR="00C24C21">
        <w:rPr>
          <w:rFonts w:asciiTheme="minorHAnsi" w:eastAsia="Calibri" w:hAnsiTheme="minorHAnsi" w:cstheme="minorHAnsi"/>
          <w:szCs w:val="22"/>
        </w:rPr>
        <w:t>i</w:t>
      </w:r>
      <w:r w:rsidR="00D22989">
        <w:rPr>
          <w:rFonts w:asciiTheme="minorHAnsi" w:eastAsia="Calibri" w:hAnsiTheme="minorHAnsi" w:cstheme="minorHAnsi"/>
          <w:szCs w:val="22"/>
        </w:rPr>
        <w:t>lizada nos meios militares, usualmente designada por “</w:t>
      </w:r>
      <w:proofErr w:type="spellStart"/>
      <w:r w:rsidR="00D22989" w:rsidRPr="003E4D7A">
        <w:rPr>
          <w:rFonts w:asciiTheme="minorHAnsi" w:eastAsia="Calibri" w:hAnsiTheme="minorHAnsi" w:cstheme="minorHAnsi"/>
          <w:i/>
          <w:szCs w:val="22"/>
        </w:rPr>
        <w:t>embedded</w:t>
      </w:r>
      <w:proofErr w:type="spellEnd"/>
      <w:r w:rsidR="00D22989" w:rsidRPr="003E4D7A">
        <w:rPr>
          <w:rFonts w:asciiTheme="minorHAnsi" w:eastAsia="Calibri" w:hAnsiTheme="minorHAnsi" w:cstheme="minorHAnsi"/>
          <w:i/>
          <w:szCs w:val="22"/>
        </w:rPr>
        <w:t xml:space="preserve"> training</w:t>
      </w:r>
      <w:r w:rsidR="00D22989">
        <w:rPr>
          <w:rFonts w:asciiTheme="minorHAnsi" w:eastAsia="Calibri" w:hAnsiTheme="minorHAnsi" w:cstheme="minorHAnsi"/>
          <w:szCs w:val="22"/>
        </w:rPr>
        <w:t xml:space="preserve">” formação individualizada, </w:t>
      </w:r>
      <w:r w:rsidR="00E46723">
        <w:rPr>
          <w:rFonts w:asciiTheme="minorHAnsi" w:eastAsia="Calibri" w:hAnsiTheme="minorHAnsi" w:cstheme="minorHAnsi"/>
          <w:szCs w:val="22"/>
        </w:rPr>
        <w:t>“</w:t>
      </w:r>
      <w:r w:rsidR="00D22989" w:rsidRPr="00E46723">
        <w:rPr>
          <w:rFonts w:asciiTheme="minorHAnsi" w:eastAsia="Calibri" w:hAnsiTheme="minorHAnsi" w:cstheme="minorHAnsi"/>
          <w:i/>
          <w:szCs w:val="22"/>
        </w:rPr>
        <w:t>incorpora a formação, no todo ou em parte do</w:t>
      </w:r>
      <w:r w:rsidR="00E46723" w:rsidRPr="00E46723">
        <w:rPr>
          <w:rFonts w:asciiTheme="minorHAnsi" w:eastAsia="Calibri" w:hAnsiTheme="minorHAnsi" w:cstheme="minorHAnsi"/>
          <w:i/>
          <w:szCs w:val="22"/>
        </w:rPr>
        <w:t>s</w:t>
      </w:r>
      <w:r w:rsidR="00D22989" w:rsidRPr="00E46723">
        <w:rPr>
          <w:rFonts w:asciiTheme="minorHAnsi" w:eastAsia="Calibri" w:hAnsiTheme="minorHAnsi" w:cstheme="minorHAnsi"/>
          <w:i/>
          <w:szCs w:val="22"/>
        </w:rPr>
        <w:t xml:space="preserve"> sistema</w:t>
      </w:r>
      <w:r w:rsidR="00E46723" w:rsidRPr="00E46723">
        <w:rPr>
          <w:rFonts w:asciiTheme="minorHAnsi" w:eastAsia="Calibri" w:hAnsiTheme="minorHAnsi" w:cstheme="minorHAnsi"/>
          <w:i/>
          <w:szCs w:val="22"/>
        </w:rPr>
        <w:t>s</w:t>
      </w:r>
      <w:r w:rsidR="00D22989" w:rsidRPr="00E46723">
        <w:rPr>
          <w:rFonts w:asciiTheme="minorHAnsi" w:eastAsia="Calibri" w:hAnsiTheme="minorHAnsi" w:cstheme="minorHAnsi"/>
          <w:i/>
          <w:szCs w:val="22"/>
        </w:rPr>
        <w:t xml:space="preserve"> </w:t>
      </w:r>
      <w:r w:rsidR="00E46723" w:rsidRPr="00E46723">
        <w:rPr>
          <w:rFonts w:asciiTheme="minorHAnsi" w:eastAsia="Calibri" w:hAnsiTheme="minorHAnsi" w:cstheme="minorHAnsi"/>
          <w:i/>
          <w:szCs w:val="22"/>
        </w:rPr>
        <w:t>operacionais de combate aéreo</w:t>
      </w:r>
      <w:r w:rsidR="00D22989" w:rsidRPr="001D4D73">
        <w:rPr>
          <w:rFonts w:asciiTheme="minorHAnsi" w:eastAsia="Calibri" w:hAnsiTheme="minorHAnsi" w:cstheme="minorHAnsi"/>
          <w:szCs w:val="22"/>
        </w:rPr>
        <w:t xml:space="preserve">” </w:t>
      </w:r>
      <w:r w:rsidR="00722653" w:rsidRPr="00722653">
        <w:rPr>
          <w:rFonts w:asciiTheme="minorHAnsi" w:eastAsia="Calibri" w:hAnsiTheme="minorHAnsi" w:cstheme="minorHAnsi"/>
          <w:noProof/>
          <w:szCs w:val="22"/>
        </w:rPr>
        <w:t>(Jorgensen, 1991</w:t>
      </w:r>
      <w:r w:rsidR="00C24C21">
        <w:rPr>
          <w:rFonts w:asciiTheme="minorHAnsi" w:eastAsia="Calibri" w:hAnsiTheme="minorHAnsi" w:cstheme="minorHAnsi"/>
          <w:noProof/>
          <w:szCs w:val="22"/>
        </w:rPr>
        <w:t>, p. 947</w:t>
      </w:r>
      <w:r w:rsidR="00722653" w:rsidRPr="00722653">
        <w:rPr>
          <w:rFonts w:asciiTheme="minorHAnsi" w:eastAsia="Calibri" w:hAnsiTheme="minorHAnsi" w:cstheme="minorHAnsi"/>
          <w:noProof/>
          <w:szCs w:val="22"/>
        </w:rPr>
        <w:t>)</w:t>
      </w:r>
      <w:r w:rsidR="00D22989" w:rsidRPr="001D4D73">
        <w:rPr>
          <w:rFonts w:asciiTheme="minorHAnsi" w:eastAsia="Calibri" w:hAnsiTheme="minorHAnsi" w:cstheme="minorHAnsi"/>
          <w:szCs w:val="22"/>
        </w:rPr>
        <w:t>.</w:t>
      </w:r>
    </w:p>
    <w:p w:rsidR="00F34F2E" w:rsidRDefault="007363A2" w:rsidP="00D0754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w:t>
      </w:r>
      <w:r w:rsidR="005E1162">
        <w:rPr>
          <w:rFonts w:asciiTheme="minorHAnsi" w:eastAsia="Calibri" w:hAnsiTheme="minorHAnsi" w:cstheme="minorHAnsi"/>
          <w:szCs w:val="22"/>
        </w:rPr>
        <w:t xml:space="preserve"> formação </w:t>
      </w:r>
      <w:r w:rsidR="00D07545" w:rsidRPr="00D07545">
        <w:rPr>
          <w:rFonts w:asciiTheme="minorHAnsi" w:eastAsia="Calibri" w:hAnsiTheme="minorHAnsi" w:cstheme="minorHAnsi"/>
          <w:szCs w:val="22"/>
        </w:rPr>
        <w:t>individualizada baseada no computador</w:t>
      </w:r>
      <w:r w:rsidR="00F34F2E">
        <w:rPr>
          <w:rFonts w:asciiTheme="minorHAnsi" w:eastAsia="Calibri" w:hAnsiTheme="minorHAnsi" w:cstheme="minorHAnsi"/>
          <w:szCs w:val="22"/>
        </w:rPr>
        <w:t>, em ambiente operacional mi</w:t>
      </w:r>
      <w:r w:rsidR="00D07545">
        <w:rPr>
          <w:rFonts w:asciiTheme="minorHAnsi" w:eastAsia="Calibri" w:hAnsiTheme="minorHAnsi" w:cstheme="minorHAnsi"/>
          <w:szCs w:val="22"/>
        </w:rPr>
        <w:t>litar,</w:t>
      </w:r>
      <w:r w:rsidR="005E1162">
        <w:rPr>
          <w:rFonts w:asciiTheme="minorHAnsi" w:eastAsia="Calibri" w:hAnsiTheme="minorHAnsi" w:cstheme="minorHAnsi"/>
          <w:szCs w:val="22"/>
        </w:rPr>
        <w:t xml:space="preserve"> é utilizada normalmente para</w:t>
      </w:r>
      <w:r w:rsidR="00D07545">
        <w:rPr>
          <w:rFonts w:asciiTheme="minorHAnsi" w:eastAsia="Calibri" w:hAnsiTheme="minorHAnsi" w:cstheme="minorHAnsi"/>
          <w:szCs w:val="22"/>
        </w:rPr>
        <w:t xml:space="preserve"> </w:t>
      </w:r>
      <w:r>
        <w:rPr>
          <w:rFonts w:asciiTheme="minorHAnsi" w:eastAsia="Calibri" w:hAnsiTheme="minorHAnsi" w:cstheme="minorHAnsi"/>
          <w:szCs w:val="22"/>
        </w:rPr>
        <w:t>praticar</w:t>
      </w:r>
      <w:r w:rsidR="00D07545">
        <w:rPr>
          <w:rFonts w:asciiTheme="minorHAnsi" w:eastAsia="Calibri" w:hAnsiTheme="minorHAnsi" w:cstheme="minorHAnsi"/>
          <w:szCs w:val="22"/>
        </w:rPr>
        <w:t xml:space="preserve"> tarefas </w:t>
      </w:r>
      <w:r w:rsidR="004E1CC7">
        <w:rPr>
          <w:rFonts w:asciiTheme="minorHAnsi" w:eastAsia="Calibri" w:hAnsiTheme="minorHAnsi" w:cstheme="minorHAnsi"/>
          <w:szCs w:val="22"/>
        </w:rPr>
        <w:t>críticas</w:t>
      </w:r>
      <w:r w:rsidR="00B92C72">
        <w:rPr>
          <w:rStyle w:val="Refdenotaderodap"/>
          <w:rFonts w:asciiTheme="minorHAnsi" w:eastAsia="Calibri" w:hAnsiTheme="minorHAnsi"/>
          <w:szCs w:val="22"/>
        </w:rPr>
        <w:footnoteReference w:id="7"/>
      </w:r>
      <w:r w:rsidR="00262880">
        <w:rPr>
          <w:rFonts w:asciiTheme="minorHAnsi" w:eastAsia="Calibri" w:hAnsiTheme="minorHAnsi" w:cstheme="minorHAnsi"/>
          <w:szCs w:val="22"/>
        </w:rPr>
        <w:t xml:space="preserve"> e</w:t>
      </w:r>
      <w:r w:rsidR="00D07545">
        <w:rPr>
          <w:rFonts w:asciiTheme="minorHAnsi" w:eastAsia="Calibri" w:hAnsiTheme="minorHAnsi" w:cstheme="minorHAnsi"/>
          <w:szCs w:val="22"/>
        </w:rPr>
        <w:t xml:space="preserve"> </w:t>
      </w:r>
      <w:r w:rsidR="00262880" w:rsidRPr="00262880">
        <w:rPr>
          <w:rFonts w:asciiTheme="minorHAnsi" w:eastAsia="Calibri" w:hAnsiTheme="minorHAnsi" w:cstheme="minorHAnsi"/>
          <w:szCs w:val="22"/>
        </w:rPr>
        <w:t>perecíve</w:t>
      </w:r>
      <w:r w:rsidR="00B92C72">
        <w:rPr>
          <w:rFonts w:asciiTheme="minorHAnsi" w:eastAsia="Calibri" w:hAnsiTheme="minorHAnsi" w:cstheme="minorHAnsi"/>
          <w:szCs w:val="22"/>
        </w:rPr>
        <w:t>is</w:t>
      </w:r>
      <w:r w:rsidR="00262880">
        <w:rPr>
          <w:rFonts w:asciiTheme="minorHAnsi" w:eastAsia="Calibri" w:hAnsiTheme="minorHAnsi" w:cstheme="minorHAnsi"/>
          <w:szCs w:val="22"/>
        </w:rPr>
        <w:t xml:space="preserve"> </w:t>
      </w:r>
      <w:r w:rsidR="00262880">
        <w:rPr>
          <w:rStyle w:val="Refdenotaderodap"/>
          <w:rFonts w:asciiTheme="minorHAnsi" w:eastAsia="Calibri" w:hAnsiTheme="minorHAnsi"/>
          <w:szCs w:val="22"/>
        </w:rPr>
        <w:footnoteReference w:id="8"/>
      </w:r>
      <w:r w:rsidR="00D07545" w:rsidRPr="001D4D73">
        <w:rPr>
          <w:rFonts w:asciiTheme="minorHAnsi" w:eastAsia="Calibri" w:hAnsiTheme="minorHAnsi" w:cstheme="minorHAnsi"/>
          <w:szCs w:val="22"/>
        </w:rPr>
        <w:t xml:space="preserve"> ”</w:t>
      </w:r>
      <w:proofErr w:type="spellStart"/>
      <w:r w:rsidR="00D07545" w:rsidRPr="001D4D73">
        <w:rPr>
          <w:rFonts w:asciiTheme="minorHAnsi" w:eastAsia="Calibri" w:hAnsiTheme="minorHAnsi" w:cstheme="minorHAnsi"/>
          <w:i/>
          <w:szCs w:val="22"/>
        </w:rPr>
        <w:t>Perishability</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was</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defined</w:t>
      </w:r>
      <w:proofErr w:type="spellEnd"/>
      <w:r w:rsidR="00D07545" w:rsidRPr="001D4D73">
        <w:rPr>
          <w:rFonts w:asciiTheme="minorHAnsi" w:eastAsia="Calibri" w:hAnsiTheme="minorHAnsi" w:cstheme="minorHAnsi"/>
          <w:i/>
          <w:szCs w:val="22"/>
        </w:rPr>
        <w:t xml:space="preserve"> as </w:t>
      </w:r>
      <w:proofErr w:type="spellStart"/>
      <w:r w:rsidR="00D07545" w:rsidRPr="001D4D73">
        <w:rPr>
          <w:rFonts w:asciiTheme="minorHAnsi" w:eastAsia="Calibri" w:hAnsiTheme="minorHAnsi" w:cstheme="minorHAnsi"/>
          <w:i/>
          <w:szCs w:val="22"/>
        </w:rPr>
        <w:t>the</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extent</w:t>
      </w:r>
      <w:proofErr w:type="spellEnd"/>
      <w:r w:rsidR="00D07545" w:rsidRPr="001D4D73">
        <w:rPr>
          <w:rFonts w:asciiTheme="minorHAnsi" w:eastAsia="Calibri" w:hAnsiTheme="minorHAnsi" w:cstheme="minorHAnsi"/>
          <w:i/>
          <w:szCs w:val="22"/>
        </w:rPr>
        <w:t xml:space="preserve"> to </w:t>
      </w:r>
      <w:proofErr w:type="spellStart"/>
      <w:r w:rsidR="00D07545" w:rsidRPr="001D4D73">
        <w:rPr>
          <w:rFonts w:asciiTheme="minorHAnsi" w:eastAsia="Calibri" w:hAnsiTheme="minorHAnsi" w:cstheme="minorHAnsi"/>
          <w:i/>
          <w:szCs w:val="22"/>
        </w:rPr>
        <w:t>which</w:t>
      </w:r>
      <w:proofErr w:type="spellEnd"/>
      <w:r w:rsidR="00D07545" w:rsidRPr="001D4D73">
        <w:rPr>
          <w:rFonts w:asciiTheme="minorHAnsi" w:eastAsia="Calibri" w:hAnsiTheme="minorHAnsi" w:cstheme="minorHAnsi"/>
          <w:i/>
          <w:szCs w:val="22"/>
        </w:rPr>
        <w:t xml:space="preserve"> a particular </w:t>
      </w:r>
      <w:proofErr w:type="spellStart"/>
      <w:r w:rsidR="00D07545" w:rsidRPr="001D4D73">
        <w:rPr>
          <w:rFonts w:asciiTheme="minorHAnsi" w:eastAsia="Calibri" w:hAnsiTheme="minorHAnsi" w:cstheme="minorHAnsi"/>
          <w:i/>
          <w:szCs w:val="22"/>
        </w:rPr>
        <w:t>skill</w:t>
      </w:r>
      <w:proofErr w:type="spellEnd"/>
      <w:r w:rsidR="00D07545" w:rsidRPr="001D4D73">
        <w:rPr>
          <w:rFonts w:asciiTheme="minorHAnsi" w:eastAsia="Calibri" w:hAnsiTheme="minorHAnsi" w:cstheme="minorHAnsi"/>
          <w:i/>
          <w:szCs w:val="22"/>
        </w:rPr>
        <w:t xml:space="preserve"> </w:t>
      </w:r>
      <w:proofErr w:type="spellStart"/>
      <w:proofErr w:type="gramStart"/>
      <w:r w:rsidR="00D07545" w:rsidRPr="001D4D73">
        <w:rPr>
          <w:rFonts w:asciiTheme="minorHAnsi" w:eastAsia="Calibri" w:hAnsiTheme="minorHAnsi" w:cstheme="minorHAnsi"/>
          <w:i/>
          <w:szCs w:val="22"/>
        </w:rPr>
        <w:t>requirement</w:t>
      </w:r>
      <w:proofErr w:type="spellEnd"/>
      <w:r w:rsidR="00D07545" w:rsidRPr="001D4D73">
        <w:rPr>
          <w:rFonts w:asciiTheme="minorHAnsi" w:eastAsia="Calibri" w:hAnsiTheme="minorHAnsi" w:cstheme="minorHAnsi"/>
          <w:i/>
          <w:szCs w:val="22"/>
        </w:rPr>
        <w:t>..</w:t>
      </w:r>
      <w:proofErr w:type="spellStart"/>
      <w:r w:rsidR="00D07545" w:rsidRPr="001D4D73">
        <w:rPr>
          <w:rFonts w:asciiTheme="minorHAnsi" w:eastAsia="Calibri" w:hAnsiTheme="minorHAnsi" w:cstheme="minorHAnsi"/>
          <w:i/>
          <w:szCs w:val="22"/>
        </w:rPr>
        <w:t>tends</w:t>
      </w:r>
      <w:proofErr w:type="spellEnd"/>
      <w:proofErr w:type="gramEnd"/>
      <w:r w:rsidR="00D07545" w:rsidRPr="001D4D73">
        <w:rPr>
          <w:rFonts w:asciiTheme="minorHAnsi" w:eastAsia="Calibri" w:hAnsiTheme="minorHAnsi" w:cstheme="minorHAnsi"/>
          <w:i/>
          <w:szCs w:val="22"/>
        </w:rPr>
        <w:t xml:space="preserve"> to </w:t>
      </w:r>
      <w:proofErr w:type="spellStart"/>
      <w:r w:rsidR="00D07545" w:rsidRPr="001D4D73">
        <w:rPr>
          <w:rFonts w:asciiTheme="minorHAnsi" w:eastAsia="Calibri" w:hAnsiTheme="minorHAnsi" w:cstheme="minorHAnsi"/>
          <w:i/>
          <w:szCs w:val="22"/>
        </w:rPr>
        <w:t>decay</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without</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periodic</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reinforced</w:t>
      </w:r>
      <w:proofErr w:type="spellEnd"/>
      <w:r w:rsidR="00D07545" w:rsidRPr="001D4D73">
        <w:rPr>
          <w:rFonts w:asciiTheme="minorHAnsi" w:eastAsia="Calibri" w:hAnsiTheme="minorHAnsi" w:cstheme="minorHAnsi"/>
          <w:i/>
          <w:szCs w:val="22"/>
        </w:rPr>
        <w:t xml:space="preserve"> </w:t>
      </w:r>
      <w:proofErr w:type="spellStart"/>
      <w:r w:rsidR="00D07545" w:rsidRPr="001D4D73">
        <w:rPr>
          <w:rFonts w:asciiTheme="minorHAnsi" w:eastAsia="Calibri" w:hAnsiTheme="minorHAnsi" w:cstheme="minorHAnsi"/>
          <w:i/>
          <w:szCs w:val="22"/>
        </w:rPr>
        <w:t>practice</w:t>
      </w:r>
      <w:proofErr w:type="spellEnd"/>
      <w:r w:rsidR="00D07545" w:rsidRPr="001D4D73">
        <w:rPr>
          <w:rFonts w:asciiTheme="minorHAnsi" w:eastAsia="Calibri" w:hAnsiTheme="minorHAnsi" w:cstheme="minorHAnsi"/>
          <w:szCs w:val="22"/>
        </w:rPr>
        <w:t>.”</w:t>
      </w:r>
      <w:r w:rsidR="00C24C21">
        <w:rPr>
          <w:rFonts w:asciiTheme="minorHAnsi" w:eastAsia="Calibri" w:hAnsiTheme="minorHAnsi" w:cstheme="minorHAnsi"/>
          <w:noProof/>
          <w:szCs w:val="22"/>
        </w:rPr>
        <w:t xml:space="preserve"> </w:t>
      </w:r>
      <w:r w:rsidR="00C24C21" w:rsidRPr="00C24C21">
        <w:rPr>
          <w:rFonts w:asciiTheme="minorHAnsi" w:eastAsia="Calibri" w:hAnsiTheme="minorHAnsi" w:cstheme="minorHAnsi"/>
          <w:noProof/>
          <w:szCs w:val="22"/>
        </w:rPr>
        <w:t>(Jorgensen, 1991, p. 948)</w:t>
      </w:r>
      <w:r w:rsidR="00F34F2E">
        <w:rPr>
          <w:rFonts w:asciiTheme="minorHAnsi" w:eastAsia="Calibri" w:hAnsiTheme="minorHAnsi" w:cstheme="minorHAnsi"/>
          <w:szCs w:val="22"/>
        </w:rPr>
        <w:t xml:space="preserve"> </w:t>
      </w:r>
    </w:p>
    <w:p w:rsidR="00BA7F78" w:rsidRDefault="007363A2" w:rsidP="00D0754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desenvolvimento da formação individualizada, levou ao </w:t>
      </w:r>
      <w:r w:rsidR="00D52991">
        <w:rPr>
          <w:rFonts w:asciiTheme="minorHAnsi" w:eastAsia="Calibri" w:hAnsiTheme="minorHAnsi" w:cstheme="minorHAnsi"/>
          <w:szCs w:val="22"/>
        </w:rPr>
        <w:t>desenvolvimento dos simuladores,</w:t>
      </w:r>
      <w:r w:rsidR="00F34F2E">
        <w:rPr>
          <w:rFonts w:asciiTheme="minorHAnsi" w:eastAsia="Calibri" w:hAnsiTheme="minorHAnsi" w:cstheme="minorHAnsi"/>
          <w:szCs w:val="22"/>
        </w:rPr>
        <w:t xml:space="preserve"> em termos</w:t>
      </w:r>
      <w:r w:rsidR="00D52991">
        <w:rPr>
          <w:rFonts w:asciiTheme="minorHAnsi" w:eastAsia="Calibri" w:hAnsiTheme="minorHAnsi" w:cstheme="minorHAnsi"/>
          <w:szCs w:val="22"/>
        </w:rPr>
        <w:t xml:space="preserve"> de treino/simulação/formação</w:t>
      </w:r>
      <w:r w:rsidR="00E46723">
        <w:rPr>
          <w:rFonts w:asciiTheme="minorHAnsi" w:eastAsia="Calibri" w:hAnsiTheme="minorHAnsi" w:cstheme="minorHAnsi"/>
          <w:szCs w:val="22"/>
        </w:rPr>
        <w:t xml:space="preserve"> d</w:t>
      </w:r>
      <w:r w:rsidR="00F34F2E">
        <w:rPr>
          <w:rFonts w:asciiTheme="minorHAnsi" w:eastAsia="Calibri" w:hAnsiTheme="minorHAnsi" w:cstheme="minorHAnsi"/>
          <w:szCs w:val="22"/>
        </w:rPr>
        <w:t xml:space="preserve">as tarefas </w:t>
      </w:r>
      <w:r w:rsidR="004E1CC7">
        <w:rPr>
          <w:rFonts w:asciiTheme="minorHAnsi" w:eastAsia="Calibri" w:hAnsiTheme="minorHAnsi" w:cstheme="minorHAnsi"/>
          <w:szCs w:val="22"/>
        </w:rPr>
        <w:t>críticas</w:t>
      </w:r>
      <w:r w:rsidR="00B6343F">
        <w:rPr>
          <w:rFonts w:asciiTheme="minorHAnsi" w:eastAsia="Calibri" w:hAnsiTheme="minorHAnsi" w:cstheme="minorHAnsi"/>
          <w:szCs w:val="22"/>
        </w:rPr>
        <w:t>,</w:t>
      </w:r>
      <w:r w:rsidR="00F34F2E">
        <w:rPr>
          <w:rFonts w:asciiTheme="minorHAnsi" w:eastAsia="Calibri" w:hAnsiTheme="minorHAnsi" w:cstheme="minorHAnsi"/>
          <w:szCs w:val="22"/>
        </w:rPr>
        <w:t xml:space="preserve"> que de outra forma </w:t>
      </w:r>
      <w:r w:rsidR="00B6343F">
        <w:rPr>
          <w:rFonts w:asciiTheme="minorHAnsi" w:eastAsia="Calibri" w:hAnsiTheme="minorHAnsi" w:cstheme="minorHAnsi"/>
          <w:szCs w:val="22"/>
        </w:rPr>
        <w:t xml:space="preserve">não </w:t>
      </w:r>
      <w:r w:rsidR="00F34F2E">
        <w:rPr>
          <w:rFonts w:asciiTheme="minorHAnsi" w:eastAsia="Calibri" w:hAnsiTheme="minorHAnsi" w:cstheme="minorHAnsi"/>
          <w:szCs w:val="22"/>
        </w:rPr>
        <w:t xml:space="preserve">seria </w:t>
      </w:r>
      <w:r w:rsidR="00B6343F">
        <w:rPr>
          <w:rFonts w:asciiTheme="minorHAnsi" w:eastAsia="Calibri" w:hAnsiTheme="minorHAnsi" w:cstheme="minorHAnsi"/>
          <w:szCs w:val="22"/>
        </w:rPr>
        <w:t>p</w:t>
      </w:r>
      <w:r w:rsidR="00D52991">
        <w:rPr>
          <w:rFonts w:asciiTheme="minorHAnsi" w:eastAsia="Calibri" w:hAnsiTheme="minorHAnsi" w:cstheme="minorHAnsi"/>
          <w:szCs w:val="22"/>
        </w:rPr>
        <w:t>ossível praticar</w:t>
      </w:r>
      <w:r w:rsidR="00F34F2E">
        <w:rPr>
          <w:rFonts w:asciiTheme="minorHAnsi" w:eastAsia="Calibri" w:hAnsiTheme="minorHAnsi" w:cstheme="minorHAnsi"/>
          <w:szCs w:val="22"/>
        </w:rPr>
        <w:t xml:space="preserve">, </w:t>
      </w:r>
      <w:r w:rsidR="00B6343F">
        <w:rPr>
          <w:rFonts w:asciiTheme="minorHAnsi" w:eastAsia="Calibri" w:hAnsiTheme="minorHAnsi" w:cstheme="minorHAnsi"/>
          <w:szCs w:val="22"/>
        </w:rPr>
        <w:t xml:space="preserve">tarefas </w:t>
      </w:r>
      <w:r w:rsidR="00F34F2E">
        <w:rPr>
          <w:rFonts w:asciiTheme="minorHAnsi" w:eastAsia="Calibri" w:hAnsiTheme="minorHAnsi" w:cstheme="minorHAnsi"/>
          <w:szCs w:val="22"/>
        </w:rPr>
        <w:t xml:space="preserve">que dada a sua relevância, são determinantes </w:t>
      </w:r>
      <w:r w:rsidR="00B6343F">
        <w:rPr>
          <w:rFonts w:asciiTheme="minorHAnsi" w:eastAsia="Calibri" w:hAnsiTheme="minorHAnsi" w:cstheme="minorHAnsi"/>
          <w:szCs w:val="22"/>
        </w:rPr>
        <w:t xml:space="preserve">para o </w:t>
      </w:r>
      <w:r w:rsidR="003C508C">
        <w:rPr>
          <w:rFonts w:asciiTheme="minorHAnsi" w:eastAsia="Calibri" w:hAnsiTheme="minorHAnsi" w:cstheme="minorHAnsi"/>
          <w:szCs w:val="22"/>
        </w:rPr>
        <w:t>desenvolvimento</w:t>
      </w:r>
      <w:r w:rsidR="00F34F2E">
        <w:rPr>
          <w:rFonts w:asciiTheme="minorHAnsi" w:eastAsia="Calibri" w:hAnsiTheme="minorHAnsi" w:cstheme="minorHAnsi"/>
          <w:szCs w:val="22"/>
        </w:rPr>
        <w:t xml:space="preserve"> de uma operação.</w:t>
      </w:r>
    </w:p>
    <w:p w:rsidR="00035B6F" w:rsidRDefault="007D274D" w:rsidP="00035B6F">
      <w:pPr>
        <w:overflowPunct/>
        <w:spacing w:line="360" w:lineRule="auto"/>
        <w:ind w:left="360" w:firstLine="349"/>
        <w:jc w:val="both"/>
        <w:textAlignment w:val="auto"/>
        <w:rPr>
          <w:rFonts w:asciiTheme="minorHAnsi" w:eastAsia="Calibri" w:hAnsiTheme="minorHAnsi" w:cstheme="minorHAnsi"/>
          <w:szCs w:val="22"/>
        </w:rPr>
      </w:pPr>
      <w:sdt>
        <w:sdtPr>
          <w:rPr>
            <w:rFonts w:asciiTheme="minorHAnsi" w:eastAsia="Calibri" w:hAnsiTheme="minorHAnsi" w:cstheme="minorHAnsi"/>
            <w:szCs w:val="22"/>
          </w:rPr>
          <w:id w:val="580182808"/>
          <w:citation/>
        </w:sdtPr>
        <w:sdtContent>
          <w:r w:rsidRPr="00001C89">
            <w:rPr>
              <w:rFonts w:asciiTheme="minorHAnsi" w:eastAsia="Calibri" w:hAnsiTheme="minorHAnsi" w:cstheme="minorHAnsi"/>
              <w:szCs w:val="22"/>
            </w:rPr>
            <w:fldChar w:fldCharType="begin"/>
          </w:r>
          <w:r w:rsidR="00FD724F">
            <w:rPr>
              <w:rFonts w:asciiTheme="minorHAnsi" w:eastAsia="Calibri" w:hAnsiTheme="minorHAnsi" w:cstheme="minorHAnsi"/>
              <w:szCs w:val="22"/>
            </w:rPr>
            <w:instrText xml:space="preserve">CITATION Ziv03 \p 141-151 \l 2070 </w:instrText>
          </w:r>
          <w:r w:rsidRPr="00001C89">
            <w:rPr>
              <w:rFonts w:asciiTheme="minorHAnsi" w:eastAsia="Calibri" w:hAnsiTheme="minorHAnsi" w:cstheme="minorHAnsi"/>
              <w:szCs w:val="22"/>
            </w:rPr>
            <w:fldChar w:fldCharType="separate"/>
          </w:r>
          <w:r w:rsidR="00FD724F" w:rsidRPr="00FD724F">
            <w:rPr>
              <w:rFonts w:asciiTheme="minorHAnsi" w:eastAsia="Calibri" w:hAnsiTheme="minorHAnsi" w:cstheme="minorHAnsi"/>
              <w:noProof/>
              <w:szCs w:val="22"/>
            </w:rPr>
            <w:t>(Ziv, Wolpe, Small, &amp; Glick , 2003, pp. 141-151)</w:t>
          </w:r>
          <w:r w:rsidRPr="00001C89">
            <w:rPr>
              <w:rFonts w:asciiTheme="minorHAnsi" w:eastAsia="Calibri" w:hAnsiTheme="minorHAnsi" w:cstheme="minorHAnsi"/>
              <w:szCs w:val="22"/>
            </w:rPr>
            <w:fldChar w:fldCharType="end"/>
          </w:r>
        </w:sdtContent>
      </w:sdt>
      <w:r w:rsidR="00AF6C48" w:rsidRPr="00001C89">
        <w:rPr>
          <w:rFonts w:asciiTheme="minorHAnsi" w:eastAsia="Calibri" w:hAnsiTheme="minorHAnsi" w:cstheme="minorHAnsi"/>
          <w:szCs w:val="22"/>
        </w:rPr>
        <w:t xml:space="preserve"> </w:t>
      </w:r>
      <w:proofErr w:type="gramStart"/>
      <w:r w:rsidR="00AF6C48" w:rsidRPr="00001C89">
        <w:rPr>
          <w:rFonts w:asciiTheme="minorHAnsi" w:eastAsia="Calibri" w:hAnsiTheme="minorHAnsi" w:cstheme="minorHAnsi"/>
          <w:szCs w:val="22"/>
        </w:rPr>
        <w:t>citado</w:t>
      </w:r>
      <w:proofErr w:type="gramEnd"/>
      <w:r w:rsidR="00AF6C48" w:rsidRPr="00001C89">
        <w:rPr>
          <w:rFonts w:asciiTheme="minorHAnsi" w:eastAsia="Calibri" w:hAnsiTheme="minorHAnsi" w:cstheme="minorHAnsi"/>
          <w:szCs w:val="22"/>
        </w:rPr>
        <w:t xml:space="preserve"> por </w:t>
      </w:r>
      <w:r w:rsidR="00035B6F" w:rsidRPr="00001C89">
        <w:rPr>
          <w:rFonts w:asciiTheme="minorHAnsi" w:eastAsia="Calibri" w:hAnsiTheme="minorHAnsi" w:cstheme="minorHAnsi"/>
          <w:szCs w:val="22"/>
        </w:rPr>
        <w:t xml:space="preserve">Filho &amp; </w:t>
      </w:r>
      <w:proofErr w:type="spellStart"/>
      <w:r w:rsidR="00035B6F" w:rsidRPr="00001C89">
        <w:rPr>
          <w:rFonts w:asciiTheme="minorHAnsi" w:eastAsia="Calibri" w:hAnsiTheme="minorHAnsi" w:cstheme="minorHAnsi"/>
          <w:szCs w:val="22"/>
        </w:rPr>
        <w:t>Scarpellini</w:t>
      </w:r>
      <w:proofErr w:type="spellEnd"/>
      <w:r w:rsidR="00035B6F" w:rsidRPr="00001C89">
        <w:rPr>
          <w:rFonts w:asciiTheme="minorHAnsi" w:eastAsia="Calibri" w:hAnsiTheme="minorHAnsi" w:cstheme="minorHAnsi"/>
          <w:szCs w:val="22"/>
        </w:rPr>
        <w:t xml:space="preserve"> (2007</w:t>
      </w:r>
      <w:r w:rsidR="00001C89" w:rsidRPr="00001C89">
        <w:rPr>
          <w:rFonts w:asciiTheme="minorHAnsi" w:eastAsia="Calibri" w:hAnsiTheme="minorHAnsi" w:cstheme="minorHAnsi"/>
          <w:szCs w:val="22"/>
        </w:rPr>
        <w:t>, p. 42</w:t>
      </w:r>
      <w:r w:rsidR="00035B6F" w:rsidRPr="00001C89">
        <w:rPr>
          <w:rFonts w:asciiTheme="minorHAnsi" w:eastAsia="Calibri" w:hAnsiTheme="minorHAnsi" w:cstheme="minorHAnsi"/>
          <w:szCs w:val="22"/>
        </w:rPr>
        <w:t>) referem que a s</w:t>
      </w:r>
      <w:r w:rsidR="00737E74" w:rsidRPr="00001C89">
        <w:rPr>
          <w:rFonts w:asciiTheme="minorHAnsi" w:eastAsia="Calibri" w:hAnsiTheme="minorHAnsi" w:cstheme="minorHAnsi"/>
          <w:szCs w:val="22"/>
        </w:rPr>
        <w:t>imulação pode ser definida como</w:t>
      </w:r>
      <w:r w:rsidR="00035B6F" w:rsidRPr="00001C89">
        <w:rPr>
          <w:rFonts w:asciiTheme="minorHAnsi" w:eastAsia="Calibri" w:hAnsiTheme="minorHAnsi" w:cstheme="minorHAnsi"/>
          <w:szCs w:val="22"/>
        </w:rPr>
        <w:t xml:space="preserve"> “</w:t>
      </w:r>
      <w:r w:rsidR="00737E74" w:rsidRPr="00001C89">
        <w:rPr>
          <w:rFonts w:asciiTheme="minorHAnsi" w:eastAsia="Calibri" w:hAnsiTheme="minorHAnsi" w:cstheme="minorHAnsi"/>
          <w:szCs w:val="22"/>
        </w:rPr>
        <w:t xml:space="preserve">a </w:t>
      </w:r>
      <w:r w:rsidR="00035B6F" w:rsidRPr="00001C89">
        <w:rPr>
          <w:rFonts w:asciiTheme="minorHAnsi" w:eastAsia="Calibri" w:hAnsiTheme="minorHAnsi" w:cstheme="minorHAnsi"/>
          <w:i/>
          <w:szCs w:val="22"/>
        </w:rPr>
        <w:t xml:space="preserve">técnica em que se utiliza um </w:t>
      </w:r>
      <w:r w:rsidR="00B7544E" w:rsidRPr="00001C89">
        <w:rPr>
          <w:rFonts w:asciiTheme="minorHAnsi" w:eastAsia="Calibri" w:hAnsiTheme="minorHAnsi" w:cstheme="minorHAnsi"/>
          <w:i/>
          <w:szCs w:val="22"/>
        </w:rPr>
        <w:t>simulador</w:t>
      </w:r>
      <w:r w:rsidR="00035B6F" w:rsidRPr="00001C89">
        <w:rPr>
          <w:rFonts w:asciiTheme="minorHAnsi" w:eastAsia="Calibri" w:hAnsiTheme="minorHAnsi" w:cstheme="minorHAnsi"/>
          <w:i/>
          <w:szCs w:val="22"/>
        </w:rPr>
        <w:t xml:space="preserve"> como um objeto ou representação parcial ou total de uma tarefa a ser replicada</w:t>
      </w:r>
      <w:r w:rsidR="00035B6F" w:rsidRPr="00001C89">
        <w:rPr>
          <w:rFonts w:asciiTheme="minorHAnsi" w:eastAsia="Calibri" w:hAnsiTheme="minorHAnsi" w:cstheme="minorHAnsi"/>
          <w:szCs w:val="22"/>
        </w:rPr>
        <w:t xml:space="preserve">”. </w:t>
      </w:r>
      <w:r w:rsidR="00035B6F" w:rsidRPr="00035B6F">
        <w:rPr>
          <w:rFonts w:asciiTheme="minorHAnsi" w:eastAsia="Calibri" w:hAnsiTheme="minorHAnsi" w:cstheme="minorHAnsi"/>
          <w:szCs w:val="22"/>
        </w:rPr>
        <w:t xml:space="preserve">Segundo os mesmos, esta definição traduz dois importantes aspetos relevantes para a simulação, sendo que o primeiro diz respeito ao ensino baseado em tarefas, no qual se releva o que deve e como deve ser feito para alcançar o objetivo desejado, e o segundo é o recurso ao simulador, propriamente dito. </w:t>
      </w:r>
    </w:p>
    <w:p w:rsidR="00940369" w:rsidRPr="00FA5DDD" w:rsidRDefault="00940369"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Simuladores</w:t>
      </w:r>
    </w:p>
    <w:p w:rsidR="00FF4729" w:rsidRDefault="00FF4729" w:rsidP="00D5324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Segundo o Guia para a Simulação no Exército (2014, Anexo B, p 3)</w:t>
      </w:r>
      <w:r w:rsidRPr="00D53247">
        <w:rPr>
          <w:rFonts w:asciiTheme="minorHAnsi" w:eastAsia="Calibri" w:hAnsiTheme="minorHAnsi" w:cstheme="minorHAnsi"/>
          <w:szCs w:val="22"/>
        </w:rPr>
        <w:t xml:space="preserve"> </w:t>
      </w:r>
      <w:r>
        <w:rPr>
          <w:rFonts w:asciiTheme="minorHAnsi" w:eastAsia="Calibri" w:hAnsiTheme="minorHAnsi" w:cstheme="minorHAnsi"/>
          <w:szCs w:val="22"/>
        </w:rPr>
        <w:t>a</w:t>
      </w:r>
      <w:r w:rsidR="00D53247" w:rsidRPr="00D53247">
        <w:rPr>
          <w:rFonts w:asciiTheme="minorHAnsi" w:eastAsia="Calibri" w:hAnsiTheme="minorHAnsi" w:cstheme="minorHAnsi"/>
          <w:szCs w:val="22"/>
        </w:rPr>
        <w:t xml:space="preserve"> simulação é </w:t>
      </w:r>
      <w:r>
        <w:rPr>
          <w:rFonts w:asciiTheme="minorHAnsi" w:eastAsia="Calibri" w:hAnsiTheme="minorHAnsi" w:cstheme="minorHAnsi"/>
          <w:szCs w:val="22"/>
        </w:rPr>
        <w:t xml:space="preserve">o </w:t>
      </w:r>
      <w:r w:rsidR="00002CD6">
        <w:rPr>
          <w:rFonts w:asciiTheme="minorHAnsi" w:eastAsia="Calibri" w:hAnsiTheme="minorHAnsi" w:cstheme="minorHAnsi"/>
          <w:szCs w:val="22"/>
        </w:rPr>
        <w:t xml:space="preserve">processo de </w:t>
      </w:r>
      <w:r>
        <w:rPr>
          <w:rFonts w:asciiTheme="minorHAnsi" w:eastAsia="Calibri" w:hAnsiTheme="minorHAnsi" w:cstheme="minorHAnsi"/>
          <w:szCs w:val="22"/>
        </w:rPr>
        <w:t>extrair</w:t>
      </w:r>
      <w:r w:rsidR="00002CD6">
        <w:rPr>
          <w:rFonts w:asciiTheme="minorHAnsi" w:eastAsia="Calibri" w:hAnsiTheme="minorHAnsi" w:cstheme="minorHAnsi"/>
          <w:szCs w:val="22"/>
        </w:rPr>
        <w:t xml:space="preserve"> informação de um equipamento manipulando</w:t>
      </w:r>
      <w:r>
        <w:rPr>
          <w:rFonts w:asciiTheme="minorHAnsi" w:eastAsia="Calibri" w:hAnsiTheme="minorHAnsi" w:cstheme="minorHAnsi"/>
          <w:szCs w:val="22"/>
        </w:rPr>
        <w:t xml:space="preserve"> os seus </w:t>
      </w:r>
      <w:proofErr w:type="spellStart"/>
      <w:r>
        <w:rPr>
          <w:rFonts w:asciiTheme="minorHAnsi" w:eastAsia="Calibri" w:hAnsiTheme="minorHAnsi" w:cstheme="minorHAnsi"/>
          <w:szCs w:val="22"/>
        </w:rPr>
        <w:t>imputs</w:t>
      </w:r>
      <w:proofErr w:type="spellEnd"/>
      <w:r>
        <w:rPr>
          <w:rFonts w:asciiTheme="minorHAnsi" w:eastAsia="Calibri" w:hAnsiTheme="minorHAnsi" w:cstheme="minorHAnsi"/>
          <w:szCs w:val="22"/>
        </w:rPr>
        <w:t>,</w:t>
      </w:r>
      <w:r w:rsidR="00002CD6">
        <w:rPr>
          <w:rFonts w:asciiTheme="minorHAnsi" w:eastAsia="Calibri" w:hAnsiTheme="minorHAnsi" w:cstheme="minorHAnsi"/>
          <w:szCs w:val="22"/>
        </w:rPr>
        <w:t xml:space="preserve"> </w:t>
      </w:r>
      <w:r>
        <w:rPr>
          <w:rFonts w:asciiTheme="minorHAnsi" w:eastAsia="Calibri" w:hAnsiTheme="minorHAnsi" w:cstheme="minorHAnsi"/>
          <w:szCs w:val="22"/>
        </w:rPr>
        <w:t>seguindo</w:t>
      </w:r>
      <w:r w:rsidR="00002CD6">
        <w:rPr>
          <w:rFonts w:asciiTheme="minorHAnsi" w:eastAsia="Calibri" w:hAnsiTheme="minorHAnsi" w:cstheme="minorHAnsi"/>
          <w:szCs w:val="22"/>
        </w:rPr>
        <w:t xml:space="preserve"> um ou mais modelos para compreender o comportamento de um </w:t>
      </w:r>
      <w:r>
        <w:rPr>
          <w:rFonts w:asciiTheme="minorHAnsi" w:eastAsia="Calibri" w:hAnsiTheme="minorHAnsi" w:cstheme="minorHAnsi"/>
          <w:szCs w:val="22"/>
        </w:rPr>
        <w:t>sistema</w:t>
      </w:r>
      <w:r w:rsidR="00002CD6">
        <w:rPr>
          <w:rFonts w:asciiTheme="minorHAnsi" w:eastAsia="Calibri" w:hAnsiTheme="minorHAnsi" w:cstheme="minorHAnsi"/>
          <w:szCs w:val="22"/>
        </w:rPr>
        <w:t xml:space="preserve"> real.</w:t>
      </w:r>
      <w:r>
        <w:rPr>
          <w:rFonts w:asciiTheme="minorHAnsi" w:eastAsia="Calibri" w:hAnsiTheme="minorHAnsi" w:cstheme="minorHAnsi"/>
          <w:szCs w:val="22"/>
        </w:rPr>
        <w:t xml:space="preserve"> Podem existir os seguintes tipos de simulação, de acordo como o modelo for utilizado dinamicamente no tempo e no espaço de forma a provocar alterações:</w:t>
      </w:r>
    </w:p>
    <w:p w:rsidR="00FF4729" w:rsidRPr="00FF4729" w:rsidRDefault="00FF4729" w:rsidP="00FF4729">
      <w:pPr>
        <w:overflowPunct/>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Simulação Aberta/Interativa</w:t>
      </w:r>
      <w:r>
        <w:rPr>
          <w:rFonts w:asciiTheme="minorHAnsi" w:eastAsia="Calibri" w:hAnsiTheme="minorHAnsi" w:cstheme="minorHAnsi"/>
          <w:noProof/>
          <w:sz w:val="20"/>
        </w:rPr>
        <w:t xml:space="preserve"> - </w:t>
      </w:r>
      <w:r w:rsidRPr="00FF4729">
        <w:rPr>
          <w:rFonts w:asciiTheme="minorHAnsi" w:eastAsia="Calibri" w:hAnsiTheme="minorHAnsi" w:cstheme="minorHAnsi"/>
          <w:noProof/>
          <w:sz w:val="20"/>
        </w:rPr>
        <w:t>Também designada como Jogos de Guerra, trabalhando com modelos computadorizados, ou que se baseiam em regras rígidas. Os modelos computadorizados são geralmente estruturados como modelos de simulação, representando os sistemas a serem jogados. Estes modelos são vistos como interactivos, ou simulações abertas.</w:t>
      </w:r>
    </w:p>
    <w:p w:rsidR="00FF4729" w:rsidRPr="00FF4729" w:rsidRDefault="00FF4729" w:rsidP="00FF4729">
      <w:pPr>
        <w:overflowPunct/>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Simulação Distribuída Avançada</w:t>
      </w:r>
      <w:r w:rsidRPr="00FF4729">
        <w:rPr>
          <w:rFonts w:asciiTheme="minorHAnsi" w:eastAsia="Calibri" w:hAnsiTheme="minorHAnsi" w:cstheme="minorHAnsi"/>
          <w:noProof/>
          <w:sz w:val="20"/>
        </w:rPr>
        <w:t xml:space="preserve"> -Refere-se a um conjunto distinto de modelos ou simulações a operar num ‘synthetic environment’ comum, podendo ser composto por três tipos de simulação: real, virtual e construtiva, com possibilidade de ser integradas num único exercício.</w:t>
      </w:r>
    </w:p>
    <w:p w:rsidR="00FF4729" w:rsidRPr="00FF4729" w:rsidRDefault="00FF4729" w:rsidP="00FF4729">
      <w:pPr>
        <w:overflowPunct/>
        <w:spacing w:after="240"/>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 xml:space="preserve">Simulação Fechada </w:t>
      </w:r>
      <w:r>
        <w:rPr>
          <w:rFonts w:asciiTheme="minorHAnsi" w:eastAsia="Calibri" w:hAnsiTheme="minorHAnsi" w:cstheme="minorHAnsi"/>
          <w:noProof/>
          <w:sz w:val="20"/>
          <w:u w:val="single"/>
        </w:rPr>
        <w:t xml:space="preserve">- </w:t>
      </w:r>
      <w:r w:rsidRPr="00FF4729">
        <w:rPr>
          <w:rFonts w:asciiTheme="minorHAnsi" w:eastAsia="Calibri" w:hAnsiTheme="minorHAnsi" w:cstheme="minorHAnsi"/>
          <w:noProof/>
          <w:sz w:val="20"/>
        </w:rPr>
        <w:t>Refere-se a um modelo ou simulação com o intuito de representar o maior número de funções, em grande detalhe e de forma tão realista quanto possível. Em contraste com simulações abertas, nas simulações fechadas, os aspectos da liderança humana e as funções do processo de decisão são representadas por mecanismos de regras e algoritmos, em substituição de seres humanos.</w:t>
      </w:r>
      <w:sdt>
        <w:sdtPr>
          <w:rPr>
            <w:rFonts w:asciiTheme="minorHAnsi" w:eastAsia="Calibri" w:hAnsiTheme="minorHAnsi" w:cstheme="minorHAnsi"/>
            <w:noProof/>
            <w:sz w:val="20"/>
          </w:rPr>
          <w:id w:val="869574526"/>
          <w:citation/>
        </w:sdtPr>
        <w:sdtContent>
          <w:r w:rsidR="007D274D">
            <w:rPr>
              <w:rFonts w:asciiTheme="minorHAnsi" w:eastAsia="Calibri" w:hAnsiTheme="minorHAnsi" w:cstheme="minorHAnsi"/>
              <w:noProof/>
              <w:sz w:val="20"/>
            </w:rPr>
            <w:fldChar w:fldCharType="begin"/>
          </w:r>
          <w:r w:rsidR="00FB1CFA">
            <w:rPr>
              <w:rFonts w:asciiTheme="minorHAnsi" w:eastAsia="Calibri" w:hAnsiTheme="minorHAnsi" w:cstheme="minorHAnsi"/>
              <w:noProof/>
              <w:sz w:val="20"/>
            </w:rPr>
            <w:instrText xml:space="preserve">CITATION EME141 \p "Anexo B, 2" \l 2070 </w:instrText>
          </w:r>
          <w:r w:rsidR="007D274D">
            <w:rPr>
              <w:rFonts w:asciiTheme="minorHAnsi" w:eastAsia="Calibri" w:hAnsiTheme="minorHAnsi" w:cstheme="minorHAnsi"/>
              <w:noProof/>
              <w:sz w:val="20"/>
            </w:rPr>
            <w:fldChar w:fldCharType="separate"/>
          </w:r>
          <w:r w:rsidR="00FB1CFA">
            <w:rPr>
              <w:rFonts w:asciiTheme="minorHAnsi" w:eastAsia="Calibri" w:hAnsiTheme="minorHAnsi" w:cstheme="minorHAnsi"/>
              <w:noProof/>
              <w:sz w:val="20"/>
            </w:rPr>
            <w:t xml:space="preserve"> </w:t>
          </w:r>
          <w:r w:rsidR="00FB1CFA" w:rsidRPr="00FB1CFA">
            <w:rPr>
              <w:rFonts w:asciiTheme="minorHAnsi" w:eastAsia="Calibri" w:hAnsiTheme="minorHAnsi" w:cstheme="minorHAnsi"/>
              <w:noProof/>
              <w:sz w:val="20"/>
            </w:rPr>
            <w:t>(Monteiro, Guia para Simulação no Exército - Referencial para a simulação, 2014, pp. Anexo B, 2)</w:t>
          </w:r>
          <w:r w:rsidR="007D274D">
            <w:rPr>
              <w:rFonts w:asciiTheme="minorHAnsi" w:eastAsia="Calibri" w:hAnsiTheme="minorHAnsi" w:cstheme="minorHAnsi"/>
              <w:noProof/>
              <w:sz w:val="20"/>
            </w:rPr>
            <w:fldChar w:fldCharType="end"/>
          </w:r>
        </w:sdtContent>
      </w:sdt>
    </w:p>
    <w:p w:rsidR="00D53247" w:rsidRDefault="00D53247" w:rsidP="00FF4729">
      <w:pPr>
        <w:overflowPunct/>
        <w:spacing w:after="240" w:line="360" w:lineRule="auto"/>
        <w:ind w:left="360" w:firstLine="349"/>
        <w:jc w:val="both"/>
        <w:textAlignment w:val="auto"/>
        <w:rPr>
          <w:rFonts w:asciiTheme="minorHAnsi" w:eastAsia="Calibri" w:hAnsiTheme="minorHAnsi" w:cstheme="minorHAnsi"/>
          <w:szCs w:val="22"/>
        </w:rPr>
      </w:pPr>
      <w:r w:rsidRPr="00D53247">
        <w:rPr>
          <w:rFonts w:asciiTheme="minorHAnsi" w:eastAsia="Calibri" w:hAnsiTheme="minorHAnsi" w:cstheme="minorHAnsi"/>
          <w:szCs w:val="22"/>
        </w:rPr>
        <w:t>Para alguns, a simulação frequentemente envolve o uso de computadores ou equipamentos.</w:t>
      </w:r>
    </w:p>
    <w:p w:rsidR="00035B6F" w:rsidRPr="00035B6F" w:rsidRDefault="00B7544E" w:rsidP="00035B6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Os autores</w:t>
      </w:r>
      <w:r w:rsidR="00C762DB" w:rsidRPr="00035B6F">
        <w:rPr>
          <w:rFonts w:asciiTheme="minorHAnsi" w:eastAsia="Calibri" w:hAnsiTheme="minorHAnsi" w:cstheme="minorHAnsi"/>
          <w:szCs w:val="22"/>
        </w:rPr>
        <w:t xml:space="preserve"> </w:t>
      </w:r>
      <w:r w:rsidR="00C762DB" w:rsidRPr="00C762DB">
        <w:rPr>
          <w:rFonts w:asciiTheme="minorHAnsi" w:eastAsia="Calibri" w:hAnsiTheme="minorHAnsi" w:cstheme="minorHAnsi"/>
          <w:noProof/>
          <w:szCs w:val="22"/>
        </w:rPr>
        <w:t>Filho &amp; Scarpelini</w:t>
      </w:r>
      <w:r w:rsidR="009E6B91">
        <w:rPr>
          <w:rFonts w:asciiTheme="minorHAnsi" w:eastAsia="Calibri" w:hAnsiTheme="minorHAnsi" w:cstheme="minorHAnsi"/>
          <w:noProof/>
          <w:szCs w:val="22"/>
        </w:rPr>
        <w:t xml:space="preserve"> (</w:t>
      </w:r>
      <w:r w:rsidR="00C762DB" w:rsidRPr="00C762DB">
        <w:rPr>
          <w:rFonts w:asciiTheme="minorHAnsi" w:eastAsia="Calibri" w:hAnsiTheme="minorHAnsi" w:cstheme="minorHAnsi"/>
          <w:noProof/>
          <w:szCs w:val="22"/>
        </w:rPr>
        <w:t>2007)</w:t>
      </w:r>
      <w:proofErr w:type="gramStart"/>
      <w:r w:rsidR="00E25A38">
        <w:rPr>
          <w:rFonts w:asciiTheme="minorHAnsi" w:eastAsia="Calibri" w:hAnsiTheme="minorHAnsi" w:cstheme="minorHAnsi"/>
          <w:szCs w:val="22"/>
        </w:rPr>
        <w:t>,</w:t>
      </w:r>
      <w:proofErr w:type="gramEnd"/>
      <w:r w:rsidR="00C762DB">
        <w:rPr>
          <w:rFonts w:asciiTheme="minorHAnsi" w:eastAsia="Calibri" w:hAnsiTheme="minorHAnsi" w:cstheme="minorHAnsi"/>
          <w:szCs w:val="22"/>
        </w:rPr>
        <w:t xml:space="preserve"> </w:t>
      </w:r>
      <w:r w:rsidR="009E6B91">
        <w:rPr>
          <w:rFonts w:asciiTheme="minorHAnsi" w:eastAsia="Calibri" w:hAnsiTheme="minorHAnsi" w:cstheme="minorHAnsi"/>
          <w:szCs w:val="22"/>
        </w:rPr>
        <w:t>consideram a simulação como sendo destinada a treinar situações para as quais é necessário a obtenção de habilidades psicomotoras ou de decisões rápidas, particularmente comuns em situações de urgência</w:t>
      </w:r>
      <w:r w:rsidR="00035B6F" w:rsidRPr="00035B6F">
        <w:rPr>
          <w:rFonts w:asciiTheme="minorHAnsi" w:eastAsia="Calibri" w:hAnsiTheme="minorHAnsi" w:cstheme="minorHAnsi"/>
          <w:szCs w:val="22"/>
        </w:rPr>
        <w:t>.</w:t>
      </w:r>
    </w:p>
    <w:p w:rsidR="002221A8" w:rsidRDefault="00035B6F" w:rsidP="00035B6F">
      <w:pPr>
        <w:overflowPunct/>
        <w:spacing w:line="360" w:lineRule="auto"/>
        <w:ind w:left="360" w:firstLine="349"/>
        <w:jc w:val="both"/>
        <w:textAlignment w:val="auto"/>
        <w:rPr>
          <w:rFonts w:asciiTheme="minorHAnsi" w:eastAsia="Calibri" w:hAnsiTheme="minorHAnsi" w:cstheme="minorHAnsi"/>
          <w:szCs w:val="22"/>
        </w:rPr>
      </w:pPr>
      <w:r w:rsidRPr="00035B6F">
        <w:rPr>
          <w:rFonts w:asciiTheme="minorHAnsi" w:eastAsia="Calibri" w:hAnsiTheme="minorHAnsi" w:cstheme="minorHAnsi"/>
          <w:szCs w:val="22"/>
        </w:rPr>
        <w:t>É percetível que a simulação tem uma vasta aplica</w:t>
      </w:r>
      <w:r w:rsidR="00E25A38">
        <w:rPr>
          <w:rFonts w:asciiTheme="minorHAnsi" w:eastAsia="Calibri" w:hAnsiTheme="minorHAnsi" w:cstheme="minorHAnsi"/>
          <w:szCs w:val="22"/>
        </w:rPr>
        <w:t>bilidade</w:t>
      </w:r>
      <w:r w:rsidRPr="00035B6F">
        <w:rPr>
          <w:rFonts w:asciiTheme="minorHAnsi" w:eastAsia="Calibri" w:hAnsiTheme="minorHAnsi" w:cstheme="minorHAnsi"/>
          <w:szCs w:val="22"/>
        </w:rPr>
        <w:t xml:space="preserve">, é amplamente utilizada </w:t>
      </w:r>
      <w:r w:rsidR="00CD2804">
        <w:rPr>
          <w:rFonts w:asciiTheme="minorHAnsi" w:eastAsia="Calibri" w:hAnsiTheme="minorHAnsi" w:cstheme="minorHAnsi"/>
          <w:szCs w:val="22"/>
        </w:rPr>
        <w:t>em diversas áreas profissionais, nomeadamente no meio militar, onde constitui um excelente aliado tecnológico para melhorar a formação, na recriação do campo de batalha de uma forma realista. Dado o elevado custos do material bélico, munições, mobilidade das viaturas de combate, traduz-se numa forma económica de otimizar os recursos sempre limitados e salvaguardar os erros básicos de operabilidade dos equipamentos. O</w:t>
      </w:r>
      <w:r w:rsidR="002221A8">
        <w:rPr>
          <w:rFonts w:asciiTheme="minorHAnsi" w:eastAsia="Calibri" w:hAnsiTheme="minorHAnsi" w:cstheme="minorHAnsi"/>
          <w:szCs w:val="22"/>
        </w:rPr>
        <w:t xml:space="preserve"> simulador consiste num “</w:t>
      </w:r>
      <w:r w:rsidR="002221A8" w:rsidRPr="002221A8">
        <w:rPr>
          <w:rFonts w:asciiTheme="minorHAnsi" w:eastAsia="Calibri" w:hAnsiTheme="minorHAnsi" w:cstheme="minorHAnsi"/>
          <w:i/>
          <w:szCs w:val="22"/>
        </w:rPr>
        <w:t xml:space="preserve">dispositivo ou programa de computador, que reproduz os comportamentos de um sistema através da </w:t>
      </w:r>
      <w:r w:rsidR="00CD2804" w:rsidRPr="002221A8">
        <w:rPr>
          <w:rFonts w:asciiTheme="minorHAnsi" w:eastAsia="Calibri" w:hAnsiTheme="minorHAnsi" w:cstheme="minorHAnsi"/>
          <w:i/>
          <w:szCs w:val="22"/>
        </w:rPr>
        <w:t>s</w:t>
      </w:r>
      <w:r w:rsidR="002221A8" w:rsidRPr="002221A8">
        <w:rPr>
          <w:rFonts w:asciiTheme="minorHAnsi" w:eastAsia="Calibri" w:hAnsiTheme="minorHAnsi" w:cstheme="minorHAnsi"/>
          <w:i/>
          <w:szCs w:val="22"/>
        </w:rPr>
        <w:t>imulação.</w:t>
      </w:r>
      <w:r w:rsidR="00CD2804" w:rsidRPr="002221A8">
        <w:rPr>
          <w:rFonts w:asciiTheme="minorHAnsi" w:eastAsia="Calibri" w:hAnsiTheme="minorHAnsi" w:cstheme="minorHAnsi"/>
          <w:i/>
          <w:szCs w:val="22"/>
        </w:rPr>
        <w:t xml:space="preserve"> </w:t>
      </w:r>
      <w:r w:rsidR="002221A8" w:rsidRPr="002221A8">
        <w:rPr>
          <w:rFonts w:asciiTheme="minorHAnsi" w:eastAsia="Calibri" w:hAnsiTheme="minorHAnsi" w:cstheme="minorHAnsi"/>
          <w:i/>
          <w:szCs w:val="22"/>
        </w:rPr>
        <w:t>No âmbito do treino, um dispositivo que imita as características essenciais de uma tarefa e proporciona a operação humana direta</w:t>
      </w:r>
      <w:r w:rsidR="002221A8">
        <w:rPr>
          <w:rFonts w:asciiTheme="minorHAnsi" w:eastAsia="Calibri" w:hAnsiTheme="minorHAnsi" w:cstheme="minorHAnsi"/>
          <w:szCs w:val="22"/>
        </w:rPr>
        <w:t xml:space="preserve">.” </w:t>
      </w:r>
      <w:sdt>
        <w:sdtPr>
          <w:rPr>
            <w:rFonts w:asciiTheme="minorHAnsi" w:eastAsia="Calibri" w:hAnsiTheme="minorHAnsi" w:cstheme="minorHAnsi"/>
            <w:szCs w:val="22"/>
          </w:rPr>
          <w:id w:val="869574523"/>
          <w:citation/>
        </w:sdtPr>
        <w:sdtContent>
          <w:r w:rsidR="007D274D">
            <w:rPr>
              <w:rFonts w:asciiTheme="minorHAnsi" w:eastAsia="Calibri" w:hAnsiTheme="minorHAnsi" w:cstheme="minorHAnsi"/>
              <w:szCs w:val="22"/>
            </w:rPr>
            <w:fldChar w:fldCharType="begin"/>
          </w:r>
          <w:r w:rsidR="00FB1CFA">
            <w:rPr>
              <w:rFonts w:asciiTheme="minorHAnsi" w:eastAsia="Calibri" w:hAnsiTheme="minorHAnsi" w:cstheme="minorHAnsi"/>
              <w:szCs w:val="22"/>
            </w:rPr>
            <w:instrText xml:space="preserve">CITATION EME141 \p "Anexo B, 4" \l 2070 </w:instrText>
          </w:r>
          <w:r w:rsidR="007D274D">
            <w:rPr>
              <w:rFonts w:asciiTheme="minorHAnsi" w:eastAsia="Calibri" w:hAnsiTheme="minorHAnsi" w:cstheme="minorHAnsi"/>
              <w:szCs w:val="22"/>
            </w:rPr>
            <w:fldChar w:fldCharType="separate"/>
          </w:r>
          <w:r w:rsidR="00FB1CFA" w:rsidRPr="00FB1CFA">
            <w:rPr>
              <w:rFonts w:asciiTheme="minorHAnsi" w:eastAsia="Calibri" w:hAnsiTheme="minorHAnsi" w:cstheme="minorHAnsi"/>
              <w:noProof/>
              <w:szCs w:val="22"/>
            </w:rPr>
            <w:t>(Monteiro, Guia para Simulação no Exército - Referencial para a simulação, 2014, pp. Anexo B, 4)</w:t>
          </w:r>
          <w:r w:rsidR="007D274D">
            <w:rPr>
              <w:rFonts w:asciiTheme="minorHAnsi" w:eastAsia="Calibri" w:hAnsiTheme="minorHAnsi" w:cstheme="minorHAnsi"/>
              <w:szCs w:val="22"/>
            </w:rPr>
            <w:fldChar w:fldCharType="end"/>
          </w:r>
        </w:sdtContent>
      </w:sdt>
      <w:r w:rsidR="002221A8">
        <w:rPr>
          <w:rFonts w:asciiTheme="minorHAnsi" w:eastAsia="Calibri" w:hAnsiTheme="minorHAnsi" w:cstheme="minorHAnsi"/>
          <w:szCs w:val="22"/>
        </w:rPr>
        <w:t xml:space="preserve"> </w:t>
      </w:r>
      <w:proofErr w:type="gramStart"/>
      <w:r w:rsidR="002221A8">
        <w:rPr>
          <w:rFonts w:asciiTheme="minorHAnsi" w:eastAsia="Calibri" w:hAnsiTheme="minorHAnsi" w:cstheme="minorHAnsi"/>
          <w:szCs w:val="22"/>
        </w:rPr>
        <w:t>o</w:t>
      </w:r>
      <w:proofErr w:type="gramEnd"/>
      <w:r w:rsidR="002221A8">
        <w:rPr>
          <w:rFonts w:asciiTheme="minorHAnsi" w:eastAsia="Calibri" w:hAnsiTheme="minorHAnsi" w:cstheme="minorHAnsi"/>
          <w:szCs w:val="22"/>
        </w:rPr>
        <w:t xml:space="preserve"> mesmo guia refere existe vários tipos de simulação, que dependem dos equipamentos de representação utilizados, dos meios técnicos para executar as interações e da forma de introduzir dados e recolher resultados, podendo ser classificados:</w:t>
      </w:r>
    </w:p>
    <w:p w:rsidR="002221A8" w:rsidRPr="002221A8" w:rsidRDefault="002221A8" w:rsidP="002221A8">
      <w:pPr>
        <w:overflowPunct/>
        <w:ind w:left="1418"/>
        <w:jc w:val="both"/>
        <w:textAlignment w:val="auto"/>
        <w:rPr>
          <w:rFonts w:asciiTheme="minorHAnsi" w:eastAsia="Calibri" w:hAnsiTheme="minorHAnsi" w:cstheme="minorHAnsi"/>
          <w:noProof/>
          <w:sz w:val="20"/>
        </w:rPr>
      </w:pPr>
      <w:r w:rsidRPr="00002CD6">
        <w:rPr>
          <w:rFonts w:asciiTheme="minorHAnsi" w:eastAsia="Calibri" w:hAnsiTheme="minorHAnsi" w:cstheme="minorHAnsi"/>
          <w:noProof/>
          <w:sz w:val="20"/>
          <w:u w:val="single"/>
        </w:rPr>
        <w:t xml:space="preserve">Real </w:t>
      </w:r>
      <w:r>
        <w:rPr>
          <w:rFonts w:asciiTheme="minorHAnsi" w:eastAsia="Calibri" w:hAnsiTheme="minorHAnsi" w:cstheme="minorHAnsi"/>
          <w:noProof/>
          <w:sz w:val="20"/>
        </w:rPr>
        <w:t xml:space="preserve">- </w:t>
      </w:r>
      <w:r w:rsidRPr="002221A8">
        <w:rPr>
          <w:rFonts w:asciiTheme="minorHAnsi" w:eastAsia="Calibri" w:hAnsiTheme="minorHAnsi" w:cstheme="minorHAnsi"/>
          <w:noProof/>
          <w:sz w:val="20"/>
        </w:rPr>
        <w:t>Envolve pessoal verdadeiro operando sistemas reais, utilizando apenas sistemas de simulação para produzir os efeitos provocados pelo a</w:t>
      </w:r>
      <w:r w:rsidR="00002CD6">
        <w:rPr>
          <w:rFonts w:asciiTheme="minorHAnsi" w:eastAsia="Calibri" w:hAnsiTheme="minorHAnsi" w:cstheme="minorHAnsi"/>
          <w:noProof/>
          <w:sz w:val="20"/>
        </w:rPr>
        <w:t>rmamento/equipamento utilizado.</w:t>
      </w:r>
    </w:p>
    <w:p w:rsidR="002221A8" w:rsidRPr="002221A8" w:rsidRDefault="002221A8" w:rsidP="002221A8">
      <w:pPr>
        <w:overflowPunct/>
        <w:ind w:left="1418"/>
        <w:jc w:val="both"/>
        <w:textAlignment w:val="auto"/>
        <w:rPr>
          <w:rFonts w:asciiTheme="minorHAnsi" w:eastAsia="Calibri" w:hAnsiTheme="minorHAnsi" w:cstheme="minorHAnsi"/>
          <w:noProof/>
          <w:sz w:val="20"/>
        </w:rPr>
      </w:pPr>
      <w:r w:rsidRPr="00002CD6">
        <w:rPr>
          <w:rFonts w:asciiTheme="minorHAnsi" w:eastAsia="Calibri" w:hAnsiTheme="minorHAnsi" w:cstheme="minorHAnsi"/>
          <w:noProof/>
          <w:sz w:val="20"/>
          <w:u w:val="single"/>
        </w:rPr>
        <w:t>Virtual</w:t>
      </w:r>
      <w:r w:rsidR="00002CD6">
        <w:rPr>
          <w:rFonts w:asciiTheme="minorHAnsi" w:eastAsia="Calibri" w:hAnsiTheme="minorHAnsi" w:cstheme="minorHAnsi"/>
          <w:noProof/>
          <w:sz w:val="20"/>
        </w:rPr>
        <w:t xml:space="preserve"> - </w:t>
      </w:r>
      <w:r w:rsidRPr="002221A8">
        <w:rPr>
          <w:rFonts w:asciiTheme="minorHAnsi" w:eastAsia="Calibri" w:hAnsiTheme="minorHAnsi" w:cstheme="minorHAnsi"/>
          <w:noProof/>
          <w:sz w:val="20"/>
        </w:rPr>
        <w:t>Envolve pessoal verdadeiro operando sistemas simulados, num ambiente virtual gerado por computador. As simulações virtuais injetam o elemento humano no circuito, num papel central, exercitando capacidades de controlo motor (ex: pilotar um avião), capacidades de decisão (ex: emprego de meios para combate a incêndio) e capacidades de comunicação Ex: simuladores de voo, simuladores de condução, simuladores de tiro.</w:t>
      </w:r>
    </w:p>
    <w:p w:rsidR="002221A8" w:rsidRPr="002221A8" w:rsidRDefault="002221A8" w:rsidP="00FF4729">
      <w:pPr>
        <w:overflowPunct/>
        <w:spacing w:after="240"/>
        <w:ind w:left="1418"/>
        <w:jc w:val="both"/>
        <w:textAlignment w:val="auto"/>
        <w:rPr>
          <w:rFonts w:asciiTheme="minorHAnsi" w:eastAsia="Calibri" w:hAnsiTheme="minorHAnsi" w:cstheme="minorHAnsi"/>
          <w:noProof/>
          <w:sz w:val="20"/>
        </w:rPr>
      </w:pPr>
      <w:r w:rsidRPr="00002CD6">
        <w:rPr>
          <w:rFonts w:asciiTheme="minorHAnsi" w:eastAsia="Calibri" w:hAnsiTheme="minorHAnsi" w:cstheme="minorHAnsi"/>
          <w:noProof/>
          <w:sz w:val="20"/>
          <w:u w:val="single"/>
        </w:rPr>
        <w:t>Construtiva</w:t>
      </w:r>
      <w:r w:rsidR="00002CD6">
        <w:rPr>
          <w:rFonts w:asciiTheme="minorHAnsi" w:eastAsia="Calibri" w:hAnsiTheme="minorHAnsi" w:cstheme="minorHAnsi"/>
          <w:noProof/>
          <w:sz w:val="20"/>
        </w:rPr>
        <w:t xml:space="preserve"> - </w:t>
      </w:r>
      <w:r w:rsidRPr="002221A8">
        <w:rPr>
          <w:rFonts w:asciiTheme="minorHAnsi" w:eastAsia="Calibri" w:hAnsiTheme="minorHAnsi" w:cstheme="minorHAnsi"/>
          <w:noProof/>
          <w:sz w:val="20"/>
        </w:rPr>
        <w:t xml:space="preserve">Envolve pessoal simulado operando sistemas simulados. Uma simulação construtiva poderá incluir a combinação de meios informáticos (programas de gestão de incidentes e de jogos de guerra) com simulação através de atores reais (Role Players). As pessoas reais estimulam a simulação, através de contributos (inputs) para a simulação, mas não são envolvidas na determinação dos </w:t>
      </w:r>
      <w:r w:rsidRPr="00FF4729">
        <w:rPr>
          <w:rFonts w:asciiTheme="minorHAnsi" w:eastAsia="Calibri" w:hAnsiTheme="minorHAnsi" w:cstheme="minorHAnsi"/>
          <w:noProof/>
          <w:sz w:val="20"/>
        </w:rPr>
        <w:t>resultados ( Simulação Aberta/Interactiva e Simulação Fechada). Ex:</w:t>
      </w:r>
      <w:r w:rsidR="00002CD6" w:rsidRPr="00FF4729">
        <w:rPr>
          <w:rFonts w:asciiTheme="minorHAnsi" w:eastAsia="Calibri" w:hAnsiTheme="minorHAnsi" w:cstheme="minorHAnsi"/>
          <w:noProof/>
          <w:sz w:val="20"/>
        </w:rPr>
        <w:t xml:space="preserve"> simuladores de r</w:t>
      </w:r>
      <w:r w:rsidRPr="00FF4729">
        <w:rPr>
          <w:rFonts w:asciiTheme="minorHAnsi" w:eastAsia="Calibri" w:hAnsiTheme="minorHAnsi" w:cstheme="minorHAnsi"/>
          <w:noProof/>
          <w:sz w:val="20"/>
        </w:rPr>
        <w:t xml:space="preserve">epresentação </w:t>
      </w:r>
      <w:r w:rsidR="00002CD6" w:rsidRPr="00FF4729">
        <w:rPr>
          <w:rFonts w:asciiTheme="minorHAnsi" w:eastAsia="Calibri" w:hAnsiTheme="minorHAnsi" w:cstheme="minorHAnsi"/>
          <w:noProof/>
          <w:sz w:val="20"/>
        </w:rPr>
        <w:t>gr</w:t>
      </w:r>
      <w:r w:rsidRPr="00FF4729">
        <w:rPr>
          <w:rFonts w:asciiTheme="minorHAnsi" w:eastAsia="Calibri" w:hAnsiTheme="minorHAnsi" w:cstheme="minorHAnsi"/>
          <w:noProof/>
          <w:sz w:val="20"/>
        </w:rPr>
        <w:t xml:space="preserve">áfica do </w:t>
      </w:r>
      <w:r w:rsidR="00002CD6">
        <w:rPr>
          <w:rFonts w:asciiTheme="minorHAnsi" w:eastAsia="Calibri" w:hAnsiTheme="minorHAnsi" w:cstheme="minorHAnsi"/>
          <w:noProof/>
          <w:sz w:val="20"/>
        </w:rPr>
        <w:t>terreno</w:t>
      </w:r>
      <w:r w:rsidRPr="002221A8">
        <w:rPr>
          <w:rFonts w:asciiTheme="minorHAnsi" w:eastAsia="Calibri" w:hAnsiTheme="minorHAnsi" w:cstheme="minorHAnsi"/>
          <w:noProof/>
          <w:sz w:val="20"/>
        </w:rPr>
        <w:t>.</w:t>
      </w:r>
      <w:sdt>
        <w:sdtPr>
          <w:rPr>
            <w:rFonts w:asciiTheme="minorHAnsi" w:eastAsia="Calibri" w:hAnsiTheme="minorHAnsi" w:cstheme="minorHAnsi"/>
            <w:noProof/>
            <w:sz w:val="20"/>
          </w:rPr>
          <w:id w:val="869574524"/>
          <w:citation/>
        </w:sdtPr>
        <w:sdtContent>
          <w:r w:rsidR="007D274D">
            <w:rPr>
              <w:rFonts w:asciiTheme="minorHAnsi" w:eastAsia="Calibri" w:hAnsiTheme="minorHAnsi" w:cstheme="minorHAnsi"/>
              <w:noProof/>
              <w:sz w:val="20"/>
            </w:rPr>
            <w:fldChar w:fldCharType="begin"/>
          </w:r>
          <w:r w:rsidR="00FB1CFA">
            <w:rPr>
              <w:rFonts w:asciiTheme="minorHAnsi" w:eastAsia="Calibri" w:hAnsiTheme="minorHAnsi" w:cstheme="minorHAnsi"/>
              <w:noProof/>
              <w:sz w:val="20"/>
            </w:rPr>
            <w:instrText xml:space="preserve">CITATION EME141 \p "Anexo B, 4" \l 2070 </w:instrText>
          </w:r>
          <w:r w:rsidR="007D274D">
            <w:rPr>
              <w:rFonts w:asciiTheme="minorHAnsi" w:eastAsia="Calibri" w:hAnsiTheme="minorHAnsi" w:cstheme="minorHAnsi"/>
              <w:noProof/>
              <w:sz w:val="20"/>
            </w:rPr>
            <w:fldChar w:fldCharType="separate"/>
          </w:r>
          <w:r w:rsidR="00FB1CFA">
            <w:rPr>
              <w:rFonts w:asciiTheme="minorHAnsi" w:eastAsia="Calibri" w:hAnsiTheme="minorHAnsi" w:cstheme="minorHAnsi"/>
              <w:noProof/>
              <w:sz w:val="20"/>
            </w:rPr>
            <w:t xml:space="preserve"> </w:t>
          </w:r>
          <w:r w:rsidR="00FB1CFA" w:rsidRPr="00FB1CFA">
            <w:rPr>
              <w:rFonts w:asciiTheme="minorHAnsi" w:eastAsia="Calibri" w:hAnsiTheme="minorHAnsi" w:cstheme="minorHAnsi"/>
              <w:noProof/>
              <w:sz w:val="20"/>
            </w:rPr>
            <w:t>(Monteiro, Guia para Simulação no Exército - Referencial para a simulação, 2014, pp. Anexo B, 4)</w:t>
          </w:r>
          <w:r w:rsidR="007D274D">
            <w:rPr>
              <w:rFonts w:asciiTheme="minorHAnsi" w:eastAsia="Calibri" w:hAnsiTheme="minorHAnsi" w:cstheme="minorHAnsi"/>
              <w:noProof/>
              <w:sz w:val="20"/>
            </w:rPr>
            <w:fldChar w:fldCharType="end"/>
          </w:r>
        </w:sdtContent>
      </w:sdt>
    </w:p>
    <w:p w:rsidR="00B92C72" w:rsidRDefault="00075803" w:rsidP="00FF4729">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No caso do Exército Português e de acordo com a Diretiva </w:t>
      </w:r>
      <w:r w:rsidR="002C729A">
        <w:rPr>
          <w:rFonts w:asciiTheme="minorHAnsi" w:eastAsia="Calibri" w:hAnsiTheme="minorHAnsi" w:cstheme="minorHAnsi"/>
          <w:szCs w:val="22"/>
        </w:rPr>
        <w:t xml:space="preserve">nº </w:t>
      </w:r>
      <w:r>
        <w:rPr>
          <w:rFonts w:asciiTheme="minorHAnsi" w:eastAsia="Calibri" w:hAnsiTheme="minorHAnsi" w:cstheme="minorHAnsi"/>
          <w:szCs w:val="22"/>
        </w:rPr>
        <w:t>170 CEME (2009), a simulação representa dinamicamente as condições de operação de um qualquer sistema real. Através da utilização de equipamentos pensados para esta, a simulação tem o objetivo de qualificar os recursos humanos através da aquisição e prática de tarefas, comportamentos, conhecimentos, entre outros.</w:t>
      </w:r>
    </w:p>
    <w:p w:rsidR="001A2D1B" w:rsidRDefault="001A2D1B" w:rsidP="00035B6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guia para a simulação do Exército Português, classifica a simulação em três níveis, dependendo de acordo com a sua finalidade e do escalão:</w:t>
      </w:r>
    </w:p>
    <w:p w:rsidR="001A2D1B" w:rsidRPr="001A2D1B" w:rsidRDefault="001A2D1B" w:rsidP="001A2D1B">
      <w:pPr>
        <w:overflowPunct/>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Nível 1</w:t>
      </w:r>
      <w:r>
        <w:rPr>
          <w:rFonts w:asciiTheme="minorHAnsi" w:eastAsia="Calibri" w:hAnsiTheme="minorHAnsi" w:cstheme="minorHAnsi"/>
          <w:noProof/>
          <w:sz w:val="20"/>
        </w:rPr>
        <w:t xml:space="preserve">- </w:t>
      </w:r>
      <w:r w:rsidRPr="001A2D1B">
        <w:rPr>
          <w:rFonts w:asciiTheme="minorHAnsi" w:eastAsia="Calibri" w:hAnsiTheme="minorHAnsi" w:cstheme="minorHAnsi"/>
          <w:noProof/>
          <w:sz w:val="20"/>
        </w:rPr>
        <w:t>Permitem instrução/treino individual e de guarnições, assim como o treino de tiro até ao escalão pelotão;</w:t>
      </w:r>
    </w:p>
    <w:p w:rsidR="001A2D1B" w:rsidRPr="001A2D1B" w:rsidRDefault="001A2D1B" w:rsidP="001A2D1B">
      <w:pPr>
        <w:overflowPunct/>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Nível 2</w:t>
      </w:r>
      <w:r>
        <w:rPr>
          <w:rFonts w:asciiTheme="minorHAnsi" w:eastAsia="Calibri" w:hAnsiTheme="minorHAnsi" w:cstheme="minorHAnsi"/>
          <w:noProof/>
          <w:sz w:val="20"/>
        </w:rPr>
        <w:t xml:space="preserve"> - </w:t>
      </w:r>
      <w:r w:rsidRPr="001A2D1B">
        <w:rPr>
          <w:rFonts w:asciiTheme="minorHAnsi" w:eastAsia="Calibri" w:hAnsiTheme="minorHAnsi" w:cstheme="minorHAnsi"/>
          <w:noProof/>
          <w:sz w:val="20"/>
        </w:rPr>
        <w:t>Permitem a instrução/treino de tática até ao escalão Companhia / Bataria / Esquadrão, podendo-se subdividir em dois subníveis: Simuladores virtuais e Simuladores de empenhamento tático:</w:t>
      </w:r>
    </w:p>
    <w:p w:rsidR="001A2D1B" w:rsidRPr="001A2D1B" w:rsidRDefault="001A2D1B" w:rsidP="001A2D1B">
      <w:pPr>
        <w:overflowPunct/>
        <w:ind w:left="1418"/>
        <w:jc w:val="both"/>
        <w:textAlignment w:val="auto"/>
        <w:rPr>
          <w:rFonts w:asciiTheme="minorHAnsi" w:eastAsia="Calibri" w:hAnsiTheme="minorHAnsi" w:cstheme="minorHAnsi"/>
          <w:noProof/>
          <w:sz w:val="20"/>
        </w:rPr>
      </w:pPr>
      <w:r w:rsidRPr="001A2D1B">
        <w:rPr>
          <w:rFonts w:asciiTheme="minorHAnsi" w:eastAsia="Calibri" w:hAnsiTheme="minorHAnsi" w:cstheme="minorHAnsi"/>
          <w:noProof/>
          <w:sz w:val="20"/>
        </w:rPr>
        <w:t>Simuladores virtuais: simulação em computador de uma situação táctica com vista a treinar uma força de determinado escalão;</w:t>
      </w:r>
    </w:p>
    <w:p w:rsidR="001A2D1B" w:rsidRPr="001A2D1B" w:rsidRDefault="001A2D1B" w:rsidP="001A2D1B">
      <w:pPr>
        <w:overflowPunct/>
        <w:ind w:left="1418"/>
        <w:jc w:val="both"/>
        <w:textAlignment w:val="auto"/>
        <w:rPr>
          <w:rFonts w:asciiTheme="minorHAnsi" w:eastAsia="Calibri" w:hAnsiTheme="minorHAnsi" w:cstheme="minorHAnsi"/>
          <w:noProof/>
          <w:sz w:val="20"/>
        </w:rPr>
      </w:pPr>
      <w:r w:rsidRPr="001A2D1B">
        <w:rPr>
          <w:rFonts w:asciiTheme="minorHAnsi" w:eastAsia="Calibri" w:hAnsiTheme="minorHAnsi" w:cstheme="minorHAnsi"/>
          <w:noProof/>
          <w:sz w:val="20"/>
        </w:rPr>
        <w:t>Simuladores de empenhamento táctico (Tactical Engagement Simulators – TES): sistemas que usem ‘laser’ de um ou dois sentidos, para simular os efeitos/disparos do armamento</w:t>
      </w:r>
      <w:r>
        <w:rPr>
          <w:rFonts w:asciiTheme="minorHAnsi" w:eastAsia="Calibri" w:hAnsiTheme="minorHAnsi" w:cstheme="minorHAnsi"/>
          <w:noProof/>
          <w:sz w:val="20"/>
        </w:rPr>
        <w:t>;</w:t>
      </w:r>
    </w:p>
    <w:p w:rsidR="001A2D1B" w:rsidRPr="001A2D1B" w:rsidRDefault="001A2D1B" w:rsidP="00002CD6">
      <w:pPr>
        <w:overflowPunct/>
        <w:spacing w:after="240"/>
        <w:ind w:left="1418"/>
        <w:jc w:val="both"/>
        <w:textAlignment w:val="auto"/>
        <w:rPr>
          <w:rFonts w:asciiTheme="minorHAnsi" w:eastAsia="Calibri" w:hAnsiTheme="minorHAnsi" w:cstheme="minorHAnsi"/>
          <w:noProof/>
          <w:sz w:val="20"/>
        </w:rPr>
      </w:pPr>
      <w:r w:rsidRPr="00FF4729">
        <w:rPr>
          <w:rFonts w:asciiTheme="minorHAnsi" w:eastAsia="Calibri" w:hAnsiTheme="minorHAnsi" w:cstheme="minorHAnsi"/>
          <w:noProof/>
          <w:sz w:val="20"/>
          <w:u w:val="single"/>
        </w:rPr>
        <w:t>Nível 3</w:t>
      </w:r>
      <w:r>
        <w:rPr>
          <w:rFonts w:asciiTheme="minorHAnsi" w:eastAsia="Calibri" w:hAnsiTheme="minorHAnsi" w:cstheme="minorHAnsi"/>
          <w:noProof/>
          <w:sz w:val="20"/>
        </w:rPr>
        <w:t xml:space="preserve"> - </w:t>
      </w:r>
      <w:r w:rsidRPr="001A2D1B">
        <w:rPr>
          <w:rFonts w:asciiTheme="minorHAnsi" w:eastAsia="Calibri" w:hAnsiTheme="minorHAnsi" w:cstheme="minorHAnsi"/>
          <w:noProof/>
          <w:sz w:val="20"/>
        </w:rPr>
        <w:t>Permitem a instrução e treino de comandantes e estados-maiores de unidades constituídas, normalmente de escalão batalhão ou superior (podem ir mesmo ao nível operacional ou estratégico da guerra).</w:t>
      </w:r>
      <w:sdt>
        <w:sdtPr>
          <w:rPr>
            <w:rFonts w:asciiTheme="minorHAnsi" w:eastAsia="Calibri" w:hAnsiTheme="minorHAnsi" w:cstheme="minorHAnsi"/>
            <w:noProof/>
            <w:sz w:val="20"/>
          </w:rPr>
          <w:id w:val="869574519"/>
          <w:citation/>
        </w:sdtPr>
        <w:sdtContent>
          <w:r w:rsidR="007D274D">
            <w:rPr>
              <w:rFonts w:asciiTheme="minorHAnsi" w:eastAsia="Calibri" w:hAnsiTheme="minorHAnsi" w:cstheme="minorHAnsi"/>
              <w:noProof/>
              <w:sz w:val="20"/>
            </w:rPr>
            <w:fldChar w:fldCharType="begin"/>
          </w:r>
          <w:r w:rsidR="00FB1CFA">
            <w:rPr>
              <w:rFonts w:asciiTheme="minorHAnsi" w:eastAsia="Calibri" w:hAnsiTheme="minorHAnsi" w:cstheme="minorHAnsi"/>
              <w:noProof/>
              <w:sz w:val="20"/>
            </w:rPr>
            <w:instrText xml:space="preserve">CITATION EME141 \p "Anexo B, 1" \l 2070 </w:instrText>
          </w:r>
          <w:r w:rsidR="007D274D">
            <w:rPr>
              <w:rFonts w:asciiTheme="minorHAnsi" w:eastAsia="Calibri" w:hAnsiTheme="minorHAnsi" w:cstheme="minorHAnsi"/>
              <w:noProof/>
              <w:sz w:val="20"/>
            </w:rPr>
            <w:fldChar w:fldCharType="separate"/>
          </w:r>
          <w:r w:rsidR="00FB1CFA">
            <w:rPr>
              <w:rFonts w:asciiTheme="minorHAnsi" w:eastAsia="Calibri" w:hAnsiTheme="minorHAnsi" w:cstheme="minorHAnsi"/>
              <w:noProof/>
              <w:sz w:val="20"/>
            </w:rPr>
            <w:t xml:space="preserve"> </w:t>
          </w:r>
          <w:r w:rsidR="00FB1CFA" w:rsidRPr="00FB1CFA">
            <w:rPr>
              <w:rFonts w:asciiTheme="minorHAnsi" w:eastAsia="Calibri" w:hAnsiTheme="minorHAnsi" w:cstheme="minorHAnsi"/>
              <w:noProof/>
              <w:sz w:val="20"/>
            </w:rPr>
            <w:t>(Monteiro, Guia para Simulação no Exército - Referencial para a simulação, 2014, pp. Anexo B, 1)</w:t>
          </w:r>
          <w:r w:rsidR="007D274D">
            <w:rPr>
              <w:rFonts w:asciiTheme="minorHAnsi" w:eastAsia="Calibri" w:hAnsiTheme="minorHAnsi" w:cstheme="minorHAnsi"/>
              <w:noProof/>
              <w:sz w:val="20"/>
            </w:rPr>
            <w:fldChar w:fldCharType="end"/>
          </w:r>
        </w:sdtContent>
      </w:sdt>
    </w:p>
    <w:p w:rsidR="00805F1A" w:rsidRPr="00D07545" w:rsidRDefault="00805F1A" w:rsidP="00002CD6">
      <w:pPr>
        <w:pStyle w:val="SemEspaamento"/>
        <w:spacing w:after="240"/>
        <w:rPr>
          <w:rFonts w:eastAsia="Calibri"/>
        </w:rPr>
      </w:pPr>
      <w:bookmarkStart w:id="18" w:name="_Toc387270142"/>
      <w:bookmarkStart w:id="19" w:name="_Toc399498826"/>
      <w:r w:rsidRPr="0033348A">
        <w:rPr>
          <w:i/>
        </w:rPr>
        <w:t xml:space="preserve">Tabela </w:t>
      </w:r>
      <w:r w:rsidR="007D274D" w:rsidRPr="0033348A">
        <w:rPr>
          <w:i/>
        </w:rPr>
        <w:fldChar w:fldCharType="begin"/>
      </w:r>
      <w:r w:rsidR="00066893" w:rsidRPr="0033348A">
        <w:rPr>
          <w:i/>
        </w:rPr>
        <w:instrText xml:space="preserve"> SEQ Tabela \* ARABIC </w:instrText>
      </w:r>
      <w:r w:rsidR="007D274D" w:rsidRPr="0033348A">
        <w:rPr>
          <w:i/>
        </w:rPr>
        <w:fldChar w:fldCharType="separate"/>
      </w:r>
      <w:r w:rsidR="0087223D">
        <w:rPr>
          <w:i/>
          <w:noProof/>
        </w:rPr>
        <w:t>2</w:t>
      </w:r>
      <w:r w:rsidR="007D274D" w:rsidRPr="0033348A">
        <w:rPr>
          <w:i/>
          <w:noProof/>
        </w:rPr>
        <w:fldChar w:fldCharType="end"/>
      </w:r>
      <w:r w:rsidRPr="00805F1A">
        <w:rPr>
          <w:rFonts w:eastAsia="Calibri"/>
        </w:rPr>
        <w:t xml:space="preserve"> </w:t>
      </w:r>
      <w:r>
        <w:rPr>
          <w:rFonts w:eastAsia="Calibri"/>
        </w:rPr>
        <w:t>Vantagens/</w:t>
      </w:r>
      <w:r w:rsidR="00D7348F">
        <w:rPr>
          <w:rFonts w:eastAsia="Calibri"/>
        </w:rPr>
        <w:t>inconveniente</w:t>
      </w:r>
      <w:r>
        <w:rPr>
          <w:rFonts w:eastAsia="Calibri"/>
        </w:rPr>
        <w:t>s</w:t>
      </w:r>
      <w:r w:rsidRPr="007F501D">
        <w:rPr>
          <w:rFonts w:eastAsia="Calibri"/>
        </w:rPr>
        <w:t xml:space="preserve"> d</w:t>
      </w:r>
      <w:r>
        <w:rPr>
          <w:rFonts w:eastAsia="Calibri"/>
        </w:rPr>
        <w:t>o</w:t>
      </w:r>
      <w:r w:rsidR="00940369">
        <w:rPr>
          <w:rFonts w:eastAsia="Calibri"/>
        </w:rPr>
        <w:t>s simuladores</w:t>
      </w:r>
      <w:bookmarkEnd w:id="18"/>
      <w:bookmarkEnd w:id="19"/>
    </w:p>
    <w:tbl>
      <w:tblPr>
        <w:tblStyle w:val="Tabelacomgrelha"/>
        <w:tblW w:w="9605" w:type="dxa"/>
        <w:tblInd w:w="709" w:type="dxa"/>
        <w:tblLook w:val="04A0"/>
      </w:tblPr>
      <w:tblGrid>
        <w:gridCol w:w="5636"/>
        <w:gridCol w:w="3969"/>
      </w:tblGrid>
      <w:tr w:rsidR="00060360" w:rsidTr="00CB116D">
        <w:tc>
          <w:tcPr>
            <w:tcW w:w="5636" w:type="dxa"/>
          </w:tcPr>
          <w:p w:rsidR="00805F1A" w:rsidRPr="00805F1A" w:rsidRDefault="00805F1A" w:rsidP="007F09BE">
            <w:pPr>
              <w:overflowPunct/>
              <w:spacing w:after="240" w:line="360" w:lineRule="auto"/>
              <w:jc w:val="center"/>
              <w:textAlignment w:val="auto"/>
              <w:rPr>
                <w:rFonts w:asciiTheme="minorHAnsi" w:eastAsia="Calibri" w:hAnsiTheme="minorHAnsi" w:cstheme="minorHAnsi"/>
                <w:b/>
                <w:szCs w:val="22"/>
              </w:rPr>
            </w:pPr>
            <w:r w:rsidRPr="00805F1A">
              <w:rPr>
                <w:rFonts w:asciiTheme="minorHAnsi" w:eastAsia="Calibri" w:hAnsiTheme="minorHAnsi" w:cstheme="minorHAnsi"/>
                <w:b/>
                <w:szCs w:val="22"/>
              </w:rPr>
              <w:t>Vantagens</w:t>
            </w:r>
          </w:p>
        </w:tc>
        <w:tc>
          <w:tcPr>
            <w:tcW w:w="3969" w:type="dxa"/>
          </w:tcPr>
          <w:p w:rsidR="00805F1A" w:rsidRPr="00805F1A" w:rsidRDefault="00D7348F" w:rsidP="00805F1A">
            <w:pPr>
              <w:overflowPunct/>
              <w:spacing w:line="360" w:lineRule="auto"/>
              <w:jc w:val="center"/>
              <w:textAlignment w:val="auto"/>
              <w:rPr>
                <w:rFonts w:asciiTheme="minorHAnsi" w:eastAsia="Calibri" w:hAnsiTheme="minorHAnsi" w:cstheme="minorHAnsi"/>
                <w:b/>
                <w:szCs w:val="22"/>
              </w:rPr>
            </w:pPr>
            <w:r>
              <w:rPr>
                <w:rFonts w:asciiTheme="minorHAnsi" w:eastAsia="Calibri" w:hAnsiTheme="minorHAnsi" w:cstheme="minorHAnsi"/>
                <w:b/>
                <w:szCs w:val="22"/>
              </w:rPr>
              <w:t>Inconvenientes</w:t>
            </w:r>
          </w:p>
        </w:tc>
      </w:tr>
      <w:tr w:rsidR="00060360" w:rsidTr="00CB116D">
        <w:tc>
          <w:tcPr>
            <w:tcW w:w="5636" w:type="dxa"/>
          </w:tcPr>
          <w:p w:rsidR="00805F1A" w:rsidRDefault="00805F1A"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Mai</w:t>
            </w:r>
            <w:r w:rsidR="00FA3BC9">
              <w:rPr>
                <w:rFonts w:asciiTheme="minorHAnsi" w:eastAsia="Calibri" w:hAnsiTheme="minorHAnsi" w:cstheme="minorHAnsi"/>
                <w:szCs w:val="22"/>
              </w:rPr>
              <w:t>or</w:t>
            </w:r>
            <w:r>
              <w:rPr>
                <w:rFonts w:asciiTheme="minorHAnsi" w:eastAsia="Calibri" w:hAnsiTheme="minorHAnsi" w:cstheme="minorHAnsi"/>
                <w:szCs w:val="22"/>
              </w:rPr>
              <w:t xml:space="preserve"> oportunidade de formação realista e feedback;</w:t>
            </w:r>
          </w:p>
          <w:p w:rsidR="00805F1A" w:rsidRDefault="00805F1A"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Aumento da disponibilidade e facilidade </w:t>
            </w:r>
            <w:r w:rsidR="008E059D">
              <w:rPr>
                <w:rFonts w:asciiTheme="minorHAnsi" w:eastAsia="Calibri" w:hAnsiTheme="minorHAnsi" w:cstheme="minorHAnsi"/>
                <w:szCs w:val="22"/>
              </w:rPr>
              <w:t>dos sistemas operacionais</w:t>
            </w:r>
            <w:r>
              <w:rPr>
                <w:rFonts w:asciiTheme="minorHAnsi" w:eastAsia="Calibri" w:hAnsiTheme="minorHAnsi" w:cstheme="minorHAnsi"/>
                <w:szCs w:val="22"/>
              </w:rPr>
              <w:t>;</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Reduz a necessidades de movimento ou transporte para efetuar o treino;</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Melhora a proficiência e performance dos operadores;</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Permite o treino de atividades em ações só possíveis de se verificarem em situação de combate real;</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Permite a existência de forças de oposição ou neutrais;</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Permite uma elevada capacidade de observação, recolha de dados, avaliação e análise das ações efetuadas;</w:t>
            </w:r>
          </w:p>
          <w:p w:rsidR="00805F1A" w:rsidRDefault="00805F1A"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Mais uma oportunidade para a realização do treino por tarefas, onde a formação se confronta com os elevados custos da mesma;</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Reduz o desgaste e probabilidade de ocorrência de avarias no equipamento operacional;</w:t>
            </w:r>
          </w:p>
          <w:p w:rsidR="008E059D" w:rsidRDefault="008E059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Reduz o impacto ambiental resultante da operação real dos equipamentos;</w:t>
            </w:r>
          </w:p>
          <w:p w:rsidR="00CB116D" w:rsidRDefault="00CB116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Garante uma fiel adaptação às táticas de emprego dos meios e uma fidedigna dos cenários;</w:t>
            </w:r>
          </w:p>
          <w:p w:rsidR="00CB116D" w:rsidRDefault="00CB116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Possui flexibilidade que lhes permite evoluir e adaptar-se a níveis de exigência e modernizações previstas para o futuro por um período de tempo considerável;</w:t>
            </w:r>
          </w:p>
          <w:p w:rsidR="00CB116D" w:rsidRDefault="00CB116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São equipamentos de operação simples e amigável de forma a serem operados e mantidos por pessoas com o mínimo de formação;</w:t>
            </w:r>
          </w:p>
          <w:p w:rsidR="00CB116D" w:rsidRDefault="00CB116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Sempre que possível, são portáteis, robustos e de fácil e rápida desmontagem para utilização em ambiente operacional;</w:t>
            </w:r>
          </w:p>
          <w:p w:rsidR="00CB116D" w:rsidRDefault="00CB116D" w:rsidP="008C2F2D">
            <w:pPr>
              <w:pStyle w:val="PargrafodaLista"/>
              <w:numPr>
                <w:ilvl w:val="0"/>
                <w:numId w:val="16"/>
              </w:numPr>
              <w:overflowPunct/>
              <w:ind w:left="284"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São seguros e capazes de funcionar continuamente em condições de utilização adversa;</w:t>
            </w:r>
          </w:p>
        </w:tc>
        <w:tc>
          <w:tcPr>
            <w:tcW w:w="3969" w:type="dxa"/>
          </w:tcPr>
          <w:p w:rsidR="007A728F" w:rsidRDefault="007A728F" w:rsidP="008C2F2D">
            <w:pPr>
              <w:pStyle w:val="PargrafodaLista"/>
              <w:numPr>
                <w:ilvl w:val="0"/>
                <w:numId w:val="16"/>
              </w:numPr>
              <w:overflowPunct/>
              <w:ind w:left="250" w:hanging="361"/>
              <w:jc w:val="both"/>
              <w:textAlignment w:val="auto"/>
              <w:rPr>
                <w:rFonts w:asciiTheme="minorHAnsi" w:eastAsia="Calibri" w:hAnsiTheme="minorHAnsi" w:cstheme="minorHAnsi"/>
                <w:szCs w:val="22"/>
              </w:rPr>
            </w:pPr>
            <w:r>
              <w:rPr>
                <w:rFonts w:asciiTheme="minorHAnsi" w:eastAsia="Calibri" w:hAnsiTheme="minorHAnsi" w:cstheme="minorHAnsi"/>
                <w:szCs w:val="22"/>
              </w:rPr>
              <w:t>A rentabilidade da simulação exige um planeamento antecipado das tarefas a executar individualmente</w:t>
            </w:r>
          </w:p>
          <w:p w:rsidR="00CB116D" w:rsidRPr="00CB116D" w:rsidRDefault="00CB116D" w:rsidP="00CB116D">
            <w:pPr>
              <w:overflowPunct/>
              <w:ind w:left="-111"/>
              <w:jc w:val="both"/>
              <w:textAlignment w:val="auto"/>
              <w:rPr>
                <w:rFonts w:asciiTheme="minorHAnsi" w:eastAsia="Calibri" w:hAnsiTheme="minorHAnsi" w:cstheme="minorHAnsi"/>
                <w:szCs w:val="22"/>
              </w:rPr>
            </w:pPr>
          </w:p>
          <w:p w:rsidR="007A728F" w:rsidRDefault="007A728F" w:rsidP="008C2F2D">
            <w:pPr>
              <w:pStyle w:val="PargrafodaLista"/>
              <w:numPr>
                <w:ilvl w:val="0"/>
                <w:numId w:val="16"/>
              </w:numPr>
              <w:overflowPunct/>
              <w:ind w:left="250" w:hanging="361"/>
              <w:jc w:val="both"/>
              <w:textAlignment w:val="auto"/>
              <w:rPr>
                <w:rFonts w:asciiTheme="minorHAnsi" w:eastAsia="Calibri" w:hAnsiTheme="minorHAnsi" w:cstheme="minorHAnsi"/>
                <w:szCs w:val="22"/>
              </w:rPr>
            </w:pPr>
            <w:r>
              <w:rPr>
                <w:rFonts w:asciiTheme="minorHAnsi" w:eastAsia="Calibri" w:hAnsiTheme="minorHAnsi" w:cstheme="minorHAnsi"/>
                <w:szCs w:val="22"/>
              </w:rPr>
              <w:t>Exige um monitor para cada nível de formação, em todas as especialidades de desempenho</w:t>
            </w:r>
          </w:p>
          <w:p w:rsidR="00CB116D" w:rsidRPr="00CB116D" w:rsidRDefault="00CB116D" w:rsidP="00CB116D">
            <w:pPr>
              <w:pStyle w:val="PargrafodaLista"/>
              <w:rPr>
                <w:rFonts w:asciiTheme="minorHAnsi" w:eastAsia="Calibri" w:hAnsiTheme="minorHAnsi" w:cstheme="minorHAnsi"/>
                <w:szCs w:val="22"/>
              </w:rPr>
            </w:pPr>
          </w:p>
          <w:p w:rsidR="00805F1A" w:rsidRDefault="007A728F" w:rsidP="008C2F2D">
            <w:pPr>
              <w:pStyle w:val="PargrafodaLista"/>
              <w:numPr>
                <w:ilvl w:val="0"/>
                <w:numId w:val="16"/>
              </w:numPr>
              <w:overflowPunct/>
              <w:ind w:left="250" w:hanging="361"/>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evolução dos equipamentos de simulação nem sempre é fácil e pode tornar-se </w:t>
            </w:r>
            <w:r w:rsidR="00060360">
              <w:rPr>
                <w:rFonts w:asciiTheme="minorHAnsi" w:eastAsia="Calibri" w:hAnsiTheme="minorHAnsi" w:cstheme="minorHAnsi"/>
                <w:szCs w:val="22"/>
              </w:rPr>
              <w:t>dispendioso</w:t>
            </w:r>
            <w:r w:rsidR="00805F1A">
              <w:rPr>
                <w:rFonts w:asciiTheme="minorHAnsi" w:eastAsia="Calibri" w:hAnsiTheme="minorHAnsi" w:cstheme="minorHAnsi"/>
                <w:szCs w:val="22"/>
              </w:rPr>
              <w:t>;</w:t>
            </w:r>
          </w:p>
          <w:p w:rsidR="00CB116D" w:rsidRPr="00CB116D" w:rsidRDefault="00CB116D" w:rsidP="00CB116D">
            <w:pPr>
              <w:pStyle w:val="PargrafodaLista"/>
              <w:rPr>
                <w:rFonts w:asciiTheme="minorHAnsi" w:eastAsia="Calibri" w:hAnsiTheme="minorHAnsi" w:cstheme="minorHAnsi"/>
                <w:szCs w:val="22"/>
              </w:rPr>
            </w:pPr>
          </w:p>
          <w:p w:rsidR="00805F1A" w:rsidRDefault="00805F1A" w:rsidP="008C2F2D">
            <w:pPr>
              <w:pStyle w:val="PargrafodaLista"/>
              <w:numPr>
                <w:ilvl w:val="0"/>
                <w:numId w:val="16"/>
              </w:numPr>
              <w:overflowPunct/>
              <w:ind w:left="250" w:hanging="361"/>
              <w:jc w:val="both"/>
              <w:textAlignment w:val="auto"/>
              <w:rPr>
                <w:rFonts w:asciiTheme="minorHAnsi" w:eastAsia="Calibri" w:hAnsiTheme="minorHAnsi" w:cstheme="minorHAnsi"/>
                <w:szCs w:val="22"/>
              </w:rPr>
            </w:pPr>
            <w:r>
              <w:rPr>
                <w:rFonts w:asciiTheme="minorHAnsi" w:eastAsia="Calibri" w:hAnsiTheme="minorHAnsi" w:cstheme="minorHAnsi"/>
                <w:szCs w:val="22"/>
              </w:rPr>
              <w:t>A dificuldade em documentar o treino realizado e os níveis atingidos;</w:t>
            </w:r>
          </w:p>
          <w:p w:rsidR="00805F1A" w:rsidRDefault="00805F1A" w:rsidP="007730C3">
            <w:pPr>
              <w:overflowPunct/>
              <w:jc w:val="both"/>
              <w:textAlignment w:val="auto"/>
              <w:rPr>
                <w:rFonts w:asciiTheme="minorHAnsi" w:eastAsia="Calibri" w:hAnsiTheme="minorHAnsi" w:cstheme="minorHAnsi"/>
                <w:szCs w:val="22"/>
              </w:rPr>
            </w:pPr>
          </w:p>
        </w:tc>
      </w:tr>
    </w:tbl>
    <w:p w:rsidR="00D22989" w:rsidRPr="00737E74" w:rsidRDefault="00060360" w:rsidP="00805F1A">
      <w:pPr>
        <w:overflowPunct/>
        <w:spacing w:line="360" w:lineRule="auto"/>
        <w:ind w:left="709"/>
        <w:jc w:val="right"/>
        <w:textAlignment w:val="auto"/>
        <w:rPr>
          <w:rFonts w:asciiTheme="minorHAnsi" w:eastAsia="Calibri" w:hAnsiTheme="minorHAnsi" w:cstheme="minorHAnsi"/>
          <w:szCs w:val="22"/>
        </w:rPr>
      </w:pPr>
      <w:r>
        <w:rPr>
          <w:rFonts w:asciiTheme="minorHAnsi" w:eastAsia="Calibri" w:hAnsiTheme="minorHAnsi" w:cstheme="minorHAnsi"/>
          <w:noProof/>
          <w:szCs w:val="22"/>
        </w:rPr>
        <w:t>Fonte: Adaptado de</w:t>
      </w:r>
      <w:r w:rsidR="00CB116D">
        <w:rPr>
          <w:rFonts w:asciiTheme="minorHAnsi" w:eastAsia="Calibri" w:hAnsiTheme="minorHAnsi" w:cstheme="minorHAnsi"/>
          <w:noProof/>
          <w:szCs w:val="22"/>
        </w:rPr>
        <w:t>Guia da Simulação do Exército</w:t>
      </w:r>
      <w:r w:rsidRPr="00060360">
        <w:rPr>
          <w:rFonts w:asciiTheme="minorHAnsi" w:eastAsia="Calibri" w:hAnsiTheme="minorHAnsi" w:cstheme="minorHAnsi"/>
          <w:noProof/>
          <w:szCs w:val="22"/>
        </w:rPr>
        <w:t>, ( 20</w:t>
      </w:r>
      <w:r w:rsidR="00CB116D">
        <w:rPr>
          <w:rFonts w:asciiTheme="minorHAnsi" w:eastAsia="Calibri" w:hAnsiTheme="minorHAnsi" w:cstheme="minorHAnsi"/>
          <w:noProof/>
          <w:szCs w:val="22"/>
        </w:rPr>
        <w:t>14</w:t>
      </w:r>
      <w:r>
        <w:rPr>
          <w:rFonts w:asciiTheme="minorHAnsi" w:eastAsia="Calibri" w:hAnsiTheme="minorHAnsi" w:cstheme="minorHAnsi"/>
          <w:noProof/>
          <w:szCs w:val="22"/>
        </w:rPr>
        <w:t>, p8</w:t>
      </w:r>
      <w:r w:rsidRPr="00060360">
        <w:rPr>
          <w:rFonts w:asciiTheme="minorHAnsi" w:eastAsia="Calibri" w:hAnsiTheme="minorHAnsi" w:cstheme="minorHAnsi"/>
          <w:noProof/>
          <w:szCs w:val="22"/>
        </w:rPr>
        <w:t>)</w:t>
      </w:r>
    </w:p>
    <w:p w:rsidR="00A22DEF" w:rsidRPr="00FA5DDD" w:rsidRDefault="00A22DEF"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 xml:space="preserve">Job </w:t>
      </w:r>
      <w:proofErr w:type="spellStart"/>
      <w:r w:rsidRPr="00FA5DDD">
        <w:rPr>
          <w:rFonts w:asciiTheme="minorHAnsi" w:eastAsia="Calibri" w:hAnsiTheme="minorHAnsi" w:cstheme="minorHAnsi"/>
          <w:b/>
          <w:sz w:val="28"/>
          <w:szCs w:val="22"/>
        </w:rPr>
        <w:t>Suport</w:t>
      </w:r>
      <w:proofErr w:type="spellEnd"/>
    </w:p>
    <w:p w:rsidR="008E5E08" w:rsidRDefault="00A22DEF" w:rsidP="000D6A2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No</w:t>
      </w:r>
      <w:r w:rsidR="00C3676F">
        <w:rPr>
          <w:rFonts w:asciiTheme="minorHAnsi" w:eastAsia="Calibri" w:hAnsiTheme="minorHAnsi" w:cstheme="minorHAnsi"/>
          <w:szCs w:val="22"/>
        </w:rPr>
        <w:t>s</w:t>
      </w:r>
      <w:r>
        <w:rPr>
          <w:rFonts w:asciiTheme="minorHAnsi" w:eastAsia="Calibri" w:hAnsiTheme="minorHAnsi" w:cstheme="minorHAnsi"/>
          <w:szCs w:val="22"/>
        </w:rPr>
        <w:t xml:space="preserve"> fina</w:t>
      </w:r>
      <w:r w:rsidR="00C3676F">
        <w:rPr>
          <w:rFonts w:asciiTheme="minorHAnsi" w:eastAsia="Calibri" w:hAnsiTheme="minorHAnsi" w:cstheme="minorHAnsi"/>
          <w:szCs w:val="22"/>
        </w:rPr>
        <w:t>is</w:t>
      </w:r>
      <w:r>
        <w:rPr>
          <w:rFonts w:asciiTheme="minorHAnsi" w:eastAsia="Calibri" w:hAnsiTheme="minorHAnsi" w:cstheme="minorHAnsi"/>
          <w:szCs w:val="22"/>
        </w:rPr>
        <w:t xml:space="preserve"> do s</w:t>
      </w:r>
      <w:r w:rsidR="00156CE4">
        <w:rPr>
          <w:rFonts w:asciiTheme="minorHAnsi" w:eastAsia="Calibri" w:hAnsiTheme="minorHAnsi" w:cstheme="minorHAnsi"/>
          <w:szCs w:val="22"/>
        </w:rPr>
        <w:t xml:space="preserve">éculo </w:t>
      </w:r>
      <w:r w:rsidR="001F553F">
        <w:rPr>
          <w:rFonts w:asciiTheme="minorHAnsi" w:eastAsia="Calibri" w:hAnsiTheme="minorHAnsi" w:cstheme="minorHAnsi"/>
          <w:szCs w:val="22"/>
        </w:rPr>
        <w:t>XX</w:t>
      </w:r>
      <w:r w:rsidR="00156CE4">
        <w:rPr>
          <w:rFonts w:asciiTheme="minorHAnsi" w:eastAsia="Calibri" w:hAnsiTheme="minorHAnsi" w:cstheme="minorHAnsi"/>
          <w:szCs w:val="22"/>
        </w:rPr>
        <w:t xml:space="preserve">, </w:t>
      </w:r>
      <w:r w:rsidR="00C3676F">
        <w:rPr>
          <w:rFonts w:asciiTheme="minorHAnsi" w:eastAsia="Calibri" w:hAnsiTheme="minorHAnsi" w:cstheme="minorHAnsi"/>
          <w:szCs w:val="22"/>
        </w:rPr>
        <w:t>estávamos</w:t>
      </w:r>
      <w:r>
        <w:rPr>
          <w:rFonts w:asciiTheme="minorHAnsi" w:eastAsia="Calibri" w:hAnsiTheme="minorHAnsi" w:cstheme="minorHAnsi"/>
          <w:szCs w:val="22"/>
        </w:rPr>
        <w:t xml:space="preserve"> </w:t>
      </w:r>
      <w:r w:rsidR="004E1CC7">
        <w:rPr>
          <w:rFonts w:asciiTheme="minorHAnsi" w:eastAsia="Calibri" w:hAnsiTheme="minorHAnsi" w:cstheme="minorHAnsi"/>
          <w:szCs w:val="22"/>
        </w:rPr>
        <w:t>em plena</w:t>
      </w:r>
      <w:r>
        <w:rPr>
          <w:rFonts w:asciiTheme="minorHAnsi" w:eastAsia="Calibri" w:hAnsiTheme="minorHAnsi" w:cstheme="minorHAnsi"/>
          <w:szCs w:val="22"/>
        </w:rPr>
        <w:t xml:space="preserve"> sociedade do conhecimento,</w:t>
      </w:r>
      <w:r w:rsidR="00156CE4">
        <w:rPr>
          <w:rFonts w:asciiTheme="minorHAnsi" w:eastAsia="Calibri" w:hAnsiTheme="minorHAnsi" w:cstheme="minorHAnsi"/>
          <w:szCs w:val="22"/>
        </w:rPr>
        <w:t xml:space="preserve"> a meio da revolução da informação, onde a quantidade de conhecimento necessário para desenvolver uma atividade é cada vez maior.</w:t>
      </w:r>
      <w:r w:rsidR="000A6BDD" w:rsidRPr="000A6BDD">
        <w:rPr>
          <w:rFonts w:asciiTheme="minorHAnsi" w:eastAsia="Calibri" w:hAnsiTheme="minorHAnsi" w:cstheme="minorHAnsi"/>
          <w:szCs w:val="22"/>
        </w:rPr>
        <w:t xml:space="preserve"> “</w:t>
      </w:r>
      <w:r w:rsidR="000A6BDD" w:rsidRPr="000A6BDD">
        <w:rPr>
          <w:rStyle w:val="hps"/>
          <w:rFonts w:asciiTheme="minorHAnsi" w:hAnsiTheme="minorHAnsi" w:cstheme="minorHAnsi"/>
          <w:i/>
        </w:rPr>
        <w:t>O processo</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de adaptação</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que chamamos</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de aprendizagem</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é, obviamente,</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fundamental para qualquer</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compreensão da</w:t>
      </w:r>
      <w:r w:rsidR="000A6BDD" w:rsidRPr="000A6BDD">
        <w:rPr>
          <w:rFonts w:asciiTheme="minorHAnsi" w:hAnsiTheme="minorHAnsi" w:cstheme="minorHAnsi"/>
          <w:i/>
        </w:rPr>
        <w:t xml:space="preserve"> </w:t>
      </w:r>
      <w:r w:rsidR="000A6BDD" w:rsidRPr="000A6BDD">
        <w:rPr>
          <w:rStyle w:val="hps"/>
          <w:rFonts w:asciiTheme="minorHAnsi" w:hAnsiTheme="minorHAnsi" w:cstheme="minorHAnsi"/>
          <w:i/>
        </w:rPr>
        <w:t>natureza da formação</w:t>
      </w:r>
      <w:r w:rsidR="000A6BDD" w:rsidRPr="000A6BDD">
        <w:rPr>
          <w:rFonts w:asciiTheme="minorHAnsi" w:eastAsia="Calibri" w:hAnsiTheme="minorHAnsi" w:cstheme="minorHAnsi"/>
          <w:szCs w:val="22"/>
        </w:rPr>
        <w:t xml:space="preserve">.” </w:t>
      </w:r>
      <w:sdt>
        <w:sdtPr>
          <w:rPr>
            <w:rFonts w:asciiTheme="minorHAnsi" w:eastAsia="Calibri" w:hAnsiTheme="minorHAnsi" w:cstheme="minorHAnsi"/>
            <w:szCs w:val="22"/>
          </w:rPr>
          <w:id w:val="6005701"/>
          <w:citation/>
        </w:sdtPr>
        <w:sdtContent>
          <w:r w:rsidR="007D274D">
            <w:rPr>
              <w:rFonts w:asciiTheme="minorHAnsi" w:eastAsia="Calibri" w:hAnsiTheme="minorHAnsi" w:cstheme="minorHAnsi"/>
              <w:szCs w:val="22"/>
            </w:rPr>
            <w:fldChar w:fldCharType="begin"/>
          </w:r>
          <w:r w:rsidR="008E5E08">
            <w:rPr>
              <w:rFonts w:asciiTheme="minorHAnsi" w:eastAsia="Calibri" w:hAnsiTheme="minorHAnsi" w:cstheme="minorHAnsi"/>
              <w:szCs w:val="22"/>
            </w:rPr>
            <w:instrText xml:space="preserve"> CITATION Kin64 \p XIX \l 2070  </w:instrText>
          </w:r>
          <w:r w:rsidR="007D274D">
            <w:rPr>
              <w:rFonts w:asciiTheme="minorHAnsi" w:eastAsia="Calibri" w:hAnsiTheme="minorHAnsi" w:cstheme="minorHAnsi"/>
              <w:szCs w:val="22"/>
            </w:rPr>
            <w:fldChar w:fldCharType="separate"/>
          </w:r>
          <w:r w:rsidR="008E5E08" w:rsidRPr="008E5E08">
            <w:rPr>
              <w:rFonts w:asciiTheme="minorHAnsi" w:eastAsia="Calibri" w:hAnsiTheme="minorHAnsi" w:cstheme="minorHAnsi"/>
              <w:noProof/>
              <w:szCs w:val="22"/>
            </w:rPr>
            <w:t>(King, 1964, p. XIX)</w:t>
          </w:r>
          <w:r w:rsidR="007D274D">
            <w:rPr>
              <w:rFonts w:asciiTheme="minorHAnsi" w:eastAsia="Calibri" w:hAnsiTheme="minorHAnsi" w:cstheme="minorHAnsi"/>
              <w:szCs w:val="22"/>
            </w:rPr>
            <w:fldChar w:fldCharType="end"/>
          </w:r>
        </w:sdtContent>
      </w:sdt>
    </w:p>
    <w:p w:rsidR="00B4280C" w:rsidRDefault="00156CE4" w:rsidP="000D6A2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w:t>
      </w:r>
      <w:r w:rsidR="004E1CC7">
        <w:rPr>
          <w:rFonts w:asciiTheme="minorHAnsi" w:eastAsia="Calibri" w:hAnsiTheme="minorHAnsi" w:cstheme="minorHAnsi"/>
          <w:szCs w:val="22"/>
        </w:rPr>
        <w:t>“</w:t>
      </w:r>
      <w:r>
        <w:rPr>
          <w:rFonts w:asciiTheme="minorHAnsi" w:eastAsia="Calibri" w:hAnsiTheme="minorHAnsi" w:cstheme="minorHAnsi"/>
          <w:szCs w:val="22"/>
        </w:rPr>
        <w:t xml:space="preserve">Job </w:t>
      </w:r>
      <w:proofErr w:type="spellStart"/>
      <w:r>
        <w:rPr>
          <w:rFonts w:asciiTheme="minorHAnsi" w:eastAsia="Calibri" w:hAnsiTheme="minorHAnsi" w:cstheme="minorHAnsi"/>
          <w:szCs w:val="22"/>
        </w:rPr>
        <w:t>Suport</w:t>
      </w:r>
      <w:proofErr w:type="spellEnd"/>
      <w:r w:rsidR="004E1CC7">
        <w:rPr>
          <w:rFonts w:asciiTheme="minorHAnsi" w:eastAsia="Calibri" w:hAnsiTheme="minorHAnsi" w:cstheme="minorHAnsi"/>
          <w:szCs w:val="22"/>
        </w:rPr>
        <w:t>”</w:t>
      </w:r>
      <w:proofErr w:type="gramStart"/>
      <w:r w:rsidR="00F243D4">
        <w:rPr>
          <w:rFonts w:asciiTheme="minorHAnsi" w:eastAsia="Calibri" w:hAnsiTheme="minorHAnsi" w:cstheme="minorHAnsi"/>
          <w:szCs w:val="22"/>
        </w:rPr>
        <w:t>(</w:t>
      </w:r>
      <w:r w:rsidR="0031658B">
        <w:rPr>
          <w:rFonts w:asciiTheme="minorHAnsi" w:eastAsia="Calibri" w:hAnsiTheme="minorHAnsi" w:cstheme="minorHAnsi"/>
          <w:szCs w:val="22"/>
        </w:rPr>
        <w:t>interpretação</w:t>
      </w:r>
      <w:proofErr w:type="gramEnd"/>
      <w:r w:rsidR="0031658B">
        <w:rPr>
          <w:rFonts w:asciiTheme="minorHAnsi" w:eastAsia="Calibri" w:hAnsiTheme="minorHAnsi" w:cstheme="minorHAnsi"/>
          <w:szCs w:val="22"/>
        </w:rPr>
        <w:t xml:space="preserve"> de </w:t>
      </w:r>
      <w:r w:rsidR="00940369">
        <w:rPr>
          <w:rFonts w:asciiTheme="minorHAnsi" w:eastAsia="Calibri" w:hAnsiTheme="minorHAnsi" w:cstheme="minorHAnsi"/>
          <w:szCs w:val="22"/>
        </w:rPr>
        <w:t>lista</w:t>
      </w:r>
      <w:r w:rsidR="0031658B">
        <w:rPr>
          <w:rFonts w:asciiTheme="minorHAnsi" w:eastAsia="Calibri" w:hAnsiTheme="minorHAnsi" w:cstheme="minorHAnsi"/>
          <w:szCs w:val="22"/>
        </w:rPr>
        <w:t>)</w:t>
      </w:r>
      <w:r w:rsidR="004E1CC7">
        <w:rPr>
          <w:rFonts w:asciiTheme="minorHAnsi" w:eastAsia="Calibri" w:hAnsiTheme="minorHAnsi" w:cstheme="minorHAnsi"/>
          <w:szCs w:val="22"/>
        </w:rPr>
        <w:t xml:space="preserve"> surgiu como um </w:t>
      </w:r>
      <w:r>
        <w:rPr>
          <w:rFonts w:asciiTheme="minorHAnsi" w:eastAsia="Calibri" w:hAnsiTheme="minorHAnsi" w:cstheme="minorHAnsi"/>
          <w:szCs w:val="22"/>
        </w:rPr>
        <w:t xml:space="preserve">método de aprendizagem que não </w:t>
      </w:r>
      <w:r w:rsidR="00B56B67">
        <w:rPr>
          <w:rFonts w:asciiTheme="minorHAnsi" w:eastAsia="Calibri" w:hAnsiTheme="minorHAnsi" w:cstheme="minorHAnsi"/>
          <w:szCs w:val="22"/>
        </w:rPr>
        <w:t>exige ao trabalhador a aprendizagem de forma direta e forma</w:t>
      </w:r>
      <w:r w:rsidR="00C3676F">
        <w:rPr>
          <w:rFonts w:asciiTheme="minorHAnsi" w:eastAsia="Calibri" w:hAnsiTheme="minorHAnsi" w:cstheme="minorHAnsi"/>
          <w:szCs w:val="22"/>
        </w:rPr>
        <w:t>l</w:t>
      </w:r>
      <w:r w:rsidR="00B56B67">
        <w:rPr>
          <w:rFonts w:asciiTheme="minorHAnsi" w:eastAsia="Calibri" w:hAnsiTheme="minorHAnsi" w:cstheme="minorHAnsi"/>
          <w:szCs w:val="22"/>
        </w:rPr>
        <w:t xml:space="preserve">. </w:t>
      </w:r>
      <w:r w:rsidR="00C3676F">
        <w:rPr>
          <w:rFonts w:asciiTheme="minorHAnsi" w:eastAsia="Calibri" w:hAnsiTheme="minorHAnsi" w:cstheme="minorHAnsi"/>
          <w:szCs w:val="22"/>
        </w:rPr>
        <w:t>Para aprender, a</w:t>
      </w:r>
      <w:r w:rsidR="00B56B67">
        <w:rPr>
          <w:rFonts w:asciiTheme="minorHAnsi" w:eastAsia="Calibri" w:hAnsiTheme="minorHAnsi" w:cstheme="minorHAnsi"/>
          <w:szCs w:val="22"/>
        </w:rPr>
        <w:t xml:space="preserve">penas </w:t>
      </w:r>
      <w:r w:rsidR="00C3676F">
        <w:rPr>
          <w:rFonts w:asciiTheme="minorHAnsi" w:eastAsia="Calibri" w:hAnsiTheme="minorHAnsi" w:cstheme="minorHAnsi"/>
          <w:szCs w:val="22"/>
        </w:rPr>
        <w:t>requer</w:t>
      </w:r>
      <w:r w:rsidR="000A6BDD">
        <w:rPr>
          <w:rFonts w:asciiTheme="minorHAnsi" w:eastAsia="Calibri" w:hAnsiTheme="minorHAnsi" w:cstheme="minorHAnsi"/>
          <w:szCs w:val="22"/>
        </w:rPr>
        <w:t>ia</w:t>
      </w:r>
      <w:r w:rsidR="00B56B67">
        <w:rPr>
          <w:rFonts w:asciiTheme="minorHAnsi" w:eastAsia="Calibri" w:hAnsiTheme="minorHAnsi" w:cstheme="minorHAnsi"/>
          <w:szCs w:val="22"/>
        </w:rPr>
        <w:t xml:space="preserve"> o saber onde</w:t>
      </w:r>
      <w:r w:rsidR="00C3676F">
        <w:rPr>
          <w:rFonts w:asciiTheme="minorHAnsi" w:eastAsia="Calibri" w:hAnsiTheme="minorHAnsi" w:cstheme="minorHAnsi"/>
          <w:szCs w:val="22"/>
        </w:rPr>
        <w:t xml:space="preserve"> pesquisar a</w:t>
      </w:r>
      <w:r w:rsidR="00B56B67">
        <w:rPr>
          <w:rFonts w:asciiTheme="minorHAnsi" w:eastAsia="Calibri" w:hAnsiTheme="minorHAnsi" w:cstheme="minorHAnsi"/>
          <w:szCs w:val="22"/>
        </w:rPr>
        <w:t xml:space="preserve"> informaç</w:t>
      </w:r>
      <w:r w:rsidR="00C3676F">
        <w:rPr>
          <w:rFonts w:asciiTheme="minorHAnsi" w:eastAsia="Calibri" w:hAnsiTheme="minorHAnsi" w:cstheme="minorHAnsi"/>
          <w:szCs w:val="22"/>
        </w:rPr>
        <w:t>ão</w:t>
      </w:r>
      <w:r w:rsidR="00B56B67">
        <w:rPr>
          <w:rFonts w:asciiTheme="minorHAnsi" w:eastAsia="Calibri" w:hAnsiTheme="minorHAnsi" w:cstheme="minorHAnsi"/>
          <w:szCs w:val="22"/>
        </w:rPr>
        <w:t xml:space="preserve"> </w:t>
      </w:r>
      <w:r w:rsidR="000D6A2D">
        <w:rPr>
          <w:rFonts w:asciiTheme="minorHAnsi" w:eastAsia="Calibri" w:hAnsiTheme="minorHAnsi" w:cstheme="minorHAnsi"/>
          <w:szCs w:val="22"/>
        </w:rPr>
        <w:t>de que</w:t>
      </w:r>
      <w:r w:rsidR="00B56B67">
        <w:rPr>
          <w:rFonts w:asciiTheme="minorHAnsi" w:eastAsia="Calibri" w:hAnsiTheme="minorHAnsi" w:cstheme="minorHAnsi"/>
          <w:szCs w:val="22"/>
        </w:rPr>
        <w:t xml:space="preserve"> precisa</w:t>
      </w:r>
      <w:r w:rsidR="000A6BDD">
        <w:rPr>
          <w:rFonts w:asciiTheme="minorHAnsi" w:eastAsia="Calibri" w:hAnsiTheme="minorHAnsi" w:cstheme="minorHAnsi"/>
          <w:szCs w:val="22"/>
        </w:rPr>
        <w:t>va</w:t>
      </w:r>
      <w:r w:rsidR="00B56B67">
        <w:rPr>
          <w:rFonts w:asciiTheme="minorHAnsi" w:eastAsia="Calibri" w:hAnsiTheme="minorHAnsi" w:cstheme="minorHAnsi"/>
          <w:szCs w:val="22"/>
        </w:rPr>
        <w:t xml:space="preserve">, </w:t>
      </w:r>
      <w:r w:rsidR="00C3676F">
        <w:rPr>
          <w:rFonts w:asciiTheme="minorHAnsi" w:eastAsia="Calibri" w:hAnsiTheme="minorHAnsi" w:cstheme="minorHAnsi"/>
          <w:szCs w:val="22"/>
        </w:rPr>
        <w:t>às entidades formadoras compet</w:t>
      </w:r>
      <w:r w:rsidR="000A6BDD">
        <w:rPr>
          <w:rFonts w:asciiTheme="minorHAnsi" w:eastAsia="Calibri" w:hAnsiTheme="minorHAnsi" w:cstheme="minorHAnsi"/>
          <w:szCs w:val="22"/>
        </w:rPr>
        <w:t>ia</w:t>
      </w:r>
      <w:r w:rsidR="00C3676F">
        <w:rPr>
          <w:rFonts w:asciiTheme="minorHAnsi" w:eastAsia="Calibri" w:hAnsiTheme="minorHAnsi" w:cstheme="minorHAnsi"/>
          <w:szCs w:val="22"/>
        </w:rPr>
        <w:t xml:space="preserve"> </w:t>
      </w:r>
      <w:r w:rsidR="00B56B67">
        <w:rPr>
          <w:rFonts w:asciiTheme="minorHAnsi" w:eastAsia="Calibri" w:hAnsiTheme="minorHAnsi" w:cstheme="minorHAnsi"/>
          <w:szCs w:val="22"/>
        </w:rPr>
        <w:t>disponibiliza</w:t>
      </w:r>
      <w:r w:rsidR="00C3676F">
        <w:rPr>
          <w:rFonts w:asciiTheme="minorHAnsi" w:eastAsia="Calibri" w:hAnsiTheme="minorHAnsi" w:cstheme="minorHAnsi"/>
          <w:szCs w:val="22"/>
        </w:rPr>
        <w:t>r</w:t>
      </w:r>
      <w:r w:rsidR="00B56B67">
        <w:rPr>
          <w:rFonts w:asciiTheme="minorHAnsi" w:eastAsia="Calibri" w:hAnsiTheme="minorHAnsi" w:cstheme="minorHAnsi"/>
          <w:szCs w:val="22"/>
        </w:rPr>
        <w:t xml:space="preserve"> </w:t>
      </w:r>
      <w:r w:rsidR="00C3676F">
        <w:rPr>
          <w:rFonts w:asciiTheme="minorHAnsi" w:eastAsia="Calibri" w:hAnsiTheme="minorHAnsi" w:cstheme="minorHAnsi"/>
          <w:szCs w:val="22"/>
        </w:rPr>
        <w:t xml:space="preserve">as </w:t>
      </w:r>
      <w:r w:rsidR="00B56B67">
        <w:rPr>
          <w:rFonts w:asciiTheme="minorHAnsi" w:eastAsia="Calibri" w:hAnsiTheme="minorHAnsi" w:cstheme="minorHAnsi"/>
          <w:szCs w:val="22"/>
        </w:rPr>
        <w:t>fer</w:t>
      </w:r>
      <w:r w:rsidR="005F6941">
        <w:rPr>
          <w:rFonts w:asciiTheme="minorHAnsi" w:eastAsia="Calibri" w:hAnsiTheme="minorHAnsi" w:cstheme="minorHAnsi"/>
          <w:szCs w:val="22"/>
        </w:rPr>
        <w:t>ramentas de suporte passo a pas</w:t>
      </w:r>
      <w:r w:rsidR="00B56B67">
        <w:rPr>
          <w:rFonts w:asciiTheme="minorHAnsi" w:eastAsia="Calibri" w:hAnsiTheme="minorHAnsi" w:cstheme="minorHAnsi"/>
          <w:szCs w:val="22"/>
        </w:rPr>
        <w:t>so</w:t>
      </w:r>
      <w:r w:rsidR="009C3C7F">
        <w:rPr>
          <w:rFonts w:asciiTheme="minorHAnsi" w:eastAsia="Calibri" w:hAnsiTheme="minorHAnsi" w:cstheme="minorHAnsi"/>
          <w:szCs w:val="22"/>
        </w:rPr>
        <w:t>,</w:t>
      </w:r>
      <w:r w:rsidR="00B56B67">
        <w:rPr>
          <w:rFonts w:asciiTheme="minorHAnsi" w:eastAsia="Calibri" w:hAnsiTheme="minorHAnsi" w:cstheme="minorHAnsi"/>
          <w:szCs w:val="22"/>
        </w:rPr>
        <w:t xml:space="preserve"> sobre como realizar uma tarefa, </w:t>
      </w:r>
      <w:r w:rsidR="004E1CC7">
        <w:rPr>
          <w:rFonts w:asciiTheme="minorHAnsi" w:eastAsia="Calibri" w:hAnsiTheme="minorHAnsi" w:cstheme="minorHAnsi"/>
          <w:szCs w:val="22"/>
        </w:rPr>
        <w:t>o</w:t>
      </w:r>
      <w:r w:rsidR="00C3676F">
        <w:rPr>
          <w:rFonts w:asciiTheme="minorHAnsi" w:eastAsia="Calibri" w:hAnsiTheme="minorHAnsi" w:cstheme="minorHAnsi"/>
          <w:szCs w:val="22"/>
        </w:rPr>
        <w:t>s conteúdos</w:t>
      </w:r>
      <w:r w:rsidR="00B56B67">
        <w:rPr>
          <w:rFonts w:asciiTheme="minorHAnsi" w:eastAsia="Calibri" w:hAnsiTheme="minorHAnsi" w:cstheme="minorHAnsi"/>
          <w:szCs w:val="22"/>
        </w:rPr>
        <w:t xml:space="preserve"> são projetados para serem utilizados antes</w:t>
      </w:r>
      <w:r w:rsidR="00C3676F">
        <w:rPr>
          <w:rFonts w:asciiTheme="minorHAnsi" w:eastAsia="Calibri" w:hAnsiTheme="minorHAnsi" w:cstheme="minorHAnsi"/>
          <w:szCs w:val="22"/>
        </w:rPr>
        <w:t xml:space="preserve"> e</w:t>
      </w:r>
      <w:r w:rsidR="000D6A2D">
        <w:rPr>
          <w:rFonts w:asciiTheme="minorHAnsi" w:eastAsia="Calibri" w:hAnsiTheme="minorHAnsi" w:cstheme="minorHAnsi"/>
          <w:szCs w:val="22"/>
        </w:rPr>
        <w:t xml:space="preserve"> durante a realização </w:t>
      </w:r>
      <w:r w:rsidR="004E1CC7">
        <w:rPr>
          <w:rFonts w:asciiTheme="minorHAnsi" w:eastAsia="Calibri" w:hAnsiTheme="minorHAnsi" w:cstheme="minorHAnsi"/>
          <w:szCs w:val="22"/>
        </w:rPr>
        <w:t>de um</w:t>
      </w:r>
      <w:r w:rsidR="000D6A2D">
        <w:rPr>
          <w:rFonts w:asciiTheme="minorHAnsi" w:eastAsia="Calibri" w:hAnsiTheme="minorHAnsi" w:cstheme="minorHAnsi"/>
          <w:szCs w:val="22"/>
        </w:rPr>
        <w:t>a</w:t>
      </w:r>
      <w:r w:rsidR="004E1CC7">
        <w:rPr>
          <w:rFonts w:asciiTheme="minorHAnsi" w:eastAsia="Calibri" w:hAnsiTheme="minorHAnsi" w:cstheme="minorHAnsi"/>
          <w:szCs w:val="22"/>
        </w:rPr>
        <w:t xml:space="preserve"> determinada</w:t>
      </w:r>
      <w:r w:rsidR="000D6A2D">
        <w:rPr>
          <w:rFonts w:asciiTheme="minorHAnsi" w:eastAsia="Calibri" w:hAnsiTheme="minorHAnsi" w:cstheme="minorHAnsi"/>
          <w:szCs w:val="22"/>
        </w:rPr>
        <w:t xml:space="preserve"> tarefa</w:t>
      </w:r>
      <w:r w:rsidR="00B56B67">
        <w:rPr>
          <w:rFonts w:asciiTheme="minorHAnsi" w:eastAsia="Calibri" w:hAnsiTheme="minorHAnsi" w:cstheme="minorHAnsi"/>
          <w:szCs w:val="22"/>
        </w:rPr>
        <w:t xml:space="preserve">. O </w:t>
      </w:r>
      <w:r w:rsidR="004E1CC7">
        <w:rPr>
          <w:rFonts w:asciiTheme="minorHAnsi" w:eastAsia="Calibri" w:hAnsiTheme="minorHAnsi" w:cstheme="minorHAnsi"/>
          <w:szCs w:val="22"/>
        </w:rPr>
        <w:t>formando</w:t>
      </w:r>
      <w:r w:rsidR="00B56B67">
        <w:rPr>
          <w:rFonts w:asciiTheme="minorHAnsi" w:eastAsia="Calibri" w:hAnsiTheme="minorHAnsi" w:cstheme="minorHAnsi"/>
          <w:szCs w:val="22"/>
        </w:rPr>
        <w:t xml:space="preserve"> apenas tem que seguir as instruções de </w:t>
      </w:r>
      <w:r w:rsidR="004E1CC7">
        <w:rPr>
          <w:rFonts w:asciiTheme="minorHAnsi" w:eastAsia="Calibri" w:hAnsiTheme="minorHAnsi" w:cstheme="minorHAnsi"/>
          <w:szCs w:val="22"/>
        </w:rPr>
        <w:t>aprendizagem</w:t>
      </w:r>
      <w:r w:rsidR="00B56B67">
        <w:rPr>
          <w:rFonts w:asciiTheme="minorHAnsi" w:eastAsia="Calibri" w:hAnsiTheme="minorHAnsi" w:cstheme="minorHAnsi"/>
          <w:szCs w:val="22"/>
        </w:rPr>
        <w:t xml:space="preserve">. Obviamente que estamos a falar das listas de procedimentos com as instruções passo-a-passo </w:t>
      </w:r>
      <w:r w:rsidR="00715441">
        <w:rPr>
          <w:rFonts w:asciiTheme="minorHAnsi" w:eastAsia="Calibri" w:hAnsiTheme="minorHAnsi" w:cstheme="minorHAnsi"/>
          <w:szCs w:val="22"/>
        </w:rPr>
        <w:t>(</w:t>
      </w:r>
      <w:r w:rsidR="00923B42">
        <w:rPr>
          <w:rFonts w:asciiTheme="minorHAnsi" w:eastAsia="Calibri" w:hAnsiTheme="minorHAnsi" w:cstheme="minorHAnsi"/>
          <w:szCs w:val="22"/>
        </w:rPr>
        <w:t>e</w:t>
      </w:r>
      <w:r w:rsidR="00715441">
        <w:rPr>
          <w:rFonts w:asciiTheme="minorHAnsi" w:eastAsia="Calibri" w:hAnsiTheme="minorHAnsi" w:cstheme="minorHAnsi"/>
          <w:szCs w:val="22"/>
        </w:rPr>
        <w:t xml:space="preserve">.g.; </w:t>
      </w:r>
      <w:r w:rsidR="00715441" w:rsidRPr="00715441">
        <w:rPr>
          <w:rFonts w:asciiTheme="minorHAnsi" w:eastAsia="Calibri" w:hAnsiTheme="minorHAnsi" w:cstheme="minorHAnsi"/>
          <w:szCs w:val="22"/>
        </w:rPr>
        <w:t>CHECKLIST</w:t>
      </w:r>
      <w:r w:rsidR="00715441">
        <w:rPr>
          <w:rFonts w:asciiTheme="minorHAnsi" w:eastAsia="Calibri" w:hAnsiTheme="minorHAnsi" w:cstheme="minorHAnsi"/>
          <w:szCs w:val="22"/>
        </w:rPr>
        <w:t xml:space="preserve">) </w:t>
      </w:r>
      <w:r w:rsidR="000D6A2D">
        <w:rPr>
          <w:rFonts w:asciiTheme="minorHAnsi" w:eastAsia="Calibri" w:hAnsiTheme="minorHAnsi" w:cstheme="minorHAnsi"/>
          <w:szCs w:val="22"/>
        </w:rPr>
        <w:t xml:space="preserve">para a realização de uma tarefa </w:t>
      </w:r>
      <w:r w:rsidR="00B4280C">
        <w:rPr>
          <w:rFonts w:asciiTheme="minorHAnsi" w:eastAsia="Calibri" w:hAnsiTheme="minorHAnsi" w:cstheme="minorHAnsi"/>
          <w:szCs w:val="22"/>
        </w:rPr>
        <w:t>específica que é relembrada na lista.</w:t>
      </w:r>
    </w:p>
    <w:p w:rsidR="00032A25" w:rsidRPr="00873475" w:rsidRDefault="00873475" w:rsidP="00920EA2">
      <w:pPr>
        <w:overflowPunct/>
        <w:spacing w:after="240"/>
        <w:ind w:left="1418"/>
        <w:jc w:val="both"/>
        <w:textAlignment w:val="auto"/>
        <w:rPr>
          <w:rFonts w:asciiTheme="minorHAnsi" w:eastAsia="Calibri" w:hAnsiTheme="minorHAnsi" w:cstheme="minorHAnsi"/>
          <w:sz w:val="20"/>
        </w:rPr>
      </w:pPr>
      <w:r w:rsidRPr="00C93C5B">
        <w:rPr>
          <w:rFonts w:asciiTheme="minorHAnsi" w:eastAsia="Calibri" w:hAnsiTheme="minorHAnsi" w:cstheme="minorHAnsi"/>
          <w:sz w:val="20"/>
        </w:rPr>
        <w:t>As listas de verificação são consideradas como sendo ajudas no trabalho mas também podem ser consideradas intervenções formativas, na medida em que estão a mediar problemas de conhecimento/competências.</w:t>
      </w:r>
      <w:r w:rsidR="000A6BDD" w:rsidRPr="00C93C5B">
        <w:rPr>
          <w:rFonts w:asciiTheme="minorHAnsi" w:eastAsia="Calibri" w:hAnsiTheme="minorHAnsi" w:cstheme="minorHAnsi"/>
          <w:sz w:val="20"/>
        </w:rPr>
        <w:t xml:space="preserve"> </w:t>
      </w:r>
      <w:r w:rsidR="000A6BDD" w:rsidRPr="00873475">
        <w:rPr>
          <w:rFonts w:asciiTheme="minorHAnsi" w:eastAsia="Calibri" w:hAnsiTheme="minorHAnsi" w:cstheme="minorHAnsi"/>
          <w:sz w:val="20"/>
        </w:rPr>
        <w:t xml:space="preserve">No entanto, </w:t>
      </w:r>
      <w:r w:rsidRPr="00873475">
        <w:rPr>
          <w:rFonts w:asciiTheme="minorHAnsi" w:eastAsia="Calibri" w:hAnsiTheme="minorHAnsi" w:cstheme="minorHAnsi"/>
          <w:sz w:val="20"/>
        </w:rPr>
        <w:t xml:space="preserve">as ajudas no trabalho não estão propriamente vocacionadas para produzir aprendizagem, ou seja a aprendizagem ocorre neste caso de forma </w:t>
      </w:r>
      <w:r>
        <w:rPr>
          <w:rFonts w:asciiTheme="minorHAnsi" w:eastAsia="Calibri" w:hAnsiTheme="minorHAnsi" w:cstheme="minorHAnsi"/>
          <w:sz w:val="20"/>
        </w:rPr>
        <w:t>ac</w:t>
      </w:r>
      <w:r w:rsidRPr="00873475">
        <w:rPr>
          <w:rFonts w:asciiTheme="minorHAnsi" w:eastAsia="Calibri" w:hAnsiTheme="minorHAnsi" w:cstheme="minorHAnsi"/>
          <w:sz w:val="20"/>
        </w:rPr>
        <w:t>idental</w:t>
      </w:r>
      <w:r w:rsidR="00B4280C" w:rsidRPr="00873475">
        <w:rPr>
          <w:rFonts w:asciiTheme="minorHAnsi" w:eastAsia="Calibri" w:hAnsiTheme="minorHAnsi" w:cstheme="minorHAnsi"/>
          <w:sz w:val="20"/>
        </w:rPr>
        <w:t xml:space="preserve"> </w:t>
      </w:r>
      <w:sdt>
        <w:sdtPr>
          <w:rPr>
            <w:rFonts w:asciiTheme="minorHAnsi" w:eastAsia="Calibri" w:hAnsiTheme="minorHAnsi" w:cstheme="minorHAnsi"/>
            <w:sz w:val="20"/>
            <w:lang w:val="en-US"/>
          </w:rPr>
          <w:id w:val="-1936041023"/>
          <w:citation/>
        </w:sdtPr>
        <w:sdtContent>
          <w:r w:rsidR="007D274D">
            <w:rPr>
              <w:rFonts w:asciiTheme="minorHAnsi" w:eastAsia="Calibri" w:hAnsiTheme="minorHAnsi" w:cstheme="minorHAnsi"/>
              <w:sz w:val="20"/>
              <w:lang w:val="en-US"/>
            </w:rPr>
            <w:fldChar w:fldCharType="begin"/>
          </w:r>
          <w:r w:rsidR="00F23EE5">
            <w:rPr>
              <w:rFonts w:asciiTheme="minorHAnsi" w:eastAsia="Calibri" w:hAnsiTheme="minorHAnsi" w:cstheme="minorHAnsi"/>
              <w:sz w:val="20"/>
            </w:rPr>
            <w:instrText xml:space="preserve"> CITATION Ruy90 \p 4 \l 2070  </w:instrText>
          </w:r>
          <w:r w:rsidR="007D274D">
            <w:rPr>
              <w:rFonts w:asciiTheme="minorHAnsi" w:eastAsia="Calibri" w:hAnsiTheme="minorHAnsi" w:cstheme="minorHAnsi"/>
              <w:sz w:val="20"/>
              <w:lang w:val="en-US"/>
            </w:rPr>
            <w:fldChar w:fldCharType="separate"/>
          </w:r>
          <w:r w:rsidR="00F23EE5" w:rsidRPr="00F23EE5">
            <w:rPr>
              <w:rFonts w:asciiTheme="minorHAnsi" w:eastAsia="Calibri" w:hAnsiTheme="minorHAnsi" w:cstheme="minorHAnsi"/>
              <w:noProof/>
              <w:sz w:val="20"/>
            </w:rPr>
            <w:t>(Ruyle, 1990, p. 4)</w:t>
          </w:r>
          <w:r w:rsidR="007D274D">
            <w:rPr>
              <w:rFonts w:asciiTheme="minorHAnsi" w:eastAsia="Calibri" w:hAnsiTheme="minorHAnsi" w:cstheme="minorHAnsi"/>
              <w:sz w:val="20"/>
              <w:lang w:val="en-US"/>
            </w:rPr>
            <w:fldChar w:fldCharType="end"/>
          </w:r>
        </w:sdtContent>
      </w:sdt>
    </w:p>
    <w:p w:rsidR="003B4A6F" w:rsidRDefault="00230972" w:rsidP="00B4280C">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Esta situação explica-se pelo facto</w:t>
      </w:r>
      <w:r w:rsidR="009C3C7F">
        <w:rPr>
          <w:rFonts w:asciiTheme="minorHAnsi" w:eastAsia="Calibri" w:hAnsiTheme="minorHAnsi" w:cstheme="minorHAnsi"/>
          <w:szCs w:val="22"/>
        </w:rPr>
        <w:t>,</w:t>
      </w:r>
      <w:r>
        <w:rPr>
          <w:rFonts w:asciiTheme="minorHAnsi" w:eastAsia="Calibri" w:hAnsiTheme="minorHAnsi" w:cstheme="minorHAnsi"/>
          <w:szCs w:val="22"/>
        </w:rPr>
        <w:t xml:space="preserve"> de </w:t>
      </w:r>
      <w:r w:rsidR="00211DA5">
        <w:rPr>
          <w:rFonts w:asciiTheme="minorHAnsi" w:eastAsia="Calibri" w:hAnsiTheme="minorHAnsi" w:cstheme="minorHAnsi"/>
          <w:szCs w:val="22"/>
        </w:rPr>
        <w:t xml:space="preserve">que </w:t>
      </w:r>
      <w:r>
        <w:rPr>
          <w:rFonts w:asciiTheme="minorHAnsi" w:eastAsia="Calibri" w:hAnsiTheme="minorHAnsi" w:cstheme="minorHAnsi"/>
          <w:szCs w:val="22"/>
        </w:rPr>
        <w:t xml:space="preserve">nem todas as tarefas </w:t>
      </w:r>
      <w:r w:rsidR="009C3C7F">
        <w:rPr>
          <w:rFonts w:asciiTheme="minorHAnsi" w:eastAsia="Calibri" w:hAnsiTheme="minorHAnsi" w:cstheme="minorHAnsi"/>
          <w:szCs w:val="22"/>
        </w:rPr>
        <w:t xml:space="preserve">estão </w:t>
      </w:r>
      <w:r>
        <w:rPr>
          <w:rFonts w:asciiTheme="minorHAnsi" w:eastAsia="Calibri" w:hAnsiTheme="minorHAnsi" w:cstheme="minorHAnsi"/>
          <w:szCs w:val="22"/>
        </w:rPr>
        <w:t>adequa</w:t>
      </w:r>
      <w:r w:rsidR="009C3C7F">
        <w:rPr>
          <w:rFonts w:asciiTheme="minorHAnsi" w:eastAsia="Calibri" w:hAnsiTheme="minorHAnsi" w:cstheme="minorHAnsi"/>
          <w:szCs w:val="22"/>
        </w:rPr>
        <w:t>das</w:t>
      </w:r>
      <w:r>
        <w:rPr>
          <w:rFonts w:asciiTheme="minorHAnsi" w:eastAsia="Calibri" w:hAnsiTheme="minorHAnsi" w:cstheme="minorHAnsi"/>
          <w:szCs w:val="22"/>
        </w:rPr>
        <w:t xml:space="preserve"> a serem substituídas por aprendizagens. Para que tal aconteça</w:t>
      </w:r>
      <w:r w:rsidR="009C3C7F">
        <w:rPr>
          <w:rFonts w:asciiTheme="minorHAnsi" w:eastAsia="Calibri" w:hAnsiTheme="minorHAnsi" w:cstheme="minorHAnsi"/>
          <w:szCs w:val="22"/>
        </w:rPr>
        <w:t>,</w:t>
      </w:r>
      <w:r>
        <w:rPr>
          <w:rFonts w:asciiTheme="minorHAnsi" w:eastAsia="Calibri" w:hAnsiTheme="minorHAnsi" w:cstheme="minorHAnsi"/>
          <w:szCs w:val="22"/>
        </w:rPr>
        <w:t xml:space="preserve"> recorre-se ao fenómeno d</w:t>
      </w:r>
      <w:r w:rsidR="009C3C7F">
        <w:rPr>
          <w:rFonts w:asciiTheme="minorHAnsi" w:eastAsia="Calibri" w:hAnsiTheme="minorHAnsi" w:cstheme="minorHAnsi"/>
          <w:szCs w:val="22"/>
        </w:rPr>
        <w:t>e</w:t>
      </w:r>
      <w:r>
        <w:rPr>
          <w:rFonts w:asciiTheme="minorHAnsi" w:eastAsia="Calibri" w:hAnsiTheme="minorHAnsi" w:cstheme="minorHAnsi"/>
          <w:szCs w:val="22"/>
        </w:rPr>
        <w:t xml:space="preserve"> repetição da tarefa, na qual o discente aprende sem qualquer apoio.</w:t>
      </w:r>
    </w:p>
    <w:p w:rsidR="00230972" w:rsidRDefault="00230972" w:rsidP="00BD2722">
      <w:pPr>
        <w:overflowPunct/>
        <w:autoSpaceDE/>
        <w:autoSpaceDN/>
        <w:adjustRightInd/>
        <w:textAlignment w:val="auto"/>
        <w:rPr>
          <w:rFonts w:asciiTheme="minorHAnsi" w:eastAsia="Calibri" w:hAnsiTheme="minorHAnsi" w:cstheme="minorHAnsi"/>
          <w:szCs w:val="22"/>
        </w:rPr>
      </w:pPr>
    </w:p>
    <w:p w:rsidR="00C831E7" w:rsidRDefault="00D7348F" w:rsidP="00F23EE5">
      <w:pPr>
        <w:pStyle w:val="SemEspaamento"/>
        <w:spacing w:after="240"/>
        <w:rPr>
          <w:rFonts w:eastAsia="Calibri"/>
        </w:rPr>
      </w:pPr>
      <w:bookmarkStart w:id="20" w:name="_Toc387270143"/>
      <w:bookmarkStart w:id="21" w:name="_Toc399498827"/>
      <w:r w:rsidRPr="0033348A">
        <w:rPr>
          <w:i/>
        </w:rPr>
        <w:t xml:space="preserve">Tabela </w:t>
      </w:r>
      <w:r w:rsidR="007D274D" w:rsidRPr="0033348A">
        <w:rPr>
          <w:i/>
        </w:rPr>
        <w:fldChar w:fldCharType="begin"/>
      </w:r>
      <w:r w:rsidR="00066893" w:rsidRPr="0033348A">
        <w:rPr>
          <w:i/>
        </w:rPr>
        <w:instrText xml:space="preserve"> SEQ Tabela \* ARABIC </w:instrText>
      </w:r>
      <w:r w:rsidR="007D274D" w:rsidRPr="0033348A">
        <w:rPr>
          <w:i/>
        </w:rPr>
        <w:fldChar w:fldCharType="separate"/>
      </w:r>
      <w:r w:rsidR="0087223D">
        <w:rPr>
          <w:i/>
          <w:noProof/>
        </w:rPr>
        <w:t>3</w:t>
      </w:r>
      <w:r w:rsidR="007D274D" w:rsidRPr="0033348A">
        <w:rPr>
          <w:i/>
          <w:noProof/>
        </w:rPr>
        <w:fldChar w:fldCharType="end"/>
      </w:r>
      <w:r w:rsidR="00240233">
        <w:t xml:space="preserve"> Vantagens/</w:t>
      </w:r>
      <w:r>
        <w:t xml:space="preserve"> inconvenientes do Job </w:t>
      </w:r>
      <w:proofErr w:type="spellStart"/>
      <w:r>
        <w:t>Suport</w:t>
      </w:r>
      <w:bookmarkEnd w:id="20"/>
      <w:bookmarkEnd w:id="21"/>
      <w:proofErr w:type="spellEnd"/>
    </w:p>
    <w:tbl>
      <w:tblPr>
        <w:tblStyle w:val="Tabelacomgrelha"/>
        <w:tblW w:w="10238" w:type="dxa"/>
        <w:tblInd w:w="360" w:type="dxa"/>
        <w:tblLook w:val="04A0"/>
      </w:tblPr>
      <w:tblGrid>
        <w:gridCol w:w="5418"/>
        <w:gridCol w:w="4820"/>
      </w:tblGrid>
      <w:tr w:rsidR="00C831E7" w:rsidTr="007730C3">
        <w:tc>
          <w:tcPr>
            <w:tcW w:w="5418" w:type="dxa"/>
          </w:tcPr>
          <w:p w:rsidR="00C831E7" w:rsidRPr="00D7348F" w:rsidRDefault="00C831E7" w:rsidP="00873475">
            <w:pPr>
              <w:overflowPunct/>
              <w:spacing w:after="240" w:line="360" w:lineRule="auto"/>
              <w:jc w:val="center"/>
              <w:textAlignment w:val="auto"/>
              <w:rPr>
                <w:rFonts w:asciiTheme="minorHAnsi" w:eastAsia="Calibri" w:hAnsiTheme="minorHAnsi" w:cstheme="minorHAnsi"/>
                <w:b/>
                <w:szCs w:val="22"/>
              </w:rPr>
            </w:pPr>
            <w:r w:rsidRPr="00D7348F">
              <w:rPr>
                <w:rFonts w:asciiTheme="minorHAnsi" w:eastAsia="Calibri" w:hAnsiTheme="minorHAnsi" w:cstheme="minorHAnsi"/>
                <w:b/>
                <w:szCs w:val="22"/>
              </w:rPr>
              <w:t>Vantagens</w:t>
            </w:r>
          </w:p>
        </w:tc>
        <w:tc>
          <w:tcPr>
            <w:tcW w:w="4820" w:type="dxa"/>
          </w:tcPr>
          <w:p w:rsidR="00C831E7" w:rsidRPr="00D7348F" w:rsidRDefault="00D7348F" w:rsidP="00D7348F">
            <w:pPr>
              <w:overflowPunct/>
              <w:spacing w:line="360" w:lineRule="auto"/>
              <w:jc w:val="center"/>
              <w:textAlignment w:val="auto"/>
              <w:rPr>
                <w:rFonts w:asciiTheme="minorHAnsi" w:eastAsia="Calibri" w:hAnsiTheme="minorHAnsi" w:cstheme="minorHAnsi"/>
                <w:b/>
                <w:szCs w:val="22"/>
              </w:rPr>
            </w:pPr>
            <w:r w:rsidRPr="00D7348F">
              <w:rPr>
                <w:rFonts w:asciiTheme="minorHAnsi" w:eastAsia="Calibri" w:hAnsiTheme="minorHAnsi" w:cstheme="minorHAnsi"/>
                <w:b/>
                <w:szCs w:val="22"/>
              </w:rPr>
              <w:t>Inconvenientes</w:t>
            </w:r>
          </w:p>
        </w:tc>
      </w:tr>
      <w:tr w:rsidR="00C831E7" w:rsidTr="007730C3">
        <w:tc>
          <w:tcPr>
            <w:tcW w:w="5418" w:type="dxa"/>
          </w:tcPr>
          <w:p w:rsid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A redução do tempo de formação;</w:t>
            </w:r>
          </w:p>
          <w:p w:rsid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Redução do nível de seleção;</w:t>
            </w:r>
          </w:p>
          <w:p w:rsid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Melhoria da qualidade e redução dos erros de utilização;</w:t>
            </w:r>
          </w:p>
          <w:p w:rsid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Aumento da confiabilidade do desempenho no trabalho;</w:t>
            </w:r>
          </w:p>
          <w:p w:rsid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Maior produtividade;</w:t>
            </w:r>
          </w:p>
          <w:p w:rsidR="00C831E7" w:rsidRPr="00C831E7" w:rsidRDefault="00C831E7" w:rsidP="008C2F2D">
            <w:pPr>
              <w:pStyle w:val="PargrafodaLista"/>
              <w:numPr>
                <w:ilvl w:val="0"/>
                <w:numId w:val="18"/>
              </w:numPr>
              <w:overflowPunct/>
              <w:ind w:left="349" w:hanging="349"/>
              <w:jc w:val="both"/>
              <w:textAlignment w:val="auto"/>
              <w:rPr>
                <w:rFonts w:asciiTheme="minorHAnsi" w:eastAsia="Calibri" w:hAnsiTheme="minorHAnsi" w:cstheme="minorHAnsi"/>
                <w:szCs w:val="22"/>
              </w:rPr>
            </w:pPr>
            <w:r>
              <w:rPr>
                <w:rFonts w:asciiTheme="minorHAnsi" w:eastAsia="Calibri" w:hAnsiTheme="minorHAnsi" w:cstheme="minorHAnsi"/>
                <w:szCs w:val="22"/>
              </w:rPr>
              <w:t>Maior abrangência e complexidade das tarefas executadas;</w:t>
            </w:r>
          </w:p>
        </w:tc>
        <w:tc>
          <w:tcPr>
            <w:tcW w:w="4820" w:type="dxa"/>
          </w:tcPr>
          <w:p w:rsidR="00C831E7" w:rsidRDefault="00D7348F" w:rsidP="008C2F2D">
            <w:pPr>
              <w:pStyle w:val="PargrafodaLista"/>
              <w:numPr>
                <w:ilvl w:val="0"/>
                <w:numId w:val="18"/>
              </w:numPr>
              <w:overflowPunct/>
              <w:ind w:left="267" w:hanging="275"/>
              <w:jc w:val="both"/>
              <w:textAlignment w:val="auto"/>
              <w:rPr>
                <w:rFonts w:asciiTheme="minorHAnsi" w:eastAsia="Calibri" w:hAnsiTheme="minorHAnsi" w:cstheme="minorHAnsi"/>
                <w:szCs w:val="22"/>
              </w:rPr>
            </w:pPr>
            <w:r>
              <w:rPr>
                <w:rFonts w:asciiTheme="minorHAnsi" w:eastAsia="Calibri" w:hAnsiTheme="minorHAnsi" w:cstheme="minorHAnsi"/>
                <w:szCs w:val="22"/>
              </w:rPr>
              <w:t>Por vezes a complexidade dos equipamentos, pode dificultar a sequência e a explicação;</w:t>
            </w:r>
          </w:p>
          <w:p w:rsidR="00D7348F" w:rsidRDefault="00D7348F" w:rsidP="008C2F2D">
            <w:pPr>
              <w:pStyle w:val="PargrafodaLista"/>
              <w:numPr>
                <w:ilvl w:val="0"/>
                <w:numId w:val="18"/>
              </w:numPr>
              <w:overflowPunct/>
              <w:ind w:left="267" w:hanging="275"/>
              <w:jc w:val="both"/>
              <w:textAlignment w:val="auto"/>
              <w:rPr>
                <w:rFonts w:asciiTheme="minorHAnsi" w:eastAsia="Calibri" w:hAnsiTheme="minorHAnsi" w:cstheme="minorHAnsi"/>
                <w:szCs w:val="22"/>
              </w:rPr>
            </w:pPr>
            <w:r>
              <w:rPr>
                <w:rFonts w:asciiTheme="minorHAnsi" w:eastAsia="Calibri" w:hAnsiTheme="minorHAnsi" w:cstheme="minorHAnsi"/>
                <w:szCs w:val="22"/>
              </w:rPr>
              <w:t>Exigem grande concentração na operação;</w:t>
            </w:r>
          </w:p>
          <w:p w:rsidR="00D7348F" w:rsidRDefault="00D7348F" w:rsidP="008C2F2D">
            <w:pPr>
              <w:pStyle w:val="PargrafodaLista"/>
              <w:numPr>
                <w:ilvl w:val="0"/>
                <w:numId w:val="18"/>
              </w:numPr>
              <w:overflowPunct/>
              <w:ind w:left="267" w:hanging="275"/>
              <w:jc w:val="both"/>
              <w:textAlignment w:val="auto"/>
              <w:rPr>
                <w:rFonts w:asciiTheme="minorHAnsi" w:eastAsia="Calibri" w:hAnsiTheme="minorHAnsi" w:cstheme="minorHAnsi"/>
                <w:szCs w:val="22"/>
              </w:rPr>
            </w:pPr>
            <w:r>
              <w:rPr>
                <w:rFonts w:asciiTheme="minorHAnsi" w:eastAsia="Calibri" w:hAnsiTheme="minorHAnsi" w:cstheme="minorHAnsi"/>
                <w:szCs w:val="22"/>
              </w:rPr>
              <w:t>Para o caso de respostas rápidas, são pouco adaptadas à leitura, e à compreensão;</w:t>
            </w:r>
          </w:p>
          <w:p w:rsidR="00D7348F" w:rsidRDefault="00D7348F" w:rsidP="008C2F2D">
            <w:pPr>
              <w:pStyle w:val="PargrafodaLista"/>
              <w:numPr>
                <w:ilvl w:val="0"/>
                <w:numId w:val="18"/>
              </w:numPr>
              <w:overflowPunct/>
              <w:ind w:left="267" w:hanging="275"/>
              <w:jc w:val="both"/>
              <w:textAlignment w:val="auto"/>
              <w:rPr>
                <w:rFonts w:asciiTheme="minorHAnsi" w:eastAsia="Calibri" w:hAnsiTheme="minorHAnsi" w:cstheme="minorHAnsi"/>
                <w:szCs w:val="22"/>
              </w:rPr>
            </w:pPr>
            <w:r>
              <w:rPr>
                <w:rFonts w:asciiTheme="minorHAnsi" w:eastAsia="Calibri" w:hAnsiTheme="minorHAnsi" w:cstheme="minorHAnsi"/>
                <w:szCs w:val="22"/>
              </w:rPr>
              <w:t>Pouco adaptado a tarefas de elevado grau de complexidade;</w:t>
            </w:r>
          </w:p>
          <w:p w:rsidR="00D7348F" w:rsidRPr="00D7348F" w:rsidRDefault="00D7348F" w:rsidP="00D7348F">
            <w:pPr>
              <w:pStyle w:val="PargrafodaLista"/>
              <w:overflowPunct/>
              <w:spacing w:line="360" w:lineRule="auto"/>
              <w:jc w:val="both"/>
              <w:textAlignment w:val="auto"/>
              <w:rPr>
                <w:rFonts w:asciiTheme="minorHAnsi" w:eastAsia="Calibri" w:hAnsiTheme="minorHAnsi" w:cstheme="minorHAnsi"/>
                <w:szCs w:val="22"/>
              </w:rPr>
            </w:pPr>
          </w:p>
        </w:tc>
      </w:tr>
    </w:tbl>
    <w:p w:rsidR="00C831E7" w:rsidRPr="00C93C5B" w:rsidRDefault="00D7348F" w:rsidP="00D7348F">
      <w:pPr>
        <w:overflowPunct/>
        <w:spacing w:line="360" w:lineRule="auto"/>
        <w:ind w:left="360" w:firstLine="349"/>
        <w:jc w:val="right"/>
        <w:textAlignment w:val="auto"/>
        <w:rPr>
          <w:rFonts w:asciiTheme="minorHAnsi" w:eastAsia="Calibri" w:hAnsiTheme="minorHAnsi" w:cstheme="minorHAnsi"/>
          <w:szCs w:val="22"/>
        </w:rPr>
      </w:pPr>
      <w:r w:rsidRPr="00C93C5B">
        <w:rPr>
          <w:rFonts w:asciiTheme="minorHAnsi" w:eastAsia="Calibri" w:hAnsiTheme="minorHAnsi" w:cstheme="minorHAnsi"/>
          <w:szCs w:val="22"/>
        </w:rPr>
        <w:t xml:space="preserve">Fonte: </w:t>
      </w:r>
      <w:proofErr w:type="spellStart"/>
      <w:r w:rsidRPr="00C93C5B">
        <w:rPr>
          <w:rFonts w:asciiTheme="minorHAnsi" w:eastAsia="Calibri" w:hAnsiTheme="minorHAnsi" w:cstheme="minorHAnsi"/>
          <w:szCs w:val="22"/>
        </w:rPr>
        <w:t>Sleight</w:t>
      </w:r>
      <w:proofErr w:type="spellEnd"/>
      <w:r w:rsidRPr="00C93C5B">
        <w:rPr>
          <w:rFonts w:asciiTheme="minorHAnsi" w:eastAsia="Calibri" w:hAnsiTheme="minorHAnsi" w:cstheme="minorHAnsi"/>
          <w:szCs w:val="22"/>
        </w:rPr>
        <w:t xml:space="preserve"> (1993)</w:t>
      </w:r>
    </w:p>
    <w:p w:rsidR="001F6333" w:rsidRPr="008C118F" w:rsidRDefault="002B2605" w:rsidP="008042E9">
      <w:pPr>
        <w:overflowPunct/>
        <w:spacing w:line="360" w:lineRule="auto"/>
        <w:ind w:left="360" w:firstLine="349"/>
        <w:jc w:val="both"/>
        <w:textAlignment w:val="auto"/>
        <w:rPr>
          <w:rFonts w:asciiTheme="minorHAnsi" w:eastAsia="Calibri" w:hAnsiTheme="minorHAnsi" w:cstheme="minorHAnsi"/>
          <w:szCs w:val="22"/>
        </w:rPr>
      </w:pPr>
      <w:r w:rsidRPr="002B2605">
        <w:rPr>
          <w:rFonts w:asciiTheme="minorHAnsi" w:eastAsia="Calibri" w:hAnsiTheme="minorHAnsi" w:cstheme="minorHAnsi"/>
          <w:szCs w:val="22"/>
        </w:rPr>
        <w:t>Pelo que anteriormente foi referido é importante reter:</w:t>
      </w:r>
      <w:r>
        <w:rPr>
          <w:rFonts w:asciiTheme="minorHAnsi" w:eastAsia="Calibri" w:hAnsiTheme="minorHAnsi" w:cstheme="minorHAnsi"/>
          <w:szCs w:val="22"/>
        </w:rPr>
        <w:t xml:space="preserve"> </w:t>
      </w:r>
      <w:r w:rsidR="008042E9" w:rsidRPr="002B2605">
        <w:rPr>
          <w:rFonts w:asciiTheme="minorHAnsi" w:eastAsia="Calibri" w:hAnsiTheme="minorHAnsi" w:cstheme="minorHAnsi"/>
          <w:i/>
          <w:szCs w:val="22"/>
        </w:rPr>
        <w:t>“</w:t>
      </w:r>
      <w:r w:rsidRPr="002B2605">
        <w:rPr>
          <w:rFonts w:asciiTheme="minorHAnsi" w:eastAsia="Calibri" w:hAnsiTheme="minorHAnsi" w:cstheme="minorHAnsi"/>
          <w:i/>
          <w:szCs w:val="22"/>
        </w:rPr>
        <w:t xml:space="preserve">A aplicação da tecnologia que preserva o corpo, não pode provocar a destruição do conhecimento, mas sim a reconstrução do conhecimento, por um outro de tipo diferente </w:t>
      </w:r>
      <w:r w:rsidR="008042E9" w:rsidRPr="002B2605">
        <w:rPr>
          <w:rFonts w:asciiTheme="minorHAnsi" w:eastAsia="Calibri" w:hAnsiTheme="minorHAnsi" w:cstheme="minorHAnsi"/>
          <w:szCs w:val="22"/>
        </w:rPr>
        <w:t xml:space="preserve">" </w:t>
      </w:r>
      <w:sdt>
        <w:sdtPr>
          <w:rPr>
            <w:rFonts w:asciiTheme="minorHAnsi" w:eastAsia="Calibri" w:hAnsiTheme="minorHAnsi" w:cstheme="minorHAnsi"/>
            <w:szCs w:val="22"/>
            <w:lang w:val="en-US"/>
          </w:rPr>
          <w:id w:val="1479419068"/>
          <w:citation/>
        </w:sdtPr>
        <w:sdtContent>
          <w:r w:rsidR="007D274D">
            <w:rPr>
              <w:rFonts w:asciiTheme="minorHAnsi" w:eastAsia="Calibri" w:hAnsiTheme="minorHAnsi" w:cstheme="minorHAnsi"/>
              <w:szCs w:val="22"/>
              <w:lang w:val="en-US"/>
            </w:rPr>
            <w:fldChar w:fldCharType="begin"/>
          </w:r>
          <w:r w:rsidR="00E9036E">
            <w:rPr>
              <w:rFonts w:asciiTheme="minorHAnsi" w:eastAsia="Calibri" w:hAnsiTheme="minorHAnsi" w:cstheme="minorHAnsi"/>
              <w:szCs w:val="22"/>
            </w:rPr>
            <w:instrText xml:space="preserve"> CITATION Zud84 \p 41 \l 2070  </w:instrText>
          </w:r>
          <w:r w:rsidR="007D274D">
            <w:rPr>
              <w:rFonts w:asciiTheme="minorHAnsi" w:eastAsia="Calibri" w:hAnsiTheme="minorHAnsi" w:cstheme="minorHAnsi"/>
              <w:szCs w:val="22"/>
              <w:lang w:val="en-US"/>
            </w:rPr>
            <w:fldChar w:fldCharType="separate"/>
          </w:r>
          <w:r w:rsidR="00E9036E" w:rsidRPr="00E9036E">
            <w:rPr>
              <w:rFonts w:asciiTheme="minorHAnsi" w:eastAsia="Calibri" w:hAnsiTheme="minorHAnsi" w:cstheme="minorHAnsi"/>
              <w:noProof/>
              <w:szCs w:val="22"/>
            </w:rPr>
            <w:t>(Zuboff, 1984, p. 41)</w:t>
          </w:r>
          <w:r w:rsidR="007D274D">
            <w:rPr>
              <w:rFonts w:asciiTheme="minorHAnsi" w:eastAsia="Calibri" w:hAnsiTheme="minorHAnsi" w:cstheme="minorHAnsi"/>
              <w:szCs w:val="22"/>
              <w:lang w:val="en-US"/>
            </w:rPr>
            <w:fldChar w:fldCharType="end"/>
          </w:r>
        </w:sdtContent>
      </w:sdt>
      <w:r w:rsidR="008042E9" w:rsidRPr="008C118F">
        <w:rPr>
          <w:rFonts w:asciiTheme="minorHAnsi" w:eastAsia="Calibri" w:hAnsiTheme="minorHAnsi" w:cstheme="minorHAnsi"/>
          <w:szCs w:val="22"/>
        </w:rPr>
        <w:t>.</w:t>
      </w:r>
    </w:p>
    <w:p w:rsidR="00BD2722" w:rsidRDefault="00BD2722">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br w:type="page"/>
      </w:r>
    </w:p>
    <w:p w:rsidR="0092602A" w:rsidRDefault="0092602A" w:rsidP="00DC7792">
      <w:pPr>
        <w:pStyle w:val="Ttulo1"/>
        <w:numPr>
          <w:ilvl w:val="1"/>
          <w:numId w:val="1"/>
        </w:numPr>
        <w:rPr>
          <w:rFonts w:asciiTheme="minorHAnsi" w:eastAsia="Calibri" w:hAnsiTheme="minorHAnsi" w:cstheme="minorHAnsi"/>
          <w:noProof/>
          <w:szCs w:val="22"/>
        </w:rPr>
      </w:pPr>
      <w:bookmarkStart w:id="22" w:name="_Toc398901270"/>
      <w:r>
        <w:rPr>
          <w:rFonts w:asciiTheme="minorHAnsi" w:eastAsia="Calibri" w:hAnsiTheme="minorHAnsi" w:cstheme="minorHAnsi"/>
          <w:noProof/>
          <w:szCs w:val="22"/>
        </w:rPr>
        <w:t>Teorias da Psicologia</w:t>
      </w:r>
      <w:r w:rsidR="00676123" w:rsidRPr="00676123">
        <w:rPr>
          <w:rFonts w:asciiTheme="minorHAnsi" w:eastAsia="Calibri" w:hAnsiTheme="minorHAnsi" w:cstheme="minorHAnsi"/>
          <w:noProof/>
          <w:szCs w:val="22"/>
        </w:rPr>
        <w:t xml:space="preserve"> </w:t>
      </w:r>
      <w:r w:rsidR="00676123">
        <w:rPr>
          <w:rFonts w:asciiTheme="minorHAnsi" w:eastAsia="Calibri" w:hAnsiTheme="minorHAnsi" w:cstheme="minorHAnsi"/>
          <w:noProof/>
          <w:szCs w:val="22"/>
        </w:rPr>
        <w:t>mais influentes</w:t>
      </w:r>
      <w:r w:rsidR="00676123" w:rsidRPr="00676123">
        <w:t xml:space="preserve"> </w:t>
      </w:r>
      <w:r w:rsidR="00676123" w:rsidRPr="00676123">
        <w:rPr>
          <w:rFonts w:asciiTheme="minorHAnsi" w:eastAsia="Calibri" w:hAnsiTheme="minorHAnsi" w:cstheme="minorHAnsi"/>
          <w:noProof/>
          <w:szCs w:val="22"/>
        </w:rPr>
        <w:t>sobre a FCT</w:t>
      </w:r>
      <w:bookmarkEnd w:id="22"/>
    </w:p>
    <w:p w:rsidR="00E30BCE" w:rsidRPr="00FA5DDD" w:rsidRDefault="00211DA5"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O</w:t>
      </w:r>
      <w:r w:rsidR="00E30BCE" w:rsidRPr="00FA5DDD">
        <w:rPr>
          <w:rFonts w:asciiTheme="minorHAnsi" w:eastAsia="Calibri" w:hAnsiTheme="minorHAnsi" w:cstheme="minorHAnsi"/>
          <w:b/>
          <w:sz w:val="28"/>
          <w:szCs w:val="22"/>
        </w:rPr>
        <w:t xml:space="preserve"> Behaviorism</w:t>
      </w:r>
      <w:r w:rsidR="00C160EB" w:rsidRPr="00FA5DDD">
        <w:rPr>
          <w:rFonts w:asciiTheme="minorHAnsi" w:eastAsia="Calibri" w:hAnsiTheme="minorHAnsi" w:cstheme="minorHAnsi"/>
          <w:b/>
          <w:sz w:val="28"/>
          <w:szCs w:val="22"/>
        </w:rPr>
        <w:t>o</w:t>
      </w:r>
      <w:r w:rsidR="00E30BCE" w:rsidRPr="00FA5DDD">
        <w:rPr>
          <w:rFonts w:asciiTheme="minorHAnsi" w:eastAsia="Calibri" w:hAnsiTheme="minorHAnsi" w:cstheme="minorHAnsi"/>
          <w:b/>
          <w:sz w:val="28"/>
          <w:szCs w:val="22"/>
        </w:rPr>
        <w:t>, “a aprendizagem como algo não observável”</w:t>
      </w:r>
    </w:p>
    <w:p w:rsidR="008042E9" w:rsidRPr="00C26473" w:rsidRDefault="00CB7634" w:rsidP="00CB7634">
      <w:pPr>
        <w:overflowPunct/>
        <w:spacing w:line="360" w:lineRule="auto"/>
        <w:ind w:left="360" w:firstLine="349"/>
        <w:jc w:val="both"/>
        <w:textAlignment w:val="auto"/>
        <w:rPr>
          <w:rFonts w:asciiTheme="minorHAnsi" w:eastAsia="Calibri" w:hAnsiTheme="minorHAnsi" w:cstheme="minorHAnsi"/>
          <w:noProof/>
          <w:szCs w:val="22"/>
        </w:rPr>
      </w:pPr>
      <w:r w:rsidRPr="00CB7634">
        <w:rPr>
          <w:rFonts w:asciiTheme="minorHAnsi" w:eastAsia="Calibri" w:hAnsiTheme="minorHAnsi" w:cstheme="minorHAnsi"/>
          <w:szCs w:val="22"/>
        </w:rPr>
        <w:t xml:space="preserve">Quando nos </w:t>
      </w:r>
      <w:r>
        <w:rPr>
          <w:rFonts w:asciiTheme="minorHAnsi" w:eastAsia="Calibri" w:hAnsiTheme="minorHAnsi" w:cstheme="minorHAnsi"/>
          <w:szCs w:val="22"/>
        </w:rPr>
        <w:t>referimos à</w:t>
      </w:r>
      <w:r w:rsidRPr="00CB7634">
        <w:rPr>
          <w:rFonts w:asciiTheme="minorHAnsi" w:eastAsia="Calibri" w:hAnsiTheme="minorHAnsi" w:cstheme="minorHAnsi"/>
          <w:szCs w:val="22"/>
        </w:rPr>
        <w:t xml:space="preserve">s teorias da psicologia mais </w:t>
      </w:r>
      <w:r>
        <w:rPr>
          <w:rFonts w:asciiTheme="minorHAnsi" w:eastAsia="Calibri" w:hAnsiTheme="minorHAnsi" w:cstheme="minorHAnsi"/>
          <w:szCs w:val="22"/>
        </w:rPr>
        <w:t>influentes</w:t>
      </w:r>
      <w:r w:rsidRPr="00CB7634">
        <w:rPr>
          <w:rFonts w:asciiTheme="minorHAnsi" w:eastAsia="Calibri" w:hAnsiTheme="minorHAnsi" w:cstheme="minorHAnsi"/>
          <w:szCs w:val="22"/>
        </w:rPr>
        <w:t xml:space="preserve"> na área da aprendizagem de trabalho</w:t>
      </w:r>
      <w:r>
        <w:rPr>
          <w:rFonts w:asciiTheme="minorHAnsi" w:eastAsia="Calibri" w:hAnsiTheme="minorHAnsi" w:cstheme="minorHAnsi"/>
          <w:szCs w:val="22"/>
        </w:rPr>
        <w:t xml:space="preserve">, </w:t>
      </w:r>
      <w:r w:rsidR="00840923">
        <w:rPr>
          <w:rFonts w:asciiTheme="minorHAnsi" w:eastAsia="Calibri" w:hAnsiTheme="minorHAnsi" w:cstheme="minorHAnsi"/>
          <w:szCs w:val="22"/>
        </w:rPr>
        <w:t>a</w:t>
      </w:r>
      <w:r w:rsidR="00EF0CEC">
        <w:rPr>
          <w:rFonts w:asciiTheme="minorHAnsi" w:eastAsia="Calibri" w:hAnsiTheme="minorHAnsi" w:cstheme="minorHAnsi"/>
          <w:szCs w:val="22"/>
        </w:rPr>
        <w:t>s teorias</w:t>
      </w:r>
      <w:r>
        <w:rPr>
          <w:rFonts w:asciiTheme="minorHAnsi" w:eastAsia="Calibri" w:hAnsiTheme="minorHAnsi" w:cstheme="minorHAnsi"/>
          <w:szCs w:val="22"/>
        </w:rPr>
        <w:t xml:space="preserve"> </w:t>
      </w:r>
      <w:r w:rsidR="00C160EB">
        <w:rPr>
          <w:rFonts w:asciiTheme="minorHAnsi" w:eastAsia="Calibri" w:hAnsiTheme="minorHAnsi" w:cstheme="minorHAnsi"/>
          <w:szCs w:val="22"/>
        </w:rPr>
        <w:t xml:space="preserve">do </w:t>
      </w:r>
      <w:r>
        <w:rPr>
          <w:rFonts w:asciiTheme="minorHAnsi" w:eastAsia="Calibri" w:hAnsiTheme="minorHAnsi" w:cstheme="minorHAnsi"/>
          <w:szCs w:val="22"/>
        </w:rPr>
        <w:t>Behaviorism</w:t>
      </w:r>
      <w:r w:rsidR="00C160EB">
        <w:rPr>
          <w:rFonts w:asciiTheme="minorHAnsi" w:eastAsia="Calibri" w:hAnsiTheme="minorHAnsi" w:cstheme="minorHAnsi"/>
          <w:szCs w:val="22"/>
        </w:rPr>
        <w:t>o</w:t>
      </w:r>
      <w:r w:rsidR="00840923">
        <w:rPr>
          <w:rFonts w:asciiTheme="minorHAnsi" w:eastAsia="Calibri" w:hAnsiTheme="minorHAnsi" w:cstheme="minorHAnsi"/>
          <w:szCs w:val="22"/>
        </w:rPr>
        <w:t xml:space="preserve"> são</w:t>
      </w:r>
      <w:r w:rsidR="00B551D2">
        <w:rPr>
          <w:rFonts w:asciiTheme="minorHAnsi" w:eastAsia="Calibri" w:hAnsiTheme="minorHAnsi" w:cstheme="minorHAnsi"/>
          <w:szCs w:val="22"/>
        </w:rPr>
        <w:t xml:space="preserve"> referê</w:t>
      </w:r>
      <w:r w:rsidR="00840923">
        <w:rPr>
          <w:rFonts w:asciiTheme="minorHAnsi" w:eastAsia="Calibri" w:hAnsiTheme="minorHAnsi" w:cstheme="minorHAnsi"/>
          <w:szCs w:val="22"/>
        </w:rPr>
        <w:t>ncia obrigatória</w:t>
      </w:r>
      <w:r w:rsidR="001F553F">
        <w:rPr>
          <w:rFonts w:eastAsia="Calibri"/>
        </w:rPr>
        <w:t xml:space="preserve">. </w:t>
      </w:r>
      <w:r w:rsidR="001F553F" w:rsidRPr="00423D4D">
        <w:rPr>
          <w:rFonts w:asciiTheme="minorHAnsi" w:eastAsia="Calibri" w:hAnsiTheme="minorHAnsi" w:cstheme="minorHAnsi"/>
          <w:szCs w:val="22"/>
        </w:rPr>
        <w:t>E</w:t>
      </w:r>
      <w:r w:rsidR="006C7D84">
        <w:rPr>
          <w:rFonts w:asciiTheme="minorHAnsi" w:eastAsia="Calibri" w:hAnsiTheme="minorHAnsi" w:cstheme="minorHAnsi"/>
          <w:szCs w:val="22"/>
        </w:rPr>
        <w:t>las foram</w:t>
      </w:r>
      <w:r w:rsidR="00EF0CEC">
        <w:rPr>
          <w:rFonts w:asciiTheme="minorHAnsi" w:eastAsia="Calibri" w:hAnsiTheme="minorHAnsi" w:cstheme="minorHAnsi"/>
          <w:szCs w:val="22"/>
        </w:rPr>
        <w:t xml:space="preserve"> pioneiras d</w:t>
      </w:r>
      <w:r w:rsidR="00E608DC">
        <w:rPr>
          <w:rFonts w:asciiTheme="minorHAnsi" w:eastAsia="Calibri" w:hAnsiTheme="minorHAnsi" w:cstheme="minorHAnsi"/>
          <w:szCs w:val="22"/>
        </w:rPr>
        <w:t xml:space="preserve">os conceitos da aprendizagem em contexto de trabalho. </w:t>
      </w:r>
      <w:r w:rsidR="00C26473">
        <w:rPr>
          <w:rFonts w:asciiTheme="minorHAnsi" w:eastAsia="Calibri" w:hAnsiTheme="minorHAnsi" w:cstheme="minorHAnsi"/>
          <w:szCs w:val="22"/>
        </w:rPr>
        <w:t xml:space="preserve">Segundo </w:t>
      </w:r>
      <w:r w:rsidR="00C26473" w:rsidRPr="00C26473">
        <w:rPr>
          <w:rFonts w:asciiTheme="minorHAnsi" w:eastAsia="Calibri" w:hAnsiTheme="minorHAnsi" w:cstheme="minorHAnsi"/>
          <w:noProof/>
          <w:szCs w:val="22"/>
        </w:rPr>
        <w:t>Hager (2010)</w:t>
      </w:r>
      <w:r w:rsidR="00C26473">
        <w:rPr>
          <w:rFonts w:asciiTheme="minorHAnsi" w:eastAsia="Calibri" w:hAnsiTheme="minorHAnsi" w:cstheme="minorHAnsi"/>
          <w:noProof/>
          <w:szCs w:val="22"/>
        </w:rPr>
        <w:t xml:space="preserve"> estas teorias b</w:t>
      </w:r>
      <w:proofErr w:type="spellStart"/>
      <w:r w:rsidR="00C3676F">
        <w:rPr>
          <w:rFonts w:asciiTheme="minorHAnsi" w:eastAsia="Calibri" w:hAnsiTheme="minorHAnsi" w:cstheme="minorHAnsi"/>
          <w:szCs w:val="22"/>
        </w:rPr>
        <w:t>asea</w:t>
      </w:r>
      <w:r w:rsidR="00963750">
        <w:rPr>
          <w:rFonts w:asciiTheme="minorHAnsi" w:eastAsia="Calibri" w:hAnsiTheme="minorHAnsi" w:cstheme="minorHAnsi"/>
          <w:szCs w:val="22"/>
        </w:rPr>
        <w:t>vam-se</w:t>
      </w:r>
      <w:proofErr w:type="spellEnd"/>
      <w:r w:rsidR="00EF0CEC">
        <w:rPr>
          <w:rFonts w:asciiTheme="minorHAnsi" w:eastAsia="Calibri" w:hAnsiTheme="minorHAnsi" w:cstheme="minorHAnsi"/>
          <w:szCs w:val="22"/>
        </w:rPr>
        <w:t xml:space="preserve"> na ideia</w:t>
      </w:r>
      <w:r w:rsidR="00C3676F">
        <w:rPr>
          <w:rFonts w:asciiTheme="minorHAnsi" w:eastAsia="Calibri" w:hAnsiTheme="minorHAnsi" w:cstheme="minorHAnsi"/>
          <w:szCs w:val="22"/>
        </w:rPr>
        <w:t xml:space="preserve"> de</w:t>
      </w:r>
      <w:r w:rsidR="00EF0CEC">
        <w:rPr>
          <w:rFonts w:asciiTheme="minorHAnsi" w:eastAsia="Calibri" w:hAnsiTheme="minorHAnsi" w:cstheme="minorHAnsi"/>
          <w:szCs w:val="22"/>
        </w:rPr>
        <w:t xml:space="preserve"> que </w:t>
      </w:r>
      <w:r w:rsidR="00C3676F">
        <w:rPr>
          <w:rFonts w:asciiTheme="minorHAnsi" w:eastAsia="Calibri" w:hAnsiTheme="minorHAnsi" w:cstheme="minorHAnsi"/>
          <w:szCs w:val="22"/>
        </w:rPr>
        <w:t>as aprendizagens</w:t>
      </w:r>
      <w:r w:rsidR="00EF0CEC">
        <w:rPr>
          <w:rFonts w:asciiTheme="minorHAnsi" w:eastAsia="Calibri" w:hAnsiTheme="minorHAnsi" w:cstheme="minorHAnsi"/>
          <w:szCs w:val="22"/>
        </w:rPr>
        <w:t xml:space="preserve"> deve</w:t>
      </w:r>
      <w:r w:rsidR="00C3676F">
        <w:rPr>
          <w:rFonts w:asciiTheme="minorHAnsi" w:eastAsia="Calibri" w:hAnsiTheme="minorHAnsi" w:cstheme="minorHAnsi"/>
          <w:szCs w:val="22"/>
        </w:rPr>
        <w:t>m</w:t>
      </w:r>
      <w:r w:rsidR="00EF0CEC">
        <w:rPr>
          <w:rFonts w:asciiTheme="minorHAnsi" w:eastAsia="Calibri" w:hAnsiTheme="minorHAnsi" w:cstheme="minorHAnsi"/>
          <w:szCs w:val="22"/>
        </w:rPr>
        <w:t xml:space="preserve"> ser compreendida</w:t>
      </w:r>
      <w:r w:rsidR="00C3676F">
        <w:rPr>
          <w:rFonts w:asciiTheme="minorHAnsi" w:eastAsia="Calibri" w:hAnsiTheme="minorHAnsi" w:cstheme="minorHAnsi"/>
          <w:szCs w:val="22"/>
        </w:rPr>
        <w:t>s</w:t>
      </w:r>
      <w:r w:rsidR="00EF0CEC">
        <w:rPr>
          <w:rFonts w:asciiTheme="minorHAnsi" w:eastAsia="Calibri" w:hAnsiTheme="minorHAnsi" w:cstheme="minorHAnsi"/>
          <w:szCs w:val="22"/>
        </w:rPr>
        <w:t xml:space="preserve"> e explicada</w:t>
      </w:r>
      <w:r w:rsidR="00C3676F">
        <w:rPr>
          <w:rFonts w:asciiTheme="minorHAnsi" w:eastAsia="Calibri" w:hAnsiTheme="minorHAnsi" w:cstheme="minorHAnsi"/>
          <w:szCs w:val="22"/>
        </w:rPr>
        <w:t xml:space="preserve">s, apenas em termos do que é </w:t>
      </w:r>
      <w:r w:rsidR="00EF0CEC">
        <w:rPr>
          <w:rFonts w:asciiTheme="minorHAnsi" w:eastAsia="Calibri" w:hAnsiTheme="minorHAnsi" w:cstheme="minorHAnsi"/>
          <w:szCs w:val="22"/>
        </w:rPr>
        <w:t xml:space="preserve">diretamente </w:t>
      </w:r>
      <w:r w:rsidR="00105A52">
        <w:rPr>
          <w:rFonts w:asciiTheme="minorHAnsi" w:eastAsia="Calibri" w:hAnsiTheme="minorHAnsi" w:cstheme="minorHAnsi"/>
          <w:szCs w:val="22"/>
        </w:rPr>
        <w:t>observável</w:t>
      </w:r>
      <w:r w:rsidR="00EF0CEC">
        <w:rPr>
          <w:rFonts w:asciiTheme="minorHAnsi" w:eastAsia="Calibri" w:hAnsiTheme="minorHAnsi" w:cstheme="minorHAnsi"/>
          <w:szCs w:val="22"/>
        </w:rPr>
        <w:t>.</w:t>
      </w:r>
      <w:r w:rsidR="00E608DC">
        <w:rPr>
          <w:rFonts w:asciiTheme="minorHAnsi" w:eastAsia="Calibri" w:hAnsiTheme="minorHAnsi" w:cstheme="minorHAnsi"/>
          <w:szCs w:val="22"/>
        </w:rPr>
        <w:t xml:space="preserve"> </w:t>
      </w:r>
    </w:p>
    <w:p w:rsidR="00BF4EFA" w:rsidRPr="00963750" w:rsidRDefault="00C26473" w:rsidP="00920EA2">
      <w:pPr>
        <w:overflowPunct/>
        <w:spacing w:after="240"/>
        <w:ind w:left="1418"/>
        <w:jc w:val="both"/>
        <w:textAlignment w:val="auto"/>
        <w:rPr>
          <w:rFonts w:asciiTheme="minorHAnsi" w:eastAsia="Calibri" w:hAnsiTheme="minorHAnsi" w:cstheme="minorHAnsi"/>
          <w:sz w:val="20"/>
        </w:rPr>
      </w:pPr>
      <w:r w:rsidRPr="00075F58">
        <w:rPr>
          <w:rFonts w:asciiTheme="minorHAnsi" w:eastAsia="Calibri" w:hAnsiTheme="minorHAnsi" w:cstheme="minorHAnsi"/>
          <w:sz w:val="20"/>
        </w:rPr>
        <w:t xml:space="preserve">O resultado </w:t>
      </w:r>
      <w:r w:rsidR="00D66BB6" w:rsidRPr="00075F58">
        <w:rPr>
          <w:rFonts w:asciiTheme="minorHAnsi" w:eastAsia="Calibri" w:hAnsiTheme="minorHAnsi" w:cstheme="minorHAnsi"/>
          <w:sz w:val="20"/>
        </w:rPr>
        <w:t>dessa falsa</w:t>
      </w:r>
      <w:r w:rsidR="00075F58" w:rsidRPr="00075F58">
        <w:rPr>
          <w:rFonts w:asciiTheme="minorHAnsi" w:eastAsia="Calibri" w:hAnsiTheme="minorHAnsi" w:cstheme="minorHAnsi"/>
          <w:sz w:val="20"/>
        </w:rPr>
        <w:t xml:space="preserve"> premissa de aprendizagem leva-nos a crer que a aprendizagem se restringe aos comportamentos observáveis, embora existam outros termos/atividades associadas à aprendizagem, como o pensamento, conhecimento e a compreensão</w:t>
      </w:r>
      <w:r w:rsidRPr="00075F58">
        <w:rPr>
          <w:rFonts w:asciiTheme="minorHAnsi" w:eastAsia="Calibri" w:hAnsiTheme="minorHAnsi" w:cstheme="minorHAnsi"/>
          <w:sz w:val="20"/>
        </w:rPr>
        <w:t>, referem-se a atividades que são inacessíveis à observação direta</w:t>
      </w:r>
      <w:sdt>
        <w:sdtPr>
          <w:rPr>
            <w:rFonts w:asciiTheme="minorHAnsi" w:eastAsia="Calibri" w:hAnsiTheme="minorHAnsi" w:cstheme="minorHAnsi"/>
            <w:sz w:val="20"/>
            <w:lang w:val="en-US"/>
          </w:rPr>
          <w:id w:val="-1340541282"/>
          <w:citation/>
        </w:sdtPr>
        <w:sdtContent>
          <w:r w:rsidR="007D274D">
            <w:rPr>
              <w:rFonts w:asciiTheme="minorHAnsi" w:eastAsia="Calibri" w:hAnsiTheme="minorHAnsi" w:cstheme="minorHAnsi"/>
              <w:sz w:val="20"/>
              <w:lang w:val="en-US"/>
            </w:rPr>
            <w:fldChar w:fldCharType="begin"/>
          </w:r>
          <w:r w:rsidR="00BF4EFA" w:rsidRPr="00075F58">
            <w:rPr>
              <w:rFonts w:asciiTheme="minorHAnsi" w:eastAsia="Calibri" w:hAnsiTheme="minorHAnsi" w:cstheme="minorHAnsi"/>
              <w:sz w:val="20"/>
            </w:rPr>
            <w:instrText xml:space="preserve"> CITATION Kal09 \l 2070 </w:instrText>
          </w:r>
          <w:r w:rsidR="007D274D">
            <w:rPr>
              <w:rFonts w:asciiTheme="minorHAnsi" w:eastAsia="Calibri" w:hAnsiTheme="minorHAnsi" w:cstheme="minorHAnsi"/>
              <w:sz w:val="20"/>
              <w:lang w:val="en-US"/>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(Kalantzis &amp; Cope, 2009)</w:t>
          </w:r>
          <w:r w:rsidR="007D274D">
            <w:rPr>
              <w:rFonts w:asciiTheme="minorHAnsi" w:eastAsia="Calibri" w:hAnsiTheme="minorHAnsi" w:cstheme="minorHAnsi"/>
              <w:sz w:val="20"/>
              <w:lang w:val="en-US"/>
            </w:rPr>
            <w:fldChar w:fldCharType="end"/>
          </w:r>
        </w:sdtContent>
      </w:sdt>
      <w:r w:rsidR="00E9036E" w:rsidRPr="00E9036E">
        <w:rPr>
          <w:rFonts w:asciiTheme="minorHAnsi" w:eastAsia="Calibri" w:hAnsiTheme="minorHAnsi" w:cstheme="minorHAnsi"/>
          <w:sz w:val="20"/>
        </w:rPr>
        <w:t>.</w:t>
      </w:r>
    </w:p>
    <w:p w:rsidR="009E2672" w:rsidRDefault="009E2672" w:rsidP="00CB76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Esta linha de pensamento</w:t>
      </w:r>
      <w:r w:rsidRPr="009E2672">
        <w:t xml:space="preserve"> </w:t>
      </w:r>
      <w:r w:rsidRPr="009E2672">
        <w:rPr>
          <w:rFonts w:asciiTheme="minorHAnsi" w:eastAsia="Calibri" w:hAnsiTheme="minorHAnsi" w:cstheme="minorHAnsi"/>
          <w:szCs w:val="22"/>
        </w:rPr>
        <w:t>Behaviorism</w:t>
      </w:r>
      <w:r w:rsidR="00F93097">
        <w:rPr>
          <w:rFonts w:asciiTheme="minorHAnsi" w:eastAsia="Calibri" w:hAnsiTheme="minorHAnsi" w:cstheme="minorHAnsi"/>
          <w:szCs w:val="22"/>
        </w:rPr>
        <w:t>o</w:t>
      </w:r>
      <w:r>
        <w:rPr>
          <w:rFonts w:asciiTheme="minorHAnsi" w:eastAsia="Calibri" w:hAnsiTheme="minorHAnsi" w:cstheme="minorHAnsi"/>
          <w:szCs w:val="22"/>
        </w:rPr>
        <w:t xml:space="preserve"> pressupõe que o trabalho se desenvolve através de uma séri</w:t>
      </w:r>
      <w:r w:rsidR="00F93097">
        <w:rPr>
          <w:rFonts w:asciiTheme="minorHAnsi" w:eastAsia="Calibri" w:hAnsiTheme="minorHAnsi" w:cstheme="minorHAnsi"/>
          <w:szCs w:val="22"/>
        </w:rPr>
        <w:t>e</w:t>
      </w:r>
      <w:r>
        <w:rPr>
          <w:rFonts w:asciiTheme="minorHAnsi" w:eastAsia="Calibri" w:hAnsiTheme="minorHAnsi" w:cstheme="minorHAnsi"/>
          <w:szCs w:val="22"/>
        </w:rPr>
        <w:t xml:space="preserve"> de comportamentos que podem ser minuciosamente observáveis e treinados, por forma a atingirem desempenhos corretos, cujas aprendizagens podem ser adquiridas em salas de aula, antes de ingressarem no local de trabalho.</w:t>
      </w:r>
    </w:p>
    <w:p w:rsidR="009E2672" w:rsidRPr="00075F58" w:rsidRDefault="00075F58" w:rsidP="00920EA2">
      <w:pPr>
        <w:overflowPunct/>
        <w:spacing w:after="240"/>
        <w:ind w:left="1418"/>
        <w:jc w:val="both"/>
        <w:textAlignment w:val="auto"/>
        <w:rPr>
          <w:rFonts w:asciiTheme="minorHAnsi" w:eastAsia="Calibri" w:hAnsiTheme="minorHAnsi" w:cstheme="minorHAnsi"/>
          <w:sz w:val="20"/>
        </w:rPr>
      </w:pPr>
      <w:r w:rsidRPr="00075F58">
        <w:rPr>
          <w:rFonts w:asciiTheme="minorHAnsi" w:eastAsia="Calibri" w:hAnsiTheme="minorHAnsi" w:cstheme="minorHAnsi"/>
          <w:sz w:val="20"/>
        </w:rPr>
        <w:t>Os formadores só precisa</w:t>
      </w:r>
      <w:r>
        <w:rPr>
          <w:rFonts w:asciiTheme="minorHAnsi" w:eastAsia="Calibri" w:hAnsiTheme="minorHAnsi" w:cstheme="minorHAnsi"/>
          <w:sz w:val="20"/>
        </w:rPr>
        <w:t>m</w:t>
      </w:r>
      <w:r w:rsidRPr="00075F58">
        <w:rPr>
          <w:rFonts w:asciiTheme="minorHAnsi" w:eastAsia="Calibri" w:hAnsiTheme="minorHAnsi" w:cstheme="minorHAnsi"/>
          <w:sz w:val="20"/>
        </w:rPr>
        <w:t xml:space="preserve"> configurar os estímulos adequados e esquemas de reforço para os trabalhadores em potencial para aprender a Teorias Behaviorismo especificada</w:t>
      </w:r>
      <w:r w:rsidR="001F553F">
        <w:rPr>
          <w:rFonts w:asciiTheme="minorHAnsi" w:eastAsia="Calibri" w:hAnsiTheme="minorHAnsi" w:cstheme="minorHAnsi"/>
          <w:sz w:val="20"/>
        </w:rPr>
        <w:t>s</w:t>
      </w:r>
      <w:r w:rsidR="00E9036E">
        <w:rPr>
          <w:rFonts w:asciiTheme="minorHAnsi" w:eastAsia="Calibri" w:hAnsiTheme="minorHAnsi" w:cstheme="minorHAnsi"/>
          <w:noProof/>
          <w:sz w:val="20"/>
        </w:rPr>
        <w:t xml:space="preserve"> </w:t>
      </w:r>
      <w:r w:rsidR="00E9036E" w:rsidRPr="00E9036E">
        <w:rPr>
          <w:rFonts w:asciiTheme="minorHAnsi" w:eastAsia="Calibri" w:hAnsiTheme="minorHAnsi" w:cstheme="minorHAnsi"/>
          <w:noProof/>
          <w:sz w:val="20"/>
        </w:rPr>
        <w:t>(Hager,  2010, p. 3)</w:t>
      </w:r>
      <w:r w:rsidR="00E9036E">
        <w:rPr>
          <w:rFonts w:asciiTheme="minorHAnsi" w:eastAsia="Calibri" w:hAnsiTheme="minorHAnsi" w:cstheme="minorHAnsi"/>
          <w:noProof/>
          <w:sz w:val="20"/>
        </w:rPr>
        <w:t>.</w:t>
      </w:r>
    </w:p>
    <w:p w:rsidR="00676123" w:rsidRDefault="009E2672" w:rsidP="00CB7634">
      <w:pPr>
        <w:overflowPunct/>
        <w:spacing w:line="360" w:lineRule="auto"/>
        <w:ind w:left="360" w:firstLine="349"/>
        <w:jc w:val="both"/>
        <w:textAlignment w:val="auto"/>
        <w:rPr>
          <w:rFonts w:asciiTheme="minorHAnsi" w:eastAsia="Calibri" w:hAnsiTheme="minorHAnsi" w:cstheme="minorHAnsi"/>
          <w:szCs w:val="22"/>
        </w:rPr>
      </w:pPr>
      <w:r w:rsidRPr="009E2672">
        <w:rPr>
          <w:rFonts w:asciiTheme="minorHAnsi" w:eastAsia="Calibri" w:hAnsiTheme="minorHAnsi" w:cstheme="minorHAnsi"/>
          <w:szCs w:val="22"/>
        </w:rPr>
        <w:t xml:space="preserve">Segundo esta teoria, </w:t>
      </w:r>
      <w:r w:rsidR="00F122D5">
        <w:rPr>
          <w:rFonts w:asciiTheme="minorHAnsi" w:eastAsia="Calibri" w:hAnsiTheme="minorHAnsi" w:cstheme="minorHAnsi"/>
          <w:szCs w:val="22"/>
        </w:rPr>
        <w:t>a</w:t>
      </w:r>
      <w:r w:rsidRPr="009E2672">
        <w:rPr>
          <w:rFonts w:asciiTheme="minorHAnsi" w:eastAsia="Calibri" w:hAnsiTheme="minorHAnsi" w:cstheme="minorHAnsi"/>
          <w:szCs w:val="22"/>
        </w:rPr>
        <w:t xml:space="preserve">o tutor/formador </w:t>
      </w:r>
      <w:r w:rsidR="00963750">
        <w:rPr>
          <w:rFonts w:asciiTheme="minorHAnsi" w:eastAsia="Calibri" w:hAnsiTheme="minorHAnsi" w:cstheme="minorHAnsi"/>
          <w:szCs w:val="22"/>
        </w:rPr>
        <w:t>apenas compete</w:t>
      </w:r>
      <w:r w:rsidRPr="009E2672">
        <w:rPr>
          <w:rFonts w:asciiTheme="minorHAnsi" w:eastAsia="Calibri" w:hAnsiTheme="minorHAnsi" w:cstheme="minorHAnsi"/>
          <w:szCs w:val="22"/>
        </w:rPr>
        <w:t xml:space="preserve"> </w:t>
      </w:r>
      <w:r>
        <w:rPr>
          <w:rFonts w:asciiTheme="minorHAnsi" w:eastAsia="Calibri" w:hAnsiTheme="minorHAnsi" w:cstheme="minorHAnsi"/>
          <w:szCs w:val="22"/>
        </w:rPr>
        <w:t xml:space="preserve">estimular </w:t>
      </w:r>
      <w:r w:rsidR="00437345">
        <w:rPr>
          <w:rFonts w:asciiTheme="minorHAnsi" w:eastAsia="Calibri" w:hAnsiTheme="minorHAnsi" w:cstheme="minorHAnsi"/>
          <w:szCs w:val="22"/>
        </w:rPr>
        <w:t>a aprendizagem</w:t>
      </w:r>
      <w:r w:rsidR="002B0DD2">
        <w:rPr>
          <w:rFonts w:asciiTheme="minorHAnsi" w:eastAsia="Calibri" w:hAnsiTheme="minorHAnsi" w:cstheme="minorHAnsi"/>
          <w:szCs w:val="22"/>
        </w:rPr>
        <w:t xml:space="preserve"> e </w:t>
      </w:r>
      <w:r w:rsidR="00437345">
        <w:rPr>
          <w:rFonts w:asciiTheme="minorHAnsi" w:eastAsia="Calibri" w:hAnsiTheme="minorHAnsi" w:cstheme="minorHAnsi"/>
          <w:szCs w:val="22"/>
        </w:rPr>
        <w:t xml:space="preserve">coordenar </w:t>
      </w:r>
      <w:r w:rsidR="002B0DD2">
        <w:rPr>
          <w:rFonts w:asciiTheme="minorHAnsi" w:eastAsia="Calibri" w:hAnsiTheme="minorHAnsi" w:cstheme="minorHAnsi"/>
          <w:szCs w:val="22"/>
        </w:rPr>
        <w:t xml:space="preserve">os tempos de esforço, </w:t>
      </w:r>
      <w:r w:rsidR="00437345">
        <w:rPr>
          <w:rFonts w:asciiTheme="minorHAnsi" w:eastAsia="Calibri" w:hAnsiTheme="minorHAnsi" w:cstheme="minorHAnsi"/>
          <w:szCs w:val="22"/>
        </w:rPr>
        <w:t>por forma a</w:t>
      </w:r>
      <w:r w:rsidR="002B0DD2">
        <w:rPr>
          <w:rFonts w:asciiTheme="minorHAnsi" w:eastAsia="Calibri" w:hAnsiTheme="minorHAnsi" w:cstheme="minorHAnsi"/>
          <w:szCs w:val="22"/>
        </w:rPr>
        <w:t xml:space="preserve"> potenciar a aprendizagem dos comportamentos específicos. O que acontece com regularidade </w:t>
      </w:r>
      <w:r w:rsidR="00B6335B">
        <w:rPr>
          <w:rFonts w:asciiTheme="minorHAnsi" w:eastAsia="Calibri" w:hAnsiTheme="minorHAnsi" w:cstheme="minorHAnsi"/>
          <w:szCs w:val="22"/>
        </w:rPr>
        <w:t>n</w:t>
      </w:r>
      <w:r w:rsidR="002B0DD2">
        <w:rPr>
          <w:rFonts w:asciiTheme="minorHAnsi" w:eastAsia="Calibri" w:hAnsiTheme="minorHAnsi" w:cstheme="minorHAnsi"/>
          <w:szCs w:val="22"/>
        </w:rPr>
        <w:t xml:space="preserve">os locais de trabalho é que não </w:t>
      </w:r>
      <w:r w:rsidR="00676123">
        <w:rPr>
          <w:rFonts w:asciiTheme="minorHAnsi" w:eastAsia="Calibri" w:hAnsiTheme="minorHAnsi" w:cstheme="minorHAnsi"/>
          <w:szCs w:val="22"/>
        </w:rPr>
        <w:t>existe esta</w:t>
      </w:r>
      <w:r w:rsidR="002B0DD2">
        <w:rPr>
          <w:rFonts w:asciiTheme="minorHAnsi" w:eastAsia="Calibri" w:hAnsiTheme="minorHAnsi" w:cstheme="minorHAnsi"/>
          <w:szCs w:val="22"/>
        </w:rPr>
        <w:t xml:space="preserve"> minuciosa coordena</w:t>
      </w:r>
      <w:r w:rsidR="00B6335B">
        <w:rPr>
          <w:rFonts w:asciiTheme="minorHAnsi" w:eastAsia="Calibri" w:hAnsiTheme="minorHAnsi" w:cstheme="minorHAnsi"/>
          <w:szCs w:val="22"/>
        </w:rPr>
        <w:t>ção, como a teoria refere,</w:t>
      </w:r>
      <w:r w:rsidR="00676123">
        <w:rPr>
          <w:rFonts w:asciiTheme="minorHAnsi" w:eastAsia="Calibri" w:hAnsiTheme="minorHAnsi" w:cstheme="minorHAnsi"/>
          <w:szCs w:val="22"/>
        </w:rPr>
        <w:t xml:space="preserve"> os trabalhos decorrem </w:t>
      </w:r>
      <w:r w:rsidR="00075F58">
        <w:rPr>
          <w:rFonts w:asciiTheme="minorHAnsi" w:eastAsia="Calibri" w:hAnsiTheme="minorHAnsi" w:cstheme="minorHAnsi"/>
          <w:szCs w:val="22"/>
        </w:rPr>
        <w:t>n</w:t>
      </w:r>
      <w:r w:rsidR="00676123">
        <w:rPr>
          <w:rFonts w:asciiTheme="minorHAnsi" w:eastAsia="Calibri" w:hAnsiTheme="minorHAnsi" w:cstheme="minorHAnsi"/>
          <w:szCs w:val="22"/>
        </w:rPr>
        <w:t xml:space="preserve">um significativo número de situações não previstas na aprendizagem, em que </w:t>
      </w:r>
      <w:r w:rsidR="00F122D5">
        <w:rPr>
          <w:rFonts w:asciiTheme="minorHAnsi" w:eastAsia="Calibri" w:hAnsiTheme="minorHAnsi" w:cstheme="minorHAnsi"/>
          <w:szCs w:val="22"/>
        </w:rPr>
        <w:t>a</w:t>
      </w:r>
      <w:r w:rsidR="00676123">
        <w:rPr>
          <w:rFonts w:asciiTheme="minorHAnsi" w:eastAsia="Calibri" w:hAnsiTheme="minorHAnsi" w:cstheme="minorHAnsi"/>
          <w:szCs w:val="22"/>
        </w:rPr>
        <w:t xml:space="preserve">o </w:t>
      </w:r>
      <w:r w:rsidR="002852D4">
        <w:rPr>
          <w:rFonts w:asciiTheme="minorHAnsi" w:eastAsia="Calibri" w:hAnsiTheme="minorHAnsi" w:cstheme="minorHAnsi"/>
          <w:szCs w:val="22"/>
        </w:rPr>
        <w:t>discente compete</w:t>
      </w:r>
      <w:r w:rsidR="00676123">
        <w:rPr>
          <w:rFonts w:asciiTheme="minorHAnsi" w:eastAsia="Calibri" w:hAnsiTheme="minorHAnsi" w:cstheme="minorHAnsi"/>
          <w:szCs w:val="22"/>
        </w:rPr>
        <w:t xml:space="preserve"> reagir da forma mais consciente possível.</w:t>
      </w:r>
    </w:p>
    <w:p w:rsidR="00E30BCE" w:rsidRPr="00BA4F0A" w:rsidRDefault="002852D4" w:rsidP="00CB76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b/>
          <w:szCs w:val="22"/>
        </w:rPr>
        <w:t xml:space="preserve">As </w:t>
      </w:r>
      <w:r w:rsidR="00BA4F0A" w:rsidRPr="00BA4F0A">
        <w:rPr>
          <w:rFonts w:asciiTheme="minorHAnsi" w:eastAsia="Calibri" w:hAnsiTheme="minorHAnsi" w:cstheme="minorHAnsi"/>
          <w:b/>
          <w:szCs w:val="22"/>
        </w:rPr>
        <w:t>Teorias cognitivas de aprendizagem</w:t>
      </w:r>
      <w:r w:rsidR="00BA4F0A">
        <w:rPr>
          <w:rFonts w:asciiTheme="minorHAnsi" w:eastAsia="Calibri" w:hAnsiTheme="minorHAnsi" w:cstheme="minorHAnsi"/>
          <w:b/>
          <w:szCs w:val="22"/>
        </w:rPr>
        <w:tab/>
        <w:t xml:space="preserve"> </w:t>
      </w:r>
      <w:r w:rsidR="00BA4F0A">
        <w:rPr>
          <w:rFonts w:asciiTheme="minorHAnsi" w:eastAsia="Calibri" w:hAnsiTheme="minorHAnsi" w:cstheme="minorHAnsi"/>
          <w:b/>
          <w:szCs w:val="22"/>
        </w:rPr>
        <w:br/>
      </w:r>
      <w:r w:rsidR="00B67B06">
        <w:rPr>
          <w:rFonts w:asciiTheme="minorHAnsi" w:eastAsia="Calibri" w:hAnsiTheme="minorHAnsi" w:cstheme="minorHAnsi"/>
          <w:szCs w:val="22"/>
        </w:rPr>
        <w:t>Estas teorias</w:t>
      </w:r>
      <w:r>
        <w:rPr>
          <w:rFonts w:asciiTheme="minorHAnsi" w:eastAsia="Calibri" w:hAnsiTheme="minorHAnsi" w:cstheme="minorHAnsi"/>
          <w:szCs w:val="22"/>
        </w:rPr>
        <w:t xml:space="preserve"> preconizavam a</w:t>
      </w:r>
      <w:r w:rsidR="00BA4F0A" w:rsidRPr="00BA4F0A">
        <w:rPr>
          <w:rFonts w:asciiTheme="minorHAnsi" w:eastAsia="Calibri" w:hAnsiTheme="minorHAnsi" w:cstheme="minorHAnsi"/>
          <w:szCs w:val="22"/>
        </w:rPr>
        <w:t xml:space="preserve"> aprendizagem </w:t>
      </w:r>
      <w:r>
        <w:rPr>
          <w:rFonts w:asciiTheme="minorHAnsi" w:eastAsia="Calibri" w:hAnsiTheme="minorHAnsi" w:cstheme="minorHAnsi"/>
          <w:szCs w:val="22"/>
        </w:rPr>
        <w:t>como a envolvente do</w:t>
      </w:r>
      <w:r w:rsidR="00BA4F0A" w:rsidRPr="00BA4F0A">
        <w:rPr>
          <w:rFonts w:asciiTheme="minorHAnsi" w:eastAsia="Calibri" w:hAnsiTheme="minorHAnsi" w:cstheme="minorHAnsi"/>
          <w:szCs w:val="22"/>
        </w:rPr>
        <w:t xml:space="preserve"> pensamento, </w:t>
      </w:r>
      <w:r w:rsidR="00B67B06">
        <w:rPr>
          <w:rFonts w:asciiTheme="minorHAnsi" w:eastAsia="Calibri" w:hAnsiTheme="minorHAnsi" w:cstheme="minorHAnsi"/>
          <w:szCs w:val="22"/>
        </w:rPr>
        <w:t>d</w:t>
      </w:r>
      <w:r w:rsidR="00BA4F0A" w:rsidRPr="00BA4F0A">
        <w:rPr>
          <w:rFonts w:asciiTheme="minorHAnsi" w:eastAsia="Calibri" w:hAnsiTheme="minorHAnsi" w:cstheme="minorHAnsi"/>
          <w:szCs w:val="22"/>
        </w:rPr>
        <w:t xml:space="preserve">a reflexão e </w:t>
      </w:r>
      <w:r w:rsidR="00B67B06">
        <w:rPr>
          <w:rFonts w:asciiTheme="minorHAnsi" w:eastAsia="Calibri" w:hAnsiTheme="minorHAnsi" w:cstheme="minorHAnsi"/>
          <w:szCs w:val="22"/>
        </w:rPr>
        <w:t>d</w:t>
      </w:r>
      <w:r w:rsidR="00BA4F0A" w:rsidRPr="00BA4F0A">
        <w:rPr>
          <w:rFonts w:asciiTheme="minorHAnsi" w:eastAsia="Calibri" w:hAnsiTheme="minorHAnsi" w:cstheme="minorHAnsi"/>
          <w:szCs w:val="22"/>
        </w:rPr>
        <w:t>a compreensão</w:t>
      </w:r>
      <w:r w:rsidR="00B67B06">
        <w:rPr>
          <w:rFonts w:asciiTheme="minorHAnsi" w:eastAsia="Calibri" w:hAnsiTheme="minorHAnsi" w:cstheme="minorHAnsi"/>
          <w:szCs w:val="22"/>
        </w:rPr>
        <w:t>.</w:t>
      </w:r>
    </w:p>
    <w:p w:rsidR="00E30BCE" w:rsidRPr="009E2672" w:rsidRDefault="00E30BCE" w:rsidP="00D0397C">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As mudanças sociais, económicas e tecnológicas verificadas</w:t>
      </w:r>
      <w:r w:rsidR="00D0397C" w:rsidRPr="00D0397C">
        <w:rPr>
          <w:rFonts w:asciiTheme="minorHAnsi" w:eastAsia="Calibri" w:hAnsiTheme="minorHAnsi" w:cstheme="minorHAnsi"/>
          <w:szCs w:val="22"/>
        </w:rPr>
        <w:t xml:space="preserve"> </w:t>
      </w:r>
      <w:r w:rsidR="00D0397C">
        <w:rPr>
          <w:rFonts w:asciiTheme="minorHAnsi" w:eastAsia="Calibri" w:hAnsiTheme="minorHAnsi" w:cstheme="minorHAnsi"/>
          <w:szCs w:val="22"/>
        </w:rPr>
        <w:t>nas últimas décadas</w:t>
      </w:r>
      <w:r>
        <w:rPr>
          <w:rFonts w:asciiTheme="minorHAnsi" w:eastAsia="Calibri" w:hAnsiTheme="minorHAnsi" w:cstheme="minorHAnsi"/>
          <w:szCs w:val="22"/>
        </w:rPr>
        <w:t xml:space="preserve">, estimularam o interesse </w:t>
      </w:r>
      <w:r w:rsidR="001F553F">
        <w:rPr>
          <w:rFonts w:asciiTheme="minorHAnsi" w:eastAsia="Calibri" w:hAnsiTheme="minorHAnsi" w:cstheme="minorHAnsi"/>
          <w:szCs w:val="22"/>
        </w:rPr>
        <w:t>d</w:t>
      </w:r>
      <w:r>
        <w:rPr>
          <w:rFonts w:asciiTheme="minorHAnsi" w:eastAsia="Calibri" w:hAnsiTheme="minorHAnsi" w:cstheme="minorHAnsi"/>
          <w:szCs w:val="22"/>
        </w:rPr>
        <w:t xml:space="preserve">a aprendizagem no local de trabalho, </w:t>
      </w:r>
      <w:r w:rsidR="00D0397C">
        <w:rPr>
          <w:rFonts w:asciiTheme="minorHAnsi" w:eastAsia="Calibri" w:hAnsiTheme="minorHAnsi" w:cstheme="minorHAnsi"/>
          <w:szCs w:val="22"/>
        </w:rPr>
        <w:t>incentivad</w:t>
      </w:r>
      <w:r>
        <w:rPr>
          <w:rFonts w:asciiTheme="minorHAnsi" w:eastAsia="Calibri" w:hAnsiTheme="minorHAnsi" w:cstheme="minorHAnsi"/>
          <w:szCs w:val="22"/>
        </w:rPr>
        <w:t xml:space="preserve">o pela </w:t>
      </w:r>
      <w:r w:rsidR="00BA4F0A">
        <w:rPr>
          <w:rFonts w:asciiTheme="minorHAnsi" w:eastAsia="Calibri" w:hAnsiTheme="minorHAnsi" w:cstheme="minorHAnsi"/>
          <w:szCs w:val="22"/>
        </w:rPr>
        <w:t>perceção</w:t>
      </w:r>
      <w:r>
        <w:rPr>
          <w:rFonts w:asciiTheme="minorHAnsi" w:eastAsia="Calibri" w:hAnsiTheme="minorHAnsi" w:cstheme="minorHAnsi"/>
          <w:szCs w:val="22"/>
        </w:rPr>
        <w:t xml:space="preserve"> de que para uma </w:t>
      </w:r>
      <w:r w:rsidR="00BA4F0A">
        <w:rPr>
          <w:rFonts w:asciiTheme="minorHAnsi" w:eastAsia="Calibri" w:hAnsiTheme="minorHAnsi" w:cstheme="minorHAnsi"/>
          <w:szCs w:val="22"/>
        </w:rPr>
        <w:t>proficiente</w:t>
      </w:r>
      <w:r>
        <w:rPr>
          <w:rFonts w:asciiTheme="minorHAnsi" w:eastAsia="Calibri" w:hAnsiTheme="minorHAnsi" w:cstheme="minorHAnsi"/>
          <w:szCs w:val="22"/>
        </w:rPr>
        <w:t xml:space="preserve"> </w:t>
      </w:r>
      <w:r w:rsidR="00BA4F0A">
        <w:rPr>
          <w:rFonts w:asciiTheme="minorHAnsi" w:eastAsia="Calibri" w:hAnsiTheme="minorHAnsi" w:cstheme="minorHAnsi"/>
          <w:szCs w:val="22"/>
        </w:rPr>
        <w:t>prática</w:t>
      </w:r>
      <w:r>
        <w:rPr>
          <w:rFonts w:asciiTheme="minorHAnsi" w:eastAsia="Calibri" w:hAnsiTheme="minorHAnsi" w:cstheme="minorHAnsi"/>
          <w:szCs w:val="22"/>
        </w:rPr>
        <w:t xml:space="preserve"> requer </w:t>
      </w:r>
      <w:r w:rsidR="00BA4F0A">
        <w:rPr>
          <w:rFonts w:asciiTheme="minorHAnsi" w:eastAsia="Calibri" w:hAnsiTheme="minorHAnsi" w:cstheme="minorHAnsi"/>
          <w:szCs w:val="22"/>
        </w:rPr>
        <w:t xml:space="preserve">uma formação </w:t>
      </w:r>
      <w:r w:rsidR="00D0397C">
        <w:rPr>
          <w:rFonts w:asciiTheme="minorHAnsi" w:eastAsia="Calibri" w:hAnsiTheme="minorHAnsi" w:cstheme="minorHAnsi"/>
          <w:szCs w:val="22"/>
        </w:rPr>
        <w:t xml:space="preserve">FCT </w:t>
      </w:r>
      <w:r w:rsidR="00BA4F0A">
        <w:rPr>
          <w:rFonts w:asciiTheme="minorHAnsi" w:eastAsia="Calibri" w:hAnsiTheme="minorHAnsi" w:cstheme="minorHAnsi"/>
          <w:szCs w:val="22"/>
        </w:rPr>
        <w:t>(</w:t>
      </w:r>
      <w:proofErr w:type="spellStart"/>
      <w:r w:rsidR="00D0397C">
        <w:rPr>
          <w:rFonts w:asciiTheme="minorHAnsi" w:eastAsia="Calibri" w:hAnsiTheme="minorHAnsi" w:cstheme="minorHAnsi"/>
          <w:szCs w:val="22"/>
        </w:rPr>
        <w:t>on</w:t>
      </w:r>
      <w:proofErr w:type="spellEnd"/>
      <w:r w:rsidR="00D0397C">
        <w:rPr>
          <w:rFonts w:asciiTheme="minorHAnsi" w:eastAsia="Calibri" w:hAnsiTheme="minorHAnsi" w:cstheme="minorHAnsi"/>
          <w:szCs w:val="22"/>
        </w:rPr>
        <w:t>-</w:t>
      </w:r>
      <w:proofErr w:type="spellStart"/>
      <w:r w:rsidR="00D0397C">
        <w:rPr>
          <w:rFonts w:asciiTheme="minorHAnsi" w:eastAsia="Calibri" w:hAnsiTheme="minorHAnsi" w:cstheme="minorHAnsi"/>
          <w:szCs w:val="22"/>
        </w:rPr>
        <w:t>the</w:t>
      </w:r>
      <w:proofErr w:type="spellEnd"/>
      <w:r w:rsidR="00D0397C">
        <w:rPr>
          <w:rFonts w:asciiTheme="minorHAnsi" w:eastAsia="Calibri" w:hAnsiTheme="minorHAnsi" w:cstheme="minorHAnsi"/>
          <w:szCs w:val="22"/>
        </w:rPr>
        <w:t>-job</w:t>
      </w:r>
      <w:r w:rsidR="00BA4F0A">
        <w:rPr>
          <w:rFonts w:asciiTheme="minorHAnsi" w:eastAsia="Calibri" w:hAnsiTheme="minorHAnsi" w:cstheme="minorHAnsi"/>
          <w:szCs w:val="22"/>
        </w:rPr>
        <w:t>).</w:t>
      </w:r>
      <w:r w:rsidR="00D0397C">
        <w:rPr>
          <w:rFonts w:asciiTheme="minorHAnsi" w:eastAsia="Calibri" w:hAnsiTheme="minorHAnsi" w:cstheme="minorHAnsi"/>
          <w:szCs w:val="22"/>
        </w:rPr>
        <w:t xml:space="preserve"> </w:t>
      </w:r>
      <w:r w:rsidRPr="00D0397C">
        <w:rPr>
          <w:rFonts w:asciiTheme="minorHAnsi" w:eastAsia="Calibri" w:hAnsiTheme="minorHAnsi" w:cstheme="minorHAnsi"/>
          <w:szCs w:val="22"/>
        </w:rPr>
        <w:t>“</w:t>
      </w:r>
      <w:r w:rsidR="00D66BB6" w:rsidRPr="00D0397C">
        <w:rPr>
          <w:rStyle w:val="hps"/>
          <w:rFonts w:asciiTheme="minorHAnsi" w:hAnsiTheme="minorHAnsi" w:cstheme="minorHAnsi"/>
          <w:i/>
        </w:rPr>
        <w:t>Perceção</w:t>
      </w:r>
      <w:r w:rsidR="00D0397C" w:rsidRPr="00D0397C">
        <w:rPr>
          <w:rFonts w:asciiTheme="minorHAnsi" w:hAnsiTheme="minorHAnsi" w:cstheme="minorHAnsi"/>
          <w:i/>
        </w:rPr>
        <w:t xml:space="preserve"> </w:t>
      </w:r>
      <w:r w:rsidR="00D0397C" w:rsidRPr="00D0397C">
        <w:rPr>
          <w:rStyle w:val="hps"/>
          <w:rFonts w:asciiTheme="minorHAnsi" w:hAnsiTheme="minorHAnsi" w:cstheme="minorHAnsi"/>
          <w:i/>
        </w:rPr>
        <w:t>gradual</w:t>
      </w:r>
      <w:r w:rsidR="00D0397C" w:rsidRPr="00D0397C">
        <w:rPr>
          <w:rFonts w:asciiTheme="minorHAnsi" w:hAnsiTheme="minorHAnsi" w:cstheme="minorHAnsi"/>
          <w:i/>
        </w:rPr>
        <w:t xml:space="preserve"> </w:t>
      </w:r>
      <w:r w:rsidR="00D0397C" w:rsidRPr="00D0397C">
        <w:rPr>
          <w:rStyle w:val="hps"/>
          <w:rFonts w:asciiTheme="minorHAnsi" w:hAnsiTheme="minorHAnsi" w:cstheme="minorHAnsi"/>
          <w:i/>
        </w:rPr>
        <w:t>de que</w:t>
      </w:r>
      <w:r w:rsidR="00D0397C" w:rsidRPr="00D0397C">
        <w:rPr>
          <w:rFonts w:asciiTheme="minorHAnsi" w:hAnsiTheme="minorHAnsi" w:cstheme="minorHAnsi"/>
          <w:i/>
        </w:rPr>
        <w:t xml:space="preserve">, </w:t>
      </w:r>
      <w:r w:rsidR="00D0397C" w:rsidRPr="00D0397C">
        <w:rPr>
          <w:rStyle w:val="hps"/>
          <w:rFonts w:asciiTheme="minorHAnsi" w:hAnsiTheme="minorHAnsi" w:cstheme="minorHAnsi"/>
          <w:i/>
        </w:rPr>
        <w:t>cada vez mais</w:t>
      </w:r>
      <w:r w:rsidR="00D0397C" w:rsidRPr="00D0397C">
        <w:rPr>
          <w:rFonts w:asciiTheme="minorHAnsi" w:hAnsiTheme="minorHAnsi" w:cstheme="minorHAnsi"/>
          <w:i/>
        </w:rPr>
        <w:t xml:space="preserve">, a prática </w:t>
      </w:r>
      <w:r w:rsidR="00D0397C" w:rsidRPr="00D0397C">
        <w:rPr>
          <w:rStyle w:val="hps"/>
          <w:rFonts w:asciiTheme="minorHAnsi" w:hAnsiTheme="minorHAnsi" w:cstheme="minorHAnsi"/>
          <w:i/>
        </w:rPr>
        <w:t>proficiente</w:t>
      </w:r>
      <w:r w:rsidR="00D0397C" w:rsidRPr="00D0397C">
        <w:rPr>
          <w:rFonts w:asciiTheme="minorHAnsi" w:hAnsiTheme="minorHAnsi" w:cstheme="minorHAnsi"/>
          <w:i/>
        </w:rPr>
        <w:t xml:space="preserve"> </w:t>
      </w:r>
      <w:r w:rsidR="00D0397C" w:rsidRPr="00D0397C">
        <w:rPr>
          <w:rStyle w:val="hps"/>
          <w:rFonts w:asciiTheme="minorHAnsi" w:hAnsiTheme="minorHAnsi" w:cstheme="minorHAnsi"/>
          <w:i/>
        </w:rPr>
        <w:t>requer</w:t>
      </w:r>
      <w:r w:rsidR="006B28B0">
        <w:rPr>
          <w:rFonts w:asciiTheme="minorHAnsi" w:hAnsiTheme="minorHAnsi" w:cstheme="minorHAnsi"/>
          <w:i/>
        </w:rPr>
        <w:t xml:space="preserve">em uma </w:t>
      </w:r>
      <w:r w:rsidR="00D0397C" w:rsidRPr="00D0397C">
        <w:rPr>
          <w:rStyle w:val="hps"/>
          <w:rFonts w:asciiTheme="minorHAnsi" w:hAnsiTheme="minorHAnsi" w:cstheme="minorHAnsi"/>
          <w:i/>
        </w:rPr>
        <w:t>aprendiza</w:t>
      </w:r>
      <w:r w:rsidR="006B28B0">
        <w:rPr>
          <w:rStyle w:val="hps"/>
          <w:rFonts w:asciiTheme="minorHAnsi" w:hAnsiTheme="minorHAnsi" w:cstheme="minorHAnsi"/>
          <w:i/>
        </w:rPr>
        <w:t>gem em</w:t>
      </w:r>
      <w:r w:rsidR="00D0397C" w:rsidRPr="00D0397C">
        <w:rPr>
          <w:rStyle w:val="hps"/>
          <w:rFonts w:asciiTheme="minorHAnsi" w:hAnsiTheme="minorHAnsi" w:cstheme="minorHAnsi"/>
          <w:i/>
        </w:rPr>
        <w:t xml:space="preserve"> </w:t>
      </w:r>
      <w:proofErr w:type="spellStart"/>
      <w:r w:rsidR="00D0397C" w:rsidRPr="00D0397C">
        <w:rPr>
          <w:rStyle w:val="hps"/>
          <w:rFonts w:asciiTheme="minorHAnsi" w:hAnsiTheme="minorHAnsi" w:cstheme="minorHAnsi"/>
          <w:i/>
        </w:rPr>
        <w:t>on</w:t>
      </w:r>
      <w:proofErr w:type="spellEnd"/>
      <w:r w:rsidR="00D0397C" w:rsidRPr="00D0397C">
        <w:rPr>
          <w:rStyle w:val="hps"/>
          <w:rFonts w:asciiTheme="minorHAnsi" w:hAnsiTheme="minorHAnsi" w:cstheme="minorHAnsi"/>
          <w:i/>
        </w:rPr>
        <w:t>-</w:t>
      </w:r>
      <w:proofErr w:type="spellStart"/>
      <w:r w:rsidR="00D0397C" w:rsidRPr="00D0397C">
        <w:rPr>
          <w:rFonts w:asciiTheme="minorHAnsi" w:hAnsiTheme="minorHAnsi" w:cstheme="minorHAnsi"/>
          <w:i/>
        </w:rPr>
        <w:t>the</w:t>
      </w:r>
      <w:proofErr w:type="spellEnd"/>
      <w:r w:rsidR="00D0397C" w:rsidRPr="00D0397C">
        <w:rPr>
          <w:rFonts w:asciiTheme="minorHAnsi" w:hAnsiTheme="minorHAnsi" w:cstheme="minorHAnsi"/>
          <w:i/>
        </w:rPr>
        <w:t>-job</w:t>
      </w:r>
      <w:r w:rsidRPr="00D0397C">
        <w:rPr>
          <w:rFonts w:asciiTheme="minorHAnsi" w:eastAsia="Calibri" w:hAnsiTheme="minorHAnsi" w:cstheme="minorHAnsi"/>
          <w:szCs w:val="22"/>
        </w:rPr>
        <w:t>.”</w:t>
      </w:r>
      <w:r w:rsidR="00586030">
        <w:rPr>
          <w:rFonts w:asciiTheme="minorHAnsi" w:eastAsia="Calibri" w:hAnsiTheme="minorHAnsi" w:cstheme="minorHAnsi"/>
          <w:noProof/>
          <w:szCs w:val="22"/>
        </w:rPr>
        <w:t xml:space="preserve"> </w:t>
      </w:r>
      <w:r w:rsidR="00586030" w:rsidRPr="00586030">
        <w:rPr>
          <w:rFonts w:asciiTheme="minorHAnsi" w:eastAsia="Calibri" w:hAnsiTheme="minorHAnsi" w:cstheme="minorHAnsi"/>
          <w:noProof/>
          <w:szCs w:val="22"/>
        </w:rPr>
        <w:t>(Hager, 2010, p. 3)</w:t>
      </w:r>
    </w:p>
    <w:p w:rsidR="00BF4EFA" w:rsidRDefault="00BA4F0A" w:rsidP="00CB76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1974</w:t>
      </w:r>
      <w:r w:rsidR="001F553F">
        <w:rPr>
          <w:rFonts w:asciiTheme="minorHAnsi" w:eastAsia="Calibri" w:hAnsiTheme="minorHAnsi" w:cstheme="minorHAnsi"/>
          <w:szCs w:val="22"/>
        </w:rPr>
        <w:t>,</w:t>
      </w:r>
      <w:r>
        <w:rPr>
          <w:rFonts w:asciiTheme="minorHAnsi" w:eastAsia="Calibri" w:hAnsiTheme="minorHAnsi" w:cstheme="minorHAnsi"/>
          <w:szCs w:val="22"/>
        </w:rPr>
        <w:t xml:space="preserve"> um núcleo de investigadores (Chris </w:t>
      </w:r>
      <w:proofErr w:type="spellStart"/>
      <w:r>
        <w:rPr>
          <w:rFonts w:asciiTheme="minorHAnsi" w:eastAsia="Calibri" w:hAnsiTheme="minorHAnsi" w:cstheme="minorHAnsi"/>
          <w:szCs w:val="22"/>
        </w:rPr>
        <w:t>Argyris</w:t>
      </w:r>
      <w:proofErr w:type="spellEnd"/>
      <w:r>
        <w:rPr>
          <w:rFonts w:asciiTheme="minorHAnsi" w:eastAsia="Calibri" w:hAnsiTheme="minorHAnsi" w:cstheme="minorHAnsi"/>
          <w:szCs w:val="22"/>
        </w:rPr>
        <w:t xml:space="preserve"> e </w:t>
      </w:r>
      <w:proofErr w:type="spellStart"/>
      <w:r>
        <w:rPr>
          <w:rFonts w:asciiTheme="minorHAnsi" w:eastAsia="Calibri" w:hAnsiTheme="minorHAnsi" w:cstheme="minorHAnsi"/>
          <w:szCs w:val="22"/>
        </w:rPr>
        <w:t>Donald</w:t>
      </w:r>
      <w:proofErr w:type="spellEnd"/>
      <w:r>
        <w:rPr>
          <w:rFonts w:asciiTheme="minorHAnsi" w:eastAsia="Calibri" w:hAnsiTheme="minorHAnsi" w:cstheme="minorHAnsi"/>
          <w:szCs w:val="22"/>
        </w:rPr>
        <w:t xml:space="preserve"> </w:t>
      </w:r>
      <w:proofErr w:type="spellStart"/>
      <w:r>
        <w:rPr>
          <w:rFonts w:asciiTheme="minorHAnsi" w:eastAsia="Calibri" w:hAnsiTheme="minorHAnsi" w:cstheme="minorHAnsi"/>
          <w:szCs w:val="22"/>
        </w:rPr>
        <w:t>Schon</w:t>
      </w:r>
      <w:proofErr w:type="spellEnd"/>
      <w:r>
        <w:rPr>
          <w:rFonts w:asciiTheme="minorHAnsi" w:eastAsia="Calibri" w:hAnsiTheme="minorHAnsi" w:cstheme="minorHAnsi"/>
          <w:szCs w:val="22"/>
        </w:rPr>
        <w:t>) realizaram notáveis trabalhos na área da psicologia organizacional e teorias da administração, no qual apresentaram a aprendizagem num ciclo único, em que o discente reflete</w:t>
      </w:r>
      <w:r w:rsidR="00575759">
        <w:rPr>
          <w:rFonts w:asciiTheme="minorHAnsi" w:eastAsia="Calibri" w:hAnsiTheme="minorHAnsi" w:cstheme="minorHAnsi"/>
          <w:szCs w:val="22"/>
        </w:rPr>
        <w:t>,</w:t>
      </w:r>
      <w:r>
        <w:rPr>
          <w:rFonts w:asciiTheme="minorHAnsi" w:eastAsia="Calibri" w:hAnsiTheme="minorHAnsi" w:cstheme="minorHAnsi"/>
          <w:szCs w:val="22"/>
        </w:rPr>
        <w:t xml:space="preserve"> altera ou aumenta a aprendizagem</w:t>
      </w:r>
      <w:r w:rsidR="00582832">
        <w:rPr>
          <w:rFonts w:asciiTheme="minorHAnsi" w:eastAsia="Calibri" w:hAnsiTheme="minorHAnsi" w:cstheme="minorHAnsi"/>
          <w:szCs w:val="22"/>
        </w:rPr>
        <w:t xml:space="preserve"> prévia na escolha do percurso adequado de ação para </w:t>
      </w:r>
      <w:r w:rsidR="00D51733">
        <w:rPr>
          <w:rFonts w:asciiTheme="minorHAnsi" w:eastAsia="Calibri" w:hAnsiTheme="minorHAnsi" w:cstheme="minorHAnsi"/>
          <w:szCs w:val="22"/>
        </w:rPr>
        <w:t>líder com</w:t>
      </w:r>
      <w:r w:rsidR="00582832">
        <w:rPr>
          <w:rFonts w:asciiTheme="minorHAnsi" w:eastAsia="Calibri" w:hAnsiTheme="minorHAnsi" w:cstheme="minorHAnsi"/>
          <w:szCs w:val="22"/>
        </w:rPr>
        <w:t xml:space="preserve"> um desafio da situação.</w:t>
      </w:r>
    </w:p>
    <w:p w:rsidR="00582832" w:rsidRDefault="00512953" w:rsidP="00CB7634">
      <w:pPr>
        <w:overflowPunct/>
        <w:spacing w:line="360" w:lineRule="auto"/>
        <w:ind w:left="360" w:firstLine="349"/>
        <w:jc w:val="both"/>
        <w:textAlignment w:val="auto"/>
        <w:rPr>
          <w:rFonts w:asciiTheme="minorHAnsi" w:eastAsia="Calibri" w:hAnsiTheme="minorHAnsi" w:cstheme="minorHAnsi"/>
          <w:szCs w:val="22"/>
        </w:rPr>
      </w:pPr>
      <w:r w:rsidRPr="00512953">
        <w:rPr>
          <w:rFonts w:asciiTheme="minorHAnsi" w:eastAsia="Calibri" w:hAnsiTheme="minorHAnsi" w:cstheme="minorHAnsi"/>
          <w:noProof/>
          <w:szCs w:val="22"/>
        </w:rPr>
        <w:t>Schön (198</w:t>
      </w:r>
      <w:r w:rsidR="004D2227">
        <w:rPr>
          <w:rFonts w:asciiTheme="minorHAnsi" w:eastAsia="Calibri" w:hAnsiTheme="minorHAnsi" w:cstheme="minorHAnsi"/>
          <w:noProof/>
          <w:szCs w:val="22"/>
        </w:rPr>
        <w:t>3</w:t>
      </w:r>
      <w:r w:rsidRPr="00512953">
        <w:rPr>
          <w:rFonts w:asciiTheme="minorHAnsi" w:eastAsia="Calibri" w:hAnsiTheme="minorHAnsi" w:cstheme="minorHAnsi"/>
          <w:noProof/>
          <w:szCs w:val="22"/>
        </w:rPr>
        <w:t>)</w:t>
      </w:r>
      <w:proofErr w:type="gramStart"/>
      <w:r w:rsidR="00D51733">
        <w:rPr>
          <w:rFonts w:asciiTheme="minorHAnsi" w:eastAsia="Calibri" w:hAnsiTheme="minorHAnsi" w:cstheme="minorHAnsi"/>
          <w:szCs w:val="22"/>
        </w:rPr>
        <w:t>,</w:t>
      </w:r>
      <w:proofErr w:type="gramEnd"/>
      <w:r w:rsidR="00D51733">
        <w:rPr>
          <w:rFonts w:asciiTheme="minorHAnsi" w:eastAsia="Calibri" w:hAnsiTheme="minorHAnsi" w:cstheme="minorHAnsi"/>
          <w:szCs w:val="22"/>
        </w:rPr>
        <w:t xml:space="preserve"> </w:t>
      </w:r>
      <w:r w:rsidR="00720EE1">
        <w:rPr>
          <w:rFonts w:asciiTheme="minorHAnsi" w:eastAsia="Calibri" w:hAnsiTheme="minorHAnsi" w:cstheme="minorHAnsi"/>
          <w:szCs w:val="22"/>
        </w:rPr>
        <w:t xml:space="preserve">avançou com a teoria que </w:t>
      </w:r>
      <w:r w:rsidR="00720EE1" w:rsidRPr="00720EE1">
        <w:rPr>
          <w:rFonts w:asciiTheme="minorHAnsi" w:eastAsia="Calibri" w:hAnsiTheme="minorHAnsi" w:cstheme="minorHAnsi"/>
          <w:szCs w:val="22"/>
        </w:rPr>
        <w:t>“</w:t>
      </w:r>
      <w:proofErr w:type="spellStart"/>
      <w:r w:rsidR="00720EE1" w:rsidRPr="00720EE1">
        <w:rPr>
          <w:rFonts w:asciiTheme="minorHAnsi" w:eastAsia="Calibri" w:hAnsiTheme="minorHAnsi" w:cstheme="minorHAnsi"/>
          <w:i/>
          <w:szCs w:val="22"/>
        </w:rPr>
        <w:t>knowing</w:t>
      </w:r>
      <w:proofErr w:type="spellEnd"/>
      <w:r w:rsidR="00982553">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in-action</w:t>
      </w:r>
      <w:proofErr w:type="spellEnd"/>
      <w:r w:rsidR="00720EE1" w:rsidRPr="00720EE1">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depends</w:t>
      </w:r>
      <w:proofErr w:type="spellEnd"/>
      <w:r w:rsidR="00720EE1" w:rsidRPr="00720EE1">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on</w:t>
      </w:r>
      <w:proofErr w:type="spellEnd"/>
      <w:r w:rsidR="00720EE1" w:rsidRPr="00720EE1">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reflecting</w:t>
      </w:r>
      <w:proofErr w:type="spellEnd"/>
      <w:r w:rsidR="00720EE1" w:rsidRPr="00720EE1">
        <w:rPr>
          <w:rFonts w:asciiTheme="minorHAnsi" w:eastAsia="Calibri" w:hAnsiTheme="minorHAnsi" w:cstheme="minorHAnsi"/>
          <w:i/>
          <w:szCs w:val="22"/>
        </w:rPr>
        <w:t>-</w:t>
      </w:r>
      <w:proofErr w:type="spellStart"/>
      <w:r w:rsidR="00720EE1" w:rsidRPr="00720EE1">
        <w:rPr>
          <w:rFonts w:asciiTheme="minorHAnsi" w:eastAsia="Calibri" w:hAnsiTheme="minorHAnsi" w:cstheme="minorHAnsi"/>
          <w:i/>
          <w:szCs w:val="22"/>
        </w:rPr>
        <w:t>in-action</w:t>
      </w:r>
      <w:proofErr w:type="spellEnd"/>
      <w:r w:rsidR="00720EE1" w:rsidRPr="00720EE1">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or</w:t>
      </w:r>
      <w:proofErr w:type="spellEnd"/>
      <w:r w:rsidR="00720EE1" w:rsidRPr="00720EE1">
        <w:rPr>
          <w:rFonts w:asciiTheme="minorHAnsi" w:eastAsia="Calibri" w:hAnsiTheme="minorHAnsi" w:cstheme="minorHAnsi"/>
          <w:i/>
          <w:szCs w:val="22"/>
        </w:rPr>
        <w:t xml:space="preserve"> ‘</w:t>
      </w:r>
      <w:proofErr w:type="spellStart"/>
      <w:r w:rsidR="00720EE1" w:rsidRPr="00720EE1">
        <w:rPr>
          <w:rFonts w:asciiTheme="minorHAnsi" w:eastAsia="Calibri" w:hAnsiTheme="minorHAnsi" w:cstheme="minorHAnsi"/>
          <w:i/>
          <w:szCs w:val="22"/>
        </w:rPr>
        <w:t>reflecting</w:t>
      </w:r>
      <w:proofErr w:type="spellEnd"/>
      <w:r w:rsidR="00720EE1" w:rsidRPr="00720EE1">
        <w:rPr>
          <w:rFonts w:asciiTheme="minorHAnsi" w:eastAsia="Calibri" w:hAnsiTheme="minorHAnsi" w:cstheme="minorHAnsi"/>
          <w:i/>
          <w:szCs w:val="22"/>
        </w:rPr>
        <w:t>-</w:t>
      </w:r>
      <w:proofErr w:type="spellStart"/>
      <w:r w:rsidR="00720EE1" w:rsidRPr="00720EE1">
        <w:rPr>
          <w:rFonts w:asciiTheme="minorHAnsi" w:eastAsia="Calibri" w:hAnsiTheme="minorHAnsi" w:cstheme="minorHAnsi"/>
          <w:i/>
          <w:szCs w:val="22"/>
        </w:rPr>
        <w:t>in-practice</w:t>
      </w:r>
      <w:proofErr w:type="spellEnd"/>
      <w:r w:rsidR="00720EE1" w:rsidRPr="00720EE1">
        <w:rPr>
          <w:rFonts w:asciiTheme="minorHAnsi" w:eastAsia="Calibri" w:hAnsiTheme="minorHAnsi" w:cstheme="minorHAnsi"/>
          <w:szCs w:val="22"/>
        </w:rPr>
        <w:t>”</w:t>
      </w:r>
      <w:r w:rsidR="00E673AF">
        <w:rPr>
          <w:rFonts w:asciiTheme="minorHAnsi" w:eastAsia="Calibri" w:hAnsiTheme="minorHAnsi" w:cstheme="minorHAnsi"/>
          <w:szCs w:val="22"/>
        </w:rPr>
        <w:t>,</w:t>
      </w:r>
      <w:r w:rsidR="00720EE1">
        <w:rPr>
          <w:rFonts w:asciiTheme="minorHAnsi" w:eastAsia="Calibri" w:hAnsiTheme="minorHAnsi" w:cstheme="minorHAnsi"/>
          <w:szCs w:val="22"/>
        </w:rPr>
        <w:t xml:space="preserve"> a visão da </w:t>
      </w:r>
      <w:r w:rsidR="004F0E23">
        <w:rPr>
          <w:rFonts w:asciiTheme="minorHAnsi" w:eastAsia="Calibri" w:hAnsiTheme="minorHAnsi" w:cstheme="minorHAnsi"/>
          <w:szCs w:val="22"/>
        </w:rPr>
        <w:t>prática</w:t>
      </w:r>
      <w:r w:rsidR="00720EE1">
        <w:rPr>
          <w:rFonts w:asciiTheme="minorHAnsi" w:eastAsia="Calibri" w:hAnsiTheme="minorHAnsi" w:cstheme="minorHAnsi"/>
          <w:szCs w:val="22"/>
        </w:rPr>
        <w:t xml:space="preserve"> profissional consiste no conhecimento disciplinar padrão para analisar e resolver a sequ</w:t>
      </w:r>
      <w:r w:rsidR="00653EB2">
        <w:rPr>
          <w:rFonts w:asciiTheme="minorHAnsi" w:eastAsia="Calibri" w:hAnsiTheme="minorHAnsi" w:cstheme="minorHAnsi"/>
          <w:szCs w:val="22"/>
        </w:rPr>
        <w:t>ê</w:t>
      </w:r>
      <w:r w:rsidR="00720EE1">
        <w:rPr>
          <w:rFonts w:asciiTheme="minorHAnsi" w:eastAsia="Calibri" w:hAnsiTheme="minorHAnsi" w:cstheme="minorHAnsi"/>
          <w:szCs w:val="22"/>
        </w:rPr>
        <w:t xml:space="preserve">ncia de problemas colocados na sua </w:t>
      </w:r>
      <w:r w:rsidR="0036407D">
        <w:rPr>
          <w:rFonts w:asciiTheme="minorHAnsi" w:eastAsia="Calibri" w:hAnsiTheme="minorHAnsi" w:cstheme="minorHAnsi"/>
          <w:szCs w:val="22"/>
        </w:rPr>
        <w:t>prática</w:t>
      </w:r>
      <w:r w:rsidR="00720EE1">
        <w:rPr>
          <w:rFonts w:asciiTheme="minorHAnsi" w:eastAsia="Calibri" w:hAnsiTheme="minorHAnsi" w:cstheme="minorHAnsi"/>
          <w:szCs w:val="22"/>
        </w:rPr>
        <w:t xml:space="preserve"> de trabalho diário, ou seja concentra o seu racional nos aspetos cognitivos do desempenho.</w:t>
      </w:r>
    </w:p>
    <w:p w:rsidR="00D51733" w:rsidRPr="00720EE1" w:rsidRDefault="00720EE1" w:rsidP="00C1227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1990</w:t>
      </w:r>
      <w:r w:rsidR="00E673AF">
        <w:rPr>
          <w:rFonts w:asciiTheme="minorHAnsi" w:eastAsia="Calibri" w:hAnsiTheme="minorHAnsi" w:cstheme="minorHAnsi"/>
          <w:szCs w:val="22"/>
        </w:rPr>
        <w:t>,</w:t>
      </w:r>
      <w:r>
        <w:rPr>
          <w:rFonts w:asciiTheme="minorHAnsi" w:eastAsia="Calibri" w:hAnsiTheme="minorHAnsi" w:cstheme="minorHAnsi"/>
          <w:szCs w:val="22"/>
        </w:rPr>
        <w:t xml:space="preserve"> </w:t>
      </w:r>
      <w:proofErr w:type="spellStart"/>
      <w:r>
        <w:rPr>
          <w:rFonts w:asciiTheme="minorHAnsi" w:eastAsia="Calibri" w:hAnsiTheme="minorHAnsi" w:cstheme="minorHAnsi"/>
          <w:szCs w:val="22"/>
        </w:rPr>
        <w:t>Marsick</w:t>
      </w:r>
      <w:proofErr w:type="spellEnd"/>
      <w:r>
        <w:rPr>
          <w:rFonts w:asciiTheme="minorHAnsi" w:eastAsia="Calibri" w:hAnsiTheme="minorHAnsi" w:cstheme="minorHAnsi"/>
          <w:szCs w:val="22"/>
        </w:rPr>
        <w:t xml:space="preserve"> e </w:t>
      </w:r>
      <w:proofErr w:type="spellStart"/>
      <w:r>
        <w:rPr>
          <w:rFonts w:asciiTheme="minorHAnsi" w:eastAsia="Calibri" w:hAnsiTheme="minorHAnsi" w:cstheme="minorHAnsi"/>
          <w:szCs w:val="22"/>
        </w:rPr>
        <w:t>Watkiins</w:t>
      </w:r>
      <w:proofErr w:type="spellEnd"/>
      <w:r>
        <w:rPr>
          <w:rFonts w:asciiTheme="minorHAnsi" w:eastAsia="Calibri" w:hAnsiTheme="minorHAnsi" w:cstheme="minorHAnsi"/>
          <w:szCs w:val="22"/>
        </w:rPr>
        <w:t>, surgem com as teorias da formação no local de trabalho como uma “</w:t>
      </w:r>
      <w:r w:rsidRPr="00C12277">
        <w:rPr>
          <w:rFonts w:asciiTheme="minorHAnsi" w:eastAsia="Calibri" w:hAnsiTheme="minorHAnsi" w:cstheme="minorHAnsi"/>
          <w:i/>
          <w:szCs w:val="22"/>
        </w:rPr>
        <w:t>aprendizagem informal</w:t>
      </w:r>
      <w:r>
        <w:rPr>
          <w:rFonts w:asciiTheme="minorHAnsi" w:eastAsia="Calibri" w:hAnsiTheme="minorHAnsi" w:cstheme="minorHAnsi"/>
          <w:szCs w:val="22"/>
        </w:rPr>
        <w:t>” e “</w:t>
      </w:r>
      <w:r w:rsidRPr="00C12277">
        <w:rPr>
          <w:rFonts w:asciiTheme="minorHAnsi" w:eastAsia="Calibri" w:hAnsiTheme="minorHAnsi" w:cstheme="minorHAnsi"/>
          <w:i/>
          <w:szCs w:val="22"/>
        </w:rPr>
        <w:t>aprendizagem acidental</w:t>
      </w:r>
      <w:r>
        <w:rPr>
          <w:rFonts w:asciiTheme="minorHAnsi" w:eastAsia="Calibri" w:hAnsiTheme="minorHAnsi" w:cstheme="minorHAnsi"/>
          <w:szCs w:val="22"/>
        </w:rPr>
        <w:t>”</w:t>
      </w:r>
      <w:r w:rsidR="00C12277">
        <w:rPr>
          <w:rFonts w:asciiTheme="minorHAnsi" w:eastAsia="Calibri" w:hAnsiTheme="minorHAnsi" w:cstheme="minorHAnsi"/>
          <w:szCs w:val="22"/>
        </w:rPr>
        <w:t>, com base na experi</w:t>
      </w:r>
      <w:r w:rsidR="00B72501">
        <w:rPr>
          <w:rFonts w:asciiTheme="minorHAnsi" w:eastAsia="Calibri" w:hAnsiTheme="minorHAnsi" w:cstheme="minorHAnsi"/>
          <w:szCs w:val="22"/>
        </w:rPr>
        <w:t>ê</w:t>
      </w:r>
      <w:r w:rsidR="00C12277">
        <w:rPr>
          <w:rFonts w:asciiTheme="minorHAnsi" w:eastAsia="Calibri" w:hAnsiTheme="minorHAnsi" w:cstheme="minorHAnsi"/>
          <w:szCs w:val="22"/>
        </w:rPr>
        <w:t xml:space="preserve">ncia e na </w:t>
      </w:r>
      <w:r w:rsidR="004F0E23">
        <w:rPr>
          <w:rFonts w:asciiTheme="minorHAnsi" w:eastAsia="Calibri" w:hAnsiTheme="minorHAnsi" w:cstheme="minorHAnsi"/>
          <w:szCs w:val="22"/>
        </w:rPr>
        <w:t xml:space="preserve">reflexão </w:t>
      </w:r>
      <w:r w:rsidR="00C12277">
        <w:rPr>
          <w:rFonts w:asciiTheme="minorHAnsi" w:eastAsia="Calibri" w:hAnsiTheme="minorHAnsi" w:cstheme="minorHAnsi"/>
          <w:szCs w:val="22"/>
        </w:rPr>
        <w:t>“</w:t>
      </w:r>
      <w:r w:rsidR="00C12277" w:rsidRPr="00C12277">
        <w:rPr>
          <w:rFonts w:asciiTheme="minorHAnsi" w:eastAsia="Calibri" w:hAnsiTheme="minorHAnsi" w:cstheme="minorHAnsi"/>
          <w:szCs w:val="22"/>
        </w:rPr>
        <w:t xml:space="preserve">learning </w:t>
      </w:r>
      <w:proofErr w:type="spellStart"/>
      <w:r w:rsidR="00C12277" w:rsidRPr="00C12277">
        <w:rPr>
          <w:rFonts w:asciiTheme="minorHAnsi" w:eastAsia="Calibri" w:hAnsiTheme="minorHAnsi" w:cstheme="minorHAnsi"/>
          <w:szCs w:val="22"/>
        </w:rPr>
        <w:t>from</w:t>
      </w:r>
      <w:proofErr w:type="spellEnd"/>
      <w:r w:rsidR="00C12277">
        <w:rPr>
          <w:rFonts w:asciiTheme="minorHAnsi" w:eastAsia="Calibri" w:hAnsiTheme="minorHAnsi" w:cstheme="minorHAnsi"/>
          <w:szCs w:val="22"/>
        </w:rPr>
        <w:t xml:space="preserve"> </w:t>
      </w:r>
      <w:proofErr w:type="spellStart"/>
      <w:r w:rsidR="00C12277" w:rsidRPr="00C12277">
        <w:rPr>
          <w:rFonts w:asciiTheme="minorHAnsi" w:eastAsia="Calibri" w:hAnsiTheme="minorHAnsi" w:cstheme="minorHAnsi"/>
          <w:szCs w:val="22"/>
        </w:rPr>
        <w:t>experience</w:t>
      </w:r>
      <w:proofErr w:type="spellEnd"/>
      <w:r w:rsidR="00C12277" w:rsidRPr="00C12277">
        <w:rPr>
          <w:rFonts w:asciiTheme="minorHAnsi" w:eastAsia="Calibri" w:hAnsiTheme="minorHAnsi" w:cstheme="minorHAnsi"/>
          <w:szCs w:val="22"/>
        </w:rPr>
        <w:t xml:space="preserve">, learning </w:t>
      </w:r>
      <w:proofErr w:type="spellStart"/>
      <w:r w:rsidR="00C12277" w:rsidRPr="00C12277">
        <w:rPr>
          <w:rFonts w:asciiTheme="minorHAnsi" w:eastAsia="Calibri" w:hAnsiTheme="minorHAnsi" w:cstheme="minorHAnsi"/>
          <w:szCs w:val="22"/>
        </w:rPr>
        <w:t>by</w:t>
      </w:r>
      <w:proofErr w:type="spellEnd"/>
      <w:r w:rsidR="00C12277" w:rsidRPr="00C12277">
        <w:rPr>
          <w:rFonts w:asciiTheme="minorHAnsi" w:eastAsia="Calibri" w:hAnsiTheme="minorHAnsi" w:cstheme="minorHAnsi"/>
          <w:szCs w:val="22"/>
        </w:rPr>
        <w:t xml:space="preserve"> </w:t>
      </w:r>
      <w:proofErr w:type="spellStart"/>
      <w:r w:rsidR="00C12277" w:rsidRPr="00C12277">
        <w:rPr>
          <w:rFonts w:asciiTheme="minorHAnsi" w:eastAsia="Calibri" w:hAnsiTheme="minorHAnsi" w:cstheme="minorHAnsi"/>
          <w:szCs w:val="22"/>
        </w:rPr>
        <w:t>doing</w:t>
      </w:r>
      <w:proofErr w:type="spellEnd"/>
      <w:r w:rsidR="00C12277" w:rsidRPr="00C12277">
        <w:rPr>
          <w:rFonts w:asciiTheme="minorHAnsi" w:eastAsia="Calibri" w:hAnsiTheme="minorHAnsi" w:cstheme="minorHAnsi"/>
          <w:szCs w:val="22"/>
        </w:rPr>
        <w:t xml:space="preserve">, </w:t>
      </w:r>
      <w:proofErr w:type="spellStart"/>
      <w:r w:rsidR="00C12277" w:rsidRPr="00C12277">
        <w:rPr>
          <w:rFonts w:asciiTheme="minorHAnsi" w:eastAsia="Calibri" w:hAnsiTheme="minorHAnsi" w:cstheme="minorHAnsi"/>
          <w:szCs w:val="22"/>
        </w:rPr>
        <w:t>continuous</w:t>
      </w:r>
      <w:proofErr w:type="spellEnd"/>
      <w:r w:rsidR="00C12277" w:rsidRPr="00C12277">
        <w:rPr>
          <w:rFonts w:asciiTheme="minorHAnsi" w:eastAsia="Calibri" w:hAnsiTheme="minorHAnsi" w:cstheme="minorHAnsi"/>
          <w:szCs w:val="22"/>
        </w:rPr>
        <w:t xml:space="preserve"> learning for </w:t>
      </w:r>
      <w:proofErr w:type="spellStart"/>
      <w:r w:rsidR="00C12277" w:rsidRPr="00C12277">
        <w:rPr>
          <w:rFonts w:asciiTheme="minorHAnsi" w:eastAsia="Calibri" w:hAnsiTheme="minorHAnsi" w:cstheme="minorHAnsi"/>
          <w:szCs w:val="22"/>
        </w:rPr>
        <w:t>continuous</w:t>
      </w:r>
      <w:proofErr w:type="spellEnd"/>
      <w:r w:rsidR="00C12277" w:rsidRPr="00C12277">
        <w:rPr>
          <w:rFonts w:asciiTheme="minorHAnsi" w:eastAsia="Calibri" w:hAnsiTheme="minorHAnsi" w:cstheme="minorHAnsi"/>
          <w:szCs w:val="22"/>
        </w:rPr>
        <w:t xml:space="preserve"> </w:t>
      </w:r>
      <w:proofErr w:type="spellStart"/>
      <w:r w:rsidR="00C12277" w:rsidRPr="00C12277">
        <w:rPr>
          <w:rFonts w:asciiTheme="minorHAnsi" w:eastAsia="Calibri" w:hAnsiTheme="minorHAnsi" w:cstheme="minorHAnsi"/>
          <w:szCs w:val="22"/>
        </w:rPr>
        <w:t>improvement</w:t>
      </w:r>
      <w:proofErr w:type="spellEnd"/>
      <w:r w:rsidR="00C12277" w:rsidRPr="00C12277">
        <w:rPr>
          <w:rFonts w:asciiTheme="minorHAnsi" w:eastAsia="Calibri" w:hAnsiTheme="minorHAnsi" w:cstheme="minorHAnsi"/>
          <w:szCs w:val="22"/>
        </w:rPr>
        <w:t xml:space="preserve">, </w:t>
      </w:r>
      <w:proofErr w:type="spellStart"/>
      <w:r w:rsidR="00C12277" w:rsidRPr="00C12277">
        <w:rPr>
          <w:rFonts w:asciiTheme="minorHAnsi" w:eastAsia="Calibri" w:hAnsiTheme="minorHAnsi" w:cstheme="minorHAnsi"/>
          <w:szCs w:val="22"/>
        </w:rPr>
        <w:t>accidental</w:t>
      </w:r>
      <w:proofErr w:type="spellEnd"/>
      <w:r w:rsidR="00C12277" w:rsidRPr="00C12277">
        <w:rPr>
          <w:rFonts w:asciiTheme="minorHAnsi" w:eastAsia="Calibri" w:hAnsiTheme="minorHAnsi" w:cstheme="minorHAnsi"/>
          <w:szCs w:val="22"/>
        </w:rPr>
        <w:t xml:space="preserve"> learning, self-</w:t>
      </w:r>
      <w:proofErr w:type="spellStart"/>
      <w:r w:rsidR="00C12277" w:rsidRPr="00C12277">
        <w:rPr>
          <w:rFonts w:asciiTheme="minorHAnsi" w:eastAsia="Calibri" w:hAnsiTheme="minorHAnsi" w:cstheme="minorHAnsi"/>
          <w:szCs w:val="22"/>
        </w:rPr>
        <w:t>managed</w:t>
      </w:r>
      <w:proofErr w:type="spellEnd"/>
      <w:r w:rsidR="00C12277" w:rsidRPr="00C12277">
        <w:rPr>
          <w:rFonts w:asciiTheme="minorHAnsi" w:eastAsia="Calibri" w:hAnsiTheme="minorHAnsi" w:cstheme="minorHAnsi"/>
          <w:szCs w:val="22"/>
        </w:rPr>
        <w:t xml:space="preserve"> learni</w:t>
      </w:r>
      <w:r w:rsidR="00C12277">
        <w:rPr>
          <w:rFonts w:asciiTheme="minorHAnsi" w:eastAsia="Calibri" w:hAnsiTheme="minorHAnsi" w:cstheme="minorHAnsi"/>
          <w:szCs w:val="22"/>
        </w:rPr>
        <w:t xml:space="preserve">ng </w:t>
      </w:r>
      <w:proofErr w:type="spellStart"/>
      <w:r w:rsidR="00C12277">
        <w:rPr>
          <w:rFonts w:asciiTheme="minorHAnsi" w:eastAsia="Calibri" w:hAnsiTheme="minorHAnsi" w:cstheme="minorHAnsi"/>
          <w:szCs w:val="22"/>
        </w:rPr>
        <w:t>or</w:t>
      </w:r>
      <w:proofErr w:type="spellEnd"/>
      <w:r w:rsidR="00C12277">
        <w:rPr>
          <w:rFonts w:asciiTheme="minorHAnsi" w:eastAsia="Calibri" w:hAnsiTheme="minorHAnsi" w:cstheme="minorHAnsi"/>
          <w:szCs w:val="22"/>
        </w:rPr>
        <w:t xml:space="preserve"> </w:t>
      </w:r>
      <w:proofErr w:type="spellStart"/>
      <w:r w:rsidR="00C12277">
        <w:rPr>
          <w:rFonts w:asciiTheme="minorHAnsi" w:eastAsia="Calibri" w:hAnsiTheme="minorHAnsi" w:cstheme="minorHAnsi"/>
          <w:szCs w:val="22"/>
        </w:rPr>
        <w:t>the</w:t>
      </w:r>
      <w:proofErr w:type="spellEnd"/>
      <w:r w:rsidR="00C12277">
        <w:rPr>
          <w:rFonts w:asciiTheme="minorHAnsi" w:eastAsia="Calibri" w:hAnsiTheme="minorHAnsi" w:cstheme="minorHAnsi"/>
          <w:szCs w:val="22"/>
        </w:rPr>
        <w:t xml:space="preserve"> learning </w:t>
      </w:r>
      <w:proofErr w:type="spellStart"/>
      <w:r w:rsidR="00C12277">
        <w:rPr>
          <w:rFonts w:asciiTheme="minorHAnsi" w:eastAsia="Calibri" w:hAnsiTheme="minorHAnsi" w:cstheme="minorHAnsi"/>
          <w:szCs w:val="22"/>
        </w:rPr>
        <w:t>organization</w:t>
      </w:r>
      <w:proofErr w:type="spellEnd"/>
      <w:r w:rsidR="00C12277">
        <w:rPr>
          <w:rFonts w:asciiTheme="minorHAnsi" w:eastAsia="Calibri" w:hAnsiTheme="minorHAnsi" w:cstheme="minorHAnsi"/>
          <w:szCs w:val="22"/>
        </w:rPr>
        <w:t>”.</w:t>
      </w:r>
      <w:sdt>
        <w:sdtPr>
          <w:rPr>
            <w:rFonts w:asciiTheme="minorHAnsi" w:eastAsia="Calibri" w:hAnsiTheme="minorHAnsi" w:cstheme="minorHAnsi"/>
            <w:szCs w:val="22"/>
          </w:rPr>
          <w:id w:val="-135572005"/>
          <w:citation/>
        </w:sdtPr>
        <w:sdtContent>
          <w:r w:rsidR="007D274D">
            <w:rPr>
              <w:rFonts w:asciiTheme="minorHAnsi" w:eastAsia="Calibri" w:hAnsiTheme="minorHAnsi" w:cstheme="minorHAnsi"/>
              <w:szCs w:val="22"/>
            </w:rPr>
            <w:fldChar w:fldCharType="begin"/>
          </w:r>
          <w:r w:rsidR="00B47514">
            <w:rPr>
              <w:rFonts w:asciiTheme="minorHAnsi" w:eastAsia="Calibri" w:hAnsiTheme="minorHAnsi" w:cstheme="minorHAnsi"/>
              <w:szCs w:val="22"/>
            </w:rPr>
            <w:instrText xml:space="preserve">CITATION Wat92 \p 287 \l 2070 </w:instrText>
          </w:r>
          <w:r w:rsidR="007D274D">
            <w:rPr>
              <w:rFonts w:asciiTheme="minorHAnsi" w:eastAsia="Calibri" w:hAnsiTheme="minorHAnsi" w:cstheme="minorHAnsi"/>
              <w:szCs w:val="22"/>
            </w:rPr>
            <w:fldChar w:fldCharType="separate"/>
          </w:r>
          <w:r w:rsidR="00B47514">
            <w:rPr>
              <w:rFonts w:asciiTheme="minorHAnsi" w:eastAsia="Calibri" w:hAnsiTheme="minorHAnsi" w:cstheme="minorHAnsi"/>
              <w:noProof/>
              <w:szCs w:val="22"/>
            </w:rPr>
            <w:t xml:space="preserve"> </w:t>
          </w:r>
          <w:r w:rsidR="00B47514" w:rsidRPr="00B47514">
            <w:rPr>
              <w:rFonts w:asciiTheme="minorHAnsi" w:eastAsia="Calibri" w:hAnsiTheme="minorHAnsi" w:cstheme="minorHAnsi"/>
              <w:noProof/>
              <w:szCs w:val="22"/>
            </w:rPr>
            <w:t>(Watkins &amp; Marsick, 1992, p. 287)</w:t>
          </w:r>
          <w:r w:rsidR="007D274D">
            <w:rPr>
              <w:rFonts w:asciiTheme="minorHAnsi" w:eastAsia="Calibri" w:hAnsiTheme="minorHAnsi" w:cstheme="minorHAnsi"/>
              <w:szCs w:val="22"/>
            </w:rPr>
            <w:fldChar w:fldCharType="end"/>
          </w:r>
        </w:sdtContent>
      </w:sdt>
      <w:r w:rsidR="00C12277">
        <w:rPr>
          <w:rFonts w:asciiTheme="minorHAnsi" w:eastAsia="Calibri" w:hAnsiTheme="minorHAnsi" w:cstheme="minorHAnsi"/>
          <w:szCs w:val="22"/>
        </w:rPr>
        <w:t xml:space="preserve"> </w:t>
      </w:r>
    </w:p>
    <w:p w:rsidR="00EF0CEC" w:rsidRDefault="004450ED" w:rsidP="00CB763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Esta teoria </w:t>
      </w:r>
      <w:r w:rsidR="00C12277">
        <w:rPr>
          <w:rFonts w:asciiTheme="minorHAnsi" w:eastAsia="Calibri" w:hAnsiTheme="minorHAnsi" w:cstheme="minorHAnsi"/>
          <w:szCs w:val="22"/>
        </w:rPr>
        <w:t>consistia em aprender com a experi</w:t>
      </w:r>
      <w:r w:rsidR="00B72501">
        <w:rPr>
          <w:rFonts w:asciiTheme="minorHAnsi" w:eastAsia="Calibri" w:hAnsiTheme="minorHAnsi" w:cstheme="minorHAnsi"/>
          <w:szCs w:val="22"/>
        </w:rPr>
        <w:t>ê</w:t>
      </w:r>
      <w:r w:rsidR="00C12277">
        <w:rPr>
          <w:rFonts w:asciiTheme="minorHAnsi" w:eastAsia="Calibri" w:hAnsiTheme="minorHAnsi" w:cstheme="minorHAnsi"/>
          <w:szCs w:val="22"/>
        </w:rPr>
        <w:t xml:space="preserve">ncia, o aprender </w:t>
      </w:r>
      <w:r w:rsidR="00E52E2B">
        <w:rPr>
          <w:rFonts w:asciiTheme="minorHAnsi" w:eastAsia="Calibri" w:hAnsiTheme="minorHAnsi" w:cstheme="minorHAnsi"/>
          <w:szCs w:val="22"/>
        </w:rPr>
        <w:t xml:space="preserve">fazendo, numa aprendizagem </w:t>
      </w:r>
      <w:r w:rsidR="00982553">
        <w:rPr>
          <w:rFonts w:asciiTheme="minorHAnsi" w:eastAsia="Calibri" w:hAnsiTheme="minorHAnsi" w:cstheme="minorHAnsi"/>
          <w:szCs w:val="22"/>
        </w:rPr>
        <w:t>contínua</w:t>
      </w:r>
      <w:r w:rsidR="00C12277">
        <w:rPr>
          <w:rFonts w:asciiTheme="minorHAnsi" w:eastAsia="Calibri" w:hAnsiTheme="minorHAnsi" w:cstheme="minorHAnsi"/>
          <w:szCs w:val="22"/>
        </w:rPr>
        <w:t xml:space="preserve"> e </w:t>
      </w:r>
      <w:r>
        <w:rPr>
          <w:rFonts w:asciiTheme="minorHAnsi" w:eastAsia="Calibri" w:hAnsiTheme="minorHAnsi" w:cstheme="minorHAnsi"/>
          <w:szCs w:val="22"/>
        </w:rPr>
        <w:t xml:space="preserve">que </w:t>
      </w:r>
      <w:r w:rsidR="00C12277">
        <w:rPr>
          <w:rFonts w:asciiTheme="minorHAnsi" w:eastAsia="Calibri" w:hAnsiTheme="minorHAnsi" w:cstheme="minorHAnsi"/>
          <w:szCs w:val="22"/>
        </w:rPr>
        <w:t>visa</w:t>
      </w:r>
      <w:r>
        <w:rPr>
          <w:rFonts w:asciiTheme="minorHAnsi" w:eastAsia="Calibri" w:hAnsiTheme="minorHAnsi" w:cstheme="minorHAnsi"/>
          <w:szCs w:val="22"/>
        </w:rPr>
        <w:t>va</w:t>
      </w:r>
      <w:r w:rsidR="00C12277">
        <w:rPr>
          <w:rFonts w:asciiTheme="minorHAnsi" w:eastAsia="Calibri" w:hAnsiTheme="minorHAnsi" w:cstheme="minorHAnsi"/>
          <w:szCs w:val="22"/>
        </w:rPr>
        <w:t xml:space="preserve"> a melhoria </w:t>
      </w:r>
      <w:r w:rsidR="00982553">
        <w:rPr>
          <w:rFonts w:asciiTheme="minorHAnsi" w:eastAsia="Calibri" w:hAnsiTheme="minorHAnsi" w:cstheme="minorHAnsi"/>
          <w:szCs w:val="22"/>
        </w:rPr>
        <w:t>contínua</w:t>
      </w:r>
      <w:r w:rsidR="00C12277">
        <w:rPr>
          <w:rFonts w:asciiTheme="minorHAnsi" w:eastAsia="Calibri" w:hAnsiTheme="minorHAnsi" w:cstheme="minorHAnsi"/>
          <w:szCs w:val="22"/>
        </w:rPr>
        <w:t xml:space="preserve"> e acidental, em </w:t>
      </w:r>
      <w:r w:rsidR="00B67B06">
        <w:rPr>
          <w:rFonts w:asciiTheme="minorHAnsi" w:eastAsia="Calibri" w:hAnsiTheme="minorHAnsi" w:cstheme="minorHAnsi"/>
          <w:szCs w:val="22"/>
        </w:rPr>
        <w:t>autogestão</w:t>
      </w:r>
      <w:r w:rsidR="00C12277">
        <w:rPr>
          <w:rFonts w:asciiTheme="minorHAnsi" w:eastAsia="Calibri" w:hAnsiTheme="minorHAnsi" w:cstheme="minorHAnsi"/>
          <w:szCs w:val="22"/>
        </w:rPr>
        <w:t xml:space="preserve"> ou numa organização de aprendizagens.</w:t>
      </w:r>
    </w:p>
    <w:p w:rsidR="003433DA" w:rsidRPr="007C3228" w:rsidRDefault="00BB49C4" w:rsidP="00920EA2">
      <w:pPr>
        <w:overflowPunct/>
        <w:spacing w:after="240"/>
        <w:ind w:left="1418"/>
        <w:jc w:val="both"/>
        <w:textAlignment w:val="auto"/>
        <w:rPr>
          <w:rFonts w:asciiTheme="minorHAnsi" w:eastAsia="Calibri" w:hAnsiTheme="minorHAnsi" w:cstheme="minorHAnsi"/>
          <w:sz w:val="20"/>
        </w:rPr>
      </w:pPr>
      <w:r w:rsidRPr="00BB49C4">
        <w:rPr>
          <w:rFonts w:asciiTheme="minorHAnsi" w:eastAsia="Calibri" w:hAnsiTheme="minorHAnsi" w:cstheme="minorHAnsi"/>
          <w:sz w:val="20"/>
        </w:rPr>
        <w:t>Para eles a aprendizagem informal baseia-se em experi</w:t>
      </w:r>
      <w:r w:rsidR="00B72501">
        <w:rPr>
          <w:rFonts w:asciiTheme="minorHAnsi" w:eastAsia="Calibri" w:hAnsiTheme="minorHAnsi" w:cstheme="minorHAnsi"/>
          <w:sz w:val="20"/>
        </w:rPr>
        <w:t>ê</w:t>
      </w:r>
      <w:r w:rsidRPr="00BB49C4">
        <w:rPr>
          <w:rFonts w:asciiTheme="minorHAnsi" w:eastAsia="Calibri" w:hAnsiTheme="minorHAnsi" w:cstheme="minorHAnsi"/>
          <w:sz w:val="20"/>
        </w:rPr>
        <w:t>ncias não rotineiras, através da transferência de conhecimentos tácitos. (...)</w:t>
      </w:r>
      <w:r>
        <w:rPr>
          <w:rFonts w:asciiTheme="minorHAnsi" w:eastAsia="Calibri" w:hAnsiTheme="minorHAnsi" w:cstheme="minorHAnsi"/>
          <w:sz w:val="20"/>
        </w:rPr>
        <w:t xml:space="preserve"> </w:t>
      </w:r>
      <w:r w:rsidR="00982553">
        <w:rPr>
          <w:rFonts w:asciiTheme="minorHAnsi" w:eastAsia="Calibri" w:hAnsiTheme="minorHAnsi" w:cstheme="minorHAnsi"/>
          <w:sz w:val="20"/>
        </w:rPr>
        <w:t>É importante ressalv</w:t>
      </w:r>
      <w:r w:rsidRPr="00BB49C4">
        <w:rPr>
          <w:rFonts w:asciiTheme="minorHAnsi" w:eastAsia="Calibri" w:hAnsiTheme="minorHAnsi" w:cstheme="minorHAnsi"/>
          <w:sz w:val="20"/>
        </w:rPr>
        <w:t>ar a gama diversificada e complexa de condições que limitam a aprendizagem informal.</w:t>
      </w:r>
      <w:r>
        <w:rPr>
          <w:rFonts w:asciiTheme="minorHAnsi" w:eastAsia="Calibri" w:hAnsiTheme="minorHAnsi" w:cstheme="minorHAnsi"/>
          <w:sz w:val="20"/>
        </w:rPr>
        <w:t xml:space="preserve"> </w:t>
      </w:r>
      <w:r w:rsidRPr="00BB49C4">
        <w:rPr>
          <w:rFonts w:asciiTheme="minorHAnsi" w:eastAsia="Calibri" w:hAnsiTheme="minorHAnsi" w:cstheme="minorHAnsi"/>
          <w:sz w:val="20"/>
        </w:rPr>
        <w:t>Delimitadores significativos, que incluem a capacidade de enquadramento e capacidade intelectual, potenciadore</w:t>
      </w:r>
      <w:r w:rsidR="002F1912">
        <w:rPr>
          <w:rFonts w:asciiTheme="minorHAnsi" w:eastAsia="Calibri" w:hAnsiTheme="minorHAnsi" w:cstheme="minorHAnsi"/>
          <w:sz w:val="20"/>
        </w:rPr>
        <w:t>s proeminentes incluindo a "</w:t>
      </w:r>
      <w:proofErr w:type="spellStart"/>
      <w:r w:rsidR="002F1912">
        <w:rPr>
          <w:rFonts w:asciiTheme="minorHAnsi" w:eastAsia="Calibri" w:hAnsiTheme="minorHAnsi" w:cstheme="minorHAnsi"/>
          <w:sz w:val="20"/>
        </w:rPr>
        <w:t>pro</w:t>
      </w:r>
      <w:r w:rsidRPr="00BB49C4">
        <w:rPr>
          <w:rFonts w:asciiTheme="minorHAnsi" w:eastAsia="Calibri" w:hAnsiTheme="minorHAnsi" w:cstheme="minorHAnsi"/>
          <w:sz w:val="20"/>
        </w:rPr>
        <w:t>atividade</w:t>
      </w:r>
      <w:proofErr w:type="spellEnd"/>
      <w:r w:rsidRPr="00BB49C4">
        <w:rPr>
          <w:rFonts w:asciiTheme="minorHAnsi" w:eastAsia="Calibri" w:hAnsiTheme="minorHAnsi" w:cstheme="minorHAnsi"/>
          <w:sz w:val="20"/>
        </w:rPr>
        <w:t>", "reflexão crítica" e "criatividade". Além disso, eles reconhecem o papel determinante dos fatores contextuais, como "cultura da organização</w:t>
      </w:r>
      <w:r w:rsidR="003433DA" w:rsidRPr="00BB49C4">
        <w:rPr>
          <w:rFonts w:asciiTheme="minorHAnsi" w:eastAsia="Calibri" w:hAnsiTheme="minorHAnsi" w:cstheme="minorHAnsi"/>
          <w:sz w:val="20"/>
        </w:rPr>
        <w:t xml:space="preserve">. </w:t>
      </w:r>
      <w:sdt>
        <w:sdtPr>
          <w:rPr>
            <w:rFonts w:asciiTheme="minorHAnsi" w:eastAsia="Calibri" w:hAnsiTheme="minorHAnsi" w:cstheme="minorHAnsi"/>
            <w:sz w:val="20"/>
            <w:lang w:val="en-US"/>
          </w:rPr>
          <w:id w:val="470258012"/>
          <w:citation/>
        </w:sdtPr>
        <w:sdtContent>
          <w:r w:rsidR="007D274D">
            <w:rPr>
              <w:rFonts w:asciiTheme="minorHAnsi" w:eastAsia="Calibri" w:hAnsiTheme="minorHAnsi" w:cstheme="minorHAnsi"/>
              <w:sz w:val="20"/>
              <w:lang w:val="en-US"/>
            </w:rPr>
            <w:fldChar w:fldCharType="begin"/>
          </w:r>
          <w:r w:rsidR="00936AE3">
            <w:rPr>
              <w:rFonts w:asciiTheme="minorHAnsi" w:eastAsia="Calibri" w:hAnsiTheme="minorHAnsi" w:cstheme="minorHAnsi"/>
              <w:sz w:val="20"/>
            </w:rPr>
            <w:instrText xml:space="preserve">CITATION Mar90 \p 24-31 \l 2070 </w:instrText>
          </w:r>
          <w:r w:rsidR="007D274D">
            <w:rPr>
              <w:rFonts w:asciiTheme="minorHAnsi" w:eastAsia="Calibri" w:hAnsiTheme="minorHAnsi" w:cstheme="minorHAnsi"/>
              <w:sz w:val="20"/>
              <w:lang w:val="en-US"/>
            </w:rPr>
            <w:fldChar w:fldCharType="separate"/>
          </w:r>
          <w:r w:rsidR="00936AE3" w:rsidRPr="00936AE3">
            <w:rPr>
              <w:rFonts w:asciiTheme="minorHAnsi" w:eastAsia="Calibri" w:hAnsiTheme="minorHAnsi" w:cstheme="minorHAnsi"/>
              <w:noProof/>
              <w:sz w:val="20"/>
            </w:rPr>
            <w:t>(Marsick &amp; Watkins, 1990, pp. 24-31)</w:t>
          </w:r>
          <w:r w:rsidR="007D274D">
            <w:rPr>
              <w:rFonts w:asciiTheme="minorHAnsi" w:eastAsia="Calibri" w:hAnsiTheme="minorHAnsi" w:cstheme="minorHAnsi"/>
              <w:sz w:val="20"/>
              <w:lang w:val="en-US"/>
            </w:rPr>
            <w:fldChar w:fldCharType="end"/>
          </w:r>
        </w:sdtContent>
      </w:sdt>
    </w:p>
    <w:p w:rsidR="004F0E23" w:rsidRPr="0022620E" w:rsidRDefault="004450ED" w:rsidP="0022620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Do ponto de vista de Paul </w:t>
      </w:r>
      <w:proofErr w:type="spellStart"/>
      <w:r w:rsidR="004F0E23">
        <w:rPr>
          <w:rFonts w:asciiTheme="minorHAnsi" w:eastAsia="Calibri" w:hAnsiTheme="minorHAnsi" w:cstheme="minorHAnsi"/>
          <w:szCs w:val="22"/>
        </w:rPr>
        <w:t>Hager</w:t>
      </w:r>
      <w:proofErr w:type="spellEnd"/>
      <w:r>
        <w:rPr>
          <w:rFonts w:asciiTheme="minorHAnsi" w:eastAsia="Calibri" w:hAnsiTheme="minorHAnsi" w:cstheme="minorHAnsi"/>
          <w:szCs w:val="22"/>
        </w:rPr>
        <w:t xml:space="preserve"> (2010)</w:t>
      </w:r>
      <w:r w:rsidR="0022620E">
        <w:rPr>
          <w:rFonts w:asciiTheme="minorHAnsi" w:eastAsia="Calibri" w:hAnsiTheme="minorHAnsi" w:cstheme="minorHAnsi"/>
          <w:szCs w:val="22"/>
        </w:rPr>
        <w:t>,</w:t>
      </w:r>
      <w:r w:rsidR="004F0E23">
        <w:rPr>
          <w:rFonts w:asciiTheme="minorHAnsi" w:eastAsia="Calibri" w:hAnsiTheme="minorHAnsi" w:cstheme="minorHAnsi"/>
          <w:szCs w:val="22"/>
        </w:rPr>
        <w:t xml:space="preserve"> </w:t>
      </w:r>
      <w:r>
        <w:rPr>
          <w:rFonts w:asciiTheme="minorHAnsi" w:eastAsia="Calibri" w:hAnsiTheme="minorHAnsi" w:cstheme="minorHAnsi"/>
          <w:szCs w:val="22"/>
        </w:rPr>
        <w:t>est</w:t>
      </w:r>
      <w:r w:rsidR="00E673AF">
        <w:rPr>
          <w:rFonts w:asciiTheme="minorHAnsi" w:eastAsia="Calibri" w:hAnsiTheme="minorHAnsi" w:cstheme="minorHAnsi"/>
          <w:szCs w:val="22"/>
        </w:rPr>
        <w:t>as teorias tê</w:t>
      </w:r>
      <w:r w:rsidR="004F0E23">
        <w:rPr>
          <w:rFonts w:asciiTheme="minorHAnsi" w:eastAsia="Calibri" w:hAnsiTheme="minorHAnsi" w:cstheme="minorHAnsi"/>
          <w:szCs w:val="22"/>
        </w:rPr>
        <w:t>m em comum</w:t>
      </w:r>
      <w:r>
        <w:rPr>
          <w:rFonts w:asciiTheme="minorHAnsi" w:eastAsia="Calibri" w:hAnsiTheme="minorHAnsi" w:cstheme="minorHAnsi"/>
          <w:szCs w:val="22"/>
        </w:rPr>
        <w:t>, o seguinte</w:t>
      </w:r>
      <w:r w:rsidR="0022620E">
        <w:rPr>
          <w:rFonts w:asciiTheme="minorHAnsi" w:eastAsia="Calibri" w:hAnsiTheme="minorHAnsi" w:cstheme="minorHAnsi"/>
          <w:szCs w:val="22"/>
        </w:rPr>
        <w:t>:</w:t>
      </w:r>
    </w:p>
    <w:p w:rsidR="0022620E" w:rsidRPr="0022620E" w:rsidRDefault="00AD2242" w:rsidP="0022620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 </w:t>
      </w:r>
      <w:r w:rsidR="00BB49C4">
        <w:rPr>
          <w:rFonts w:asciiTheme="minorHAnsi" w:eastAsia="Calibri" w:hAnsiTheme="minorHAnsi" w:cstheme="minorHAnsi"/>
          <w:szCs w:val="22"/>
        </w:rPr>
        <w:t>Centra o</w:t>
      </w:r>
      <w:r>
        <w:rPr>
          <w:rFonts w:asciiTheme="minorHAnsi" w:eastAsia="Calibri" w:hAnsiTheme="minorHAnsi" w:cstheme="minorHAnsi"/>
          <w:szCs w:val="22"/>
        </w:rPr>
        <w:t xml:space="preserve"> </w:t>
      </w:r>
      <w:r w:rsidRPr="0022620E">
        <w:rPr>
          <w:rFonts w:asciiTheme="minorHAnsi" w:eastAsia="Calibri" w:hAnsiTheme="minorHAnsi" w:cstheme="minorHAnsi"/>
          <w:szCs w:val="22"/>
        </w:rPr>
        <w:t xml:space="preserve">foco </w:t>
      </w:r>
      <w:r w:rsidR="0022620E" w:rsidRPr="0022620E">
        <w:rPr>
          <w:rFonts w:asciiTheme="minorHAnsi" w:eastAsia="Calibri" w:hAnsiTheme="minorHAnsi" w:cstheme="minorHAnsi"/>
          <w:szCs w:val="22"/>
        </w:rPr>
        <w:t>na aprendizagem individual</w:t>
      </w:r>
      <w:r w:rsidR="00BB49C4">
        <w:rPr>
          <w:rFonts w:asciiTheme="minorHAnsi" w:eastAsia="Calibri" w:hAnsiTheme="minorHAnsi" w:cstheme="minorHAnsi"/>
          <w:szCs w:val="22"/>
        </w:rPr>
        <w:t>;</w:t>
      </w:r>
    </w:p>
    <w:p w:rsidR="0022620E" w:rsidRPr="0022620E" w:rsidRDefault="00AD2242" w:rsidP="0022620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00BB49C4">
        <w:rPr>
          <w:rFonts w:asciiTheme="minorHAnsi" w:eastAsia="Calibri" w:hAnsiTheme="minorHAnsi" w:cstheme="minorHAnsi"/>
          <w:szCs w:val="22"/>
        </w:rPr>
        <w:t xml:space="preserve"> S</w:t>
      </w:r>
      <w:r w:rsidR="00105A52">
        <w:rPr>
          <w:rFonts w:asciiTheme="minorHAnsi" w:eastAsia="Calibri" w:hAnsiTheme="minorHAnsi" w:cstheme="minorHAnsi"/>
          <w:szCs w:val="22"/>
        </w:rPr>
        <w:t>alienta</w:t>
      </w:r>
      <w:r>
        <w:rPr>
          <w:rFonts w:asciiTheme="minorHAnsi" w:eastAsia="Calibri" w:hAnsiTheme="minorHAnsi" w:cstheme="minorHAnsi"/>
          <w:szCs w:val="22"/>
        </w:rPr>
        <w:t>r</w:t>
      </w:r>
      <w:r w:rsidR="0022620E" w:rsidRPr="0022620E">
        <w:rPr>
          <w:rFonts w:asciiTheme="minorHAnsi" w:eastAsia="Calibri" w:hAnsiTheme="minorHAnsi" w:cstheme="minorHAnsi"/>
          <w:szCs w:val="22"/>
        </w:rPr>
        <w:t xml:space="preserve"> os aspetos cognitivos, racionais d</w:t>
      </w:r>
      <w:r w:rsidR="00105A52">
        <w:rPr>
          <w:rFonts w:asciiTheme="minorHAnsi" w:eastAsia="Calibri" w:hAnsiTheme="minorHAnsi" w:cstheme="minorHAnsi"/>
          <w:szCs w:val="22"/>
        </w:rPr>
        <w:t>o</w:t>
      </w:r>
      <w:r w:rsidR="0022620E" w:rsidRPr="0022620E">
        <w:rPr>
          <w:rFonts w:asciiTheme="minorHAnsi" w:eastAsia="Calibri" w:hAnsiTheme="minorHAnsi" w:cstheme="minorHAnsi"/>
          <w:szCs w:val="22"/>
        </w:rPr>
        <w:t xml:space="preserve"> desempenho</w:t>
      </w:r>
      <w:r w:rsidR="00BB49C4">
        <w:rPr>
          <w:rFonts w:asciiTheme="minorHAnsi" w:eastAsia="Calibri" w:hAnsiTheme="minorHAnsi" w:cstheme="minorHAnsi"/>
          <w:szCs w:val="22"/>
        </w:rPr>
        <w:t>;</w:t>
      </w:r>
    </w:p>
    <w:p w:rsidR="0022620E" w:rsidRPr="0022620E" w:rsidRDefault="00AD2242" w:rsidP="0022620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 </w:t>
      </w:r>
      <w:r w:rsidR="00BB49C4">
        <w:rPr>
          <w:rFonts w:asciiTheme="minorHAnsi" w:eastAsia="Calibri" w:hAnsiTheme="minorHAnsi" w:cstheme="minorHAnsi"/>
          <w:szCs w:val="22"/>
        </w:rPr>
        <w:t>A r</w:t>
      </w:r>
      <w:r w:rsidR="00EB3861" w:rsidRPr="0022620E">
        <w:rPr>
          <w:rFonts w:asciiTheme="minorHAnsi" w:eastAsia="Calibri" w:hAnsiTheme="minorHAnsi" w:cstheme="minorHAnsi"/>
          <w:szCs w:val="22"/>
        </w:rPr>
        <w:t>ealização d</w:t>
      </w:r>
      <w:r w:rsidR="00EB3861">
        <w:rPr>
          <w:rFonts w:asciiTheme="minorHAnsi" w:eastAsia="Calibri" w:hAnsiTheme="minorHAnsi" w:cstheme="minorHAnsi"/>
          <w:szCs w:val="22"/>
        </w:rPr>
        <w:t>o</w:t>
      </w:r>
      <w:r w:rsidR="00EB3861" w:rsidRPr="0022620E">
        <w:rPr>
          <w:rFonts w:asciiTheme="minorHAnsi" w:eastAsia="Calibri" w:hAnsiTheme="minorHAnsi" w:cstheme="minorHAnsi"/>
          <w:szCs w:val="22"/>
        </w:rPr>
        <w:t xml:space="preserve"> trabalho é representad</w:t>
      </w:r>
      <w:r w:rsidR="00BB49C4">
        <w:rPr>
          <w:rFonts w:asciiTheme="minorHAnsi" w:eastAsia="Calibri" w:hAnsiTheme="minorHAnsi" w:cstheme="minorHAnsi"/>
          <w:szCs w:val="22"/>
        </w:rPr>
        <w:t>a</w:t>
      </w:r>
      <w:r w:rsidR="0022620E" w:rsidRPr="0022620E">
        <w:rPr>
          <w:rFonts w:asciiTheme="minorHAnsi" w:eastAsia="Calibri" w:hAnsiTheme="minorHAnsi" w:cstheme="minorHAnsi"/>
          <w:szCs w:val="22"/>
        </w:rPr>
        <w:t xml:space="preserve"> como </w:t>
      </w:r>
      <w:r w:rsidR="00105A52">
        <w:rPr>
          <w:rFonts w:asciiTheme="minorHAnsi" w:eastAsia="Calibri" w:hAnsiTheme="minorHAnsi" w:cstheme="minorHAnsi"/>
          <w:szCs w:val="22"/>
        </w:rPr>
        <w:t xml:space="preserve">uma forma de </w:t>
      </w:r>
      <w:r w:rsidR="0022620E" w:rsidRPr="0022620E">
        <w:rPr>
          <w:rFonts w:asciiTheme="minorHAnsi" w:eastAsia="Calibri" w:hAnsiTheme="minorHAnsi" w:cstheme="minorHAnsi"/>
          <w:szCs w:val="22"/>
        </w:rPr>
        <w:t>pensar (ou refle</w:t>
      </w:r>
      <w:r w:rsidR="00105A52">
        <w:rPr>
          <w:rFonts w:asciiTheme="minorHAnsi" w:eastAsia="Calibri" w:hAnsiTheme="minorHAnsi" w:cstheme="minorHAnsi"/>
          <w:szCs w:val="22"/>
        </w:rPr>
        <w:t>tir</w:t>
      </w:r>
      <w:r w:rsidR="0022620E" w:rsidRPr="0022620E">
        <w:rPr>
          <w:rFonts w:asciiTheme="minorHAnsi" w:eastAsia="Calibri" w:hAnsiTheme="minorHAnsi" w:cstheme="minorHAnsi"/>
          <w:szCs w:val="22"/>
        </w:rPr>
        <w:t>), segui</w:t>
      </w:r>
      <w:r w:rsidR="0022620E">
        <w:rPr>
          <w:rFonts w:asciiTheme="minorHAnsi" w:eastAsia="Calibri" w:hAnsiTheme="minorHAnsi" w:cstheme="minorHAnsi"/>
          <w:szCs w:val="22"/>
        </w:rPr>
        <w:t>n</w:t>
      </w:r>
      <w:r w:rsidR="0022620E" w:rsidRPr="0022620E">
        <w:rPr>
          <w:rFonts w:asciiTheme="minorHAnsi" w:eastAsia="Calibri" w:hAnsiTheme="minorHAnsi" w:cstheme="minorHAnsi"/>
          <w:szCs w:val="22"/>
        </w:rPr>
        <w:t xml:space="preserve">do </w:t>
      </w:r>
      <w:r w:rsidR="00BC4808">
        <w:rPr>
          <w:rFonts w:asciiTheme="minorHAnsi" w:eastAsia="Calibri" w:hAnsiTheme="minorHAnsi" w:cstheme="minorHAnsi"/>
          <w:szCs w:val="22"/>
        </w:rPr>
        <w:t xml:space="preserve">a </w:t>
      </w:r>
      <w:r w:rsidR="0022620E" w:rsidRPr="0022620E">
        <w:rPr>
          <w:rFonts w:asciiTheme="minorHAnsi" w:eastAsia="Calibri" w:hAnsiTheme="minorHAnsi" w:cstheme="minorHAnsi"/>
          <w:szCs w:val="22"/>
        </w:rPr>
        <w:t>aplicação d</w:t>
      </w:r>
      <w:r w:rsidR="00105A52">
        <w:rPr>
          <w:rFonts w:asciiTheme="minorHAnsi" w:eastAsia="Calibri" w:hAnsiTheme="minorHAnsi" w:cstheme="minorHAnsi"/>
          <w:szCs w:val="22"/>
        </w:rPr>
        <w:t>o</w:t>
      </w:r>
      <w:r w:rsidR="0022620E" w:rsidRPr="0022620E">
        <w:rPr>
          <w:rFonts w:asciiTheme="minorHAnsi" w:eastAsia="Calibri" w:hAnsiTheme="minorHAnsi" w:cstheme="minorHAnsi"/>
          <w:szCs w:val="22"/>
        </w:rPr>
        <w:t xml:space="preserve"> pensamento ou reflexão.</w:t>
      </w:r>
    </w:p>
    <w:p w:rsidR="0022620E" w:rsidRPr="0022620E" w:rsidRDefault="00AD2242" w:rsidP="0022620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 </w:t>
      </w:r>
      <w:r w:rsidR="0022620E" w:rsidRPr="0022620E">
        <w:rPr>
          <w:rFonts w:asciiTheme="minorHAnsi" w:eastAsia="Calibri" w:hAnsiTheme="minorHAnsi" w:cstheme="minorHAnsi"/>
          <w:szCs w:val="22"/>
        </w:rPr>
        <w:t>O conceito de aprendizagem é assumido. A</w:t>
      </w:r>
      <w:r w:rsidR="00842E5A">
        <w:rPr>
          <w:rFonts w:asciiTheme="minorHAnsi" w:eastAsia="Calibri" w:hAnsiTheme="minorHAnsi" w:cstheme="minorHAnsi"/>
          <w:szCs w:val="22"/>
        </w:rPr>
        <w:t xml:space="preserve"> aprendizagem </w:t>
      </w:r>
      <w:r w:rsidR="0022620E" w:rsidRPr="0022620E">
        <w:rPr>
          <w:rFonts w:asciiTheme="minorHAnsi" w:eastAsia="Calibri" w:hAnsiTheme="minorHAnsi" w:cstheme="minorHAnsi"/>
          <w:szCs w:val="22"/>
        </w:rPr>
        <w:t xml:space="preserve">é </w:t>
      </w:r>
      <w:r w:rsidR="00842E5A">
        <w:rPr>
          <w:rFonts w:asciiTheme="minorHAnsi" w:eastAsia="Calibri" w:hAnsiTheme="minorHAnsi" w:cstheme="minorHAnsi"/>
          <w:szCs w:val="22"/>
        </w:rPr>
        <w:t xml:space="preserve">entendida </w:t>
      </w:r>
      <w:r w:rsidR="0022620E" w:rsidRPr="0022620E">
        <w:rPr>
          <w:rFonts w:asciiTheme="minorHAnsi" w:eastAsia="Calibri" w:hAnsiTheme="minorHAnsi" w:cstheme="minorHAnsi"/>
          <w:szCs w:val="22"/>
        </w:rPr>
        <w:t>como uma "</w:t>
      </w:r>
      <w:r w:rsidR="0022620E" w:rsidRPr="00F34CA7">
        <w:rPr>
          <w:rFonts w:asciiTheme="minorHAnsi" w:eastAsia="Calibri" w:hAnsiTheme="minorHAnsi" w:cstheme="minorHAnsi"/>
          <w:i/>
          <w:szCs w:val="22"/>
        </w:rPr>
        <w:t>coisa</w:t>
      </w:r>
      <w:r w:rsidR="0022620E" w:rsidRPr="0022620E">
        <w:rPr>
          <w:rFonts w:asciiTheme="minorHAnsi" w:eastAsia="Calibri" w:hAnsiTheme="minorHAnsi" w:cstheme="minorHAnsi"/>
          <w:szCs w:val="22"/>
        </w:rPr>
        <w:t xml:space="preserve">". Entre outras coisas, isto significa </w:t>
      </w:r>
      <w:r w:rsidR="00F34CA7">
        <w:rPr>
          <w:rFonts w:asciiTheme="minorHAnsi" w:eastAsia="Calibri" w:hAnsiTheme="minorHAnsi" w:cstheme="minorHAnsi"/>
          <w:szCs w:val="22"/>
        </w:rPr>
        <w:t>“</w:t>
      </w:r>
      <w:r w:rsidR="00F34CA7" w:rsidRPr="00F34CA7">
        <w:rPr>
          <w:rFonts w:asciiTheme="minorHAnsi" w:eastAsia="Calibri" w:hAnsiTheme="minorHAnsi" w:cstheme="minorHAnsi"/>
          <w:i/>
          <w:szCs w:val="22"/>
        </w:rPr>
        <w:t>que aprendizagem é algo mais amplo do que o discente em termos individuais</w:t>
      </w:r>
      <w:r w:rsidR="00B02845">
        <w:rPr>
          <w:rFonts w:asciiTheme="minorHAnsi" w:eastAsia="Calibri" w:hAnsiTheme="minorHAnsi" w:cstheme="minorHAnsi"/>
          <w:szCs w:val="22"/>
        </w:rPr>
        <w:t xml:space="preserve">, </w:t>
      </w:r>
      <w:r w:rsidR="00F34CA7" w:rsidRPr="00F34CA7">
        <w:rPr>
          <w:rFonts w:asciiTheme="minorHAnsi" w:eastAsia="Calibri" w:hAnsiTheme="minorHAnsi" w:cstheme="minorHAnsi"/>
          <w:i/>
          <w:szCs w:val="22"/>
        </w:rPr>
        <w:t>apren</w:t>
      </w:r>
      <w:r w:rsidR="001D65B1">
        <w:rPr>
          <w:rFonts w:asciiTheme="minorHAnsi" w:eastAsia="Calibri" w:hAnsiTheme="minorHAnsi" w:cstheme="minorHAnsi"/>
          <w:i/>
          <w:szCs w:val="22"/>
        </w:rPr>
        <w:t>der está intimamente ligad</w:t>
      </w:r>
      <w:r w:rsidR="00B66249">
        <w:rPr>
          <w:rFonts w:asciiTheme="minorHAnsi" w:eastAsia="Calibri" w:hAnsiTheme="minorHAnsi" w:cstheme="minorHAnsi"/>
          <w:i/>
          <w:szCs w:val="22"/>
        </w:rPr>
        <w:t>o</w:t>
      </w:r>
      <w:r w:rsidR="001D65B1">
        <w:rPr>
          <w:rFonts w:asciiTheme="minorHAnsi" w:eastAsia="Calibri" w:hAnsiTheme="minorHAnsi" w:cstheme="minorHAnsi"/>
          <w:i/>
          <w:szCs w:val="22"/>
        </w:rPr>
        <w:t xml:space="preserve"> com</w:t>
      </w:r>
      <w:r w:rsidR="00F34CA7" w:rsidRPr="00F34CA7">
        <w:rPr>
          <w:rFonts w:asciiTheme="minorHAnsi" w:eastAsia="Calibri" w:hAnsiTheme="minorHAnsi" w:cstheme="minorHAnsi"/>
          <w:i/>
          <w:szCs w:val="22"/>
        </w:rPr>
        <w:t xml:space="preserve"> a Ação</w:t>
      </w:r>
      <w:r w:rsidR="00F34CA7">
        <w:rPr>
          <w:rFonts w:asciiTheme="minorHAnsi" w:eastAsia="Calibri" w:hAnsiTheme="minorHAnsi" w:cstheme="minorHAnsi"/>
          <w:szCs w:val="22"/>
        </w:rPr>
        <w:t>”, em que “</w:t>
      </w:r>
      <w:r w:rsidR="00F34CA7" w:rsidRPr="00F34CA7">
        <w:rPr>
          <w:rFonts w:asciiTheme="minorHAnsi" w:eastAsia="Calibri" w:hAnsiTheme="minorHAnsi" w:cstheme="minorHAnsi"/>
          <w:i/>
          <w:szCs w:val="22"/>
        </w:rPr>
        <w:t>a mente como uma entidade que continuamente responde ao mundo</w:t>
      </w:r>
      <w:r w:rsidR="00F34CA7">
        <w:rPr>
          <w:rFonts w:asciiTheme="minorHAnsi" w:eastAsia="Calibri" w:hAnsiTheme="minorHAnsi" w:cstheme="minorHAnsi"/>
          <w:szCs w:val="22"/>
        </w:rPr>
        <w:t>”</w:t>
      </w:r>
      <w:r w:rsidR="0022620E" w:rsidRPr="0022620E">
        <w:rPr>
          <w:rFonts w:asciiTheme="minorHAnsi" w:eastAsia="Calibri" w:hAnsiTheme="minorHAnsi" w:cstheme="minorHAnsi"/>
          <w:szCs w:val="22"/>
        </w:rPr>
        <w:t xml:space="preserve"> </w:t>
      </w:r>
      <w:r w:rsidR="00F34CA7">
        <w:rPr>
          <w:rFonts w:asciiTheme="minorHAnsi" w:eastAsia="Calibri" w:hAnsiTheme="minorHAnsi" w:cstheme="minorHAnsi"/>
          <w:szCs w:val="22"/>
        </w:rPr>
        <w:t xml:space="preserve">desta forma surge o conceito de </w:t>
      </w:r>
      <w:r w:rsidR="00134371" w:rsidRPr="00134371">
        <w:rPr>
          <w:rFonts w:asciiTheme="minorHAnsi" w:eastAsia="Calibri" w:hAnsiTheme="minorHAnsi" w:cstheme="minorHAnsi"/>
          <w:noProof/>
          <w:szCs w:val="22"/>
        </w:rPr>
        <w:t>Bransford &amp; Schwartz (1999</w:t>
      </w:r>
      <w:r w:rsidR="005A24C0">
        <w:rPr>
          <w:rFonts w:asciiTheme="minorHAnsi" w:eastAsia="Calibri" w:hAnsiTheme="minorHAnsi" w:cstheme="minorHAnsi"/>
          <w:noProof/>
          <w:szCs w:val="22"/>
        </w:rPr>
        <w:t>, p.25</w:t>
      </w:r>
      <w:r w:rsidR="00134371" w:rsidRPr="00134371">
        <w:rPr>
          <w:rFonts w:asciiTheme="minorHAnsi" w:eastAsia="Calibri" w:hAnsiTheme="minorHAnsi" w:cstheme="minorHAnsi"/>
          <w:noProof/>
          <w:szCs w:val="22"/>
        </w:rPr>
        <w:t>)</w:t>
      </w:r>
      <w:r w:rsidR="001D65B1">
        <w:rPr>
          <w:rFonts w:asciiTheme="minorHAnsi" w:eastAsia="Calibri" w:hAnsiTheme="minorHAnsi" w:cstheme="minorHAnsi"/>
          <w:noProof/>
          <w:szCs w:val="22"/>
        </w:rPr>
        <w:t xml:space="preserve"> </w:t>
      </w:r>
      <w:r w:rsidR="00F34CA7">
        <w:rPr>
          <w:rFonts w:asciiTheme="minorHAnsi" w:eastAsia="Calibri" w:hAnsiTheme="minorHAnsi" w:cstheme="minorHAnsi"/>
          <w:szCs w:val="22"/>
        </w:rPr>
        <w:t>da “</w:t>
      </w:r>
      <w:r w:rsidR="00F34CA7" w:rsidRPr="00F34CA7">
        <w:rPr>
          <w:rFonts w:asciiTheme="minorHAnsi" w:eastAsia="Calibri" w:hAnsiTheme="minorHAnsi" w:cstheme="minorHAnsi"/>
          <w:i/>
          <w:szCs w:val="22"/>
        </w:rPr>
        <w:t>preparação para futuras formas de aprendizagem dos centros de aprendizagem, como um processo e não como um produto</w:t>
      </w:r>
      <w:r w:rsidR="00F34CA7">
        <w:rPr>
          <w:rFonts w:asciiTheme="minorHAnsi" w:eastAsia="Calibri" w:hAnsiTheme="minorHAnsi" w:cstheme="minorHAnsi"/>
          <w:szCs w:val="22"/>
        </w:rPr>
        <w:t>”</w:t>
      </w:r>
      <w:r w:rsidR="0022620E" w:rsidRPr="0022620E">
        <w:rPr>
          <w:rFonts w:asciiTheme="minorHAnsi" w:eastAsia="Calibri" w:hAnsiTheme="minorHAnsi" w:cstheme="minorHAnsi"/>
          <w:szCs w:val="22"/>
        </w:rPr>
        <w:t>.</w:t>
      </w:r>
    </w:p>
    <w:p w:rsidR="00D43D8D" w:rsidRPr="00D43D8D" w:rsidRDefault="00D43D8D" w:rsidP="00411BA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Posteriormente foram desenvolvidos conhecimentos significativos na</w:t>
      </w:r>
      <w:r w:rsidRPr="00D43D8D">
        <w:rPr>
          <w:rFonts w:asciiTheme="minorHAnsi" w:eastAsia="Calibri" w:hAnsiTheme="minorHAnsi" w:cstheme="minorHAnsi"/>
          <w:szCs w:val="22"/>
        </w:rPr>
        <w:t xml:space="preserve"> área da psicologia cognitiva, </w:t>
      </w:r>
      <w:r>
        <w:rPr>
          <w:rFonts w:asciiTheme="minorHAnsi" w:eastAsia="Calibri" w:hAnsiTheme="minorHAnsi" w:cstheme="minorHAnsi"/>
          <w:szCs w:val="22"/>
        </w:rPr>
        <w:t>por</w:t>
      </w:r>
      <w:r w:rsidRPr="00D43D8D">
        <w:rPr>
          <w:rFonts w:asciiTheme="minorHAnsi" w:eastAsia="Calibri" w:hAnsiTheme="minorHAnsi" w:cstheme="minorHAnsi"/>
          <w:szCs w:val="22"/>
        </w:rPr>
        <w:t xml:space="preserve"> </w:t>
      </w:r>
      <w:proofErr w:type="spellStart"/>
      <w:r w:rsidRPr="00D43D8D">
        <w:rPr>
          <w:rFonts w:asciiTheme="minorHAnsi" w:eastAsia="Calibri" w:hAnsiTheme="minorHAnsi" w:cstheme="minorHAnsi"/>
          <w:szCs w:val="22"/>
        </w:rPr>
        <w:t>Athanasou</w:t>
      </w:r>
      <w:proofErr w:type="spellEnd"/>
      <w:r w:rsidRPr="00D43D8D">
        <w:rPr>
          <w:rFonts w:asciiTheme="minorHAnsi" w:eastAsia="Calibri" w:hAnsiTheme="minorHAnsi" w:cstheme="minorHAnsi"/>
          <w:szCs w:val="22"/>
        </w:rPr>
        <w:t xml:space="preserve"> (2008</w:t>
      </w:r>
      <w:r w:rsidR="00411BAB">
        <w:rPr>
          <w:rFonts w:asciiTheme="minorHAnsi" w:eastAsia="Calibri" w:hAnsiTheme="minorHAnsi" w:cstheme="minorHAnsi"/>
          <w:szCs w:val="22"/>
        </w:rPr>
        <w:t>)</w:t>
      </w:r>
      <w:r w:rsidRPr="00D43D8D">
        <w:rPr>
          <w:rFonts w:asciiTheme="minorHAnsi" w:eastAsia="Calibri" w:hAnsiTheme="minorHAnsi" w:cstheme="minorHAnsi"/>
          <w:szCs w:val="22"/>
        </w:rPr>
        <w:t>,</w:t>
      </w:r>
      <w:r>
        <w:rPr>
          <w:rFonts w:asciiTheme="minorHAnsi" w:eastAsia="Calibri" w:hAnsiTheme="minorHAnsi" w:cstheme="minorHAnsi"/>
          <w:szCs w:val="22"/>
        </w:rPr>
        <w:t xml:space="preserve"> e anteriormente preconizada por</w:t>
      </w:r>
      <w:r w:rsidRPr="00D43D8D">
        <w:rPr>
          <w:rFonts w:asciiTheme="minorHAnsi" w:eastAsia="Calibri" w:hAnsiTheme="minorHAnsi" w:cstheme="minorHAnsi"/>
          <w:szCs w:val="22"/>
        </w:rPr>
        <w:t xml:space="preserve"> </w:t>
      </w:r>
      <w:proofErr w:type="spellStart"/>
      <w:r w:rsidRPr="00D43D8D">
        <w:rPr>
          <w:rFonts w:asciiTheme="minorHAnsi" w:eastAsia="Calibri" w:hAnsiTheme="minorHAnsi" w:cstheme="minorHAnsi"/>
          <w:szCs w:val="22"/>
        </w:rPr>
        <w:t>Tennant</w:t>
      </w:r>
      <w:proofErr w:type="spellEnd"/>
      <w:r w:rsidRPr="00D43D8D">
        <w:rPr>
          <w:rFonts w:asciiTheme="minorHAnsi" w:eastAsia="Calibri" w:hAnsiTheme="minorHAnsi" w:cstheme="minorHAnsi"/>
          <w:szCs w:val="22"/>
        </w:rPr>
        <w:t xml:space="preserve"> (1995) </w:t>
      </w:r>
      <w:r>
        <w:rPr>
          <w:rFonts w:asciiTheme="minorHAnsi" w:eastAsia="Calibri" w:hAnsiTheme="minorHAnsi" w:cstheme="minorHAnsi"/>
          <w:szCs w:val="22"/>
        </w:rPr>
        <w:t>os quais, alegava</w:t>
      </w:r>
      <w:r w:rsidRPr="00D43D8D">
        <w:rPr>
          <w:rFonts w:asciiTheme="minorHAnsi" w:eastAsia="Calibri" w:hAnsiTheme="minorHAnsi" w:cstheme="minorHAnsi"/>
          <w:szCs w:val="22"/>
        </w:rPr>
        <w:t xml:space="preserve">m que </w:t>
      </w:r>
      <w:r w:rsidR="00411BAB">
        <w:rPr>
          <w:rFonts w:asciiTheme="minorHAnsi" w:eastAsia="Calibri" w:hAnsiTheme="minorHAnsi" w:cstheme="minorHAnsi"/>
          <w:szCs w:val="22"/>
        </w:rPr>
        <w:t>“</w:t>
      </w:r>
      <w:proofErr w:type="spellStart"/>
      <w:r w:rsidR="00411BAB" w:rsidRPr="00411BAB">
        <w:rPr>
          <w:rFonts w:asciiTheme="minorHAnsi" w:eastAsia="Calibri" w:hAnsiTheme="minorHAnsi" w:cstheme="minorHAnsi"/>
          <w:i/>
          <w:szCs w:val="22"/>
        </w:rPr>
        <w:t>that</w:t>
      </w:r>
      <w:proofErr w:type="spellEnd"/>
      <w:r w:rsidR="00411BAB" w:rsidRPr="00411BAB">
        <w:rPr>
          <w:rFonts w:asciiTheme="minorHAnsi" w:eastAsia="Calibri" w:hAnsiTheme="minorHAnsi" w:cstheme="minorHAnsi"/>
          <w:i/>
          <w:szCs w:val="22"/>
        </w:rPr>
        <w:t xml:space="preserve"> expertise </w:t>
      </w:r>
      <w:proofErr w:type="spellStart"/>
      <w:r w:rsidR="00411BAB" w:rsidRPr="00411BAB">
        <w:rPr>
          <w:rFonts w:asciiTheme="minorHAnsi" w:eastAsia="Calibri" w:hAnsiTheme="minorHAnsi" w:cstheme="minorHAnsi"/>
          <w:i/>
          <w:szCs w:val="22"/>
        </w:rPr>
        <w:t>is</w:t>
      </w:r>
      <w:proofErr w:type="spellEnd"/>
      <w:r w:rsidR="00411BAB" w:rsidRPr="00411BAB">
        <w:rPr>
          <w:rFonts w:asciiTheme="minorHAnsi" w:eastAsia="Calibri" w:hAnsiTheme="minorHAnsi" w:cstheme="minorHAnsi"/>
          <w:i/>
          <w:szCs w:val="22"/>
        </w:rPr>
        <w:t xml:space="preserve"> </w:t>
      </w:r>
      <w:proofErr w:type="spellStart"/>
      <w:r w:rsidR="00411BAB" w:rsidRPr="00411BAB">
        <w:rPr>
          <w:rFonts w:asciiTheme="minorHAnsi" w:eastAsia="Calibri" w:hAnsiTheme="minorHAnsi" w:cstheme="minorHAnsi"/>
          <w:i/>
          <w:szCs w:val="22"/>
        </w:rPr>
        <w:t>located</w:t>
      </w:r>
      <w:proofErr w:type="spellEnd"/>
      <w:r w:rsidR="00411BAB" w:rsidRPr="00411BAB">
        <w:rPr>
          <w:rFonts w:asciiTheme="minorHAnsi" w:eastAsia="Calibri" w:hAnsiTheme="minorHAnsi" w:cstheme="minorHAnsi"/>
          <w:i/>
          <w:szCs w:val="22"/>
        </w:rPr>
        <w:t xml:space="preserve"> in individual </w:t>
      </w:r>
      <w:proofErr w:type="spellStart"/>
      <w:r w:rsidR="00411BAB" w:rsidRPr="00411BAB">
        <w:rPr>
          <w:rFonts w:asciiTheme="minorHAnsi" w:eastAsia="Calibri" w:hAnsiTheme="minorHAnsi" w:cstheme="minorHAnsi"/>
          <w:i/>
          <w:szCs w:val="22"/>
        </w:rPr>
        <w:t>rational</w:t>
      </w:r>
      <w:proofErr w:type="spellEnd"/>
      <w:r w:rsidR="00411BAB" w:rsidRPr="00411BAB">
        <w:rPr>
          <w:rFonts w:asciiTheme="minorHAnsi" w:eastAsia="Calibri" w:hAnsiTheme="minorHAnsi" w:cstheme="minorHAnsi"/>
          <w:i/>
          <w:szCs w:val="22"/>
        </w:rPr>
        <w:t xml:space="preserve"> </w:t>
      </w:r>
      <w:proofErr w:type="spellStart"/>
      <w:r w:rsidR="00411BAB" w:rsidRPr="00411BAB">
        <w:rPr>
          <w:rFonts w:asciiTheme="minorHAnsi" w:eastAsia="Calibri" w:hAnsiTheme="minorHAnsi" w:cstheme="minorHAnsi"/>
          <w:i/>
          <w:szCs w:val="22"/>
        </w:rPr>
        <w:t>minds</w:t>
      </w:r>
      <w:proofErr w:type="spellEnd"/>
      <w:r w:rsidR="00411BAB" w:rsidRPr="00411BAB">
        <w:rPr>
          <w:rFonts w:asciiTheme="minorHAnsi" w:eastAsia="Calibri" w:hAnsiTheme="minorHAnsi" w:cstheme="minorHAnsi"/>
          <w:i/>
          <w:szCs w:val="22"/>
        </w:rPr>
        <w:t xml:space="preserve"> </w:t>
      </w:r>
      <w:proofErr w:type="spellStart"/>
      <w:r w:rsidR="00411BAB" w:rsidRPr="00411BAB">
        <w:rPr>
          <w:rFonts w:asciiTheme="minorHAnsi" w:eastAsia="Calibri" w:hAnsiTheme="minorHAnsi" w:cstheme="minorHAnsi"/>
          <w:i/>
          <w:szCs w:val="22"/>
        </w:rPr>
        <w:t>that</w:t>
      </w:r>
      <w:proofErr w:type="spellEnd"/>
      <w:r w:rsidR="00411BAB" w:rsidRPr="00411BAB">
        <w:rPr>
          <w:rFonts w:asciiTheme="minorHAnsi" w:eastAsia="Calibri" w:hAnsiTheme="minorHAnsi" w:cstheme="minorHAnsi"/>
          <w:i/>
          <w:szCs w:val="22"/>
        </w:rPr>
        <w:t xml:space="preserve"> are </w:t>
      </w:r>
      <w:proofErr w:type="spellStart"/>
      <w:r w:rsidR="00411BAB" w:rsidRPr="00411BAB">
        <w:rPr>
          <w:rFonts w:asciiTheme="minorHAnsi" w:eastAsia="Calibri" w:hAnsiTheme="minorHAnsi" w:cstheme="minorHAnsi"/>
          <w:i/>
          <w:szCs w:val="22"/>
        </w:rPr>
        <w:t>separate</w:t>
      </w:r>
      <w:proofErr w:type="spellEnd"/>
      <w:r w:rsidR="00411BAB" w:rsidRPr="00411BAB">
        <w:rPr>
          <w:rFonts w:asciiTheme="minorHAnsi" w:eastAsia="Calibri" w:hAnsiTheme="minorHAnsi" w:cstheme="minorHAnsi"/>
          <w:i/>
          <w:szCs w:val="22"/>
        </w:rPr>
        <w:t xml:space="preserve"> </w:t>
      </w:r>
      <w:proofErr w:type="spellStart"/>
      <w:r w:rsidR="00411BAB" w:rsidRPr="00411BAB">
        <w:rPr>
          <w:rFonts w:asciiTheme="minorHAnsi" w:eastAsia="Calibri" w:hAnsiTheme="minorHAnsi" w:cstheme="minorHAnsi"/>
          <w:i/>
          <w:szCs w:val="22"/>
        </w:rPr>
        <w:t>from</w:t>
      </w:r>
      <w:proofErr w:type="spellEnd"/>
      <w:r w:rsidR="00411BAB" w:rsidRPr="00411BAB">
        <w:rPr>
          <w:rFonts w:asciiTheme="minorHAnsi" w:eastAsia="Calibri" w:hAnsiTheme="minorHAnsi" w:cstheme="minorHAnsi"/>
          <w:i/>
          <w:szCs w:val="22"/>
        </w:rPr>
        <w:t xml:space="preserve"> arenas </w:t>
      </w:r>
      <w:proofErr w:type="spellStart"/>
      <w:r w:rsidR="00411BAB" w:rsidRPr="00411BAB">
        <w:rPr>
          <w:rFonts w:asciiTheme="minorHAnsi" w:eastAsia="Calibri" w:hAnsiTheme="minorHAnsi" w:cstheme="minorHAnsi"/>
          <w:i/>
          <w:szCs w:val="22"/>
        </w:rPr>
        <w:t>of</w:t>
      </w:r>
      <w:proofErr w:type="spellEnd"/>
      <w:r w:rsidR="00411BAB" w:rsidRPr="00411BAB">
        <w:rPr>
          <w:rFonts w:asciiTheme="minorHAnsi" w:eastAsia="Calibri" w:hAnsiTheme="minorHAnsi" w:cstheme="minorHAnsi"/>
          <w:i/>
          <w:szCs w:val="22"/>
        </w:rPr>
        <w:t xml:space="preserve"> </w:t>
      </w:r>
      <w:proofErr w:type="spellStart"/>
      <w:r w:rsidR="00411BAB" w:rsidRPr="00411BAB">
        <w:rPr>
          <w:rFonts w:asciiTheme="minorHAnsi" w:eastAsia="Calibri" w:hAnsiTheme="minorHAnsi" w:cstheme="minorHAnsi"/>
          <w:i/>
          <w:szCs w:val="22"/>
        </w:rPr>
        <w:t>practice</w:t>
      </w:r>
      <w:proofErr w:type="spellEnd"/>
      <w:r w:rsidR="00411BAB" w:rsidRPr="00411BAB">
        <w:rPr>
          <w:rFonts w:asciiTheme="minorHAnsi" w:eastAsia="Calibri" w:hAnsiTheme="minorHAnsi" w:cstheme="minorHAnsi"/>
          <w:szCs w:val="22"/>
        </w:rPr>
        <w:t>“</w:t>
      </w:r>
      <w:r w:rsidR="00411BAB">
        <w:rPr>
          <w:rFonts w:asciiTheme="minorHAnsi" w:eastAsia="Calibri" w:hAnsiTheme="minorHAnsi" w:cstheme="minorHAnsi"/>
          <w:szCs w:val="22"/>
        </w:rPr>
        <w:t xml:space="preserve"> </w:t>
      </w:r>
      <w:r w:rsidRPr="00D43D8D">
        <w:rPr>
          <w:rFonts w:asciiTheme="minorHAnsi" w:eastAsia="Calibri" w:hAnsiTheme="minorHAnsi" w:cstheme="minorHAnsi"/>
          <w:szCs w:val="22"/>
        </w:rPr>
        <w:t>as perícias estavam localizadas nas mentes racionais individuais e separadas da pr</w:t>
      </w:r>
      <w:r>
        <w:rPr>
          <w:rFonts w:asciiTheme="minorHAnsi" w:eastAsia="Calibri" w:hAnsiTheme="minorHAnsi" w:cstheme="minorHAnsi"/>
          <w:szCs w:val="22"/>
        </w:rPr>
        <w:t>á</w:t>
      </w:r>
      <w:r w:rsidRPr="00D43D8D">
        <w:rPr>
          <w:rFonts w:asciiTheme="minorHAnsi" w:eastAsia="Calibri" w:hAnsiTheme="minorHAnsi" w:cstheme="minorHAnsi"/>
          <w:szCs w:val="22"/>
        </w:rPr>
        <w:t>tica do trabalho, mas que nem todos os trabalhos/perícias teriam esta limitação.</w:t>
      </w:r>
    </w:p>
    <w:p w:rsidR="00C338A8" w:rsidRDefault="00D43D8D" w:rsidP="00D43D8D">
      <w:pPr>
        <w:overflowPunct/>
        <w:spacing w:line="360" w:lineRule="auto"/>
        <w:ind w:left="360" w:firstLine="349"/>
        <w:jc w:val="both"/>
        <w:textAlignment w:val="auto"/>
        <w:rPr>
          <w:rFonts w:asciiTheme="minorHAnsi" w:eastAsia="Calibri" w:hAnsiTheme="minorHAnsi" w:cstheme="minorHAnsi"/>
          <w:szCs w:val="22"/>
        </w:rPr>
      </w:pPr>
      <w:r w:rsidRPr="00D43D8D">
        <w:rPr>
          <w:rFonts w:asciiTheme="minorHAnsi" w:eastAsia="Calibri" w:hAnsiTheme="minorHAnsi" w:cstheme="minorHAnsi"/>
          <w:szCs w:val="22"/>
        </w:rPr>
        <w:t xml:space="preserve">Dreyfus </w:t>
      </w:r>
      <w:r w:rsidR="00F108A2">
        <w:rPr>
          <w:rFonts w:asciiTheme="minorHAnsi" w:eastAsia="Calibri" w:hAnsiTheme="minorHAnsi" w:cstheme="minorHAnsi"/>
          <w:szCs w:val="22"/>
        </w:rPr>
        <w:t>&amp;</w:t>
      </w:r>
      <w:r w:rsidRPr="00D43D8D">
        <w:rPr>
          <w:rFonts w:asciiTheme="minorHAnsi" w:eastAsia="Calibri" w:hAnsiTheme="minorHAnsi" w:cstheme="minorHAnsi"/>
          <w:szCs w:val="22"/>
        </w:rPr>
        <w:t xml:space="preserve"> Dreyfus </w:t>
      </w:r>
      <w:r w:rsidR="00F108A2">
        <w:rPr>
          <w:rFonts w:asciiTheme="minorHAnsi" w:eastAsia="Calibri" w:hAnsiTheme="minorHAnsi" w:cstheme="minorHAnsi"/>
          <w:szCs w:val="22"/>
        </w:rPr>
        <w:t>(</w:t>
      </w:r>
      <w:r w:rsidRPr="00D43D8D">
        <w:rPr>
          <w:rFonts w:asciiTheme="minorHAnsi" w:eastAsia="Calibri" w:hAnsiTheme="minorHAnsi" w:cstheme="minorHAnsi"/>
          <w:szCs w:val="22"/>
        </w:rPr>
        <w:t>1986</w:t>
      </w:r>
      <w:r w:rsidR="00F108A2">
        <w:rPr>
          <w:rFonts w:asciiTheme="minorHAnsi" w:eastAsia="Calibri" w:hAnsiTheme="minorHAnsi" w:cstheme="minorHAnsi"/>
          <w:szCs w:val="22"/>
        </w:rPr>
        <w:t>)</w:t>
      </w:r>
      <w:proofErr w:type="gramStart"/>
      <w:r w:rsidRPr="00D43D8D">
        <w:rPr>
          <w:rFonts w:asciiTheme="minorHAnsi" w:eastAsia="Calibri" w:hAnsiTheme="minorHAnsi" w:cstheme="minorHAnsi"/>
          <w:szCs w:val="22"/>
        </w:rPr>
        <w:t>,</w:t>
      </w:r>
      <w:proofErr w:type="gramEnd"/>
      <w:r w:rsidRPr="00D43D8D">
        <w:rPr>
          <w:rFonts w:asciiTheme="minorHAnsi" w:eastAsia="Calibri" w:hAnsiTheme="minorHAnsi" w:cstheme="minorHAnsi"/>
          <w:szCs w:val="22"/>
        </w:rPr>
        <w:t xml:space="preserve"> desenvolveram um modelo com cinco estágios de desenvolvimento de competências</w:t>
      </w:r>
      <w:r w:rsidR="008A586A">
        <w:rPr>
          <w:rStyle w:val="Refdenotaderodap"/>
          <w:rFonts w:asciiTheme="minorHAnsi" w:eastAsia="Calibri" w:hAnsiTheme="minorHAnsi"/>
          <w:szCs w:val="22"/>
        </w:rPr>
        <w:footnoteReference w:id="9"/>
      </w:r>
      <w:r w:rsidRPr="00D43D8D">
        <w:rPr>
          <w:rFonts w:asciiTheme="minorHAnsi" w:eastAsia="Calibri" w:hAnsiTheme="minorHAnsi" w:cstheme="minorHAnsi"/>
          <w:szCs w:val="22"/>
        </w:rPr>
        <w:t>, com as</w:t>
      </w:r>
      <w:r w:rsidR="002409EE">
        <w:rPr>
          <w:rFonts w:asciiTheme="minorHAnsi" w:eastAsia="Calibri" w:hAnsiTheme="minorHAnsi" w:cstheme="minorHAnsi"/>
          <w:szCs w:val="22"/>
        </w:rPr>
        <w:t xml:space="preserve"> seguintes</w:t>
      </w:r>
      <w:r w:rsidRPr="00D43D8D">
        <w:rPr>
          <w:rFonts w:asciiTheme="minorHAnsi" w:eastAsia="Calibri" w:hAnsiTheme="minorHAnsi" w:cstheme="minorHAnsi"/>
          <w:szCs w:val="22"/>
        </w:rPr>
        <w:t xml:space="preserve"> características </w:t>
      </w:r>
      <w:r w:rsidR="002409EE">
        <w:rPr>
          <w:rFonts w:asciiTheme="minorHAnsi" w:eastAsia="Calibri" w:hAnsiTheme="minorHAnsi" w:cstheme="minorHAnsi"/>
          <w:szCs w:val="22"/>
        </w:rPr>
        <w:t>em</w:t>
      </w:r>
      <w:r w:rsidRPr="00D43D8D">
        <w:rPr>
          <w:rFonts w:asciiTheme="minorHAnsi" w:eastAsia="Calibri" w:hAnsiTheme="minorHAnsi" w:cstheme="minorHAnsi"/>
          <w:szCs w:val="22"/>
        </w:rPr>
        <w:t xml:space="preserve"> cada etapa:</w:t>
      </w:r>
    </w:p>
    <w:p w:rsidR="00060360" w:rsidRDefault="00060360">
      <w:pPr>
        <w:overflowPunct/>
        <w:autoSpaceDE/>
        <w:autoSpaceDN/>
        <w:adjustRightInd/>
        <w:textAlignment w:val="auto"/>
        <w:rPr>
          <w:rFonts w:ascii="Calibri" w:hAnsi="Calibri"/>
          <w:i/>
          <w:szCs w:val="22"/>
        </w:rPr>
      </w:pPr>
      <w:bookmarkStart w:id="23" w:name="_Toc387270144"/>
      <w:r>
        <w:rPr>
          <w:i/>
        </w:rPr>
        <w:br w:type="page"/>
      </w:r>
    </w:p>
    <w:p w:rsidR="00D93956" w:rsidRPr="007A7D57" w:rsidRDefault="00F108A2" w:rsidP="00DC7792">
      <w:pPr>
        <w:pStyle w:val="SemEspaamento"/>
        <w:outlineLvl w:val="0"/>
      </w:pPr>
      <w:bookmarkStart w:id="24" w:name="_Toc399498828"/>
      <w:r w:rsidRPr="0033348A">
        <w:rPr>
          <w:i/>
        </w:rPr>
        <w:t xml:space="preserve">Tabela </w:t>
      </w:r>
      <w:r w:rsidR="007D274D" w:rsidRPr="0033348A">
        <w:rPr>
          <w:i/>
        </w:rPr>
        <w:fldChar w:fldCharType="begin"/>
      </w:r>
      <w:r w:rsidR="00066893" w:rsidRPr="0033348A">
        <w:rPr>
          <w:i/>
        </w:rPr>
        <w:instrText xml:space="preserve"> SEQ Tabela \* ARABIC </w:instrText>
      </w:r>
      <w:r w:rsidR="007D274D" w:rsidRPr="0033348A">
        <w:rPr>
          <w:i/>
        </w:rPr>
        <w:fldChar w:fldCharType="separate"/>
      </w:r>
      <w:r w:rsidR="0087223D">
        <w:rPr>
          <w:i/>
          <w:noProof/>
        </w:rPr>
        <w:t>4</w:t>
      </w:r>
      <w:r w:rsidR="007D274D" w:rsidRPr="0033348A">
        <w:rPr>
          <w:i/>
        </w:rPr>
        <w:fldChar w:fldCharType="end"/>
      </w:r>
      <w:r w:rsidRPr="007A7D57">
        <w:t xml:space="preserve"> </w:t>
      </w:r>
      <w:r w:rsidR="009D11FC" w:rsidRPr="007A7D57">
        <w:t>Evolução da competência profissional “De iniciado a especialista”</w:t>
      </w:r>
      <w:bookmarkEnd w:id="23"/>
      <w:bookmarkEnd w:id="24"/>
    </w:p>
    <w:p w:rsidR="00D93956" w:rsidRPr="00D93956" w:rsidRDefault="00D93956" w:rsidP="00C1293F">
      <w:pPr>
        <w:jc w:val="center"/>
      </w:pPr>
      <w:r>
        <w:rPr>
          <w:noProof/>
          <w:lang w:eastAsia="pt-PT"/>
        </w:rPr>
        <w:drawing>
          <wp:inline distT="0" distB="0" distL="0" distR="0">
            <wp:extent cx="6035040" cy="3923602"/>
            <wp:effectExtent l="133350" t="114300" r="118110" b="15367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ção das competencias2.jp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47834" cy="3931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08A2" w:rsidRPr="00DB213D" w:rsidRDefault="009D11FC" w:rsidP="00DB213D">
      <w:pPr>
        <w:jc w:val="right"/>
      </w:pPr>
      <w:r>
        <w:rPr>
          <w:noProof/>
          <w:lang w:eastAsia="pt-PT"/>
        </w:rPr>
        <w:t xml:space="preserve"> </w:t>
      </w:r>
      <w:r w:rsidR="00F108A2">
        <w:rPr>
          <w:rFonts w:eastAsia="Calibri"/>
        </w:rPr>
        <w:t xml:space="preserve">Fonte: </w:t>
      </w:r>
      <w:sdt>
        <w:sdtPr>
          <w:rPr>
            <w:rFonts w:eastAsia="Calibri"/>
            <w:sz w:val="20"/>
          </w:rPr>
          <w:id w:val="-91172134"/>
          <w:citation/>
        </w:sdtPr>
        <w:sdtContent>
          <w:r w:rsidR="007D274D" w:rsidRPr="00423D4D">
            <w:rPr>
              <w:rFonts w:eastAsia="Calibri"/>
              <w:sz w:val="20"/>
            </w:rPr>
            <w:fldChar w:fldCharType="begin"/>
          </w:r>
          <w:r w:rsidR="008B0C3D" w:rsidRPr="00423D4D">
            <w:rPr>
              <w:rFonts w:eastAsia="Calibri"/>
              <w:sz w:val="20"/>
            </w:rPr>
            <w:instrText xml:space="preserve">CITATION Fel07 \p 60 \l 2070 </w:instrText>
          </w:r>
          <w:r w:rsidR="007D274D" w:rsidRPr="00423D4D">
            <w:rPr>
              <w:rFonts w:eastAsia="Calibri"/>
              <w:sz w:val="20"/>
            </w:rPr>
            <w:fldChar w:fldCharType="separate"/>
          </w:r>
          <w:r w:rsidR="008B0C3D" w:rsidRPr="00423D4D">
            <w:rPr>
              <w:rFonts w:eastAsia="Calibri"/>
              <w:noProof/>
              <w:sz w:val="20"/>
            </w:rPr>
            <w:t>(Rauner, 2007, p. 60)</w:t>
          </w:r>
          <w:r w:rsidR="007D274D" w:rsidRPr="00423D4D">
            <w:rPr>
              <w:rFonts w:eastAsia="Calibri"/>
              <w:sz w:val="20"/>
            </w:rPr>
            <w:fldChar w:fldCharType="end"/>
          </w:r>
        </w:sdtContent>
      </w:sdt>
    </w:p>
    <w:p w:rsidR="002409EE" w:rsidRPr="002409EE" w:rsidRDefault="002409EE" w:rsidP="002409EE">
      <w:pPr>
        <w:overflowPunct/>
        <w:spacing w:line="360" w:lineRule="auto"/>
        <w:ind w:left="360" w:firstLine="349"/>
        <w:jc w:val="both"/>
        <w:textAlignment w:val="auto"/>
        <w:rPr>
          <w:rFonts w:asciiTheme="minorHAnsi" w:eastAsia="Calibri" w:hAnsiTheme="minorHAnsi" w:cstheme="minorHAnsi"/>
          <w:szCs w:val="22"/>
        </w:rPr>
      </w:pPr>
      <w:r w:rsidRPr="002409EE">
        <w:rPr>
          <w:rFonts w:asciiTheme="minorHAnsi" w:eastAsia="Calibri" w:hAnsiTheme="minorHAnsi" w:cstheme="minorHAnsi"/>
          <w:szCs w:val="22"/>
        </w:rPr>
        <w:t>Estes diferentes níveis representam</w:t>
      </w:r>
      <w:r w:rsidR="000305B6">
        <w:rPr>
          <w:rFonts w:asciiTheme="minorHAnsi" w:eastAsia="Calibri" w:hAnsiTheme="minorHAnsi" w:cstheme="minorHAnsi"/>
          <w:szCs w:val="22"/>
        </w:rPr>
        <w:t xml:space="preserve"> as</w:t>
      </w:r>
      <w:r w:rsidRPr="002409EE">
        <w:rPr>
          <w:rFonts w:asciiTheme="minorHAnsi" w:eastAsia="Calibri" w:hAnsiTheme="minorHAnsi" w:cstheme="minorHAnsi"/>
          <w:szCs w:val="22"/>
        </w:rPr>
        <w:t xml:space="preserve"> alterações que ocorrem aquando da</w:t>
      </w:r>
      <w:r>
        <w:rPr>
          <w:rFonts w:asciiTheme="minorHAnsi" w:eastAsia="Calibri" w:hAnsiTheme="minorHAnsi" w:cstheme="minorHAnsi"/>
          <w:szCs w:val="22"/>
        </w:rPr>
        <w:t xml:space="preserve"> </w:t>
      </w:r>
      <w:r w:rsidRPr="002409EE">
        <w:rPr>
          <w:rFonts w:asciiTheme="minorHAnsi" w:eastAsia="Calibri" w:hAnsiTheme="minorHAnsi" w:cstheme="minorHAnsi"/>
          <w:szCs w:val="22"/>
        </w:rPr>
        <w:t>aquisição de competências, se</w:t>
      </w:r>
      <w:r w:rsidR="000305B6">
        <w:rPr>
          <w:rFonts w:asciiTheme="minorHAnsi" w:eastAsia="Calibri" w:hAnsiTheme="minorHAnsi" w:cstheme="minorHAnsi"/>
          <w:szCs w:val="22"/>
        </w:rPr>
        <w:t>gundo o que é</w:t>
      </w:r>
      <w:r w:rsidR="001D65B1">
        <w:rPr>
          <w:rFonts w:asciiTheme="minorHAnsi" w:eastAsia="Calibri" w:hAnsiTheme="minorHAnsi" w:cstheme="minorHAnsi"/>
          <w:szCs w:val="22"/>
        </w:rPr>
        <w:t xml:space="preserve"> expectável,</w:t>
      </w:r>
      <w:r w:rsidRPr="002409EE">
        <w:rPr>
          <w:rFonts w:asciiTheme="minorHAnsi" w:eastAsia="Calibri" w:hAnsiTheme="minorHAnsi" w:cstheme="minorHAnsi"/>
          <w:szCs w:val="22"/>
        </w:rPr>
        <w:t xml:space="preserve"> </w:t>
      </w:r>
      <w:r w:rsidR="001D65B1">
        <w:rPr>
          <w:rFonts w:asciiTheme="minorHAnsi" w:eastAsia="Calibri" w:hAnsiTheme="minorHAnsi" w:cstheme="minorHAnsi"/>
          <w:szCs w:val="22"/>
        </w:rPr>
        <w:t>(</w:t>
      </w:r>
      <w:proofErr w:type="spellStart"/>
      <w:r w:rsidR="001D65B1">
        <w:rPr>
          <w:rFonts w:asciiTheme="minorHAnsi" w:eastAsia="Calibri" w:hAnsiTheme="minorHAnsi" w:cstheme="minorHAnsi"/>
          <w:szCs w:val="22"/>
        </w:rPr>
        <w:t>Benner</w:t>
      </w:r>
      <w:proofErr w:type="spellEnd"/>
      <w:r w:rsidR="001D65B1">
        <w:rPr>
          <w:rFonts w:asciiTheme="minorHAnsi" w:eastAsia="Calibri" w:hAnsiTheme="minorHAnsi" w:cstheme="minorHAnsi"/>
          <w:szCs w:val="22"/>
        </w:rPr>
        <w:t xml:space="preserve">, </w:t>
      </w:r>
      <w:r w:rsidRPr="007A4A93">
        <w:rPr>
          <w:rFonts w:asciiTheme="minorHAnsi" w:eastAsia="Calibri" w:hAnsiTheme="minorHAnsi" w:cstheme="minorHAnsi"/>
          <w:szCs w:val="22"/>
        </w:rPr>
        <w:t>2001</w:t>
      </w:r>
      <w:r w:rsidR="00136D3B">
        <w:rPr>
          <w:rFonts w:asciiTheme="minorHAnsi" w:eastAsia="Calibri" w:hAnsiTheme="minorHAnsi" w:cstheme="minorHAnsi"/>
          <w:szCs w:val="22"/>
        </w:rPr>
        <w:t>, p 59</w:t>
      </w:r>
      <w:r w:rsidRPr="007A4A93">
        <w:rPr>
          <w:rFonts w:asciiTheme="minorHAnsi" w:eastAsia="Calibri" w:hAnsiTheme="minorHAnsi" w:cstheme="minorHAnsi"/>
          <w:szCs w:val="22"/>
        </w:rPr>
        <w:t>)</w:t>
      </w:r>
      <w:r w:rsidRPr="002409EE">
        <w:rPr>
          <w:rFonts w:asciiTheme="minorHAnsi" w:eastAsia="Calibri" w:hAnsiTheme="minorHAnsi" w:cstheme="minorHAnsi"/>
          <w:szCs w:val="22"/>
        </w:rPr>
        <w:t>:</w:t>
      </w:r>
    </w:p>
    <w:p w:rsidR="002409EE" w:rsidRPr="007A4A93" w:rsidRDefault="002409EE" w:rsidP="002409EE">
      <w:pPr>
        <w:overflowPunct/>
        <w:spacing w:line="360" w:lineRule="auto"/>
        <w:ind w:left="360" w:firstLine="349"/>
        <w:jc w:val="both"/>
        <w:textAlignment w:val="auto"/>
        <w:rPr>
          <w:rFonts w:asciiTheme="minorHAnsi" w:eastAsia="Calibri" w:hAnsiTheme="minorHAnsi" w:cstheme="minorHAnsi"/>
          <w:szCs w:val="22"/>
        </w:rPr>
      </w:pPr>
      <w:r w:rsidRPr="007A4A93">
        <w:rPr>
          <w:rFonts w:asciiTheme="minorHAnsi" w:eastAsia="Calibri" w:hAnsiTheme="minorHAnsi" w:cstheme="minorHAnsi"/>
          <w:szCs w:val="22"/>
        </w:rPr>
        <w:t>1</w:t>
      </w:r>
      <w:r w:rsidR="00E86CBB">
        <w:rPr>
          <w:rFonts w:asciiTheme="minorHAnsi" w:eastAsia="Calibri" w:hAnsiTheme="minorHAnsi" w:cstheme="minorHAnsi"/>
          <w:szCs w:val="22"/>
        </w:rPr>
        <w:t xml:space="preserve"> </w:t>
      </w:r>
      <w:r w:rsidR="000305B6" w:rsidRPr="000305B6">
        <w:rPr>
          <w:rFonts w:asciiTheme="minorHAnsi" w:eastAsia="Calibri" w:hAnsiTheme="minorHAnsi" w:cstheme="minorHAnsi"/>
          <w:szCs w:val="22"/>
          <w:u w:val="single"/>
        </w:rPr>
        <w:t>Aprendiz (iniciado)</w:t>
      </w:r>
      <w:r w:rsidR="000305B6" w:rsidRPr="007725F4">
        <w:rPr>
          <w:rFonts w:asciiTheme="minorHAnsi" w:eastAsia="Calibri" w:hAnsiTheme="minorHAnsi" w:cstheme="minorHAnsi"/>
          <w:szCs w:val="22"/>
        </w:rPr>
        <w:t xml:space="preserve"> -</w:t>
      </w:r>
      <w:r w:rsidR="000305B6">
        <w:rPr>
          <w:rFonts w:asciiTheme="minorHAnsi" w:eastAsia="Calibri" w:hAnsiTheme="minorHAnsi" w:cstheme="minorHAnsi"/>
          <w:szCs w:val="22"/>
        </w:rPr>
        <w:t xml:space="preserve"> nesta fase prevê-se que h</w:t>
      </w:r>
      <w:r w:rsidRPr="007A4A93">
        <w:rPr>
          <w:rFonts w:asciiTheme="minorHAnsi" w:eastAsia="Calibri" w:hAnsiTheme="minorHAnsi" w:cstheme="minorHAnsi"/>
          <w:szCs w:val="22"/>
        </w:rPr>
        <w:t>aja uma passagem da utilização de regras e princípios abstratos para a valorização das vivências e experiências passadas;</w:t>
      </w:r>
    </w:p>
    <w:p w:rsidR="002409EE" w:rsidRPr="007A4A93" w:rsidRDefault="002409EE" w:rsidP="00E86CBB">
      <w:pPr>
        <w:overflowPunct/>
        <w:spacing w:line="360" w:lineRule="auto"/>
        <w:ind w:left="360" w:firstLine="349"/>
        <w:textAlignment w:val="auto"/>
        <w:rPr>
          <w:rFonts w:asciiTheme="minorHAnsi" w:eastAsia="Calibri" w:hAnsiTheme="minorHAnsi" w:cstheme="minorHAnsi"/>
          <w:szCs w:val="22"/>
        </w:rPr>
      </w:pPr>
      <w:r w:rsidRPr="007A4A93">
        <w:rPr>
          <w:rFonts w:asciiTheme="minorHAnsi" w:eastAsia="Calibri" w:hAnsiTheme="minorHAnsi" w:cstheme="minorHAnsi"/>
          <w:szCs w:val="22"/>
        </w:rPr>
        <w:t xml:space="preserve">2. </w:t>
      </w:r>
      <w:r w:rsidR="000305B6" w:rsidRPr="00E86CBB">
        <w:rPr>
          <w:rFonts w:asciiTheme="minorHAnsi" w:eastAsia="Calibri" w:hAnsiTheme="minorHAnsi" w:cstheme="minorHAnsi"/>
          <w:szCs w:val="22"/>
          <w:u w:val="single"/>
        </w:rPr>
        <w:t>Iniciado Avançado</w:t>
      </w:r>
      <w:r w:rsidR="000305B6">
        <w:rPr>
          <w:rFonts w:asciiTheme="minorHAnsi" w:eastAsia="Calibri" w:hAnsiTheme="minorHAnsi" w:cstheme="minorHAnsi"/>
          <w:szCs w:val="22"/>
        </w:rPr>
        <w:t xml:space="preserve"> -</w:t>
      </w:r>
      <w:r w:rsidR="00982553">
        <w:rPr>
          <w:rFonts w:asciiTheme="minorHAnsi" w:eastAsia="Calibri" w:hAnsiTheme="minorHAnsi" w:cstheme="minorHAnsi"/>
          <w:szCs w:val="22"/>
        </w:rPr>
        <w:t xml:space="preserve"> </w:t>
      </w:r>
      <w:r w:rsidR="000305B6">
        <w:rPr>
          <w:rFonts w:asciiTheme="minorHAnsi" w:eastAsia="Calibri" w:hAnsiTheme="minorHAnsi" w:cstheme="minorHAnsi"/>
          <w:szCs w:val="22"/>
        </w:rPr>
        <w:t>a</w:t>
      </w:r>
      <w:r w:rsidRPr="007A4A93">
        <w:rPr>
          <w:rFonts w:asciiTheme="minorHAnsi" w:eastAsia="Calibri" w:hAnsiTheme="minorHAnsi" w:cstheme="minorHAnsi"/>
          <w:szCs w:val="22"/>
        </w:rPr>
        <w:t xml:space="preserve"> confiança no pensamento analítico d</w:t>
      </w:r>
      <w:r w:rsidR="000305B6">
        <w:rPr>
          <w:rFonts w:asciiTheme="minorHAnsi" w:eastAsia="Calibri" w:hAnsiTheme="minorHAnsi" w:cstheme="minorHAnsi"/>
          <w:szCs w:val="22"/>
        </w:rPr>
        <w:t>á</w:t>
      </w:r>
      <w:r w:rsidRPr="007A4A93">
        <w:rPr>
          <w:rFonts w:asciiTheme="minorHAnsi" w:eastAsia="Calibri" w:hAnsiTheme="minorHAnsi" w:cstheme="minorHAnsi"/>
          <w:szCs w:val="22"/>
        </w:rPr>
        <w:t xml:space="preserve"> lugar à confiança na própria intuição;</w:t>
      </w:r>
    </w:p>
    <w:p w:rsidR="002409EE" w:rsidRPr="007A4A93" w:rsidRDefault="002409EE" w:rsidP="002409EE">
      <w:pPr>
        <w:overflowPunct/>
        <w:spacing w:line="360" w:lineRule="auto"/>
        <w:ind w:left="360" w:firstLine="349"/>
        <w:jc w:val="both"/>
        <w:textAlignment w:val="auto"/>
        <w:rPr>
          <w:rFonts w:asciiTheme="minorHAnsi" w:eastAsia="Calibri" w:hAnsiTheme="minorHAnsi" w:cstheme="minorHAnsi"/>
          <w:szCs w:val="22"/>
        </w:rPr>
      </w:pPr>
      <w:r w:rsidRPr="007A4A93">
        <w:rPr>
          <w:rFonts w:asciiTheme="minorHAnsi" w:eastAsia="Calibri" w:hAnsiTheme="minorHAnsi" w:cstheme="minorHAnsi"/>
          <w:szCs w:val="22"/>
        </w:rPr>
        <w:t xml:space="preserve">3. </w:t>
      </w:r>
      <w:r w:rsidR="000305B6" w:rsidRPr="000305B6">
        <w:rPr>
          <w:rFonts w:asciiTheme="minorHAnsi" w:eastAsia="Calibri" w:hAnsiTheme="minorHAnsi" w:cstheme="minorHAnsi"/>
          <w:szCs w:val="22"/>
          <w:u w:val="single"/>
        </w:rPr>
        <w:t>O Competente</w:t>
      </w:r>
      <w:r w:rsidR="000305B6">
        <w:rPr>
          <w:rFonts w:asciiTheme="minorHAnsi" w:eastAsia="Calibri" w:hAnsiTheme="minorHAnsi" w:cstheme="minorHAnsi"/>
          <w:szCs w:val="22"/>
        </w:rPr>
        <w:t xml:space="preserve"> – prevê-se que h</w:t>
      </w:r>
      <w:r w:rsidRPr="007A4A93">
        <w:rPr>
          <w:rFonts w:asciiTheme="minorHAnsi" w:eastAsia="Calibri" w:hAnsiTheme="minorHAnsi" w:cstheme="minorHAnsi"/>
          <w:szCs w:val="22"/>
        </w:rPr>
        <w:t>aja uma mudança na capacidade de ver o fenómeno enquanto partes separadas entre si, para conseguir ver o todo na sua complexidade desenvolvendo a perspicácia para destacar os aspetos mais importantes;</w:t>
      </w:r>
    </w:p>
    <w:p w:rsidR="002409EE" w:rsidRPr="007A4A93" w:rsidRDefault="002409EE" w:rsidP="002409EE">
      <w:pPr>
        <w:overflowPunct/>
        <w:spacing w:line="360" w:lineRule="auto"/>
        <w:ind w:left="360" w:firstLine="349"/>
        <w:jc w:val="both"/>
        <w:textAlignment w:val="auto"/>
        <w:rPr>
          <w:rFonts w:asciiTheme="minorHAnsi" w:eastAsia="Calibri" w:hAnsiTheme="minorHAnsi" w:cstheme="minorHAnsi"/>
          <w:szCs w:val="22"/>
        </w:rPr>
      </w:pPr>
      <w:r w:rsidRPr="007A4A93">
        <w:rPr>
          <w:rFonts w:asciiTheme="minorHAnsi" w:eastAsia="Calibri" w:hAnsiTheme="minorHAnsi" w:cstheme="minorHAnsi"/>
          <w:szCs w:val="22"/>
        </w:rPr>
        <w:t xml:space="preserve">4. </w:t>
      </w:r>
      <w:r w:rsidR="000305B6" w:rsidRPr="000305B6">
        <w:rPr>
          <w:rFonts w:asciiTheme="minorHAnsi" w:eastAsia="Calibri" w:hAnsiTheme="minorHAnsi" w:cstheme="minorHAnsi"/>
          <w:szCs w:val="22"/>
          <w:u w:val="single"/>
        </w:rPr>
        <w:t>O Especialista</w:t>
      </w:r>
      <w:r w:rsidR="000305B6">
        <w:rPr>
          <w:rFonts w:asciiTheme="minorHAnsi" w:eastAsia="Calibri" w:hAnsiTheme="minorHAnsi" w:cstheme="minorHAnsi"/>
          <w:szCs w:val="22"/>
        </w:rPr>
        <w:t xml:space="preserve"> - </w:t>
      </w:r>
      <w:r w:rsidR="000305B6" w:rsidRPr="000305B6">
        <w:rPr>
          <w:rFonts w:asciiTheme="minorHAnsi" w:eastAsia="Calibri" w:hAnsiTheme="minorHAnsi" w:cstheme="minorHAnsi"/>
          <w:szCs w:val="22"/>
        </w:rPr>
        <w:t xml:space="preserve">prevê-se que </w:t>
      </w:r>
      <w:r w:rsidR="000305B6">
        <w:rPr>
          <w:rFonts w:asciiTheme="minorHAnsi" w:eastAsia="Calibri" w:hAnsiTheme="minorHAnsi" w:cstheme="minorHAnsi"/>
          <w:szCs w:val="22"/>
        </w:rPr>
        <w:t>d</w:t>
      </w:r>
      <w:r w:rsidRPr="007A4A93">
        <w:rPr>
          <w:rFonts w:asciiTheme="minorHAnsi" w:eastAsia="Calibri" w:hAnsiTheme="minorHAnsi" w:cstheme="minorHAnsi"/>
          <w:szCs w:val="22"/>
        </w:rPr>
        <w:t>esenvolva uma posição de observador afastado da situação, para o envolvimento e empenhamento na situação.</w:t>
      </w:r>
    </w:p>
    <w:p w:rsidR="00F1700F" w:rsidRPr="00F1700F" w:rsidRDefault="00F1700F" w:rsidP="00F1700F">
      <w:pPr>
        <w:overflowPunct/>
        <w:spacing w:line="360" w:lineRule="auto"/>
        <w:ind w:left="360" w:firstLine="349"/>
        <w:jc w:val="both"/>
        <w:textAlignment w:val="auto"/>
        <w:rPr>
          <w:rFonts w:asciiTheme="minorHAnsi" w:eastAsia="Calibri" w:hAnsiTheme="minorHAnsi" w:cstheme="minorHAnsi"/>
          <w:szCs w:val="22"/>
        </w:rPr>
      </w:pPr>
      <w:r w:rsidRPr="007A4A93">
        <w:rPr>
          <w:rFonts w:asciiTheme="minorHAnsi" w:eastAsia="Calibri" w:hAnsiTheme="minorHAnsi" w:cstheme="minorHAnsi"/>
          <w:szCs w:val="22"/>
        </w:rPr>
        <w:t>Estes mecanismos de transformação e de crescimento do desempenho dão importância à experiência, já que quando esta cresce, o conhecimento ultrapassa a primazia do saber teórico, passando a ser uma mistura de saberes teórico práticos.</w:t>
      </w:r>
      <w:r w:rsidR="007725F4">
        <w:rPr>
          <w:rFonts w:asciiTheme="minorHAnsi" w:eastAsia="Calibri" w:hAnsiTheme="minorHAnsi" w:cstheme="minorHAnsi"/>
          <w:szCs w:val="22"/>
        </w:rPr>
        <w:t xml:space="preserve"> </w:t>
      </w:r>
      <w:r w:rsidRPr="007A4A93">
        <w:rPr>
          <w:rFonts w:asciiTheme="minorHAnsi" w:eastAsia="Calibri" w:hAnsiTheme="minorHAnsi" w:cstheme="minorHAnsi"/>
          <w:szCs w:val="22"/>
        </w:rPr>
        <w:t xml:space="preserve">Segundo </w:t>
      </w:r>
      <w:proofErr w:type="spellStart"/>
      <w:r w:rsidRPr="007A4A93">
        <w:rPr>
          <w:rFonts w:asciiTheme="minorHAnsi" w:eastAsia="Calibri" w:hAnsiTheme="minorHAnsi" w:cstheme="minorHAnsi"/>
          <w:szCs w:val="22"/>
        </w:rPr>
        <w:t>Brykczynski</w:t>
      </w:r>
      <w:proofErr w:type="spellEnd"/>
      <w:r w:rsidRPr="007A4A93">
        <w:rPr>
          <w:rFonts w:asciiTheme="minorHAnsi" w:eastAsia="Calibri" w:hAnsiTheme="minorHAnsi" w:cstheme="minorHAnsi"/>
          <w:szCs w:val="22"/>
        </w:rPr>
        <w:t xml:space="preserve"> (2004</w:t>
      </w:r>
      <w:r w:rsidR="00136D3B">
        <w:rPr>
          <w:rFonts w:asciiTheme="minorHAnsi" w:eastAsia="Calibri" w:hAnsiTheme="minorHAnsi" w:cstheme="minorHAnsi"/>
          <w:szCs w:val="22"/>
        </w:rPr>
        <w:t>, p 159</w:t>
      </w:r>
      <w:r w:rsidRPr="007725F4">
        <w:rPr>
          <w:rFonts w:asciiTheme="minorHAnsi" w:eastAsia="Calibri" w:hAnsiTheme="minorHAnsi" w:cstheme="minorHAnsi"/>
          <w:szCs w:val="22"/>
        </w:rPr>
        <w:t>)</w:t>
      </w:r>
      <w:r w:rsidR="007725F4" w:rsidRPr="007725F4">
        <w:rPr>
          <w:rFonts w:asciiTheme="minorHAnsi" w:eastAsia="Calibri" w:hAnsiTheme="minorHAnsi" w:cstheme="minorHAnsi"/>
          <w:noProof/>
          <w:szCs w:val="22"/>
        </w:rPr>
        <w:t xml:space="preserve"> a</w:t>
      </w:r>
      <w:r w:rsidRPr="00F1700F">
        <w:rPr>
          <w:rFonts w:asciiTheme="minorHAnsi" w:eastAsia="Calibri" w:hAnsiTheme="minorHAnsi" w:cstheme="minorHAnsi"/>
          <w:szCs w:val="22"/>
        </w:rPr>
        <w:t xml:space="preserve"> perícia profissional cresce com as experiências e do seu confronto</w:t>
      </w:r>
      <w:r>
        <w:rPr>
          <w:rFonts w:asciiTheme="minorHAnsi" w:eastAsia="Calibri" w:hAnsiTheme="minorHAnsi" w:cstheme="minorHAnsi"/>
          <w:szCs w:val="22"/>
        </w:rPr>
        <w:t xml:space="preserve"> </w:t>
      </w:r>
      <w:r w:rsidRPr="00F1700F">
        <w:rPr>
          <w:rFonts w:asciiTheme="minorHAnsi" w:eastAsia="Calibri" w:hAnsiTheme="minorHAnsi" w:cstheme="minorHAnsi"/>
          <w:szCs w:val="22"/>
        </w:rPr>
        <w:t>com as possibilidades enunciadas pelos princípios</w:t>
      </w:r>
      <w:r w:rsidR="00D2407B">
        <w:rPr>
          <w:rFonts w:asciiTheme="minorHAnsi" w:eastAsia="Calibri" w:hAnsiTheme="minorHAnsi" w:cstheme="minorHAnsi"/>
          <w:szCs w:val="22"/>
        </w:rPr>
        <w:t xml:space="preserve"> constantes da tabela 4</w:t>
      </w:r>
      <w:r w:rsidRPr="00F1700F">
        <w:rPr>
          <w:rFonts w:asciiTheme="minorHAnsi" w:eastAsia="Calibri" w:hAnsiTheme="minorHAnsi" w:cstheme="minorHAnsi"/>
          <w:szCs w:val="22"/>
        </w:rPr>
        <w:t>.</w:t>
      </w:r>
    </w:p>
    <w:p w:rsidR="00BD2FE0" w:rsidRPr="00BD2FE0" w:rsidRDefault="00F108A2" w:rsidP="00BD2FE0">
      <w:pPr>
        <w:overflowPunct/>
        <w:spacing w:line="360" w:lineRule="auto"/>
        <w:ind w:left="360" w:firstLine="349"/>
        <w:jc w:val="both"/>
        <w:textAlignment w:val="auto"/>
        <w:rPr>
          <w:rFonts w:asciiTheme="minorHAnsi" w:eastAsia="Calibri" w:hAnsiTheme="minorHAnsi" w:cstheme="minorHAnsi"/>
          <w:szCs w:val="22"/>
        </w:rPr>
      </w:pPr>
      <w:r w:rsidRPr="00BD2FE0">
        <w:rPr>
          <w:rFonts w:asciiTheme="minorHAnsi" w:eastAsia="Calibri" w:hAnsiTheme="minorHAnsi" w:cstheme="minorHAnsi"/>
          <w:szCs w:val="22"/>
        </w:rPr>
        <w:t>Mais tarde</w:t>
      </w:r>
      <w:r w:rsidRPr="00F108A2">
        <w:rPr>
          <w:rFonts w:asciiTheme="minorHAnsi" w:eastAsia="Calibri" w:hAnsiTheme="minorHAnsi" w:cstheme="minorHAnsi"/>
          <w:szCs w:val="22"/>
        </w:rPr>
        <w:t xml:space="preserve"> </w:t>
      </w:r>
      <w:r w:rsidR="00E673AF">
        <w:rPr>
          <w:rFonts w:asciiTheme="minorHAnsi" w:eastAsia="Calibri" w:hAnsiTheme="minorHAnsi" w:cstheme="minorHAnsi"/>
          <w:noProof/>
          <w:szCs w:val="22"/>
        </w:rPr>
        <w:t>Dreyfus, (</w:t>
      </w:r>
      <w:r w:rsidR="00722653" w:rsidRPr="00722653">
        <w:rPr>
          <w:rFonts w:asciiTheme="minorHAnsi" w:eastAsia="Calibri" w:hAnsiTheme="minorHAnsi" w:cstheme="minorHAnsi"/>
          <w:noProof/>
          <w:szCs w:val="22"/>
        </w:rPr>
        <w:t>2001)</w:t>
      </w:r>
      <w:r w:rsidRPr="00F108A2">
        <w:rPr>
          <w:rFonts w:asciiTheme="minorHAnsi" w:eastAsia="Calibri" w:hAnsiTheme="minorHAnsi" w:cstheme="minorHAnsi"/>
          <w:szCs w:val="22"/>
        </w:rPr>
        <w:t xml:space="preserve"> estendeu o modelo original para sete estádios, no qual apresenta a “sabedoria pr</w:t>
      </w:r>
      <w:r w:rsidR="00982553">
        <w:rPr>
          <w:rFonts w:asciiTheme="minorHAnsi" w:eastAsia="Calibri" w:hAnsiTheme="minorHAnsi" w:cstheme="minorHAnsi"/>
          <w:szCs w:val="22"/>
        </w:rPr>
        <w:t>á</w:t>
      </w:r>
      <w:r w:rsidRPr="00F108A2">
        <w:rPr>
          <w:rFonts w:asciiTheme="minorHAnsi" w:eastAsia="Calibri" w:hAnsiTheme="minorHAnsi" w:cstheme="minorHAnsi"/>
          <w:szCs w:val="22"/>
        </w:rPr>
        <w:t>tica” como a sétima</w:t>
      </w:r>
      <w:r w:rsidR="00D2407B">
        <w:rPr>
          <w:rFonts w:asciiTheme="minorHAnsi" w:eastAsia="Calibri" w:hAnsiTheme="minorHAnsi" w:cstheme="minorHAnsi"/>
          <w:szCs w:val="22"/>
        </w:rPr>
        <w:t xml:space="preserve"> e </w:t>
      </w:r>
      <w:r w:rsidR="00B4366E">
        <w:rPr>
          <w:rFonts w:asciiTheme="minorHAnsi" w:eastAsia="Calibri" w:hAnsiTheme="minorHAnsi" w:cstheme="minorHAnsi"/>
          <w:szCs w:val="22"/>
        </w:rPr>
        <w:t>última</w:t>
      </w:r>
      <w:r w:rsidRPr="00F108A2">
        <w:rPr>
          <w:rFonts w:asciiTheme="minorHAnsi" w:eastAsia="Calibri" w:hAnsiTheme="minorHAnsi" w:cstheme="minorHAnsi"/>
          <w:szCs w:val="22"/>
        </w:rPr>
        <w:t xml:space="preserve"> etapa</w:t>
      </w:r>
      <w:r w:rsidR="00BD2FE0">
        <w:rPr>
          <w:rFonts w:asciiTheme="minorHAnsi" w:eastAsia="Calibri" w:hAnsiTheme="minorHAnsi" w:cstheme="minorHAnsi"/>
          <w:szCs w:val="22"/>
        </w:rPr>
        <w:t>.</w:t>
      </w:r>
      <w:r w:rsidR="00D66BB6">
        <w:rPr>
          <w:rFonts w:asciiTheme="minorHAnsi" w:eastAsia="Calibri" w:hAnsiTheme="minorHAnsi" w:cstheme="minorHAnsi"/>
          <w:szCs w:val="22"/>
        </w:rPr>
        <w:t xml:space="preserve"> </w:t>
      </w:r>
      <w:r w:rsidR="00BD2FE0" w:rsidRPr="00266B5F">
        <w:rPr>
          <w:rFonts w:asciiTheme="minorHAnsi" w:eastAsia="Calibri" w:hAnsiTheme="minorHAnsi" w:cstheme="minorHAnsi"/>
          <w:szCs w:val="22"/>
        </w:rPr>
        <w:t>“</w:t>
      </w:r>
      <w:r w:rsidR="00266B5F" w:rsidRPr="00266B5F">
        <w:rPr>
          <w:rFonts w:asciiTheme="minorHAnsi" w:eastAsia="Calibri" w:hAnsiTheme="minorHAnsi" w:cstheme="minorHAnsi"/>
          <w:i/>
          <w:szCs w:val="22"/>
        </w:rPr>
        <w:t>Os estágios em que um aluno aprende por meio de instrução, prática e finalmente a aprendizagem, para se tornar um especialista num domínio específico da vida quotidiana</w:t>
      </w:r>
      <w:r w:rsidR="00266B5F">
        <w:rPr>
          <w:rStyle w:val="hps"/>
          <w:rFonts w:cs="Arial"/>
        </w:rPr>
        <w:t>”</w:t>
      </w:r>
      <w:r w:rsidR="00BD2FE0" w:rsidRPr="00266B5F">
        <w:rPr>
          <w:rFonts w:asciiTheme="minorHAnsi" w:eastAsia="Calibri" w:hAnsiTheme="minorHAnsi" w:cstheme="minorHAnsi"/>
          <w:szCs w:val="22"/>
        </w:rPr>
        <w:t xml:space="preserve"> </w:t>
      </w:r>
      <w:r w:rsidR="00E673AF">
        <w:rPr>
          <w:rFonts w:asciiTheme="minorHAnsi" w:eastAsia="Calibri" w:hAnsiTheme="minorHAnsi" w:cstheme="minorHAnsi"/>
          <w:noProof/>
          <w:szCs w:val="22"/>
        </w:rPr>
        <w:t>(Dreyfus</w:t>
      </w:r>
      <w:r w:rsidR="00722653" w:rsidRPr="00722653">
        <w:rPr>
          <w:rFonts w:asciiTheme="minorHAnsi" w:eastAsia="Calibri" w:hAnsiTheme="minorHAnsi" w:cstheme="minorHAnsi"/>
          <w:noProof/>
          <w:szCs w:val="22"/>
        </w:rPr>
        <w:t>, 2001</w:t>
      </w:r>
      <w:r w:rsidR="001C0571">
        <w:rPr>
          <w:rFonts w:asciiTheme="minorHAnsi" w:eastAsia="Calibri" w:hAnsiTheme="minorHAnsi" w:cstheme="minorHAnsi"/>
          <w:noProof/>
          <w:szCs w:val="22"/>
        </w:rPr>
        <w:t>, p 32</w:t>
      </w:r>
      <w:r w:rsidR="00722653" w:rsidRPr="00722653">
        <w:rPr>
          <w:rFonts w:asciiTheme="minorHAnsi" w:eastAsia="Calibri" w:hAnsiTheme="minorHAnsi" w:cstheme="minorHAnsi"/>
          <w:noProof/>
          <w:szCs w:val="22"/>
        </w:rPr>
        <w:t>)</w:t>
      </w:r>
    </w:p>
    <w:p w:rsidR="00F108A2" w:rsidRPr="00F108A2" w:rsidRDefault="00F108A2" w:rsidP="00F108A2">
      <w:pPr>
        <w:overflowPunct/>
        <w:spacing w:line="360" w:lineRule="auto"/>
        <w:ind w:left="360" w:firstLine="349"/>
        <w:jc w:val="both"/>
        <w:textAlignment w:val="auto"/>
        <w:rPr>
          <w:rFonts w:asciiTheme="minorHAnsi" w:eastAsia="Calibri" w:hAnsiTheme="minorHAnsi" w:cstheme="minorHAnsi"/>
          <w:szCs w:val="22"/>
        </w:rPr>
      </w:pPr>
      <w:r w:rsidRPr="00F108A2">
        <w:rPr>
          <w:rFonts w:asciiTheme="minorHAnsi" w:eastAsia="Calibri" w:hAnsiTheme="minorHAnsi" w:cstheme="minorHAnsi"/>
          <w:szCs w:val="22"/>
        </w:rPr>
        <w:t>Esta aprendizagem em contexto de trabalho</w:t>
      </w:r>
      <w:proofErr w:type="gramStart"/>
      <w:r w:rsidRPr="00F108A2">
        <w:rPr>
          <w:rFonts w:asciiTheme="minorHAnsi" w:eastAsia="Calibri" w:hAnsiTheme="minorHAnsi" w:cstheme="minorHAnsi"/>
          <w:szCs w:val="22"/>
        </w:rPr>
        <w:t>,</w:t>
      </w:r>
      <w:proofErr w:type="gramEnd"/>
      <w:r w:rsidRPr="00F108A2">
        <w:rPr>
          <w:rFonts w:asciiTheme="minorHAnsi" w:eastAsia="Calibri" w:hAnsiTheme="minorHAnsi" w:cstheme="minorHAnsi"/>
          <w:szCs w:val="22"/>
        </w:rPr>
        <w:t xml:space="preserve"> </w:t>
      </w:r>
      <w:r w:rsidR="00C338A8">
        <w:rPr>
          <w:rFonts w:asciiTheme="minorHAnsi" w:eastAsia="Calibri" w:hAnsiTheme="minorHAnsi" w:cstheme="minorHAnsi"/>
          <w:szCs w:val="22"/>
        </w:rPr>
        <w:t xml:space="preserve">é considerada como </w:t>
      </w:r>
      <w:r w:rsidRPr="00F108A2">
        <w:rPr>
          <w:rFonts w:asciiTheme="minorHAnsi" w:eastAsia="Calibri" w:hAnsiTheme="minorHAnsi" w:cstheme="minorHAnsi"/>
          <w:szCs w:val="22"/>
        </w:rPr>
        <w:t>informal</w:t>
      </w:r>
      <w:r w:rsidR="00C338A8">
        <w:rPr>
          <w:rFonts w:asciiTheme="minorHAnsi" w:eastAsia="Calibri" w:hAnsiTheme="minorHAnsi" w:cstheme="minorHAnsi"/>
          <w:szCs w:val="22"/>
        </w:rPr>
        <w:t>, que</w:t>
      </w:r>
      <w:r w:rsidRPr="00F108A2">
        <w:rPr>
          <w:rFonts w:asciiTheme="minorHAnsi" w:eastAsia="Calibri" w:hAnsiTheme="minorHAnsi" w:cstheme="minorHAnsi"/>
          <w:szCs w:val="22"/>
        </w:rPr>
        <w:t xml:space="preserve"> ocorre </w:t>
      </w:r>
      <w:r w:rsidR="00D2407B">
        <w:rPr>
          <w:rFonts w:asciiTheme="minorHAnsi" w:eastAsia="Calibri" w:hAnsiTheme="minorHAnsi" w:cstheme="minorHAnsi"/>
          <w:szCs w:val="22"/>
        </w:rPr>
        <w:t>em</w:t>
      </w:r>
      <w:r w:rsidRPr="00F108A2">
        <w:rPr>
          <w:rFonts w:asciiTheme="minorHAnsi" w:eastAsia="Calibri" w:hAnsiTheme="minorHAnsi" w:cstheme="minorHAnsi"/>
          <w:szCs w:val="22"/>
        </w:rPr>
        <w:t xml:space="preserve"> períodos prolongados</w:t>
      </w:r>
      <w:r w:rsidR="00D2407B" w:rsidRPr="00D2407B">
        <w:rPr>
          <w:rFonts w:asciiTheme="minorHAnsi" w:eastAsia="Calibri" w:hAnsiTheme="minorHAnsi" w:cstheme="minorHAnsi"/>
          <w:szCs w:val="22"/>
        </w:rPr>
        <w:t xml:space="preserve"> </w:t>
      </w:r>
      <w:r w:rsidR="00D2407B" w:rsidRPr="00F108A2">
        <w:rPr>
          <w:rFonts w:asciiTheme="minorHAnsi" w:eastAsia="Calibri" w:hAnsiTheme="minorHAnsi" w:cstheme="minorHAnsi"/>
          <w:szCs w:val="22"/>
        </w:rPr>
        <w:t>de tempo</w:t>
      </w:r>
      <w:r w:rsidRPr="00F108A2">
        <w:rPr>
          <w:rFonts w:asciiTheme="minorHAnsi" w:eastAsia="Calibri" w:hAnsiTheme="minorHAnsi" w:cstheme="minorHAnsi"/>
          <w:szCs w:val="22"/>
        </w:rPr>
        <w:t>, centrada em julgamento e</w:t>
      </w:r>
      <w:r w:rsidR="00BD2FE0">
        <w:rPr>
          <w:rFonts w:asciiTheme="minorHAnsi" w:eastAsia="Calibri" w:hAnsiTheme="minorHAnsi" w:cstheme="minorHAnsi"/>
          <w:szCs w:val="22"/>
        </w:rPr>
        <w:t xml:space="preserve"> </w:t>
      </w:r>
      <w:r w:rsidR="00D2407B">
        <w:rPr>
          <w:rFonts w:asciiTheme="minorHAnsi" w:eastAsia="Calibri" w:hAnsiTheme="minorHAnsi" w:cstheme="minorHAnsi"/>
          <w:szCs w:val="22"/>
        </w:rPr>
        <w:t>em</w:t>
      </w:r>
      <w:r w:rsidR="00BD2FE0">
        <w:rPr>
          <w:rFonts w:asciiTheme="minorHAnsi" w:eastAsia="Calibri" w:hAnsiTheme="minorHAnsi" w:cstheme="minorHAnsi"/>
          <w:szCs w:val="22"/>
        </w:rPr>
        <w:t xml:space="preserve"> </w:t>
      </w:r>
      <w:r w:rsidR="00E073B1" w:rsidRPr="00F108A2">
        <w:rPr>
          <w:rFonts w:asciiTheme="minorHAnsi" w:eastAsia="Calibri" w:hAnsiTheme="minorHAnsi" w:cstheme="minorHAnsi"/>
          <w:szCs w:val="22"/>
        </w:rPr>
        <w:t>práticas</w:t>
      </w:r>
      <w:r w:rsidR="00D2407B">
        <w:rPr>
          <w:rFonts w:asciiTheme="minorHAnsi" w:eastAsia="Calibri" w:hAnsiTheme="minorHAnsi" w:cstheme="minorHAnsi"/>
          <w:szCs w:val="22"/>
        </w:rPr>
        <w:t xml:space="preserve"> </w:t>
      </w:r>
      <w:r w:rsidR="00F8403E">
        <w:rPr>
          <w:rFonts w:asciiTheme="minorHAnsi" w:eastAsia="Calibri" w:hAnsiTheme="minorHAnsi" w:cstheme="minorHAnsi"/>
          <w:szCs w:val="22"/>
        </w:rPr>
        <w:t>quotidianas</w:t>
      </w:r>
      <w:r w:rsidR="001D65B1">
        <w:rPr>
          <w:rFonts w:asciiTheme="minorHAnsi" w:eastAsia="Calibri" w:hAnsiTheme="minorHAnsi" w:cstheme="minorHAnsi"/>
          <w:szCs w:val="22"/>
        </w:rPr>
        <w:t xml:space="preserve"> no</w:t>
      </w:r>
      <w:r w:rsidR="00D2407B">
        <w:rPr>
          <w:rFonts w:asciiTheme="minorHAnsi" w:eastAsia="Calibri" w:hAnsiTheme="minorHAnsi" w:cstheme="minorHAnsi"/>
          <w:szCs w:val="22"/>
        </w:rPr>
        <w:t xml:space="preserve"> local de trabalho</w:t>
      </w:r>
      <w:r w:rsidRPr="00F108A2">
        <w:rPr>
          <w:rFonts w:asciiTheme="minorHAnsi" w:eastAsia="Calibri" w:hAnsiTheme="minorHAnsi" w:cstheme="minorHAnsi"/>
          <w:szCs w:val="22"/>
        </w:rPr>
        <w:t>.</w:t>
      </w:r>
    </w:p>
    <w:p w:rsidR="00B4366E" w:rsidRDefault="00F108A2" w:rsidP="00F108A2">
      <w:pPr>
        <w:overflowPunct/>
        <w:spacing w:line="360" w:lineRule="auto"/>
        <w:ind w:left="360" w:firstLine="349"/>
        <w:jc w:val="both"/>
        <w:textAlignment w:val="auto"/>
        <w:rPr>
          <w:rFonts w:asciiTheme="minorHAnsi" w:eastAsia="Calibri" w:hAnsiTheme="minorHAnsi" w:cstheme="minorHAnsi"/>
          <w:szCs w:val="22"/>
        </w:rPr>
      </w:pPr>
      <w:r w:rsidRPr="00F108A2">
        <w:rPr>
          <w:rFonts w:asciiTheme="minorHAnsi" w:eastAsia="Calibri" w:hAnsiTheme="minorHAnsi" w:cstheme="minorHAnsi"/>
          <w:szCs w:val="22"/>
        </w:rPr>
        <w:t xml:space="preserve">Dreyfus (2001) refere que para ensinar </w:t>
      </w:r>
      <w:r w:rsidRPr="00BD2FE0">
        <w:rPr>
          <w:rFonts w:asciiTheme="minorHAnsi" w:eastAsia="Calibri" w:hAnsiTheme="minorHAnsi" w:cstheme="minorHAnsi"/>
          <w:b/>
          <w:szCs w:val="22"/>
        </w:rPr>
        <w:t>habilidades e práticas</w:t>
      </w:r>
      <w:r w:rsidRPr="00F108A2">
        <w:rPr>
          <w:rFonts w:asciiTheme="minorHAnsi" w:eastAsia="Calibri" w:hAnsiTheme="minorHAnsi" w:cstheme="minorHAnsi"/>
          <w:szCs w:val="22"/>
        </w:rPr>
        <w:t>, deve</w:t>
      </w:r>
      <w:r w:rsidR="00D2407B">
        <w:rPr>
          <w:rFonts w:asciiTheme="minorHAnsi" w:eastAsia="Calibri" w:hAnsiTheme="minorHAnsi" w:cstheme="minorHAnsi"/>
          <w:szCs w:val="22"/>
        </w:rPr>
        <w:t>m</w:t>
      </w:r>
      <w:r w:rsidRPr="00F108A2">
        <w:rPr>
          <w:rFonts w:asciiTheme="minorHAnsi" w:eastAsia="Calibri" w:hAnsiTheme="minorHAnsi" w:cstheme="minorHAnsi"/>
          <w:szCs w:val="22"/>
        </w:rPr>
        <w:t xml:space="preserve"> ser criadas </w:t>
      </w:r>
      <w:r w:rsidR="00C338A8">
        <w:rPr>
          <w:rFonts w:asciiTheme="minorHAnsi" w:eastAsia="Calibri" w:hAnsiTheme="minorHAnsi" w:cstheme="minorHAnsi"/>
          <w:szCs w:val="22"/>
        </w:rPr>
        <w:t>cond</w:t>
      </w:r>
      <w:r w:rsidRPr="00F108A2">
        <w:rPr>
          <w:rFonts w:asciiTheme="minorHAnsi" w:eastAsia="Calibri" w:hAnsiTheme="minorHAnsi" w:cstheme="minorHAnsi"/>
          <w:szCs w:val="22"/>
        </w:rPr>
        <w:t xml:space="preserve">ições </w:t>
      </w:r>
      <w:r w:rsidR="00C338A8">
        <w:rPr>
          <w:rFonts w:asciiTheme="minorHAnsi" w:eastAsia="Calibri" w:hAnsiTheme="minorHAnsi" w:cstheme="minorHAnsi"/>
          <w:szCs w:val="22"/>
        </w:rPr>
        <w:t>para aprender</w:t>
      </w:r>
      <w:r w:rsidR="00D2407B">
        <w:rPr>
          <w:rFonts w:asciiTheme="minorHAnsi" w:eastAsia="Calibri" w:hAnsiTheme="minorHAnsi" w:cstheme="minorHAnsi"/>
          <w:szCs w:val="22"/>
        </w:rPr>
        <w:t>,</w:t>
      </w:r>
      <w:r w:rsidR="00D2407B" w:rsidRPr="00F108A2">
        <w:rPr>
          <w:rFonts w:asciiTheme="minorHAnsi" w:eastAsia="Calibri" w:hAnsiTheme="minorHAnsi" w:cstheme="minorHAnsi"/>
          <w:szCs w:val="22"/>
        </w:rPr>
        <w:t xml:space="preserve"> </w:t>
      </w:r>
      <w:r w:rsidRPr="00F108A2">
        <w:rPr>
          <w:rFonts w:asciiTheme="minorHAnsi" w:eastAsia="Calibri" w:hAnsiTheme="minorHAnsi" w:cstheme="minorHAnsi"/>
          <w:szCs w:val="22"/>
        </w:rPr>
        <w:t xml:space="preserve">onde a </w:t>
      </w:r>
      <w:r w:rsidR="00D2407B">
        <w:rPr>
          <w:rFonts w:asciiTheme="minorHAnsi" w:eastAsia="Calibri" w:hAnsiTheme="minorHAnsi" w:cstheme="minorHAnsi"/>
          <w:szCs w:val="22"/>
        </w:rPr>
        <w:t xml:space="preserve">aprendizagem </w:t>
      </w:r>
      <w:r w:rsidRPr="00F108A2">
        <w:rPr>
          <w:rFonts w:asciiTheme="minorHAnsi" w:eastAsia="Calibri" w:hAnsiTheme="minorHAnsi" w:cstheme="minorHAnsi"/>
          <w:szCs w:val="22"/>
        </w:rPr>
        <w:t>não seja a intenção principal, quer com isto dizer, que o mais importante é o car</w:t>
      </w:r>
      <w:r w:rsidR="00B72501">
        <w:rPr>
          <w:rFonts w:asciiTheme="minorHAnsi" w:eastAsia="Calibri" w:hAnsiTheme="minorHAnsi" w:cstheme="minorHAnsi"/>
          <w:szCs w:val="22"/>
        </w:rPr>
        <w:t>á</w:t>
      </w:r>
      <w:r w:rsidRPr="00F108A2">
        <w:rPr>
          <w:rFonts w:asciiTheme="minorHAnsi" w:eastAsia="Calibri" w:hAnsiTheme="minorHAnsi" w:cstheme="minorHAnsi"/>
          <w:szCs w:val="22"/>
        </w:rPr>
        <w:t>ter social do discente</w:t>
      </w:r>
      <w:r w:rsidR="00A56A1F">
        <w:rPr>
          <w:rFonts w:asciiTheme="minorHAnsi" w:eastAsia="Calibri" w:hAnsiTheme="minorHAnsi" w:cstheme="minorHAnsi"/>
          <w:szCs w:val="22"/>
        </w:rPr>
        <w:t xml:space="preserve">, </w:t>
      </w:r>
      <w:r w:rsidRPr="00F108A2">
        <w:rPr>
          <w:rFonts w:asciiTheme="minorHAnsi" w:eastAsia="Calibri" w:hAnsiTheme="minorHAnsi" w:cstheme="minorHAnsi"/>
          <w:szCs w:val="22"/>
        </w:rPr>
        <w:t>a sua postura perante o contexto d</w:t>
      </w:r>
      <w:r w:rsidR="00D2407B">
        <w:rPr>
          <w:rFonts w:asciiTheme="minorHAnsi" w:eastAsia="Calibri" w:hAnsiTheme="minorHAnsi" w:cstheme="minorHAnsi"/>
          <w:szCs w:val="22"/>
        </w:rPr>
        <w:t>a</w:t>
      </w:r>
      <w:r w:rsidRPr="00F108A2">
        <w:rPr>
          <w:rFonts w:asciiTheme="minorHAnsi" w:eastAsia="Calibri" w:hAnsiTheme="minorHAnsi" w:cstheme="minorHAnsi"/>
          <w:szCs w:val="22"/>
        </w:rPr>
        <w:t xml:space="preserve"> aprendizagem. O autor insiste sobre a natureza social </w:t>
      </w:r>
      <w:r w:rsidR="00C40E52">
        <w:rPr>
          <w:rFonts w:asciiTheme="minorHAnsi" w:eastAsia="Calibri" w:hAnsiTheme="minorHAnsi" w:cstheme="minorHAnsi"/>
          <w:szCs w:val="22"/>
        </w:rPr>
        <w:t>que</w:t>
      </w:r>
      <w:r w:rsidR="00D91C4E">
        <w:rPr>
          <w:rFonts w:asciiTheme="minorHAnsi" w:eastAsia="Calibri" w:hAnsiTheme="minorHAnsi" w:cstheme="minorHAnsi"/>
          <w:szCs w:val="22"/>
        </w:rPr>
        <w:t xml:space="preserve"> está na origem da aprendizagem, das</w:t>
      </w:r>
      <w:r w:rsidRPr="00F108A2">
        <w:rPr>
          <w:rFonts w:asciiTheme="minorHAnsi" w:eastAsia="Calibri" w:hAnsiTheme="minorHAnsi" w:cstheme="minorHAnsi"/>
          <w:szCs w:val="22"/>
        </w:rPr>
        <w:t xml:space="preserve"> habilidades e das </w:t>
      </w:r>
      <w:r w:rsidR="00C40E52" w:rsidRPr="00F108A2">
        <w:rPr>
          <w:rFonts w:asciiTheme="minorHAnsi" w:eastAsia="Calibri" w:hAnsiTheme="minorHAnsi" w:cstheme="minorHAnsi"/>
          <w:szCs w:val="22"/>
        </w:rPr>
        <w:t>práticas</w:t>
      </w:r>
      <w:r w:rsidR="00C40E52">
        <w:rPr>
          <w:rFonts w:asciiTheme="minorHAnsi" w:eastAsia="Calibri" w:hAnsiTheme="minorHAnsi" w:cstheme="minorHAnsi"/>
          <w:szCs w:val="22"/>
        </w:rPr>
        <w:t>,</w:t>
      </w:r>
      <w:r w:rsidRPr="00F108A2">
        <w:rPr>
          <w:rFonts w:asciiTheme="minorHAnsi" w:eastAsia="Calibri" w:hAnsiTheme="minorHAnsi" w:cstheme="minorHAnsi"/>
          <w:szCs w:val="22"/>
        </w:rPr>
        <w:t xml:space="preserve"> que iluminam muitas vezes o car</w:t>
      </w:r>
      <w:r w:rsidR="00B72501">
        <w:rPr>
          <w:rFonts w:asciiTheme="minorHAnsi" w:eastAsia="Calibri" w:hAnsiTheme="minorHAnsi" w:cstheme="minorHAnsi"/>
          <w:szCs w:val="22"/>
        </w:rPr>
        <w:t>á</w:t>
      </w:r>
      <w:r w:rsidRPr="00F108A2">
        <w:rPr>
          <w:rFonts w:asciiTheme="minorHAnsi" w:eastAsia="Calibri" w:hAnsiTheme="minorHAnsi" w:cstheme="minorHAnsi"/>
          <w:szCs w:val="22"/>
        </w:rPr>
        <w:t>ter colaborativo</w:t>
      </w:r>
      <w:r w:rsidR="00C40E52">
        <w:rPr>
          <w:rFonts w:asciiTheme="minorHAnsi" w:eastAsia="Calibri" w:hAnsiTheme="minorHAnsi" w:cstheme="minorHAnsi"/>
          <w:szCs w:val="22"/>
        </w:rPr>
        <w:t xml:space="preserve"> d</w:t>
      </w:r>
      <w:r w:rsidR="00A56A1F">
        <w:rPr>
          <w:rFonts w:asciiTheme="minorHAnsi" w:eastAsia="Calibri" w:hAnsiTheme="minorHAnsi" w:cstheme="minorHAnsi"/>
          <w:szCs w:val="22"/>
        </w:rPr>
        <w:t xml:space="preserve">a </w:t>
      </w:r>
      <w:r w:rsidR="00C338A8">
        <w:rPr>
          <w:rFonts w:asciiTheme="minorHAnsi" w:eastAsia="Calibri" w:hAnsiTheme="minorHAnsi" w:cstheme="minorHAnsi"/>
          <w:szCs w:val="22"/>
        </w:rPr>
        <w:t>mesma</w:t>
      </w:r>
      <w:r w:rsidR="00C40E52">
        <w:rPr>
          <w:rFonts w:asciiTheme="minorHAnsi" w:eastAsia="Calibri" w:hAnsiTheme="minorHAnsi" w:cstheme="minorHAnsi"/>
          <w:szCs w:val="22"/>
        </w:rPr>
        <w:t>.</w:t>
      </w:r>
      <w:r w:rsidRPr="00F108A2">
        <w:rPr>
          <w:rFonts w:asciiTheme="minorHAnsi" w:eastAsia="Calibri" w:hAnsiTheme="minorHAnsi" w:cstheme="minorHAnsi"/>
          <w:szCs w:val="22"/>
        </w:rPr>
        <w:t xml:space="preserve"> </w:t>
      </w:r>
    </w:p>
    <w:p w:rsidR="00F108A2" w:rsidRDefault="004B4D3B"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Segundo </w:t>
      </w:r>
      <w:r w:rsidR="00E673AF">
        <w:rPr>
          <w:rFonts w:asciiTheme="minorHAnsi" w:eastAsia="Calibri" w:hAnsiTheme="minorHAnsi" w:cstheme="minorHAnsi"/>
          <w:noProof/>
          <w:szCs w:val="22"/>
        </w:rPr>
        <w:t>Davis</w:t>
      </w:r>
      <w:r w:rsidRPr="004B4D3B">
        <w:rPr>
          <w:rFonts w:asciiTheme="minorHAnsi" w:eastAsia="Calibri" w:hAnsiTheme="minorHAnsi" w:cstheme="minorHAnsi"/>
          <w:noProof/>
          <w:szCs w:val="22"/>
        </w:rPr>
        <w:t xml:space="preserve"> (</w:t>
      </w:r>
      <w:r>
        <w:rPr>
          <w:rFonts w:asciiTheme="minorHAnsi" w:eastAsia="Calibri" w:hAnsiTheme="minorHAnsi" w:cstheme="minorHAnsi"/>
          <w:noProof/>
          <w:szCs w:val="22"/>
        </w:rPr>
        <w:t>2005</w:t>
      </w:r>
      <w:r w:rsidR="001D65B1">
        <w:rPr>
          <w:rFonts w:asciiTheme="minorHAnsi" w:eastAsia="Calibri" w:hAnsiTheme="minorHAnsi" w:cstheme="minorHAnsi"/>
          <w:noProof/>
          <w:szCs w:val="22"/>
        </w:rPr>
        <w:t>)</w:t>
      </w:r>
      <w:r>
        <w:rPr>
          <w:rFonts w:asciiTheme="minorHAnsi" w:eastAsia="Calibri" w:hAnsiTheme="minorHAnsi" w:cstheme="minorHAnsi"/>
          <w:noProof/>
          <w:szCs w:val="22"/>
        </w:rPr>
        <w:t>, c</w:t>
      </w:r>
      <w:r w:rsidR="00C40E52">
        <w:rPr>
          <w:rFonts w:asciiTheme="minorHAnsi" w:eastAsia="Calibri" w:hAnsiTheme="minorHAnsi" w:cstheme="minorHAnsi"/>
          <w:szCs w:val="22"/>
        </w:rPr>
        <w:t xml:space="preserve">omo </w:t>
      </w:r>
      <w:r w:rsidR="00B4366E">
        <w:rPr>
          <w:rFonts w:asciiTheme="minorHAnsi" w:eastAsia="Calibri" w:hAnsiTheme="minorHAnsi" w:cstheme="minorHAnsi"/>
          <w:szCs w:val="22"/>
        </w:rPr>
        <w:t>anteriormente veri</w:t>
      </w:r>
      <w:r w:rsidR="00C3563D">
        <w:rPr>
          <w:rFonts w:asciiTheme="minorHAnsi" w:eastAsia="Calibri" w:hAnsiTheme="minorHAnsi" w:cstheme="minorHAnsi"/>
          <w:szCs w:val="22"/>
        </w:rPr>
        <w:t>fi</w:t>
      </w:r>
      <w:r w:rsidR="00B4366E">
        <w:rPr>
          <w:rFonts w:asciiTheme="minorHAnsi" w:eastAsia="Calibri" w:hAnsiTheme="minorHAnsi" w:cstheme="minorHAnsi"/>
          <w:szCs w:val="22"/>
        </w:rPr>
        <w:t>camos</w:t>
      </w:r>
      <w:r w:rsidR="00500C1E">
        <w:rPr>
          <w:rFonts w:asciiTheme="minorHAnsi" w:eastAsia="Calibri" w:hAnsiTheme="minorHAnsi" w:cstheme="minorHAnsi"/>
          <w:szCs w:val="22"/>
        </w:rPr>
        <w:t>,</w:t>
      </w:r>
      <w:r w:rsidR="00B4366E">
        <w:rPr>
          <w:rFonts w:asciiTheme="minorHAnsi" w:eastAsia="Calibri" w:hAnsiTheme="minorHAnsi" w:cstheme="minorHAnsi"/>
          <w:szCs w:val="22"/>
        </w:rPr>
        <w:t xml:space="preserve"> </w:t>
      </w:r>
      <w:r w:rsidR="00F108A2" w:rsidRPr="00C3563D">
        <w:rPr>
          <w:rFonts w:asciiTheme="minorHAnsi" w:eastAsia="Calibri" w:hAnsiTheme="minorHAnsi" w:cstheme="minorHAnsi"/>
          <w:szCs w:val="22"/>
        </w:rPr>
        <w:t>a aprendizagem está focada no indiv</w:t>
      </w:r>
      <w:r w:rsidR="00B72501">
        <w:rPr>
          <w:rFonts w:asciiTheme="minorHAnsi" w:eastAsia="Calibri" w:hAnsiTheme="minorHAnsi" w:cstheme="minorHAnsi"/>
          <w:szCs w:val="22"/>
        </w:rPr>
        <w:t>í</w:t>
      </w:r>
      <w:r w:rsidR="00F108A2" w:rsidRPr="00C3563D">
        <w:rPr>
          <w:rFonts w:asciiTheme="minorHAnsi" w:eastAsia="Calibri" w:hAnsiTheme="minorHAnsi" w:cstheme="minorHAnsi"/>
          <w:szCs w:val="22"/>
        </w:rPr>
        <w:t>duo</w:t>
      </w:r>
      <w:r w:rsidR="00C3563D">
        <w:rPr>
          <w:rFonts w:asciiTheme="minorHAnsi" w:eastAsia="Calibri" w:hAnsiTheme="minorHAnsi" w:cstheme="minorHAnsi"/>
          <w:szCs w:val="22"/>
        </w:rPr>
        <w:t xml:space="preserve">, na sua mente e no </w:t>
      </w:r>
      <w:r w:rsidR="001D65B1">
        <w:rPr>
          <w:rFonts w:asciiTheme="minorHAnsi" w:eastAsia="Calibri" w:hAnsiTheme="minorHAnsi" w:cstheme="minorHAnsi"/>
          <w:szCs w:val="22"/>
        </w:rPr>
        <w:t>seu</w:t>
      </w:r>
      <w:r w:rsidR="00C3563D">
        <w:rPr>
          <w:rFonts w:asciiTheme="minorHAnsi" w:eastAsia="Calibri" w:hAnsiTheme="minorHAnsi" w:cstheme="minorHAnsi"/>
          <w:szCs w:val="22"/>
        </w:rPr>
        <w:t xml:space="preserve"> corpo</w:t>
      </w:r>
      <w:r w:rsidR="00C9512A">
        <w:rPr>
          <w:rFonts w:asciiTheme="minorHAnsi" w:eastAsia="Calibri" w:hAnsiTheme="minorHAnsi" w:cstheme="minorHAnsi"/>
          <w:szCs w:val="22"/>
        </w:rPr>
        <w:t>,</w:t>
      </w:r>
      <w:r w:rsidR="00C3563D">
        <w:rPr>
          <w:rFonts w:asciiTheme="minorHAnsi" w:eastAsia="Calibri" w:hAnsiTheme="minorHAnsi" w:cstheme="minorHAnsi"/>
          <w:szCs w:val="22"/>
        </w:rPr>
        <w:t xml:space="preserve"> na aquisição de conhecimentos “</w:t>
      </w:r>
      <w:proofErr w:type="spellStart"/>
      <w:r w:rsidR="00C3563D">
        <w:rPr>
          <w:rFonts w:asciiTheme="minorHAnsi" w:eastAsia="Calibri" w:hAnsiTheme="minorHAnsi" w:cstheme="minorHAnsi"/>
          <w:szCs w:val="22"/>
        </w:rPr>
        <w:t>Knowledge</w:t>
      </w:r>
      <w:proofErr w:type="spellEnd"/>
      <w:r w:rsidR="00C3563D">
        <w:rPr>
          <w:rFonts w:asciiTheme="minorHAnsi" w:eastAsia="Calibri" w:hAnsiTheme="minorHAnsi" w:cstheme="minorHAnsi"/>
          <w:szCs w:val="22"/>
        </w:rPr>
        <w:t>” e habilidades. Esta consid</w:t>
      </w:r>
      <w:r w:rsidR="00C9512A">
        <w:rPr>
          <w:rFonts w:asciiTheme="minorHAnsi" w:eastAsia="Calibri" w:hAnsiTheme="minorHAnsi" w:cstheme="minorHAnsi"/>
          <w:szCs w:val="22"/>
        </w:rPr>
        <w:t xml:space="preserve">eração leva-nos a deduzir que </w:t>
      </w:r>
      <w:proofErr w:type="gramStart"/>
      <w:r w:rsidR="00C9512A">
        <w:rPr>
          <w:rFonts w:asciiTheme="minorHAnsi" w:eastAsia="Calibri" w:hAnsiTheme="minorHAnsi" w:cstheme="minorHAnsi"/>
          <w:szCs w:val="22"/>
        </w:rPr>
        <w:t>a</w:t>
      </w:r>
      <w:proofErr w:type="gramEnd"/>
      <w:r w:rsidR="00C9512A">
        <w:rPr>
          <w:rFonts w:asciiTheme="minorHAnsi" w:eastAsia="Calibri" w:hAnsiTheme="minorHAnsi" w:cstheme="minorHAnsi"/>
          <w:szCs w:val="22"/>
        </w:rPr>
        <w:t xml:space="preserve"> </w:t>
      </w:r>
      <w:r w:rsidR="00982553">
        <w:rPr>
          <w:rFonts w:asciiTheme="minorHAnsi" w:eastAsia="Calibri" w:hAnsiTheme="minorHAnsi" w:cstheme="minorHAnsi"/>
          <w:szCs w:val="22"/>
        </w:rPr>
        <w:t>intelecto</w:t>
      </w:r>
      <w:r w:rsidR="00C338A8">
        <w:rPr>
          <w:rFonts w:asciiTheme="minorHAnsi" w:eastAsia="Calibri" w:hAnsiTheme="minorHAnsi" w:cstheme="minorHAnsi"/>
          <w:szCs w:val="22"/>
        </w:rPr>
        <w:t xml:space="preserve"> das pessoas possui</w:t>
      </w:r>
      <w:r w:rsidR="00C3563D">
        <w:rPr>
          <w:rFonts w:asciiTheme="minorHAnsi" w:eastAsia="Calibri" w:hAnsiTheme="minorHAnsi" w:cstheme="minorHAnsi"/>
          <w:szCs w:val="22"/>
        </w:rPr>
        <w:t xml:space="preserve"> deter</w:t>
      </w:r>
      <w:r w:rsidR="00C9512A">
        <w:rPr>
          <w:rFonts w:asciiTheme="minorHAnsi" w:eastAsia="Calibri" w:hAnsiTheme="minorHAnsi" w:cstheme="minorHAnsi"/>
          <w:szCs w:val="22"/>
        </w:rPr>
        <w:t xml:space="preserve">minados poderes mentais, </w:t>
      </w:r>
      <w:r w:rsidR="00C3563D">
        <w:rPr>
          <w:rFonts w:asciiTheme="minorHAnsi" w:eastAsia="Calibri" w:hAnsiTheme="minorHAnsi" w:cstheme="minorHAnsi"/>
          <w:szCs w:val="22"/>
        </w:rPr>
        <w:t xml:space="preserve">capacidades de alojamento de informação </w:t>
      </w:r>
      <w:r w:rsidR="00C9512A">
        <w:rPr>
          <w:rFonts w:asciiTheme="minorHAnsi" w:eastAsia="Calibri" w:hAnsiTheme="minorHAnsi" w:cstheme="minorHAnsi"/>
          <w:szCs w:val="22"/>
        </w:rPr>
        <w:t xml:space="preserve">e </w:t>
      </w:r>
      <w:r w:rsidR="00C3563D">
        <w:rPr>
          <w:rFonts w:asciiTheme="minorHAnsi" w:eastAsia="Calibri" w:hAnsiTheme="minorHAnsi" w:cstheme="minorHAnsi"/>
          <w:szCs w:val="22"/>
        </w:rPr>
        <w:t xml:space="preserve">de conhecimentos, diferenciados de </w:t>
      </w:r>
      <w:r>
        <w:rPr>
          <w:rFonts w:asciiTheme="minorHAnsi" w:eastAsia="Calibri" w:hAnsiTheme="minorHAnsi" w:cstheme="minorHAnsi"/>
          <w:szCs w:val="22"/>
        </w:rPr>
        <w:t>pessoa</w:t>
      </w:r>
      <w:r w:rsidR="00C3563D">
        <w:rPr>
          <w:rFonts w:asciiTheme="minorHAnsi" w:eastAsia="Calibri" w:hAnsiTheme="minorHAnsi" w:cstheme="minorHAnsi"/>
          <w:szCs w:val="22"/>
        </w:rPr>
        <w:t xml:space="preserve"> para pessoa, assim como a capacidade</w:t>
      </w:r>
      <w:r w:rsidR="00F108A2" w:rsidRPr="00C3563D">
        <w:rPr>
          <w:rFonts w:asciiTheme="minorHAnsi" w:eastAsia="Calibri" w:hAnsiTheme="minorHAnsi" w:cstheme="minorHAnsi"/>
          <w:szCs w:val="22"/>
        </w:rPr>
        <w:t xml:space="preserve"> </w:t>
      </w:r>
      <w:r w:rsidR="00C3563D">
        <w:rPr>
          <w:rFonts w:asciiTheme="minorHAnsi" w:eastAsia="Calibri" w:hAnsiTheme="minorHAnsi" w:cstheme="minorHAnsi"/>
          <w:szCs w:val="22"/>
        </w:rPr>
        <w:t>equivalente de as pessoas apreendere</w:t>
      </w:r>
      <w:r w:rsidR="00B23131">
        <w:rPr>
          <w:rFonts w:asciiTheme="minorHAnsi" w:eastAsia="Calibri" w:hAnsiTheme="minorHAnsi" w:cstheme="minorHAnsi"/>
          <w:szCs w:val="22"/>
        </w:rPr>
        <w:t xml:space="preserve">m </w:t>
      </w:r>
      <w:r w:rsidR="00C3563D">
        <w:rPr>
          <w:rFonts w:asciiTheme="minorHAnsi" w:eastAsia="Calibri" w:hAnsiTheme="minorHAnsi" w:cstheme="minorHAnsi"/>
          <w:szCs w:val="22"/>
        </w:rPr>
        <w:t>as habilidades “</w:t>
      </w:r>
      <w:proofErr w:type="spellStart"/>
      <w:r w:rsidR="00C3563D">
        <w:rPr>
          <w:rFonts w:asciiTheme="minorHAnsi" w:eastAsia="Calibri" w:hAnsiTheme="minorHAnsi" w:cstheme="minorHAnsi"/>
          <w:szCs w:val="22"/>
        </w:rPr>
        <w:t>skil</w:t>
      </w:r>
      <w:r w:rsidR="00B23131">
        <w:rPr>
          <w:rFonts w:asciiTheme="minorHAnsi" w:eastAsia="Calibri" w:hAnsiTheme="minorHAnsi" w:cstheme="minorHAnsi"/>
          <w:szCs w:val="22"/>
        </w:rPr>
        <w:t>ls</w:t>
      </w:r>
      <w:proofErr w:type="spellEnd"/>
      <w:r w:rsidR="00B23131">
        <w:rPr>
          <w:rFonts w:asciiTheme="minorHAnsi" w:eastAsia="Calibri" w:hAnsiTheme="minorHAnsi" w:cstheme="minorHAnsi"/>
          <w:szCs w:val="22"/>
        </w:rPr>
        <w:t xml:space="preserve"> “</w:t>
      </w:r>
      <w:r w:rsidR="00982553">
        <w:rPr>
          <w:rFonts w:asciiTheme="minorHAnsi" w:eastAsia="Calibri" w:hAnsiTheme="minorHAnsi" w:cstheme="minorHAnsi"/>
          <w:szCs w:val="22"/>
        </w:rPr>
        <w:t>. M</w:t>
      </w:r>
      <w:r w:rsidR="00B23131">
        <w:rPr>
          <w:rFonts w:asciiTheme="minorHAnsi" w:eastAsia="Calibri" w:hAnsiTheme="minorHAnsi" w:cstheme="minorHAnsi"/>
          <w:szCs w:val="22"/>
        </w:rPr>
        <w:t xml:space="preserve">ais uma vez distribuído de forma diferenciada entre a população, existem </w:t>
      </w:r>
      <w:r>
        <w:rPr>
          <w:rFonts w:asciiTheme="minorHAnsi" w:eastAsia="Calibri" w:hAnsiTheme="minorHAnsi" w:cstheme="minorHAnsi"/>
          <w:szCs w:val="22"/>
        </w:rPr>
        <w:t>pessoas</w:t>
      </w:r>
      <w:r w:rsidR="00B23131">
        <w:rPr>
          <w:rFonts w:asciiTheme="minorHAnsi" w:eastAsia="Calibri" w:hAnsiTheme="minorHAnsi" w:cstheme="minorHAnsi"/>
          <w:szCs w:val="22"/>
        </w:rPr>
        <w:t xml:space="preserve"> com maior ou menor capacidade para apreenderem as habilidades</w:t>
      </w:r>
      <w:r w:rsidR="00F108A2" w:rsidRPr="00F108A2">
        <w:rPr>
          <w:rFonts w:asciiTheme="minorHAnsi" w:eastAsia="Calibri" w:hAnsiTheme="minorHAnsi" w:cstheme="minorHAnsi"/>
          <w:szCs w:val="22"/>
        </w:rPr>
        <w:t>.</w:t>
      </w:r>
      <w:r w:rsidR="00B23131">
        <w:rPr>
          <w:rFonts w:asciiTheme="minorHAnsi" w:eastAsia="Calibri" w:hAnsiTheme="minorHAnsi" w:cstheme="minorHAnsi"/>
          <w:szCs w:val="22"/>
        </w:rPr>
        <w:t xml:space="preserve"> Este assunto </w:t>
      </w:r>
      <w:r>
        <w:rPr>
          <w:rFonts w:asciiTheme="minorHAnsi" w:eastAsia="Calibri" w:hAnsiTheme="minorHAnsi" w:cstheme="minorHAnsi"/>
          <w:szCs w:val="22"/>
        </w:rPr>
        <w:t>leva-nos</w:t>
      </w:r>
      <w:r w:rsidR="00B23131">
        <w:rPr>
          <w:rFonts w:asciiTheme="minorHAnsi" w:eastAsia="Calibri" w:hAnsiTheme="minorHAnsi" w:cstheme="minorHAnsi"/>
          <w:szCs w:val="22"/>
        </w:rPr>
        <w:t xml:space="preserve"> para a dualidade entre o corpo e a mente, proveniente do pensamento educacional qu</w:t>
      </w:r>
      <w:r w:rsidR="00C9512A">
        <w:rPr>
          <w:rFonts w:asciiTheme="minorHAnsi" w:eastAsia="Calibri" w:hAnsiTheme="minorHAnsi" w:cstheme="minorHAnsi"/>
          <w:szCs w:val="22"/>
        </w:rPr>
        <w:t>e vem desde os gregos clássicos, o</w:t>
      </w:r>
      <w:r w:rsidR="00B23131">
        <w:rPr>
          <w:rFonts w:asciiTheme="minorHAnsi" w:eastAsia="Calibri" w:hAnsiTheme="minorHAnsi" w:cstheme="minorHAnsi"/>
          <w:szCs w:val="22"/>
        </w:rPr>
        <w:t xml:space="preserve">s quais consideram a mente superior ao corpo. Assim se explica a atenção que </w:t>
      </w:r>
      <w:r w:rsidR="00C9512A">
        <w:rPr>
          <w:rFonts w:asciiTheme="minorHAnsi" w:eastAsia="Calibri" w:hAnsiTheme="minorHAnsi" w:cstheme="minorHAnsi"/>
          <w:szCs w:val="22"/>
        </w:rPr>
        <w:t xml:space="preserve">as </w:t>
      </w:r>
      <w:r>
        <w:rPr>
          <w:rFonts w:asciiTheme="minorHAnsi" w:eastAsia="Calibri" w:hAnsiTheme="minorHAnsi" w:cstheme="minorHAnsi"/>
          <w:szCs w:val="22"/>
        </w:rPr>
        <w:t>faculdades mentais têm</w:t>
      </w:r>
      <w:r w:rsidR="00B23131">
        <w:rPr>
          <w:rFonts w:asciiTheme="minorHAnsi" w:eastAsia="Calibri" w:hAnsiTheme="minorHAnsi" w:cstheme="minorHAnsi"/>
          <w:szCs w:val="22"/>
        </w:rPr>
        <w:t xml:space="preserve"> merecido no meio escolar, em detrimento </w:t>
      </w:r>
      <w:r>
        <w:rPr>
          <w:rFonts w:asciiTheme="minorHAnsi" w:eastAsia="Calibri" w:hAnsiTheme="minorHAnsi" w:cstheme="minorHAnsi"/>
          <w:szCs w:val="22"/>
        </w:rPr>
        <w:t>d</w:t>
      </w:r>
      <w:r w:rsidR="00B23131">
        <w:rPr>
          <w:rFonts w:asciiTheme="minorHAnsi" w:eastAsia="Calibri" w:hAnsiTheme="minorHAnsi" w:cstheme="minorHAnsi"/>
          <w:szCs w:val="22"/>
        </w:rPr>
        <w:t>as questões empíricas</w:t>
      </w:r>
      <w:r>
        <w:rPr>
          <w:rFonts w:asciiTheme="minorHAnsi" w:eastAsia="Calibri" w:hAnsiTheme="minorHAnsi" w:cstheme="minorHAnsi"/>
          <w:szCs w:val="22"/>
        </w:rPr>
        <w:t>.</w:t>
      </w:r>
    </w:p>
    <w:p w:rsidR="00277CA5" w:rsidRDefault="00277CA5"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mente torna-se recipiente do conhecimento,</w:t>
      </w:r>
      <w:r w:rsidR="00C9512A">
        <w:rPr>
          <w:rFonts w:asciiTheme="minorHAnsi" w:eastAsia="Calibri" w:hAnsiTheme="minorHAnsi" w:cstheme="minorHAnsi"/>
          <w:szCs w:val="22"/>
        </w:rPr>
        <w:t xml:space="preserve"> no qual a aprendizagem se torna</w:t>
      </w:r>
      <w:r>
        <w:rPr>
          <w:rFonts w:asciiTheme="minorHAnsi" w:eastAsia="Calibri" w:hAnsiTheme="minorHAnsi" w:cstheme="minorHAnsi"/>
          <w:szCs w:val="22"/>
        </w:rPr>
        <w:t xml:space="preserve"> o movimento de uma entidade para um recipiente, a partir dos quais eles podem ser transferidos como se pretende.</w:t>
      </w:r>
    </w:p>
    <w:p w:rsidR="00B4366E" w:rsidRPr="00266B5F" w:rsidRDefault="004B4D3B" w:rsidP="00F108A2">
      <w:pPr>
        <w:overflowPunct/>
        <w:spacing w:line="360" w:lineRule="auto"/>
        <w:ind w:left="360" w:firstLine="349"/>
        <w:jc w:val="both"/>
        <w:textAlignment w:val="auto"/>
        <w:rPr>
          <w:rFonts w:asciiTheme="minorHAnsi" w:eastAsia="Calibri" w:hAnsiTheme="minorHAnsi" w:cstheme="minorHAnsi"/>
          <w:szCs w:val="22"/>
        </w:rPr>
      </w:pPr>
      <w:r w:rsidRPr="00266B5F">
        <w:rPr>
          <w:rFonts w:asciiTheme="minorHAnsi" w:eastAsia="Calibri" w:hAnsiTheme="minorHAnsi" w:cstheme="minorHAnsi"/>
          <w:szCs w:val="22"/>
        </w:rPr>
        <w:t>“</w:t>
      </w:r>
      <w:r w:rsidR="00266B5F" w:rsidRPr="00266B5F">
        <w:rPr>
          <w:rFonts w:asciiTheme="minorHAnsi" w:eastAsia="Calibri" w:hAnsiTheme="minorHAnsi" w:cstheme="minorHAnsi"/>
          <w:i/>
          <w:szCs w:val="22"/>
        </w:rPr>
        <w:t>Utilizando a metáfora do recipiente, o conhecimento é tratado como o conjunto de objetos contidos nas mentes individuais, que pode ser retido como se de um arquivo mental se tratasse</w:t>
      </w:r>
      <w:r w:rsidRPr="00266B5F">
        <w:rPr>
          <w:rFonts w:asciiTheme="minorHAnsi" w:eastAsia="Calibri" w:hAnsiTheme="minorHAnsi" w:cstheme="minorHAnsi"/>
          <w:szCs w:val="22"/>
        </w:rPr>
        <w:t xml:space="preserve">” </w:t>
      </w:r>
      <w:sdt>
        <w:sdtPr>
          <w:rPr>
            <w:rFonts w:asciiTheme="minorHAnsi" w:eastAsia="Calibri" w:hAnsiTheme="minorHAnsi" w:cstheme="minorHAnsi"/>
            <w:szCs w:val="22"/>
            <w:lang w:val="en-US"/>
          </w:rPr>
          <w:id w:val="-1718419349"/>
          <w:citation/>
        </w:sdtPr>
        <w:sdtContent>
          <w:r w:rsidR="007D274D">
            <w:rPr>
              <w:rFonts w:asciiTheme="minorHAnsi" w:eastAsia="Calibri" w:hAnsiTheme="minorHAnsi" w:cstheme="minorHAnsi"/>
              <w:szCs w:val="22"/>
              <w:lang w:val="en-US"/>
            </w:rPr>
            <w:fldChar w:fldCharType="begin"/>
          </w:r>
          <w:r w:rsidRPr="00266B5F">
            <w:rPr>
              <w:rFonts w:asciiTheme="minorHAnsi" w:eastAsia="Calibri" w:hAnsiTheme="minorHAnsi" w:cstheme="minorHAnsi"/>
              <w:szCs w:val="22"/>
            </w:rPr>
            <w:instrText xml:space="preserve"> CITATION Ber02 \l 2070 </w:instrText>
          </w:r>
          <w:r w:rsidR="007D274D">
            <w:rPr>
              <w:rFonts w:asciiTheme="minorHAnsi" w:eastAsia="Calibri" w:hAnsiTheme="minorHAnsi" w:cstheme="minorHAnsi"/>
              <w:szCs w:val="22"/>
              <w:lang w:val="en-US"/>
            </w:rPr>
            <w:fldChar w:fldCharType="separate"/>
          </w:r>
          <w:r w:rsidR="00722653" w:rsidRPr="00722653">
            <w:rPr>
              <w:rFonts w:asciiTheme="minorHAnsi" w:eastAsia="Calibri" w:hAnsiTheme="minorHAnsi" w:cstheme="minorHAnsi"/>
              <w:noProof/>
              <w:szCs w:val="22"/>
            </w:rPr>
            <w:t>(Bereiter, 2002)</w:t>
          </w:r>
          <w:r w:rsidR="007D274D">
            <w:rPr>
              <w:rFonts w:asciiTheme="minorHAnsi" w:eastAsia="Calibri" w:hAnsiTheme="minorHAnsi" w:cstheme="minorHAnsi"/>
              <w:szCs w:val="22"/>
              <w:lang w:val="en-US"/>
            </w:rPr>
            <w:fldChar w:fldCharType="end"/>
          </w:r>
        </w:sdtContent>
      </w:sdt>
    </w:p>
    <w:p w:rsidR="00B4366E" w:rsidRDefault="00B44063"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Esta questão da mente como um recipiente</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pode levar-nos a associar a mente a </w:t>
      </w:r>
      <w:r w:rsidR="00F538F1">
        <w:rPr>
          <w:rFonts w:asciiTheme="minorHAnsi" w:eastAsia="Calibri" w:hAnsiTheme="minorHAnsi" w:cstheme="minorHAnsi"/>
          <w:szCs w:val="22"/>
        </w:rPr>
        <w:t>outros recipientes</w:t>
      </w:r>
      <w:r w:rsidR="00264A2F">
        <w:rPr>
          <w:rFonts w:asciiTheme="minorHAnsi" w:eastAsia="Calibri" w:hAnsiTheme="minorHAnsi" w:cstheme="minorHAnsi"/>
          <w:szCs w:val="22"/>
        </w:rPr>
        <w:t>/arquivos</w:t>
      </w:r>
      <w:r>
        <w:rPr>
          <w:rFonts w:asciiTheme="minorHAnsi" w:eastAsia="Calibri" w:hAnsiTheme="minorHAnsi" w:cstheme="minorHAnsi"/>
          <w:szCs w:val="22"/>
        </w:rPr>
        <w:t xml:space="preserve"> tais como CD </w:t>
      </w:r>
      <w:proofErr w:type="spellStart"/>
      <w:r>
        <w:rPr>
          <w:rFonts w:asciiTheme="minorHAnsi" w:eastAsia="Calibri" w:hAnsiTheme="minorHAnsi" w:cstheme="minorHAnsi"/>
          <w:szCs w:val="22"/>
        </w:rPr>
        <w:t>Ro</w:t>
      </w:r>
      <w:r w:rsidR="00982553">
        <w:rPr>
          <w:rFonts w:asciiTheme="minorHAnsi" w:eastAsia="Calibri" w:hAnsiTheme="minorHAnsi" w:cstheme="minorHAnsi"/>
          <w:szCs w:val="22"/>
        </w:rPr>
        <w:t>o</w:t>
      </w:r>
      <w:r>
        <w:rPr>
          <w:rFonts w:asciiTheme="minorHAnsi" w:eastAsia="Calibri" w:hAnsiTheme="minorHAnsi" w:cstheme="minorHAnsi"/>
          <w:szCs w:val="22"/>
        </w:rPr>
        <w:t>ms</w:t>
      </w:r>
      <w:proofErr w:type="spellEnd"/>
      <w:r>
        <w:rPr>
          <w:rFonts w:asciiTheme="minorHAnsi" w:eastAsia="Calibri" w:hAnsiTheme="minorHAnsi" w:cstheme="minorHAnsi"/>
          <w:szCs w:val="22"/>
        </w:rPr>
        <w:t>, DVD ou Livros.</w:t>
      </w:r>
    </w:p>
    <w:p w:rsidR="00CF0B5A" w:rsidRDefault="00CF0B5A"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Se voltarmos à ideia da mente dissociada do corpo em termos de aprendizagem, tratando-se o que é aprendido como um produto, uma coisa ou mesmo uma subst</w:t>
      </w:r>
      <w:r w:rsidR="00982553">
        <w:rPr>
          <w:rFonts w:asciiTheme="minorHAnsi" w:eastAsia="Calibri" w:hAnsiTheme="minorHAnsi" w:cstheme="minorHAnsi"/>
          <w:szCs w:val="22"/>
        </w:rPr>
        <w:t>â</w:t>
      </w:r>
      <w:r>
        <w:rPr>
          <w:rFonts w:asciiTheme="minorHAnsi" w:eastAsia="Calibri" w:hAnsiTheme="minorHAnsi" w:cstheme="minorHAnsi"/>
          <w:szCs w:val="22"/>
        </w:rPr>
        <w:t>ncia independente do discente e do contexto em que a aprend</w:t>
      </w:r>
      <w:r w:rsidR="008E2D90">
        <w:rPr>
          <w:rFonts w:asciiTheme="minorHAnsi" w:eastAsia="Calibri" w:hAnsiTheme="minorHAnsi" w:cstheme="minorHAnsi"/>
          <w:szCs w:val="22"/>
        </w:rPr>
        <w:t>izagem ocorre, v</w:t>
      </w:r>
      <w:r w:rsidR="00264A2F">
        <w:rPr>
          <w:rFonts w:asciiTheme="minorHAnsi" w:eastAsia="Calibri" w:hAnsiTheme="minorHAnsi" w:cstheme="minorHAnsi"/>
          <w:szCs w:val="22"/>
        </w:rPr>
        <w:t>erificamos que esta</w:t>
      </w:r>
      <w:r w:rsidR="008E2D90">
        <w:rPr>
          <w:rFonts w:asciiTheme="minorHAnsi" w:eastAsia="Calibri" w:hAnsiTheme="minorHAnsi" w:cstheme="minorHAnsi"/>
          <w:szCs w:val="22"/>
        </w:rPr>
        <w:t xml:space="preserve"> independência não se verifica. Por exemplo,</w:t>
      </w:r>
      <w:r>
        <w:rPr>
          <w:rFonts w:asciiTheme="minorHAnsi" w:eastAsia="Calibri" w:hAnsiTheme="minorHAnsi" w:cstheme="minorHAnsi"/>
          <w:szCs w:val="22"/>
        </w:rPr>
        <w:t xml:space="preserve"> </w:t>
      </w:r>
      <w:r w:rsidR="008E2D90">
        <w:rPr>
          <w:rFonts w:asciiTheme="minorHAnsi" w:eastAsia="Calibri" w:hAnsiTheme="minorHAnsi" w:cstheme="minorHAnsi"/>
          <w:szCs w:val="22"/>
        </w:rPr>
        <w:t>se sujeitarmos várias pessoas</w:t>
      </w:r>
      <w:r w:rsidR="00264A2F">
        <w:rPr>
          <w:rFonts w:asciiTheme="minorHAnsi" w:eastAsia="Calibri" w:hAnsiTheme="minorHAnsi" w:cstheme="minorHAnsi"/>
          <w:szCs w:val="22"/>
        </w:rPr>
        <w:t xml:space="preserve"> à mesma aprendizagem (ler o </w:t>
      </w:r>
      <w:r>
        <w:rPr>
          <w:rFonts w:asciiTheme="minorHAnsi" w:eastAsia="Calibri" w:hAnsiTheme="minorHAnsi" w:cstheme="minorHAnsi"/>
          <w:szCs w:val="22"/>
        </w:rPr>
        <w:t xml:space="preserve">mesmo livro ou ver o mesmo Cd </w:t>
      </w:r>
      <w:proofErr w:type="spellStart"/>
      <w:r>
        <w:rPr>
          <w:rFonts w:asciiTheme="minorHAnsi" w:eastAsia="Calibri" w:hAnsiTheme="minorHAnsi" w:cstheme="minorHAnsi"/>
          <w:szCs w:val="22"/>
        </w:rPr>
        <w:t>Ro</w:t>
      </w:r>
      <w:r w:rsidR="00982553">
        <w:rPr>
          <w:rFonts w:asciiTheme="minorHAnsi" w:eastAsia="Calibri" w:hAnsiTheme="minorHAnsi" w:cstheme="minorHAnsi"/>
          <w:szCs w:val="22"/>
        </w:rPr>
        <w:t>o</w:t>
      </w:r>
      <w:r>
        <w:rPr>
          <w:rFonts w:asciiTheme="minorHAnsi" w:eastAsia="Calibri" w:hAnsiTheme="minorHAnsi" w:cstheme="minorHAnsi"/>
          <w:szCs w:val="22"/>
        </w:rPr>
        <w:t>ms</w:t>
      </w:r>
      <w:proofErr w:type="spellEnd"/>
      <w:r w:rsidR="00264A2F">
        <w:rPr>
          <w:rFonts w:asciiTheme="minorHAnsi" w:eastAsia="Calibri" w:hAnsiTheme="minorHAnsi" w:cstheme="minorHAnsi"/>
          <w:szCs w:val="22"/>
        </w:rPr>
        <w:t>)</w:t>
      </w:r>
      <w:r>
        <w:rPr>
          <w:rFonts w:asciiTheme="minorHAnsi" w:eastAsia="Calibri" w:hAnsiTheme="minorHAnsi" w:cstheme="minorHAnsi"/>
          <w:szCs w:val="22"/>
        </w:rPr>
        <w:t xml:space="preserve">, não </w:t>
      </w:r>
      <w:r w:rsidR="00264A2F">
        <w:rPr>
          <w:rFonts w:asciiTheme="minorHAnsi" w:eastAsia="Calibri" w:hAnsiTheme="minorHAnsi" w:cstheme="minorHAnsi"/>
          <w:szCs w:val="22"/>
        </w:rPr>
        <w:t>significa que fiquem com a</w:t>
      </w:r>
      <w:r>
        <w:rPr>
          <w:rFonts w:asciiTheme="minorHAnsi" w:eastAsia="Calibri" w:hAnsiTheme="minorHAnsi" w:cstheme="minorHAnsi"/>
          <w:szCs w:val="22"/>
        </w:rPr>
        <w:t xml:space="preserve"> </w:t>
      </w:r>
      <w:r w:rsidR="008E2D90">
        <w:rPr>
          <w:rFonts w:asciiTheme="minorHAnsi" w:eastAsia="Calibri" w:hAnsiTheme="minorHAnsi" w:cstheme="minorHAnsi"/>
          <w:szCs w:val="22"/>
        </w:rPr>
        <w:t xml:space="preserve">mesma </w:t>
      </w:r>
      <w:r>
        <w:rPr>
          <w:rFonts w:asciiTheme="minorHAnsi" w:eastAsia="Calibri" w:hAnsiTheme="minorHAnsi" w:cstheme="minorHAnsi"/>
          <w:szCs w:val="22"/>
        </w:rPr>
        <w:t xml:space="preserve">perceção sobre </w:t>
      </w:r>
      <w:r w:rsidR="008E2D90">
        <w:rPr>
          <w:rFonts w:asciiTheme="minorHAnsi" w:eastAsia="Calibri" w:hAnsiTheme="minorHAnsi" w:cstheme="minorHAnsi"/>
          <w:szCs w:val="22"/>
        </w:rPr>
        <w:t>o assunto</w:t>
      </w:r>
      <w:r>
        <w:rPr>
          <w:rFonts w:asciiTheme="minorHAnsi" w:eastAsia="Calibri" w:hAnsiTheme="minorHAnsi" w:cstheme="minorHAnsi"/>
          <w:szCs w:val="22"/>
        </w:rPr>
        <w:t>.</w:t>
      </w:r>
    </w:p>
    <w:p w:rsidR="00CF0B5A" w:rsidRDefault="00264A2F"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Assim sendo a aprendizagem move-se no tempo e no espaço. </w:t>
      </w:r>
      <w:r w:rsidR="00F538F1">
        <w:rPr>
          <w:rFonts w:asciiTheme="minorHAnsi" w:eastAsia="Calibri" w:hAnsiTheme="minorHAnsi" w:cstheme="minorHAnsi"/>
          <w:szCs w:val="22"/>
        </w:rPr>
        <w:t>Esta noção</w:t>
      </w:r>
      <w:r>
        <w:rPr>
          <w:rFonts w:asciiTheme="minorHAnsi" w:eastAsia="Calibri" w:hAnsiTheme="minorHAnsi" w:cstheme="minorHAnsi"/>
          <w:szCs w:val="22"/>
        </w:rPr>
        <w:t xml:space="preserve"> de </w:t>
      </w:r>
      <w:r w:rsidR="00F538F1">
        <w:rPr>
          <w:rFonts w:asciiTheme="minorHAnsi" w:eastAsia="Calibri" w:hAnsiTheme="minorHAnsi" w:cstheme="minorHAnsi"/>
          <w:szCs w:val="22"/>
        </w:rPr>
        <w:t>independência</w:t>
      </w:r>
      <w:r>
        <w:rPr>
          <w:rFonts w:asciiTheme="minorHAnsi" w:eastAsia="Calibri" w:hAnsiTheme="minorHAnsi" w:cstheme="minorHAnsi"/>
          <w:szCs w:val="22"/>
        </w:rPr>
        <w:t xml:space="preserve"> </w:t>
      </w:r>
      <w:r w:rsidR="00F538F1">
        <w:rPr>
          <w:rFonts w:asciiTheme="minorHAnsi" w:eastAsia="Calibri" w:hAnsiTheme="minorHAnsi" w:cstheme="minorHAnsi"/>
          <w:szCs w:val="22"/>
        </w:rPr>
        <w:t>encaixa-se no</w:t>
      </w:r>
      <w:r w:rsidR="00DB30A0">
        <w:rPr>
          <w:rFonts w:asciiTheme="minorHAnsi" w:eastAsia="Calibri" w:hAnsiTheme="minorHAnsi" w:cstheme="minorHAnsi"/>
          <w:szCs w:val="22"/>
        </w:rPr>
        <w:t xml:space="preserve"> fa</w:t>
      </w:r>
      <w:r>
        <w:rPr>
          <w:rFonts w:asciiTheme="minorHAnsi" w:eastAsia="Calibri" w:hAnsiTheme="minorHAnsi" w:cstheme="minorHAnsi"/>
          <w:szCs w:val="22"/>
        </w:rPr>
        <w:t>to dos modelos de conhecimento da disciplina de matemática tradicional</w:t>
      </w:r>
      <w:r w:rsidR="00C338A8">
        <w:rPr>
          <w:rFonts w:asciiTheme="minorHAnsi" w:eastAsia="Calibri" w:hAnsiTheme="minorHAnsi" w:cstheme="minorHAnsi"/>
          <w:szCs w:val="22"/>
        </w:rPr>
        <w:t>,</w:t>
      </w:r>
      <w:r>
        <w:rPr>
          <w:rFonts w:asciiTheme="minorHAnsi" w:eastAsia="Calibri" w:hAnsiTheme="minorHAnsi" w:cstheme="minorHAnsi"/>
          <w:szCs w:val="22"/>
        </w:rPr>
        <w:t xml:space="preserve"> </w:t>
      </w:r>
      <w:r w:rsidR="00DB30A0">
        <w:rPr>
          <w:rFonts w:asciiTheme="minorHAnsi" w:eastAsia="Calibri" w:hAnsiTheme="minorHAnsi" w:cstheme="minorHAnsi"/>
          <w:szCs w:val="22"/>
        </w:rPr>
        <w:t xml:space="preserve">que </w:t>
      </w:r>
      <w:r>
        <w:rPr>
          <w:rFonts w:asciiTheme="minorHAnsi" w:eastAsia="Calibri" w:hAnsiTheme="minorHAnsi" w:cstheme="minorHAnsi"/>
          <w:szCs w:val="22"/>
        </w:rPr>
        <w:t xml:space="preserve">era vista como um mundo independente da realidade dos humanos. Mais </w:t>
      </w:r>
      <w:r w:rsidR="009F59B5">
        <w:rPr>
          <w:rFonts w:asciiTheme="minorHAnsi" w:eastAsia="Calibri" w:hAnsiTheme="minorHAnsi" w:cstheme="minorHAnsi"/>
          <w:szCs w:val="22"/>
        </w:rPr>
        <w:t>tarde os</w:t>
      </w:r>
      <w:r w:rsidR="00266B5F">
        <w:rPr>
          <w:rFonts w:asciiTheme="minorHAnsi" w:eastAsia="Calibri" w:hAnsiTheme="minorHAnsi" w:cstheme="minorHAnsi"/>
          <w:szCs w:val="22"/>
        </w:rPr>
        <w:t xml:space="preserve"> autores, </w:t>
      </w:r>
      <w:r w:rsidR="00982553">
        <w:rPr>
          <w:rFonts w:asciiTheme="minorHAnsi" w:eastAsia="Calibri" w:hAnsiTheme="minorHAnsi" w:cstheme="minorHAnsi"/>
          <w:noProof/>
          <w:szCs w:val="22"/>
        </w:rPr>
        <w:t xml:space="preserve">Hager </w:t>
      </w:r>
      <w:r w:rsidR="00266B5F" w:rsidRPr="00617FB8">
        <w:rPr>
          <w:rFonts w:asciiTheme="minorHAnsi" w:eastAsia="Calibri" w:hAnsiTheme="minorHAnsi" w:cstheme="minorHAnsi"/>
          <w:noProof/>
          <w:szCs w:val="22"/>
        </w:rPr>
        <w:t xml:space="preserve"> (2010)</w:t>
      </w:r>
      <w:r w:rsidR="00266B5F">
        <w:rPr>
          <w:rFonts w:asciiTheme="minorHAnsi" w:eastAsia="Calibri" w:hAnsiTheme="minorHAnsi" w:cstheme="minorHAnsi"/>
          <w:noProof/>
          <w:szCs w:val="22"/>
        </w:rPr>
        <w:t xml:space="preserve">, </w:t>
      </w:r>
      <w:r>
        <w:rPr>
          <w:rFonts w:asciiTheme="minorHAnsi" w:eastAsia="Calibri" w:hAnsiTheme="minorHAnsi" w:cstheme="minorHAnsi"/>
          <w:szCs w:val="22"/>
        </w:rPr>
        <w:t xml:space="preserve">conseguiu-se demonstrar que esta </w:t>
      </w:r>
      <w:r w:rsidR="00F538F1">
        <w:rPr>
          <w:rFonts w:asciiTheme="minorHAnsi" w:eastAsia="Calibri" w:hAnsiTheme="minorHAnsi" w:cstheme="minorHAnsi"/>
          <w:szCs w:val="22"/>
        </w:rPr>
        <w:t>independência</w:t>
      </w:r>
      <w:r>
        <w:rPr>
          <w:rFonts w:asciiTheme="minorHAnsi" w:eastAsia="Calibri" w:hAnsiTheme="minorHAnsi" w:cstheme="minorHAnsi"/>
          <w:szCs w:val="22"/>
        </w:rPr>
        <w:t xml:space="preserve"> não existia e que </w:t>
      </w:r>
      <w:r w:rsidR="00F538F1">
        <w:rPr>
          <w:rFonts w:asciiTheme="minorHAnsi" w:eastAsia="Calibri" w:hAnsiTheme="minorHAnsi" w:cstheme="minorHAnsi"/>
          <w:szCs w:val="22"/>
        </w:rPr>
        <w:t>as aplicações da matemática têm</w:t>
      </w:r>
      <w:r>
        <w:rPr>
          <w:rFonts w:asciiTheme="minorHAnsi" w:eastAsia="Calibri" w:hAnsiTheme="minorHAnsi" w:cstheme="minorHAnsi"/>
          <w:szCs w:val="22"/>
        </w:rPr>
        <w:t xml:space="preserve"> aplicabilidade no nosso </w:t>
      </w:r>
      <w:proofErr w:type="gramStart"/>
      <w:r w:rsidR="009F59B5">
        <w:rPr>
          <w:rFonts w:asciiTheme="minorHAnsi" w:eastAsia="Calibri" w:hAnsiTheme="minorHAnsi" w:cstheme="minorHAnsi"/>
          <w:szCs w:val="22"/>
        </w:rPr>
        <w:t>dia</w:t>
      </w:r>
      <w:r w:rsidR="002F1912">
        <w:rPr>
          <w:rFonts w:asciiTheme="minorHAnsi" w:eastAsia="Calibri" w:hAnsiTheme="minorHAnsi" w:cstheme="minorHAnsi"/>
          <w:szCs w:val="22"/>
        </w:rPr>
        <w:t xml:space="preserve"> </w:t>
      </w:r>
      <w:r w:rsidR="009F59B5">
        <w:rPr>
          <w:rFonts w:asciiTheme="minorHAnsi" w:eastAsia="Calibri" w:hAnsiTheme="minorHAnsi" w:cstheme="minorHAnsi"/>
          <w:szCs w:val="22"/>
        </w:rPr>
        <w:t>a</w:t>
      </w:r>
      <w:r w:rsidR="002F1912">
        <w:rPr>
          <w:rFonts w:asciiTheme="minorHAnsi" w:eastAsia="Calibri" w:hAnsiTheme="minorHAnsi" w:cstheme="minorHAnsi"/>
          <w:szCs w:val="22"/>
        </w:rPr>
        <w:t xml:space="preserve"> </w:t>
      </w:r>
      <w:r w:rsidR="009F59B5">
        <w:rPr>
          <w:rFonts w:asciiTheme="minorHAnsi" w:eastAsia="Calibri" w:hAnsiTheme="minorHAnsi" w:cstheme="minorHAnsi"/>
          <w:szCs w:val="22"/>
        </w:rPr>
        <w:t>dia</w:t>
      </w:r>
      <w:proofErr w:type="gramEnd"/>
      <w:r>
        <w:rPr>
          <w:rFonts w:asciiTheme="minorHAnsi" w:eastAsia="Calibri" w:hAnsiTheme="minorHAnsi" w:cstheme="minorHAnsi"/>
          <w:szCs w:val="22"/>
        </w:rPr>
        <w:t xml:space="preserve"> e no contexto de trabalho. </w:t>
      </w:r>
    </w:p>
    <w:p w:rsidR="00F538F1" w:rsidRPr="00277CA5" w:rsidRDefault="00F538F1"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Segundo </w:t>
      </w:r>
      <w:r w:rsidR="009F59B5">
        <w:rPr>
          <w:rFonts w:asciiTheme="minorHAnsi" w:eastAsia="Calibri" w:hAnsiTheme="minorHAnsi" w:cstheme="minorHAnsi"/>
          <w:szCs w:val="22"/>
        </w:rPr>
        <w:t>os mesmos autores</w:t>
      </w:r>
      <w:r>
        <w:rPr>
          <w:rFonts w:asciiTheme="minorHAnsi" w:eastAsia="Calibri" w:hAnsiTheme="minorHAnsi" w:cstheme="minorHAnsi"/>
          <w:szCs w:val="22"/>
        </w:rPr>
        <w:t xml:space="preserve"> existe um discurso paralelo em relação às habilidades como sendo coisas independentes, para serem aprendidas</w:t>
      </w:r>
      <w:r w:rsidR="00DB30A0">
        <w:rPr>
          <w:rFonts w:asciiTheme="minorHAnsi" w:eastAsia="Calibri" w:hAnsiTheme="minorHAnsi" w:cstheme="minorHAnsi"/>
          <w:szCs w:val="22"/>
        </w:rPr>
        <w:t>.</w:t>
      </w:r>
    </w:p>
    <w:p w:rsidR="00F108A2" w:rsidRDefault="00A56A1F" w:rsidP="00F108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Apesar do que j</w:t>
      </w:r>
      <w:r w:rsidR="00A6430D">
        <w:rPr>
          <w:rFonts w:asciiTheme="minorHAnsi" w:eastAsia="Calibri" w:hAnsiTheme="minorHAnsi" w:cstheme="minorHAnsi"/>
          <w:szCs w:val="22"/>
        </w:rPr>
        <w:t xml:space="preserve">á foi </w:t>
      </w:r>
      <w:r>
        <w:rPr>
          <w:rFonts w:asciiTheme="minorHAnsi" w:eastAsia="Calibri" w:hAnsiTheme="minorHAnsi" w:cstheme="minorHAnsi"/>
          <w:szCs w:val="22"/>
        </w:rPr>
        <w:t xml:space="preserve">referido anteriormente, </w:t>
      </w:r>
      <w:r w:rsidR="00982553">
        <w:rPr>
          <w:rFonts w:asciiTheme="minorHAnsi" w:eastAsia="Calibri" w:hAnsiTheme="minorHAnsi" w:cstheme="minorHAnsi"/>
          <w:szCs w:val="22"/>
        </w:rPr>
        <w:t xml:space="preserve">existem </w:t>
      </w:r>
      <w:r w:rsidR="00982553" w:rsidRPr="00BD2FE0">
        <w:rPr>
          <w:rFonts w:asciiTheme="minorHAnsi" w:eastAsia="Calibri" w:hAnsiTheme="minorHAnsi" w:cstheme="minorHAnsi"/>
          <w:b/>
          <w:szCs w:val="22"/>
        </w:rPr>
        <w:t>competências genéricas</w:t>
      </w:r>
      <w:r w:rsidR="00982553">
        <w:rPr>
          <w:rFonts w:asciiTheme="minorHAnsi" w:eastAsia="Calibri" w:hAnsiTheme="minorHAnsi" w:cstheme="minorHAnsi"/>
          <w:b/>
          <w:szCs w:val="22"/>
        </w:rPr>
        <w:t xml:space="preserve"> da aprendizagem</w:t>
      </w:r>
      <w:r w:rsidR="00A90B43">
        <w:rPr>
          <w:rStyle w:val="Refdenotaderodap"/>
          <w:rFonts w:asciiTheme="minorHAnsi" w:eastAsia="Calibri" w:hAnsiTheme="minorHAnsi"/>
          <w:b/>
          <w:szCs w:val="22"/>
        </w:rPr>
        <w:footnoteReference w:id="10"/>
      </w:r>
      <w:r w:rsidR="00A90B43">
        <w:rPr>
          <w:rFonts w:asciiTheme="minorHAnsi" w:eastAsia="Calibri" w:hAnsiTheme="minorHAnsi" w:cstheme="minorHAnsi"/>
          <w:b/>
          <w:szCs w:val="22"/>
        </w:rPr>
        <w:t>,</w:t>
      </w:r>
      <w:r w:rsidR="00982553">
        <w:rPr>
          <w:rFonts w:asciiTheme="minorHAnsi" w:eastAsia="Calibri" w:hAnsiTheme="minorHAnsi" w:cstheme="minorHAnsi"/>
          <w:szCs w:val="22"/>
        </w:rPr>
        <w:t xml:space="preserve"> </w:t>
      </w:r>
      <w:r w:rsidR="00D6720D">
        <w:rPr>
          <w:rFonts w:asciiTheme="minorHAnsi" w:eastAsia="Calibri" w:hAnsiTheme="minorHAnsi" w:cstheme="minorHAnsi"/>
          <w:szCs w:val="22"/>
        </w:rPr>
        <w:t>são aprendizagens</w:t>
      </w:r>
      <w:r w:rsidR="00A6430D">
        <w:rPr>
          <w:rFonts w:asciiTheme="minorHAnsi" w:eastAsia="Calibri" w:hAnsiTheme="minorHAnsi" w:cstheme="minorHAnsi"/>
          <w:szCs w:val="22"/>
        </w:rPr>
        <w:t xml:space="preserve"> independente</w:t>
      </w:r>
      <w:r w:rsidR="00D6720D">
        <w:rPr>
          <w:rFonts w:asciiTheme="minorHAnsi" w:eastAsia="Calibri" w:hAnsiTheme="minorHAnsi" w:cstheme="minorHAnsi"/>
          <w:szCs w:val="22"/>
        </w:rPr>
        <w:t>s</w:t>
      </w:r>
      <w:r w:rsidR="00A6430D">
        <w:rPr>
          <w:rFonts w:asciiTheme="minorHAnsi" w:eastAsia="Calibri" w:hAnsiTheme="minorHAnsi" w:cstheme="minorHAnsi"/>
          <w:szCs w:val="22"/>
        </w:rPr>
        <w:t xml:space="preserve"> do contexto</w:t>
      </w:r>
      <w:r w:rsidR="00F108A2" w:rsidRPr="00F108A2">
        <w:rPr>
          <w:rFonts w:asciiTheme="minorHAnsi" w:eastAsia="Calibri" w:hAnsiTheme="minorHAnsi" w:cstheme="minorHAnsi"/>
          <w:szCs w:val="22"/>
        </w:rPr>
        <w:t>.</w:t>
      </w:r>
    </w:p>
    <w:p w:rsidR="00E073B1" w:rsidRPr="00EC0C94" w:rsidRDefault="00EC0C94" w:rsidP="00EC0C94">
      <w:pPr>
        <w:overflowPunct/>
        <w:spacing w:line="360" w:lineRule="auto"/>
        <w:ind w:left="360" w:firstLine="349"/>
        <w:jc w:val="both"/>
        <w:textAlignment w:val="auto"/>
        <w:rPr>
          <w:rFonts w:asciiTheme="minorHAnsi" w:eastAsia="Calibri" w:hAnsiTheme="minorHAnsi" w:cstheme="minorHAnsi"/>
          <w:szCs w:val="22"/>
        </w:rPr>
      </w:pPr>
      <w:bookmarkStart w:id="25" w:name="_Toc387303759"/>
      <w:bookmarkStart w:id="26" w:name="_Toc399492656"/>
      <w:r w:rsidRPr="0033348A">
        <w:rPr>
          <w:rFonts w:asciiTheme="minorHAnsi" w:eastAsia="Calibri" w:hAnsiTheme="minorHAnsi" w:cstheme="minorHAnsi"/>
          <w:i/>
          <w:szCs w:val="22"/>
        </w:rPr>
        <w:t xml:space="preserve">Ilustração </w:t>
      </w:r>
      <w:r w:rsidR="007D274D" w:rsidRPr="0033348A">
        <w:rPr>
          <w:rFonts w:asciiTheme="minorHAnsi" w:eastAsia="Calibri" w:hAnsiTheme="minorHAnsi" w:cstheme="minorHAnsi"/>
          <w:i/>
          <w:szCs w:val="22"/>
        </w:rPr>
        <w:fldChar w:fldCharType="begin"/>
      </w:r>
      <w:r w:rsidRPr="0033348A">
        <w:rPr>
          <w:rFonts w:asciiTheme="minorHAnsi" w:eastAsia="Calibri" w:hAnsiTheme="minorHAnsi" w:cstheme="minorHAnsi"/>
          <w:i/>
          <w:szCs w:val="22"/>
        </w:rPr>
        <w:instrText xml:space="preserve"> SEQ Ilustração \* ARABIC </w:instrText>
      </w:r>
      <w:r w:rsidR="007D274D" w:rsidRPr="0033348A">
        <w:rPr>
          <w:rFonts w:asciiTheme="minorHAnsi" w:eastAsia="Calibri" w:hAnsiTheme="minorHAnsi" w:cstheme="minorHAnsi"/>
          <w:i/>
          <w:szCs w:val="22"/>
        </w:rPr>
        <w:fldChar w:fldCharType="separate"/>
      </w:r>
      <w:r w:rsidR="0087223D">
        <w:rPr>
          <w:rFonts w:asciiTheme="minorHAnsi" w:eastAsia="Calibri" w:hAnsiTheme="minorHAnsi" w:cstheme="minorHAnsi"/>
          <w:i/>
          <w:noProof/>
          <w:szCs w:val="22"/>
        </w:rPr>
        <w:t>2</w:t>
      </w:r>
      <w:r w:rsidR="007D274D" w:rsidRPr="0033348A">
        <w:rPr>
          <w:rFonts w:asciiTheme="minorHAnsi" w:eastAsia="Calibri" w:hAnsiTheme="minorHAnsi" w:cstheme="minorHAnsi"/>
          <w:i/>
          <w:szCs w:val="22"/>
        </w:rPr>
        <w:fldChar w:fldCharType="end"/>
      </w:r>
      <w:r w:rsidR="0033348A">
        <w:rPr>
          <w:rFonts w:asciiTheme="minorHAnsi" w:eastAsia="Calibri" w:hAnsiTheme="minorHAnsi" w:cstheme="minorHAnsi"/>
          <w:szCs w:val="22"/>
        </w:rPr>
        <w:t xml:space="preserve"> </w:t>
      </w:r>
      <w:r w:rsidR="00E073B1" w:rsidRPr="00EC0C94">
        <w:rPr>
          <w:rFonts w:asciiTheme="minorHAnsi" w:eastAsia="Calibri" w:hAnsiTheme="minorHAnsi" w:cstheme="minorHAnsi"/>
          <w:szCs w:val="22"/>
        </w:rPr>
        <w:t xml:space="preserve">Demonstração da Globalização das </w:t>
      </w:r>
      <w:r w:rsidR="00B72501">
        <w:rPr>
          <w:rFonts w:asciiTheme="minorHAnsi" w:eastAsia="Calibri" w:hAnsiTheme="minorHAnsi" w:cstheme="minorHAnsi"/>
          <w:szCs w:val="22"/>
        </w:rPr>
        <w:t>S</w:t>
      </w:r>
      <w:r w:rsidR="00E073B1" w:rsidRPr="00EC0C94">
        <w:rPr>
          <w:rFonts w:asciiTheme="minorHAnsi" w:eastAsia="Calibri" w:hAnsiTheme="minorHAnsi" w:cstheme="minorHAnsi"/>
          <w:szCs w:val="22"/>
        </w:rPr>
        <w:t>ociedades</w:t>
      </w:r>
      <w:bookmarkEnd w:id="25"/>
      <w:bookmarkEnd w:id="26"/>
    </w:p>
    <w:p w:rsidR="00E073B1" w:rsidRDefault="00A90B43" w:rsidP="00A90B43">
      <w:pPr>
        <w:overflowPunct/>
        <w:spacing w:line="360" w:lineRule="auto"/>
        <w:ind w:left="360" w:firstLine="349"/>
        <w:textAlignment w:val="auto"/>
        <w:rPr>
          <w:rFonts w:asciiTheme="minorHAnsi" w:eastAsia="Calibri" w:hAnsiTheme="minorHAnsi" w:cstheme="minorHAnsi"/>
          <w:szCs w:val="22"/>
        </w:rPr>
      </w:pPr>
      <w:r w:rsidRPr="00A90B43">
        <w:rPr>
          <w:rFonts w:asciiTheme="minorHAnsi" w:eastAsia="Calibri" w:hAnsiTheme="minorHAnsi" w:cstheme="minorHAnsi"/>
          <w:noProof/>
          <w:szCs w:val="22"/>
          <w:lang w:eastAsia="pt-PT"/>
        </w:rPr>
        <w:drawing>
          <wp:inline distT="0" distB="0" distL="0" distR="0">
            <wp:extent cx="5612130" cy="4098925"/>
            <wp:effectExtent l="0" t="0" r="0" b="0"/>
            <wp:docPr id="1" name="Objec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92480" cy="6494724"/>
                      <a:chOff x="0" y="0"/>
                      <a:chExt cx="8892480" cy="6494724"/>
                    </a:xfrm>
                  </a:grpSpPr>
                  <a:sp>
                    <a:nvSpPr>
                      <a:cNvPr id="2" name="Título 1"/>
                      <a:cNvSpPr>
                        <a:spLocks noGrp="1"/>
                      </a:cNvSpPr>
                    </a:nvSpPr>
                    <a:spPr>
                      <a:xfrm>
                        <a:off x="0" y="0"/>
                        <a:ext cx="7164288" cy="864096"/>
                      </a:xfrm>
                      <a:prstGeom prst="rect">
                        <a:avLst/>
                      </a:prstGeom>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r>
                            <a:rPr lang="pt-PT" sz="2000" b="1" dirty="0" smtClean="0">
                              <a:latin typeface="+mn-lt"/>
                            </a:rPr>
                            <a:t>As sociedades tê</a:t>
                          </a:r>
                          <a:r>
                            <a:rPr lang="pt-PT" sz="2000" b="1" dirty="0">
                              <a:latin typeface="+mn-lt"/>
                            </a:rPr>
                            <a:t>m</a:t>
                          </a:r>
                          <a:r>
                            <a:rPr lang="pt-PT" sz="2000" b="1" dirty="0" smtClean="0">
                              <a:latin typeface="+mn-lt"/>
                            </a:rPr>
                            <a:t> procurado responder à globalização:</a:t>
                          </a:r>
                          <a:endParaRPr lang="pt-PT" sz="2000" b="1" dirty="0">
                            <a:latin typeface="+mn-lt"/>
                          </a:endParaRPr>
                        </a:p>
                      </a:txBody>
                      <a:useSpRect/>
                    </a:txSp>
                  </a:sp>
                  <a:sp>
                    <a:nvSpPr>
                      <a:cNvPr id="3" name="Subtítulo 2"/>
                      <a:cNvSpPr>
                        <a:spLocks noGrp="1"/>
                      </a:cNvSpPr>
                    </a:nvSpPr>
                    <a:spPr>
                      <a:xfrm>
                        <a:off x="611560" y="836712"/>
                        <a:ext cx="2160240" cy="360040"/>
                      </a:xfrm>
                      <a:prstGeom prst="rect">
                        <a:avLst/>
                      </a:prstGeom>
                      <a:solidFill>
                        <a:schemeClr val="tx2">
                          <a:lumMod val="40000"/>
                          <a:lumOff val="60000"/>
                        </a:schemeClr>
                      </a:solidFill>
                    </a:spPr>
                    <a:txSp>
                      <a:txBody>
                        <a:bodyPr vert="horz" lIns="91440" tIns="45720" rIns="91440" bIns="45720" rtlCol="0">
                          <a:noAutofit/>
                        </a:bodyPr>
                        <a:lstStyle>
                          <a:lvl1pPr marL="0" indent="0" algn="ctr" defTabSz="914400" rtl="0" eaLnBrk="1" latinLnBrk="0" hangingPunct="1">
                            <a:spcBef>
                              <a:spcPct val="20000"/>
                            </a:spcBef>
                            <a:buFont typeface="Arial" pitchFamily="34" charset="0"/>
                            <a:buNone/>
                            <a:defRPr sz="3200" kern="1200">
                              <a:solidFill>
                                <a:schemeClr val="tx1">
                                  <a:tint val="75000"/>
                                </a:schemeClr>
                              </a:solidFill>
                              <a:latin typeface="+mn-lt"/>
                              <a:ea typeface="+mn-ea"/>
                              <a:cs typeface="+mn-cs"/>
                            </a:defRPr>
                          </a:lvl1pPr>
                          <a:lvl2pPr marL="457200" indent="0" algn="ctr" defTabSz="914400" rtl="0" eaLnBrk="1" latinLnBrk="0" hangingPunct="1">
                            <a:spcBef>
                              <a:spcPct val="20000"/>
                            </a:spcBef>
                            <a:buFont typeface="Arial" pitchFamily="34" charset="0"/>
                            <a:buNone/>
                            <a:defRPr sz="2800" kern="1200">
                              <a:solidFill>
                                <a:schemeClr val="tx1">
                                  <a:tint val="75000"/>
                                </a:schemeClr>
                              </a:solidFill>
                              <a:latin typeface="+mn-lt"/>
                              <a:ea typeface="+mn-ea"/>
                              <a:cs typeface="+mn-cs"/>
                            </a:defRPr>
                          </a:lvl2pPr>
                          <a:lvl3pPr marL="914400" indent="0" algn="ctr" defTabSz="914400" rtl="0" eaLnBrk="1" latinLnBrk="0" hangingPunct="1">
                            <a:spcBef>
                              <a:spcPct val="20000"/>
                            </a:spcBef>
                            <a:buFont typeface="Arial" pitchFamily="34" charset="0"/>
                            <a:buNone/>
                            <a:defRPr sz="2400" kern="1200">
                              <a:solidFill>
                                <a:schemeClr val="tx1">
                                  <a:tint val="75000"/>
                                </a:schemeClr>
                              </a:solidFill>
                              <a:latin typeface="+mn-lt"/>
                              <a:ea typeface="+mn-ea"/>
                              <a:cs typeface="+mn-cs"/>
                            </a:defRPr>
                          </a:lvl3pPr>
                          <a:lvl4pPr marL="13716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4pPr>
                          <a:lvl5pPr marL="18288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5pPr>
                          <a:lvl6pPr marL="22860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6pPr>
                          <a:lvl7pPr marL="27432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7pPr>
                          <a:lvl8pPr marL="32004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8pPr>
                          <a:lvl9pPr marL="3657600" indent="0" algn="ctr" defTabSz="914400" rtl="0" eaLnBrk="1" latinLnBrk="0" hangingPunct="1">
                            <a:spcBef>
                              <a:spcPct val="20000"/>
                            </a:spcBef>
                            <a:buFont typeface="Arial" pitchFamily="34" charset="0"/>
                            <a:buNone/>
                            <a:defRPr sz="2000" kern="1200">
                              <a:solidFill>
                                <a:schemeClr val="tx1">
                                  <a:tint val="75000"/>
                                </a:schemeClr>
                              </a:solidFill>
                              <a:latin typeface="+mn-lt"/>
                              <a:ea typeface="+mn-ea"/>
                              <a:cs typeface="+mn-cs"/>
                            </a:defRPr>
                          </a:lvl9pPr>
                        </a:lstStyle>
                        <a:p>
                          <a:r>
                            <a:rPr lang="pt-PT" sz="1600" dirty="0" smtClean="0">
                              <a:solidFill>
                                <a:schemeClr val="tx1"/>
                              </a:solidFill>
                            </a:rPr>
                            <a:t>Enriquecimento </a:t>
                          </a:r>
                          <a:endParaRPr lang="pt-PT" sz="1600" dirty="0">
                            <a:solidFill>
                              <a:schemeClr val="tx1"/>
                            </a:solidFill>
                          </a:endParaRPr>
                        </a:p>
                      </a:txBody>
                      <a:useSpRect/>
                    </a:txSp>
                  </a:sp>
                  <a:sp>
                    <a:nvSpPr>
                      <a:cNvPr id="4" name="Subtítulo 2"/>
                      <a:cNvSpPr txBox="1">
                        <a:spLocks/>
                      </a:cNvSpPr>
                    </a:nvSpPr>
                    <a:spPr>
                      <a:xfrm>
                        <a:off x="3419872" y="836712"/>
                        <a:ext cx="2160240" cy="360040"/>
                      </a:xfrm>
                      <a:prstGeom prst="rect">
                        <a:avLst/>
                      </a:prstGeom>
                      <a:solidFill>
                        <a:schemeClr val="tx2">
                          <a:lumMod val="40000"/>
                          <a:lumOff val="60000"/>
                        </a:schemeClr>
                      </a:solidFill>
                    </a:spPr>
                    <a:txSp>
                      <a:txBody>
                        <a:bodyPr vert="horz" lIns="91440" tIns="45720" rIns="91440" bIns="45720" rtlCol="0">
                          <a:no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auto" latinLnBrk="0" hangingPunct="1">
                            <a:lnSpc>
                              <a:spcPct val="100000"/>
                            </a:lnSpc>
                            <a:spcBef>
                              <a:spcPct val="20000"/>
                            </a:spcBef>
                            <a:spcAft>
                              <a:spcPts val="0"/>
                            </a:spcAft>
                            <a:buClrTx/>
                            <a:buSzTx/>
                            <a:buFont typeface="Arial" pitchFamily="34" charset="0"/>
                            <a:buNone/>
                            <a:tabLst/>
                            <a:defRPr/>
                          </a:pPr>
                          <a:r>
                            <a:rPr kumimoji="0" lang="pt-PT" sz="1600" b="0" i="0" u="none" strike="noStrike" kern="1200" cap="none" spc="0" normalizeH="0" baseline="0" noProof="0" dirty="0" smtClean="0">
                              <a:ln>
                                <a:noFill/>
                              </a:ln>
                              <a:solidFill>
                                <a:schemeClr val="tx1"/>
                              </a:solidFill>
                              <a:effectLst/>
                              <a:uLnTx/>
                              <a:uFillTx/>
                            </a:rPr>
                            <a:t>Expandido</a:t>
                          </a:r>
                        </a:p>
                      </a:txBody>
                      <a:useSpRect/>
                    </a:txSp>
                  </a:sp>
                  <a:sp>
                    <a:nvSpPr>
                      <a:cNvPr id="5" name="Subtítulo 2"/>
                      <a:cNvSpPr txBox="1">
                        <a:spLocks/>
                      </a:cNvSpPr>
                    </a:nvSpPr>
                    <a:spPr>
                      <a:xfrm>
                        <a:off x="6444208" y="836712"/>
                        <a:ext cx="2160240" cy="360040"/>
                      </a:xfrm>
                      <a:prstGeom prst="rect">
                        <a:avLst/>
                      </a:prstGeom>
                      <a:solidFill>
                        <a:schemeClr val="tx2">
                          <a:lumMod val="40000"/>
                          <a:lumOff val="60000"/>
                        </a:schemeClr>
                      </a:solidFill>
                    </a:spPr>
                    <a:txSp>
                      <a:txBody>
                        <a:bodyPr vert="horz" lIns="91440" tIns="45720" rIns="91440" bIns="45720" rtlCol="0">
                          <a:no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auto" latinLnBrk="0" hangingPunct="1">
                            <a:lnSpc>
                              <a:spcPct val="100000"/>
                            </a:lnSpc>
                            <a:spcBef>
                              <a:spcPct val="20000"/>
                            </a:spcBef>
                            <a:spcAft>
                              <a:spcPts val="0"/>
                            </a:spcAft>
                            <a:buClrTx/>
                            <a:buSzTx/>
                            <a:buFont typeface="Arial" pitchFamily="34" charset="0"/>
                            <a:buNone/>
                            <a:tabLst/>
                            <a:defRPr/>
                          </a:pPr>
                          <a:r>
                            <a:rPr kumimoji="0" lang="pt-PT" sz="1600" b="0" i="0" u="none" strike="noStrike" kern="1200" cap="none" spc="0" normalizeH="0" baseline="0" noProof="0" dirty="0" smtClean="0">
                              <a:ln>
                                <a:noFill/>
                              </a:ln>
                              <a:solidFill>
                                <a:schemeClr val="tx1"/>
                              </a:solidFill>
                              <a:effectLst/>
                              <a:uLnTx/>
                              <a:uFillTx/>
                            </a:rPr>
                            <a:t>Reconhecendo </a:t>
                          </a:r>
                        </a:p>
                      </a:txBody>
                      <a:useSpRect/>
                    </a:txSp>
                  </a:sp>
                  <a:sp>
                    <a:nvSpPr>
                      <a:cNvPr id="6" name="Chaveta à esquerda 5"/>
                      <a:cNvSpPr/>
                    </a:nvSpPr>
                    <a:spPr>
                      <a:xfrm rot="16200000">
                        <a:off x="4247964" y="-2655676"/>
                        <a:ext cx="648072" cy="8208912"/>
                      </a:xfrm>
                      <a:prstGeom prst="leftBrace">
                        <a:avLst/>
                      </a:prstGeom>
                      <a:ln w="15875">
                        <a:solidFill>
                          <a:schemeClr val="tx1">
                            <a:lumMod val="95000"/>
                            <a:lumOff val="5000"/>
                          </a:schemeClr>
                        </a:solidFill>
                      </a:ln>
                    </a:spPr>
                    <a:txSp>
                      <a:txBody>
                        <a:bodyPr rtlCol="0" anchor="ct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pt-PT" dirty="0"/>
                        </a:p>
                      </a:txBody>
                      <a:useSpRect/>
                    </a:txSp>
                    <a:style>
                      <a:lnRef idx="1">
                        <a:schemeClr val="accent1"/>
                      </a:lnRef>
                      <a:fillRef idx="0">
                        <a:schemeClr val="accent1"/>
                      </a:fillRef>
                      <a:effectRef idx="0">
                        <a:schemeClr val="accent1"/>
                      </a:effectRef>
                      <a:fontRef idx="minor">
                        <a:schemeClr val="tx1"/>
                      </a:fontRef>
                    </a:style>
                  </a:sp>
                  <a:sp>
                    <a:nvSpPr>
                      <a:cNvPr id="7" name="CaixaDeTexto 6"/>
                      <a:cNvSpPr txBox="1"/>
                    </a:nvSpPr>
                    <a:spPr>
                      <a:xfrm>
                        <a:off x="611560" y="2060848"/>
                        <a:ext cx="8280920" cy="830997"/>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pt-PT" sz="1600" dirty="0" smtClean="0"/>
                            <a:t> Os perfis de competências da sua força de trabalho;</a:t>
                          </a:r>
                        </a:p>
                        <a:p>
                          <a:pPr>
                            <a:buFont typeface="Arial" pitchFamily="34" charset="0"/>
                            <a:buChar char="•"/>
                          </a:pPr>
                          <a:endParaRPr lang="pt-PT" sz="1600" dirty="0"/>
                        </a:p>
                        <a:p>
                          <a:pPr>
                            <a:buFont typeface="Arial" pitchFamily="34" charset="0"/>
                            <a:buChar char="•"/>
                          </a:pPr>
                          <a:r>
                            <a:rPr lang="pt-PT" sz="1600" dirty="0" smtClean="0"/>
                            <a:t>As </a:t>
                          </a:r>
                          <a:r>
                            <a:rPr lang="pt-PT" sz="1600" dirty="0" smtClean="0"/>
                            <a:t>políticas </a:t>
                          </a:r>
                          <a:r>
                            <a:rPr lang="pt-PT" sz="1600" dirty="0" smtClean="0"/>
                            <a:t>de promoção e recompensa chamadas de </a:t>
                          </a:r>
                          <a:r>
                            <a:rPr lang="pt-PT" sz="1600" b="1" dirty="0" smtClean="0"/>
                            <a:t>“</a:t>
                          </a:r>
                          <a:r>
                            <a:rPr lang="pt-PT" sz="1600" b="1" u="sng" dirty="0" smtClean="0"/>
                            <a:t>competências genéricas</a:t>
                          </a:r>
                          <a:r>
                            <a:rPr lang="pt-PT" sz="1600" b="1" dirty="0" smtClean="0"/>
                            <a:t>”</a:t>
                          </a:r>
                          <a:endParaRPr lang="pt-PT" sz="1600" b="1" dirty="0"/>
                        </a:p>
                      </a:txBody>
                      <a:useSpRect/>
                    </a:txSp>
                  </a:sp>
                  <a:sp>
                    <a:nvSpPr>
                      <a:cNvPr id="8" name="Seta para baixo 7"/>
                      <a:cNvSpPr/>
                    </a:nvSpPr>
                    <a:spPr>
                      <a:xfrm>
                        <a:off x="6012160" y="3068960"/>
                        <a:ext cx="792088" cy="576064"/>
                      </a:xfrm>
                      <a:prstGeom prst="down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CaixaDeTexto 8"/>
                      <a:cNvSpPr txBox="1"/>
                    </a:nvSpPr>
                    <a:spPr>
                      <a:xfrm>
                        <a:off x="4499992" y="3789040"/>
                        <a:ext cx="3816424" cy="1569660"/>
                      </a:xfrm>
                      <a:prstGeom prst="rect">
                        <a:avLst/>
                      </a:prstGeom>
                      <a:noFill/>
                      <a:ln w="57150">
                        <a:solidFill>
                          <a:srgbClr val="0070C0"/>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pt-PT" sz="1600" dirty="0" smtClean="0"/>
                            <a:t>Competências de empregabilidade;</a:t>
                          </a:r>
                        </a:p>
                        <a:p>
                          <a:pPr>
                            <a:buFont typeface="Arial" pitchFamily="34" charset="0"/>
                            <a:buChar char="•"/>
                          </a:pPr>
                          <a:endParaRPr lang="pt-PT" sz="1600" dirty="0"/>
                        </a:p>
                        <a:p>
                          <a:pPr>
                            <a:buFont typeface="Arial" pitchFamily="34" charset="0"/>
                            <a:buChar char="•"/>
                          </a:pPr>
                          <a:r>
                            <a:rPr lang="pt-PT" sz="1600" dirty="0" smtClean="0"/>
                            <a:t>Competências-chave</a:t>
                          </a:r>
                        </a:p>
                        <a:p>
                          <a:pPr>
                            <a:buFont typeface="Arial" pitchFamily="34" charset="0"/>
                            <a:buChar char="•"/>
                          </a:pPr>
                          <a:endParaRPr lang="pt-PT" sz="1600" dirty="0"/>
                        </a:p>
                        <a:p>
                          <a:pPr>
                            <a:buFont typeface="Arial" pitchFamily="34" charset="0"/>
                            <a:buChar char="•"/>
                          </a:pPr>
                          <a:r>
                            <a:rPr lang="pt-PT" sz="1600" dirty="0" smtClean="0"/>
                            <a:t>Competências de aprendizagem para aprender  </a:t>
                          </a:r>
                          <a:endParaRPr lang="pt-PT" sz="1600" dirty="0"/>
                        </a:p>
                      </a:txBody>
                      <a:useSpRect/>
                    </a:txSp>
                  </a:sp>
                  <a:sp>
                    <a:nvSpPr>
                      <a:cNvPr id="11" name="Seta circular 10"/>
                      <a:cNvSpPr/>
                    </a:nvSpPr>
                    <a:spPr>
                      <a:xfrm rot="6758447" flipV="1">
                        <a:off x="2567339" y="3756460"/>
                        <a:ext cx="2990480" cy="2486047"/>
                      </a:xfrm>
                      <a:prstGeom prst="circularArrow">
                        <a:avLst>
                          <a:gd name="adj1" fmla="val 12500"/>
                          <a:gd name="adj2" fmla="val 988477"/>
                          <a:gd name="adj3" fmla="val 20457681"/>
                          <a:gd name="adj4" fmla="val 10800000"/>
                          <a:gd name="adj5" fmla="val 18602"/>
                        </a:avLst>
                      </a:prstGeom>
                      <a:ln>
                        <a:solidFill>
                          <a:srgbClr val="0070C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CaixaDeTexto 11"/>
                      <a:cNvSpPr txBox="1"/>
                    </a:nvSpPr>
                    <a:spPr>
                      <a:xfrm>
                        <a:off x="3779912" y="5949280"/>
                        <a:ext cx="4608512" cy="338554"/>
                      </a:xfrm>
                      <a:prstGeom prst="rect">
                        <a:avLst/>
                      </a:prstGeom>
                      <a:noFill/>
                      <a:ln>
                        <a:solidFill>
                          <a:srgbClr val="0070C0"/>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600" dirty="0" smtClean="0"/>
                            <a:t>Comuns a todos os níveis dos sistemas de educação</a:t>
                          </a:r>
                          <a:endParaRPr lang="pt-PT" sz="1600" dirty="0"/>
                        </a:p>
                      </a:txBody>
                      <a:useSpRect/>
                    </a:txSp>
                  </a:sp>
                </lc:lockedCanvas>
              </a:graphicData>
            </a:graphic>
          </wp:inline>
        </w:drawing>
      </w:r>
    </w:p>
    <w:p w:rsidR="00E073B1" w:rsidRDefault="00E073B1" w:rsidP="00DC7792">
      <w:pPr>
        <w:pStyle w:val="SemEspaamento"/>
        <w:spacing w:after="240"/>
        <w:jc w:val="right"/>
        <w:outlineLvl w:val="0"/>
        <w:rPr>
          <w:rFonts w:eastAsia="Calibri"/>
        </w:rPr>
      </w:pPr>
      <w:r>
        <w:rPr>
          <w:rFonts w:eastAsia="Calibri"/>
        </w:rPr>
        <w:t xml:space="preserve">Fonte: </w:t>
      </w:r>
      <w:r w:rsidR="00353729">
        <w:rPr>
          <w:rFonts w:eastAsia="Calibri"/>
        </w:rPr>
        <w:t>concebid</w:t>
      </w:r>
      <w:r w:rsidR="003E134B">
        <w:rPr>
          <w:rFonts w:eastAsia="Calibri"/>
        </w:rPr>
        <w:t>a</w:t>
      </w:r>
      <w:r w:rsidR="00353729">
        <w:rPr>
          <w:rFonts w:eastAsia="Calibri"/>
        </w:rPr>
        <w:t xml:space="preserve"> pelo a</w:t>
      </w:r>
      <w:r>
        <w:rPr>
          <w:rFonts w:eastAsia="Calibri"/>
        </w:rPr>
        <w:t>utor</w:t>
      </w:r>
      <w:r w:rsidR="003E134B">
        <w:rPr>
          <w:rFonts w:eastAsia="Calibri"/>
        </w:rPr>
        <w:t xml:space="preserve"> Jan13</w:t>
      </w:r>
    </w:p>
    <w:p w:rsidR="00500C1E" w:rsidRPr="004528BE" w:rsidRDefault="00C40E52" w:rsidP="00A90B43">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As competências genéricas, u</w:t>
      </w:r>
      <w:r w:rsidR="008D439A" w:rsidRPr="008D439A">
        <w:rPr>
          <w:rFonts w:asciiTheme="minorHAnsi" w:eastAsia="Calibri" w:hAnsiTheme="minorHAnsi" w:cstheme="minorHAnsi"/>
          <w:szCs w:val="22"/>
        </w:rPr>
        <w:t>ma vez adquiridas</w:t>
      </w:r>
      <w:r>
        <w:rPr>
          <w:rFonts w:asciiTheme="minorHAnsi" w:eastAsia="Calibri" w:hAnsiTheme="minorHAnsi" w:cstheme="minorHAnsi"/>
          <w:szCs w:val="22"/>
        </w:rPr>
        <w:t>,</w:t>
      </w:r>
      <w:r w:rsidR="008D439A" w:rsidRPr="008D439A">
        <w:rPr>
          <w:rFonts w:asciiTheme="minorHAnsi" w:eastAsia="Calibri" w:hAnsiTheme="minorHAnsi" w:cstheme="minorHAnsi"/>
          <w:szCs w:val="22"/>
        </w:rPr>
        <w:t xml:space="preserve"> podem ser transferidas sem problemas pelos </w:t>
      </w:r>
      <w:r>
        <w:rPr>
          <w:rFonts w:asciiTheme="minorHAnsi" w:eastAsia="Calibri" w:hAnsiTheme="minorHAnsi" w:cstheme="minorHAnsi"/>
          <w:szCs w:val="22"/>
        </w:rPr>
        <w:t>discentes</w:t>
      </w:r>
      <w:r w:rsidR="008D439A" w:rsidRPr="008D439A">
        <w:rPr>
          <w:rFonts w:asciiTheme="minorHAnsi" w:eastAsia="Calibri" w:hAnsiTheme="minorHAnsi" w:cstheme="minorHAnsi"/>
          <w:szCs w:val="22"/>
        </w:rPr>
        <w:t>, em diversas situações.</w:t>
      </w:r>
      <w:r w:rsidR="004528BE" w:rsidRPr="004528BE">
        <w:rPr>
          <w:rStyle w:val="hps"/>
          <w:rFonts w:asciiTheme="minorHAnsi" w:hAnsiTheme="minorHAnsi" w:cstheme="minorHAnsi"/>
          <w:i/>
        </w:rPr>
        <w:t xml:space="preserve"> Tais declarações</w:t>
      </w:r>
      <w:r w:rsidR="004528BE" w:rsidRPr="004528BE">
        <w:rPr>
          <w:rFonts w:asciiTheme="minorHAnsi" w:hAnsiTheme="minorHAnsi" w:cstheme="minorHAnsi"/>
          <w:i/>
        </w:rPr>
        <w:t xml:space="preserve"> </w:t>
      </w:r>
      <w:r w:rsidR="004528BE" w:rsidRPr="004528BE">
        <w:rPr>
          <w:rStyle w:val="hps"/>
          <w:rFonts w:asciiTheme="minorHAnsi" w:hAnsiTheme="minorHAnsi" w:cstheme="minorHAnsi"/>
          <w:i/>
        </w:rPr>
        <w:t>de competência</w:t>
      </w:r>
      <w:r w:rsidR="004528BE" w:rsidRPr="004528BE">
        <w:rPr>
          <w:rFonts w:asciiTheme="minorHAnsi" w:hAnsiTheme="minorHAnsi" w:cstheme="minorHAnsi"/>
          <w:i/>
        </w:rPr>
        <w:t xml:space="preserve"> </w:t>
      </w:r>
      <w:r w:rsidR="004528BE" w:rsidRPr="004528BE">
        <w:rPr>
          <w:rStyle w:val="hps"/>
          <w:rFonts w:asciiTheme="minorHAnsi" w:hAnsiTheme="minorHAnsi" w:cstheme="minorHAnsi"/>
          <w:i/>
        </w:rPr>
        <w:t>têm proliferado</w:t>
      </w:r>
      <w:r w:rsidR="004528BE" w:rsidRPr="004528BE">
        <w:rPr>
          <w:rFonts w:asciiTheme="minorHAnsi" w:hAnsiTheme="minorHAnsi" w:cstheme="minorHAnsi"/>
          <w:i/>
        </w:rPr>
        <w:t xml:space="preserve"> </w:t>
      </w:r>
      <w:r w:rsidR="004528BE" w:rsidRPr="004528BE">
        <w:rPr>
          <w:rStyle w:val="hps"/>
          <w:rFonts w:asciiTheme="minorHAnsi" w:hAnsiTheme="minorHAnsi" w:cstheme="minorHAnsi"/>
          <w:i/>
        </w:rPr>
        <w:t>nos últimos anos,</w:t>
      </w:r>
      <w:r w:rsidR="004528BE" w:rsidRPr="004528BE">
        <w:rPr>
          <w:rFonts w:asciiTheme="minorHAnsi" w:hAnsiTheme="minorHAnsi" w:cstheme="minorHAnsi"/>
          <w:i/>
        </w:rPr>
        <w:t xml:space="preserve"> </w:t>
      </w:r>
      <w:r w:rsidR="004528BE" w:rsidRPr="004528BE">
        <w:rPr>
          <w:rStyle w:val="hps"/>
          <w:rFonts w:asciiTheme="minorHAnsi" w:hAnsiTheme="minorHAnsi" w:cstheme="minorHAnsi"/>
          <w:i/>
        </w:rPr>
        <w:t>mas</w:t>
      </w:r>
      <w:r w:rsidR="004528BE" w:rsidRPr="004528BE">
        <w:rPr>
          <w:rFonts w:asciiTheme="minorHAnsi" w:hAnsiTheme="minorHAnsi" w:cstheme="minorHAnsi"/>
          <w:i/>
        </w:rPr>
        <w:t xml:space="preserve"> </w:t>
      </w:r>
      <w:r w:rsidR="004528BE" w:rsidRPr="004528BE">
        <w:rPr>
          <w:rStyle w:val="hps"/>
          <w:rFonts w:asciiTheme="minorHAnsi" w:hAnsiTheme="minorHAnsi" w:cstheme="minorHAnsi"/>
          <w:i/>
        </w:rPr>
        <w:t>os melhores resultados têm sido</w:t>
      </w:r>
      <w:r w:rsidR="004528BE">
        <w:rPr>
          <w:rStyle w:val="hps"/>
          <w:rFonts w:asciiTheme="minorHAnsi" w:hAnsiTheme="minorHAnsi" w:cstheme="minorHAnsi"/>
          <w:i/>
        </w:rPr>
        <w:t xml:space="preserve"> obtidos nos sistemas </w:t>
      </w:r>
      <w:r w:rsidR="004528BE" w:rsidRPr="004528BE">
        <w:rPr>
          <w:rStyle w:val="hps"/>
          <w:rFonts w:asciiTheme="minorHAnsi" w:hAnsiTheme="minorHAnsi" w:cstheme="minorHAnsi"/>
          <w:i/>
        </w:rPr>
        <w:t>mistos</w:t>
      </w:r>
      <w:r w:rsidR="00500C1E" w:rsidRPr="004528BE">
        <w:rPr>
          <w:rFonts w:asciiTheme="minorHAnsi" w:eastAsia="Calibri" w:hAnsiTheme="minorHAnsi" w:cstheme="minorHAnsi"/>
          <w:szCs w:val="22"/>
        </w:rPr>
        <w:t>”</w:t>
      </w:r>
      <w:r w:rsidR="001C0571">
        <w:rPr>
          <w:rFonts w:asciiTheme="minorHAnsi" w:eastAsia="Calibri" w:hAnsiTheme="minorHAnsi" w:cstheme="minorHAnsi"/>
          <w:noProof/>
          <w:szCs w:val="22"/>
        </w:rPr>
        <w:t xml:space="preserve"> </w:t>
      </w:r>
      <w:r w:rsidR="001C0571" w:rsidRPr="001C0571">
        <w:rPr>
          <w:rFonts w:asciiTheme="minorHAnsi" w:eastAsia="Calibri" w:hAnsiTheme="minorHAnsi" w:cstheme="minorHAnsi"/>
          <w:noProof/>
          <w:szCs w:val="22"/>
        </w:rPr>
        <w:t>(Hager, 2004, p. 19)</w:t>
      </w:r>
      <w:r w:rsidR="00EC0C94">
        <w:rPr>
          <w:rFonts w:asciiTheme="minorHAnsi" w:eastAsia="Calibri" w:hAnsiTheme="minorHAnsi" w:cstheme="minorHAnsi"/>
          <w:noProof/>
          <w:szCs w:val="22"/>
        </w:rPr>
        <w:t>.</w:t>
      </w:r>
    </w:p>
    <w:p w:rsidR="008D439A" w:rsidRPr="008D439A" w:rsidRDefault="008D439A" w:rsidP="008D439A">
      <w:pPr>
        <w:overflowPunct/>
        <w:spacing w:line="360" w:lineRule="auto"/>
        <w:ind w:left="360" w:firstLine="349"/>
        <w:jc w:val="both"/>
        <w:textAlignment w:val="auto"/>
        <w:rPr>
          <w:rFonts w:asciiTheme="minorHAnsi" w:eastAsia="Calibri" w:hAnsiTheme="minorHAnsi" w:cstheme="minorHAnsi"/>
          <w:szCs w:val="22"/>
        </w:rPr>
      </w:pPr>
      <w:r w:rsidRPr="008D439A">
        <w:rPr>
          <w:rFonts w:asciiTheme="minorHAnsi" w:eastAsia="Calibri" w:hAnsiTheme="minorHAnsi" w:cstheme="minorHAnsi"/>
          <w:szCs w:val="22"/>
        </w:rPr>
        <w:t xml:space="preserve">O contexto tem uma influência determinante no processo de aprendizagem e </w:t>
      </w:r>
      <w:r w:rsidR="004528BE">
        <w:rPr>
          <w:rFonts w:asciiTheme="minorHAnsi" w:eastAsia="Calibri" w:hAnsiTheme="minorHAnsi" w:cstheme="minorHAnsi"/>
          <w:szCs w:val="22"/>
        </w:rPr>
        <w:t>n</w:t>
      </w:r>
      <w:r w:rsidRPr="008D439A">
        <w:rPr>
          <w:rFonts w:asciiTheme="minorHAnsi" w:eastAsia="Calibri" w:hAnsiTheme="minorHAnsi" w:cstheme="minorHAnsi"/>
          <w:szCs w:val="22"/>
        </w:rPr>
        <w:t>a sua qualidade.</w:t>
      </w:r>
    </w:p>
    <w:p w:rsidR="008D439A" w:rsidRPr="008D439A" w:rsidRDefault="008D439A" w:rsidP="008D439A">
      <w:pPr>
        <w:overflowPunct/>
        <w:spacing w:line="360" w:lineRule="auto"/>
        <w:ind w:left="360" w:firstLine="349"/>
        <w:jc w:val="both"/>
        <w:textAlignment w:val="auto"/>
        <w:rPr>
          <w:rFonts w:asciiTheme="minorHAnsi" w:eastAsia="Calibri" w:hAnsiTheme="minorHAnsi" w:cstheme="minorHAnsi"/>
          <w:szCs w:val="22"/>
        </w:rPr>
      </w:pPr>
      <w:r w:rsidRPr="008D439A">
        <w:rPr>
          <w:rFonts w:asciiTheme="minorHAnsi" w:eastAsia="Calibri" w:hAnsiTheme="minorHAnsi" w:cstheme="minorHAnsi"/>
          <w:szCs w:val="22"/>
        </w:rPr>
        <w:t>•</w:t>
      </w:r>
      <w:r w:rsidRPr="008D439A">
        <w:rPr>
          <w:rFonts w:asciiTheme="minorHAnsi" w:eastAsia="Calibri" w:hAnsiTheme="minorHAnsi" w:cstheme="minorHAnsi"/>
          <w:szCs w:val="22"/>
        </w:rPr>
        <w:tab/>
      </w:r>
      <w:r w:rsidR="009F59B5">
        <w:rPr>
          <w:rFonts w:asciiTheme="minorHAnsi" w:eastAsia="Calibri" w:hAnsiTheme="minorHAnsi" w:cstheme="minorHAnsi"/>
          <w:szCs w:val="22"/>
        </w:rPr>
        <w:t>A</w:t>
      </w:r>
      <w:r w:rsidR="009F59B5" w:rsidRPr="008D439A">
        <w:rPr>
          <w:rFonts w:asciiTheme="minorHAnsi" w:eastAsia="Calibri" w:hAnsiTheme="minorHAnsi" w:cstheme="minorHAnsi"/>
          <w:szCs w:val="22"/>
        </w:rPr>
        <w:t xml:space="preserve">lunos com excelentes mentores </w:t>
      </w:r>
      <w:r w:rsidR="009F59B5">
        <w:rPr>
          <w:rFonts w:asciiTheme="minorHAnsi" w:eastAsia="Calibri" w:hAnsiTheme="minorHAnsi" w:cstheme="minorHAnsi"/>
          <w:szCs w:val="22"/>
        </w:rPr>
        <w:t>obtêm</w:t>
      </w:r>
      <w:r w:rsidRPr="008D439A">
        <w:rPr>
          <w:rFonts w:asciiTheme="minorHAnsi" w:eastAsia="Calibri" w:hAnsiTheme="minorHAnsi" w:cstheme="minorHAnsi"/>
          <w:szCs w:val="22"/>
        </w:rPr>
        <w:t xml:space="preserve"> melhor</w:t>
      </w:r>
      <w:r w:rsidR="004528BE">
        <w:rPr>
          <w:rFonts w:asciiTheme="minorHAnsi" w:eastAsia="Calibri" w:hAnsiTheme="minorHAnsi" w:cstheme="minorHAnsi"/>
          <w:szCs w:val="22"/>
        </w:rPr>
        <w:t>es aprendizagens</w:t>
      </w:r>
      <w:r w:rsidRPr="008D439A">
        <w:rPr>
          <w:rFonts w:asciiTheme="minorHAnsi" w:eastAsia="Calibri" w:hAnsiTheme="minorHAnsi" w:cstheme="minorHAnsi"/>
          <w:szCs w:val="22"/>
        </w:rPr>
        <w:t>;</w:t>
      </w:r>
    </w:p>
    <w:p w:rsidR="00E073B1" w:rsidRDefault="008D439A" w:rsidP="008D439A">
      <w:pPr>
        <w:overflowPunct/>
        <w:spacing w:line="360" w:lineRule="auto"/>
        <w:ind w:left="360" w:firstLine="349"/>
        <w:jc w:val="both"/>
        <w:textAlignment w:val="auto"/>
        <w:rPr>
          <w:rFonts w:asciiTheme="minorHAnsi" w:eastAsia="Calibri" w:hAnsiTheme="minorHAnsi" w:cstheme="minorHAnsi"/>
          <w:szCs w:val="22"/>
        </w:rPr>
      </w:pPr>
      <w:r w:rsidRPr="008D439A">
        <w:rPr>
          <w:rFonts w:asciiTheme="minorHAnsi" w:eastAsia="Calibri" w:hAnsiTheme="minorHAnsi" w:cstheme="minorHAnsi"/>
          <w:szCs w:val="22"/>
        </w:rPr>
        <w:t>•</w:t>
      </w:r>
      <w:r w:rsidRPr="008D439A">
        <w:rPr>
          <w:rFonts w:asciiTheme="minorHAnsi" w:eastAsia="Calibri" w:hAnsiTheme="minorHAnsi" w:cstheme="minorHAnsi"/>
          <w:szCs w:val="22"/>
        </w:rPr>
        <w:tab/>
        <w:t>O</w:t>
      </w:r>
      <w:r w:rsidR="004528BE">
        <w:rPr>
          <w:rFonts w:asciiTheme="minorHAnsi" w:eastAsia="Calibri" w:hAnsiTheme="minorHAnsi" w:cstheme="minorHAnsi"/>
          <w:szCs w:val="22"/>
        </w:rPr>
        <w:t>s</w:t>
      </w:r>
      <w:r w:rsidRPr="008D439A">
        <w:rPr>
          <w:rFonts w:asciiTheme="minorHAnsi" w:eastAsia="Calibri" w:hAnsiTheme="minorHAnsi" w:cstheme="minorHAnsi"/>
          <w:szCs w:val="22"/>
        </w:rPr>
        <w:t xml:space="preserve"> recursos de qualidade melhora</w:t>
      </w:r>
      <w:r w:rsidR="004528BE">
        <w:rPr>
          <w:rFonts w:asciiTheme="minorHAnsi" w:eastAsia="Calibri" w:hAnsiTheme="minorHAnsi" w:cstheme="minorHAnsi"/>
          <w:szCs w:val="22"/>
        </w:rPr>
        <w:t>m</w:t>
      </w:r>
      <w:r w:rsidRPr="008D439A">
        <w:rPr>
          <w:rFonts w:asciiTheme="minorHAnsi" w:eastAsia="Calibri" w:hAnsiTheme="minorHAnsi" w:cstheme="minorHAnsi"/>
          <w:szCs w:val="22"/>
        </w:rPr>
        <w:t xml:space="preserve"> significativamente a aprendizagem.</w:t>
      </w:r>
    </w:p>
    <w:p w:rsidR="00815FB7" w:rsidRDefault="00815FB7" w:rsidP="008D439A">
      <w:pPr>
        <w:overflowPunct/>
        <w:spacing w:line="360" w:lineRule="auto"/>
        <w:ind w:left="360" w:firstLine="349"/>
        <w:jc w:val="both"/>
        <w:textAlignment w:val="auto"/>
        <w:rPr>
          <w:rFonts w:asciiTheme="minorHAnsi" w:eastAsia="Calibri" w:hAnsiTheme="minorHAnsi" w:cstheme="minorHAnsi"/>
          <w:szCs w:val="22"/>
        </w:rPr>
      </w:pPr>
      <w:r w:rsidRPr="00815FB7">
        <w:rPr>
          <w:rFonts w:asciiTheme="minorHAnsi" w:eastAsia="Calibri" w:hAnsiTheme="minorHAnsi" w:cstheme="minorHAnsi"/>
          <w:szCs w:val="22"/>
        </w:rPr>
        <w:t>Perante o que foi referido “</w:t>
      </w:r>
      <w:proofErr w:type="spellStart"/>
      <w:r w:rsidRPr="00815FB7">
        <w:rPr>
          <w:rFonts w:asciiTheme="minorHAnsi" w:eastAsia="Calibri" w:hAnsiTheme="minorHAnsi" w:cstheme="minorHAnsi"/>
          <w:szCs w:val="22"/>
        </w:rPr>
        <w:t>weak</w:t>
      </w:r>
      <w:proofErr w:type="spellEnd"/>
      <w:r w:rsidRPr="00815FB7">
        <w:rPr>
          <w:rFonts w:asciiTheme="minorHAnsi" w:eastAsia="Calibri" w:hAnsiTheme="minorHAnsi" w:cstheme="minorHAnsi"/>
          <w:szCs w:val="22"/>
        </w:rPr>
        <w:t xml:space="preserve"> </w:t>
      </w:r>
      <w:proofErr w:type="spellStart"/>
      <w:r w:rsidRPr="00815FB7">
        <w:rPr>
          <w:rFonts w:asciiTheme="minorHAnsi" w:eastAsia="Calibri" w:hAnsiTheme="minorHAnsi" w:cstheme="minorHAnsi"/>
          <w:szCs w:val="22"/>
        </w:rPr>
        <w:t>contextuality</w:t>
      </w:r>
      <w:proofErr w:type="spellEnd"/>
      <w:r w:rsidRPr="00815FB7">
        <w:rPr>
          <w:rFonts w:asciiTheme="minorHAnsi" w:eastAsia="Calibri" w:hAnsiTheme="minorHAnsi" w:cstheme="minorHAnsi"/>
          <w:szCs w:val="22"/>
        </w:rPr>
        <w:t>” (Contexto débil/frágil/fraco) argumento de que o conteúdo da aprendizagem é independente do contexto, isto é, enquanto o contexto pode influenciar o processo de aprend</w:t>
      </w:r>
      <w:r w:rsidR="00C338A8">
        <w:rPr>
          <w:rFonts w:asciiTheme="minorHAnsi" w:eastAsia="Calibri" w:hAnsiTheme="minorHAnsi" w:cstheme="minorHAnsi"/>
          <w:szCs w:val="22"/>
        </w:rPr>
        <w:t>er</w:t>
      </w:r>
      <w:r w:rsidRPr="00815FB7">
        <w:rPr>
          <w:rFonts w:asciiTheme="minorHAnsi" w:eastAsia="Calibri" w:hAnsiTheme="minorHAnsi" w:cstheme="minorHAnsi"/>
          <w:szCs w:val="22"/>
        </w:rPr>
        <w:t xml:space="preserve"> e, se este ocorrer d</w:t>
      </w:r>
      <w:r w:rsidR="00C338A8">
        <w:rPr>
          <w:rFonts w:asciiTheme="minorHAnsi" w:eastAsia="Calibri" w:hAnsiTheme="minorHAnsi" w:cstheme="minorHAnsi"/>
          <w:szCs w:val="22"/>
        </w:rPr>
        <w:t xml:space="preserve">a </w:t>
      </w:r>
      <w:r w:rsidRPr="00815FB7">
        <w:rPr>
          <w:rFonts w:asciiTheme="minorHAnsi" w:eastAsia="Calibri" w:hAnsiTheme="minorHAnsi" w:cstheme="minorHAnsi"/>
          <w:szCs w:val="22"/>
        </w:rPr>
        <w:t>forma correta, o conteúdo que é aprendido não é alterado pelo contexto</w:t>
      </w:r>
      <w:r w:rsidR="00FE76F0">
        <w:rPr>
          <w:rFonts w:asciiTheme="minorHAnsi" w:eastAsia="Calibri" w:hAnsiTheme="minorHAnsi" w:cstheme="minorHAnsi"/>
          <w:noProof/>
          <w:szCs w:val="22"/>
        </w:rPr>
        <w:t xml:space="preserve"> </w:t>
      </w:r>
      <w:r w:rsidR="00ED0B57" w:rsidRPr="00ED0B57">
        <w:rPr>
          <w:rFonts w:asciiTheme="minorHAnsi" w:eastAsia="Calibri" w:hAnsiTheme="minorHAnsi" w:cstheme="minorHAnsi"/>
          <w:noProof/>
          <w:szCs w:val="22"/>
        </w:rPr>
        <w:t>(Hager, 2010)</w:t>
      </w:r>
      <w:r w:rsidR="00EC0C94" w:rsidRPr="00815FB7">
        <w:rPr>
          <w:rFonts w:asciiTheme="minorHAnsi" w:eastAsia="Calibri" w:hAnsiTheme="minorHAnsi" w:cstheme="minorHAnsi"/>
          <w:szCs w:val="22"/>
        </w:rPr>
        <w:t>.</w:t>
      </w:r>
    </w:p>
    <w:p w:rsidR="00C338A8" w:rsidRDefault="00815FB7" w:rsidP="008D439A">
      <w:pPr>
        <w:overflowPunct/>
        <w:spacing w:line="360" w:lineRule="auto"/>
        <w:ind w:left="360" w:firstLine="349"/>
        <w:jc w:val="both"/>
        <w:textAlignment w:val="auto"/>
        <w:rPr>
          <w:rFonts w:asciiTheme="minorHAnsi" w:eastAsia="Calibri" w:hAnsiTheme="minorHAnsi" w:cstheme="minorHAnsi"/>
          <w:szCs w:val="22"/>
        </w:rPr>
      </w:pPr>
      <w:r w:rsidRPr="00815FB7">
        <w:rPr>
          <w:rFonts w:asciiTheme="minorHAnsi" w:eastAsia="Calibri" w:hAnsiTheme="minorHAnsi" w:cstheme="minorHAnsi"/>
          <w:szCs w:val="22"/>
        </w:rPr>
        <w:t>Assim, o aluno/ aprendiz é um indivíduo em cuja mente ou corpo reside a aprendizagem desl</w:t>
      </w:r>
      <w:r w:rsidR="00DB30A0">
        <w:rPr>
          <w:rFonts w:asciiTheme="minorHAnsi" w:eastAsia="Calibri" w:hAnsiTheme="minorHAnsi" w:cstheme="minorHAnsi"/>
          <w:szCs w:val="22"/>
        </w:rPr>
        <w:t>igada do contexto, o qual</w:t>
      </w:r>
      <w:r w:rsidRPr="00815FB7">
        <w:rPr>
          <w:rFonts w:asciiTheme="minorHAnsi" w:eastAsia="Calibri" w:hAnsiTheme="minorHAnsi" w:cstheme="minorHAnsi"/>
          <w:szCs w:val="22"/>
        </w:rPr>
        <w:t xml:space="preserve"> é considerado como algo externo ao aluno/ aprendiz; a aprendizagem é representada como os alunos/aprendizes a </w:t>
      </w:r>
      <w:r w:rsidR="00BD5EC1">
        <w:rPr>
          <w:rFonts w:asciiTheme="minorHAnsi" w:eastAsia="Calibri" w:hAnsiTheme="minorHAnsi" w:cstheme="minorHAnsi"/>
          <w:szCs w:val="22"/>
        </w:rPr>
        <w:t>desenvolverem</w:t>
      </w:r>
      <w:r w:rsidR="009F1B5D">
        <w:rPr>
          <w:rFonts w:asciiTheme="minorHAnsi" w:eastAsia="Calibri" w:hAnsiTheme="minorHAnsi" w:cstheme="minorHAnsi"/>
          <w:szCs w:val="22"/>
        </w:rPr>
        <w:t xml:space="preserve"> novos atributos</w:t>
      </w:r>
      <w:r w:rsidRPr="00815FB7">
        <w:rPr>
          <w:rFonts w:asciiTheme="minorHAnsi" w:eastAsia="Calibri" w:hAnsiTheme="minorHAnsi" w:cstheme="minorHAnsi"/>
          <w:szCs w:val="22"/>
        </w:rPr>
        <w:t xml:space="preserve"> independentemente do que os rodeia; o </w:t>
      </w:r>
      <w:r w:rsidR="00FE76F0" w:rsidRPr="00815FB7">
        <w:rPr>
          <w:rFonts w:asciiTheme="minorHAnsi" w:eastAsia="Calibri" w:hAnsiTheme="minorHAnsi" w:cstheme="minorHAnsi"/>
          <w:szCs w:val="22"/>
        </w:rPr>
        <w:t>aprendiz</w:t>
      </w:r>
      <w:r w:rsidR="00FE76F0">
        <w:rPr>
          <w:rFonts w:asciiTheme="minorHAnsi" w:eastAsia="Calibri" w:hAnsiTheme="minorHAnsi" w:cstheme="minorHAnsi"/>
          <w:szCs w:val="22"/>
        </w:rPr>
        <w:t xml:space="preserve"> </w:t>
      </w:r>
      <w:r w:rsidR="00FE76F0" w:rsidRPr="00815FB7">
        <w:rPr>
          <w:rFonts w:asciiTheme="minorHAnsi" w:eastAsia="Calibri" w:hAnsiTheme="minorHAnsi" w:cstheme="minorHAnsi"/>
          <w:szCs w:val="22"/>
        </w:rPr>
        <w:t>dentro</w:t>
      </w:r>
      <w:r w:rsidRPr="00815FB7">
        <w:rPr>
          <w:rFonts w:asciiTheme="minorHAnsi" w:eastAsia="Calibri" w:hAnsiTheme="minorHAnsi" w:cstheme="minorHAnsi"/>
          <w:szCs w:val="22"/>
        </w:rPr>
        <w:t xml:space="preserve"> da mente de um indivíduo (ou corpo) é constituído unicamente </w:t>
      </w:r>
      <w:r w:rsidR="00BD5EC1">
        <w:rPr>
          <w:rFonts w:asciiTheme="minorHAnsi" w:eastAsia="Calibri" w:hAnsiTheme="minorHAnsi" w:cstheme="minorHAnsi"/>
          <w:szCs w:val="22"/>
        </w:rPr>
        <w:t>por</w:t>
      </w:r>
      <w:r w:rsidRPr="00815FB7">
        <w:rPr>
          <w:rFonts w:asciiTheme="minorHAnsi" w:eastAsia="Calibri" w:hAnsiTheme="minorHAnsi" w:cstheme="minorHAnsi"/>
          <w:szCs w:val="22"/>
        </w:rPr>
        <w:t xml:space="preserve"> atributos (ou propriedades) que </w:t>
      </w:r>
      <w:r w:rsidR="00BD5EC1">
        <w:rPr>
          <w:rFonts w:asciiTheme="minorHAnsi" w:eastAsia="Calibri" w:hAnsiTheme="minorHAnsi" w:cstheme="minorHAnsi"/>
          <w:szCs w:val="22"/>
        </w:rPr>
        <w:t>desenvolvem comportamentos individuais.</w:t>
      </w:r>
    </w:p>
    <w:p w:rsidR="00815FB7" w:rsidRPr="007A7D57" w:rsidRDefault="00EC0C94" w:rsidP="007A7D57">
      <w:pPr>
        <w:pStyle w:val="SemEspaamento"/>
        <w:rPr>
          <w:rFonts w:eastAsia="Calibri"/>
        </w:rPr>
      </w:pPr>
      <w:bookmarkStart w:id="27" w:name="_Toc387303760"/>
      <w:bookmarkStart w:id="28" w:name="_Toc399492657"/>
      <w:r w:rsidRPr="0033348A">
        <w:rPr>
          <w:i/>
        </w:rPr>
        <w:t xml:space="preserve">Ilustração </w:t>
      </w:r>
      <w:r w:rsidR="007D274D" w:rsidRPr="0033348A">
        <w:rPr>
          <w:i/>
        </w:rPr>
        <w:fldChar w:fldCharType="begin"/>
      </w:r>
      <w:r w:rsidR="005778B8" w:rsidRPr="0033348A">
        <w:rPr>
          <w:i/>
        </w:rPr>
        <w:instrText xml:space="preserve"> SEQ Ilustração \* ARABIC </w:instrText>
      </w:r>
      <w:r w:rsidR="007D274D" w:rsidRPr="0033348A">
        <w:rPr>
          <w:i/>
        </w:rPr>
        <w:fldChar w:fldCharType="separate"/>
      </w:r>
      <w:r w:rsidR="0087223D">
        <w:rPr>
          <w:i/>
          <w:noProof/>
        </w:rPr>
        <w:t>3</w:t>
      </w:r>
      <w:r w:rsidR="007D274D" w:rsidRPr="0033348A">
        <w:rPr>
          <w:i/>
        </w:rPr>
        <w:fldChar w:fldCharType="end"/>
      </w:r>
      <w:r w:rsidR="00353729" w:rsidRPr="007A7D57">
        <w:t xml:space="preserve"> Distinção Filosófica</w:t>
      </w:r>
      <w:bookmarkEnd w:id="27"/>
      <w:bookmarkEnd w:id="28"/>
    </w:p>
    <w:p w:rsidR="00815FB7" w:rsidRDefault="00F91ED3" w:rsidP="00147A01">
      <w:pPr>
        <w:overflowPunct/>
        <w:spacing w:line="360" w:lineRule="auto"/>
        <w:ind w:left="360" w:firstLine="349"/>
        <w:jc w:val="center"/>
        <w:textAlignment w:val="auto"/>
        <w:rPr>
          <w:rFonts w:asciiTheme="minorHAnsi" w:eastAsia="Calibri" w:hAnsiTheme="minorHAnsi" w:cstheme="minorHAnsi"/>
          <w:szCs w:val="22"/>
        </w:rPr>
      </w:pPr>
      <w:r w:rsidRPr="00F91ED3">
        <w:rPr>
          <w:rFonts w:asciiTheme="minorHAnsi" w:eastAsia="Calibri" w:hAnsiTheme="minorHAnsi" w:cstheme="minorHAnsi"/>
          <w:noProof/>
          <w:szCs w:val="22"/>
          <w:lang w:eastAsia="pt-PT"/>
        </w:rPr>
        <w:drawing>
          <wp:inline distT="0" distB="0" distL="0" distR="0">
            <wp:extent cx="5612130" cy="2531110"/>
            <wp:effectExtent l="19050" t="0" r="7620" b="0"/>
            <wp:docPr id="76" name="Objec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8952" cy="3864625"/>
                      <a:chOff x="323528" y="188640"/>
                      <a:chExt cx="8568952" cy="3864625"/>
                    </a:xfrm>
                  </a:grpSpPr>
                  <a:sp>
                    <a:nvSpPr>
                      <a:cNvPr id="5" name="Seta para baixo 4"/>
                      <a:cNvSpPr/>
                    </a:nvSpPr>
                    <a:spPr>
                      <a:xfrm>
                        <a:off x="3923928" y="188640"/>
                        <a:ext cx="1512168" cy="864096"/>
                      </a:xfrm>
                      <a:prstGeom prst="down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CaixaDeTexto 5"/>
                      <a:cNvSpPr txBox="1"/>
                    </a:nvSpPr>
                    <a:spPr>
                      <a:xfrm>
                        <a:off x="539552" y="1196752"/>
                        <a:ext cx="8280920" cy="338554"/>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600" dirty="0" smtClean="0"/>
                            <a:t>Distinção filosófica entre </a:t>
                          </a:r>
                          <a:r>
                            <a:rPr lang="pt-PT" sz="1600" b="1" dirty="0" err="1" smtClean="0"/>
                            <a:t>Narrow</a:t>
                          </a:r>
                          <a:r>
                            <a:rPr lang="pt-PT" sz="1600" b="1" dirty="0" smtClean="0"/>
                            <a:t> </a:t>
                          </a:r>
                          <a:r>
                            <a:rPr lang="pt-PT" sz="1600" b="1" dirty="0" err="1" smtClean="0"/>
                            <a:t>Content</a:t>
                          </a:r>
                          <a:r>
                            <a:rPr lang="pt-PT" sz="1600" b="1" dirty="0" smtClean="0"/>
                            <a:t> </a:t>
                          </a:r>
                          <a:r>
                            <a:rPr lang="pt-PT" sz="1600" dirty="0" smtClean="0"/>
                            <a:t>(conteúdo restrito) e </a:t>
                          </a:r>
                          <a:r>
                            <a:rPr lang="pt-PT" sz="1600" b="1" dirty="0" err="1" smtClean="0"/>
                            <a:t>Wide</a:t>
                          </a:r>
                          <a:r>
                            <a:rPr lang="pt-PT" sz="1600" b="1" dirty="0" smtClean="0"/>
                            <a:t> </a:t>
                          </a:r>
                          <a:r>
                            <a:rPr lang="pt-PT" sz="1600" b="1" dirty="0" err="1" smtClean="0"/>
                            <a:t>Content</a:t>
                          </a:r>
                          <a:r>
                            <a:rPr lang="pt-PT" sz="1600" b="1" dirty="0" smtClean="0"/>
                            <a:t> </a:t>
                          </a:r>
                          <a:r>
                            <a:rPr lang="pt-PT" sz="1600" dirty="0" smtClean="0"/>
                            <a:t>(conteúdo Amplo)</a:t>
                          </a:r>
                          <a:endParaRPr lang="pt-PT" sz="1600" dirty="0"/>
                        </a:p>
                      </a:txBody>
                      <a:useSpRect/>
                    </a:txSp>
                  </a:sp>
                  <a:sp>
                    <a:nvSpPr>
                      <a:cNvPr id="7" name="Seta para baixo 6"/>
                      <a:cNvSpPr/>
                    </a:nvSpPr>
                    <a:spPr>
                      <a:xfrm>
                        <a:off x="1691680" y="2132856"/>
                        <a:ext cx="792088" cy="432048"/>
                      </a:xfrm>
                      <a:prstGeom prst="down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Seta para baixo 7"/>
                      <a:cNvSpPr/>
                    </a:nvSpPr>
                    <a:spPr>
                      <a:xfrm>
                        <a:off x="6948264" y="2060848"/>
                        <a:ext cx="792088" cy="432048"/>
                      </a:xfrm>
                      <a:prstGeom prst="down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CaixaDeTexto 8"/>
                      <a:cNvSpPr txBox="1"/>
                    </a:nvSpPr>
                    <a:spPr>
                      <a:xfrm>
                        <a:off x="323528" y="2852936"/>
                        <a:ext cx="3528392" cy="1162113"/>
                      </a:xfrm>
                      <a:prstGeom prst="rect">
                        <a:avLst/>
                      </a:prstGeom>
                      <a:noFill/>
                      <a:ln>
                        <a:solidFill>
                          <a:srgbClr val="0070C0"/>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ct val="150000"/>
                            </a:lnSpc>
                          </a:pPr>
                          <a:r>
                            <a:rPr lang="pt-PT" sz="1600" dirty="0" smtClean="0"/>
                            <a:t>De  uma crença é o conteúdo que é independentemente do ambiente da crença do proprietário. </a:t>
                          </a:r>
                          <a:endParaRPr lang="pt-PT" sz="1600" dirty="0"/>
                        </a:p>
                      </a:txBody>
                      <a:useSpRect/>
                    </a:txSp>
                  </a:sp>
                  <a:sp>
                    <a:nvSpPr>
                      <a:cNvPr id="11" name="CaixaDeTexto 10"/>
                      <a:cNvSpPr txBox="1"/>
                    </a:nvSpPr>
                    <a:spPr>
                      <a:xfrm>
                        <a:off x="5364088" y="2852936"/>
                        <a:ext cx="3528392" cy="1200329"/>
                      </a:xfrm>
                      <a:prstGeom prst="rect">
                        <a:avLst/>
                      </a:prstGeom>
                      <a:noFill/>
                      <a:ln>
                        <a:solidFill>
                          <a:srgbClr val="0070C0"/>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ct val="150000"/>
                            </a:lnSpc>
                          </a:pPr>
                          <a:r>
                            <a:rPr lang="pt-PT" sz="1600" dirty="0" smtClean="0"/>
                            <a:t>O seu teor amplo depende, pelo menos em parte, das características do ambiente do crente.</a:t>
                          </a:r>
                          <a:endParaRPr lang="pt-PT" sz="1600" dirty="0"/>
                        </a:p>
                      </a:txBody>
                      <a:useSpRect/>
                    </a:txSp>
                  </a:sp>
                </lc:lockedCanvas>
              </a:graphicData>
            </a:graphic>
          </wp:inline>
        </w:drawing>
      </w:r>
    </w:p>
    <w:p w:rsidR="00353729" w:rsidRDefault="00353729" w:rsidP="000F5FBB">
      <w:pPr>
        <w:pStyle w:val="SemEspaamento"/>
        <w:spacing w:after="240"/>
        <w:jc w:val="right"/>
        <w:outlineLvl w:val="0"/>
        <w:rPr>
          <w:rFonts w:eastAsia="Calibri"/>
        </w:rPr>
      </w:pPr>
      <w:r>
        <w:rPr>
          <w:rFonts w:eastAsia="Calibri"/>
        </w:rPr>
        <w:t>Fonte: concebid</w:t>
      </w:r>
      <w:r w:rsidR="003E134B">
        <w:rPr>
          <w:rFonts w:eastAsia="Calibri"/>
        </w:rPr>
        <w:t>a</w:t>
      </w:r>
      <w:r>
        <w:rPr>
          <w:rFonts w:eastAsia="Calibri"/>
        </w:rPr>
        <w:t xml:space="preserve"> pelo autor</w:t>
      </w:r>
      <w:r w:rsidR="003E134B">
        <w:rPr>
          <w:rFonts w:eastAsia="Calibri"/>
        </w:rPr>
        <w:t xml:space="preserve"> Jan13</w:t>
      </w:r>
    </w:p>
    <w:p w:rsidR="00353729" w:rsidRDefault="00353729" w:rsidP="000F5FBB">
      <w:pPr>
        <w:overflowPunct/>
        <w:spacing w:after="240" w:line="360" w:lineRule="auto"/>
        <w:ind w:left="360" w:firstLine="349"/>
        <w:jc w:val="both"/>
        <w:textAlignment w:val="auto"/>
        <w:rPr>
          <w:rFonts w:asciiTheme="minorHAnsi" w:eastAsia="Calibri" w:hAnsiTheme="minorHAnsi" w:cstheme="minorHAnsi"/>
          <w:szCs w:val="22"/>
        </w:rPr>
      </w:pPr>
      <w:r w:rsidRPr="00353729">
        <w:rPr>
          <w:rFonts w:asciiTheme="minorHAnsi" w:eastAsia="Calibri" w:hAnsiTheme="minorHAnsi" w:cstheme="minorHAnsi"/>
          <w:szCs w:val="22"/>
        </w:rPr>
        <w:t>De acordo com este “</w:t>
      </w:r>
      <w:proofErr w:type="spellStart"/>
      <w:r w:rsidRPr="00353729">
        <w:rPr>
          <w:rFonts w:asciiTheme="minorHAnsi" w:eastAsia="Calibri" w:hAnsiTheme="minorHAnsi" w:cstheme="minorHAnsi"/>
          <w:szCs w:val="22"/>
        </w:rPr>
        <w:t>weak</w:t>
      </w:r>
      <w:proofErr w:type="spellEnd"/>
      <w:r w:rsidRPr="00353729">
        <w:rPr>
          <w:rFonts w:asciiTheme="minorHAnsi" w:eastAsia="Calibri" w:hAnsiTheme="minorHAnsi" w:cstheme="minorHAnsi"/>
          <w:szCs w:val="22"/>
        </w:rPr>
        <w:t xml:space="preserve"> </w:t>
      </w:r>
      <w:proofErr w:type="spellStart"/>
      <w:r w:rsidRPr="00353729">
        <w:rPr>
          <w:rFonts w:asciiTheme="minorHAnsi" w:eastAsia="Calibri" w:hAnsiTheme="minorHAnsi" w:cstheme="minorHAnsi"/>
          <w:szCs w:val="22"/>
        </w:rPr>
        <w:t>contextuality</w:t>
      </w:r>
      <w:proofErr w:type="spellEnd"/>
      <w:r w:rsidRPr="00353729">
        <w:rPr>
          <w:rFonts w:asciiTheme="minorHAnsi" w:eastAsia="Calibri" w:hAnsiTheme="minorHAnsi" w:cstheme="minorHAnsi"/>
          <w:szCs w:val="22"/>
        </w:rPr>
        <w:t>”, uma exigência esp</w:t>
      </w:r>
      <w:r w:rsidR="00044B6E">
        <w:rPr>
          <w:rFonts w:asciiTheme="minorHAnsi" w:eastAsia="Calibri" w:hAnsiTheme="minorHAnsi" w:cstheme="minorHAnsi"/>
          <w:szCs w:val="22"/>
        </w:rPr>
        <w:t>ecífica de aprendizagem pode</w:t>
      </w:r>
      <w:r w:rsidRPr="00353729">
        <w:rPr>
          <w:rFonts w:asciiTheme="minorHAnsi" w:eastAsia="Calibri" w:hAnsiTheme="minorHAnsi" w:cstheme="minorHAnsi"/>
          <w:szCs w:val="22"/>
        </w:rPr>
        <w:t xml:space="preserve"> s</w:t>
      </w:r>
      <w:r w:rsidR="00BD5EC1">
        <w:rPr>
          <w:rFonts w:asciiTheme="minorHAnsi" w:eastAsia="Calibri" w:hAnsiTheme="minorHAnsi" w:cstheme="minorHAnsi"/>
          <w:szCs w:val="22"/>
        </w:rPr>
        <w:t>er</w:t>
      </w:r>
      <w:r w:rsidRPr="00353729">
        <w:rPr>
          <w:rFonts w:asciiTheme="minorHAnsi" w:eastAsia="Calibri" w:hAnsiTheme="minorHAnsi" w:cstheme="minorHAnsi"/>
          <w:szCs w:val="22"/>
        </w:rPr>
        <w:t xml:space="preserve"> adquirida em qualq</w:t>
      </w:r>
      <w:r w:rsidR="003D6D1C">
        <w:rPr>
          <w:rFonts w:asciiTheme="minorHAnsi" w:eastAsia="Calibri" w:hAnsiTheme="minorHAnsi" w:cstheme="minorHAnsi"/>
          <w:szCs w:val="22"/>
        </w:rPr>
        <w:t>uer tipo de ambiente</w:t>
      </w:r>
      <w:r w:rsidRPr="00353729">
        <w:rPr>
          <w:rFonts w:asciiTheme="minorHAnsi" w:eastAsia="Calibri" w:hAnsiTheme="minorHAnsi" w:cstheme="minorHAnsi"/>
          <w:szCs w:val="22"/>
        </w:rPr>
        <w:t xml:space="preserve">, </w:t>
      </w:r>
      <w:r w:rsidR="003D6D1C">
        <w:rPr>
          <w:rFonts w:asciiTheme="minorHAnsi" w:eastAsia="Calibri" w:hAnsiTheme="minorHAnsi" w:cstheme="minorHAnsi"/>
          <w:szCs w:val="22"/>
        </w:rPr>
        <w:t>desde que esse ambiente externo</w:t>
      </w:r>
      <w:r w:rsidRPr="00353729">
        <w:rPr>
          <w:rFonts w:asciiTheme="minorHAnsi" w:eastAsia="Calibri" w:hAnsiTheme="minorHAnsi" w:cstheme="minorHAnsi"/>
          <w:szCs w:val="22"/>
        </w:rPr>
        <w:t xml:space="preserve"> não impeça que a aprendizagem ocorra.</w:t>
      </w:r>
    </w:p>
    <w:p w:rsidR="00353729" w:rsidRPr="00353729" w:rsidRDefault="00353729" w:rsidP="00353729">
      <w:pPr>
        <w:overflowPunct/>
        <w:spacing w:line="360" w:lineRule="auto"/>
        <w:ind w:left="360" w:firstLine="349"/>
        <w:jc w:val="both"/>
        <w:textAlignment w:val="auto"/>
        <w:rPr>
          <w:rFonts w:asciiTheme="minorHAnsi" w:eastAsia="Calibri" w:hAnsiTheme="minorHAnsi" w:cstheme="minorHAnsi"/>
          <w:szCs w:val="22"/>
        </w:rPr>
      </w:pPr>
      <w:r w:rsidRPr="00353729">
        <w:rPr>
          <w:rFonts w:asciiTheme="minorHAnsi" w:eastAsia="Calibri" w:hAnsiTheme="minorHAnsi" w:cstheme="minorHAnsi"/>
          <w:szCs w:val="22"/>
        </w:rPr>
        <w:t>Este pressuposto de independência, em conjunto com a aquisição e transferência de metáforas, representam produtos de aprendizagem como estáveis, entidades imutáveis que são, basicamente as mesmas, independentemente dos detalhes de determinado contexto em que acontecerá para ser localizada num determinado momento.</w:t>
      </w:r>
    </w:p>
    <w:p w:rsidR="00353729" w:rsidRPr="00353729" w:rsidRDefault="00353729" w:rsidP="00353729">
      <w:pPr>
        <w:overflowPunct/>
        <w:spacing w:line="360" w:lineRule="auto"/>
        <w:ind w:left="360" w:firstLine="349"/>
        <w:jc w:val="both"/>
        <w:textAlignment w:val="auto"/>
        <w:rPr>
          <w:rFonts w:asciiTheme="minorHAnsi" w:eastAsia="Calibri" w:hAnsiTheme="minorHAnsi" w:cstheme="minorHAnsi"/>
          <w:szCs w:val="22"/>
        </w:rPr>
      </w:pPr>
      <w:r w:rsidRPr="00353729">
        <w:rPr>
          <w:rFonts w:asciiTheme="minorHAnsi" w:eastAsia="Calibri" w:hAnsiTheme="minorHAnsi" w:cstheme="minorHAnsi"/>
          <w:szCs w:val="22"/>
        </w:rPr>
        <w:t>Por todos os aspetos até agora referidos se afirma que este contexto (</w:t>
      </w:r>
      <w:proofErr w:type="spellStart"/>
      <w:r w:rsidRPr="00353729">
        <w:rPr>
          <w:rFonts w:asciiTheme="minorHAnsi" w:eastAsia="Calibri" w:hAnsiTheme="minorHAnsi" w:cstheme="minorHAnsi"/>
          <w:szCs w:val="22"/>
        </w:rPr>
        <w:t>weak</w:t>
      </w:r>
      <w:proofErr w:type="spellEnd"/>
      <w:r w:rsidRPr="00353729">
        <w:rPr>
          <w:rFonts w:asciiTheme="minorHAnsi" w:eastAsia="Calibri" w:hAnsiTheme="minorHAnsi" w:cstheme="minorHAnsi"/>
          <w:szCs w:val="22"/>
        </w:rPr>
        <w:t xml:space="preserve"> </w:t>
      </w:r>
      <w:proofErr w:type="spellStart"/>
      <w:r w:rsidRPr="00353729">
        <w:rPr>
          <w:rFonts w:asciiTheme="minorHAnsi" w:eastAsia="Calibri" w:hAnsiTheme="minorHAnsi" w:cstheme="minorHAnsi"/>
          <w:szCs w:val="22"/>
        </w:rPr>
        <w:t>contextuality</w:t>
      </w:r>
      <w:proofErr w:type="spellEnd"/>
      <w:r w:rsidRPr="00353729">
        <w:rPr>
          <w:rFonts w:asciiTheme="minorHAnsi" w:eastAsia="Calibri" w:hAnsiTheme="minorHAnsi" w:cstheme="minorHAnsi"/>
          <w:szCs w:val="22"/>
        </w:rPr>
        <w:t>) é basicamente passivo em relação à aprendizagem.</w:t>
      </w:r>
    </w:p>
    <w:p w:rsidR="00353729" w:rsidRPr="00353729" w:rsidRDefault="00353729" w:rsidP="00353729">
      <w:pPr>
        <w:overflowPunct/>
        <w:spacing w:line="360" w:lineRule="auto"/>
        <w:ind w:left="360" w:firstLine="349"/>
        <w:jc w:val="both"/>
        <w:textAlignment w:val="auto"/>
        <w:rPr>
          <w:rFonts w:asciiTheme="minorHAnsi" w:eastAsia="Calibri" w:hAnsiTheme="minorHAnsi" w:cstheme="minorHAnsi"/>
          <w:szCs w:val="22"/>
        </w:rPr>
      </w:pPr>
      <w:proofErr w:type="spellStart"/>
      <w:r w:rsidRPr="00353729">
        <w:rPr>
          <w:rFonts w:asciiTheme="minorHAnsi" w:eastAsia="Calibri" w:hAnsiTheme="minorHAnsi" w:cstheme="minorHAnsi"/>
          <w:szCs w:val="22"/>
        </w:rPr>
        <w:t>Strong</w:t>
      </w:r>
      <w:proofErr w:type="spellEnd"/>
      <w:r w:rsidRPr="00353729">
        <w:rPr>
          <w:rFonts w:asciiTheme="minorHAnsi" w:eastAsia="Calibri" w:hAnsiTheme="minorHAnsi" w:cstheme="minorHAnsi"/>
          <w:szCs w:val="22"/>
        </w:rPr>
        <w:t xml:space="preserve"> </w:t>
      </w:r>
      <w:proofErr w:type="spellStart"/>
      <w:r w:rsidRPr="00353729">
        <w:rPr>
          <w:rFonts w:asciiTheme="minorHAnsi" w:eastAsia="Calibri" w:hAnsiTheme="minorHAnsi" w:cstheme="minorHAnsi"/>
          <w:szCs w:val="22"/>
        </w:rPr>
        <w:t>contextuality</w:t>
      </w:r>
      <w:proofErr w:type="spellEnd"/>
      <w:r w:rsidRPr="00353729">
        <w:rPr>
          <w:rFonts w:asciiTheme="minorHAnsi" w:eastAsia="Calibri" w:hAnsiTheme="minorHAnsi" w:cstheme="minorHAnsi"/>
          <w:szCs w:val="22"/>
        </w:rPr>
        <w:t xml:space="preserve"> (Contexto forte) a natureza do que é aprendido é significativamente marcada pelas características do contexto em que a aprendizagem ocorre; aprendizagem no local de trabalho é um paradigma dessa aprendizagem, porque especialistas neste tipo de contextos discutem, quer a natureza dos processos de trabalho bem como os padrões de desempenho que são aplicáveis aos processos, sendo significativamente moldados por influências contextuais.</w:t>
      </w:r>
    </w:p>
    <w:p w:rsidR="00353729" w:rsidRPr="00353729" w:rsidRDefault="00353729" w:rsidP="00353729">
      <w:pPr>
        <w:overflowPunct/>
        <w:spacing w:line="360" w:lineRule="auto"/>
        <w:ind w:left="360" w:firstLine="349"/>
        <w:jc w:val="both"/>
        <w:textAlignment w:val="auto"/>
        <w:rPr>
          <w:rFonts w:asciiTheme="minorHAnsi" w:eastAsia="Calibri" w:hAnsiTheme="minorHAnsi" w:cstheme="minorHAnsi"/>
          <w:szCs w:val="22"/>
        </w:rPr>
      </w:pPr>
      <w:r w:rsidRPr="00353729">
        <w:rPr>
          <w:rFonts w:asciiTheme="minorHAnsi" w:eastAsia="Calibri" w:hAnsiTheme="minorHAnsi" w:cstheme="minorHAnsi"/>
          <w:szCs w:val="22"/>
        </w:rPr>
        <w:t>Neste tipo de visão, a mesma ocupação/atividade realizada em locais diferentes implicará diferenças significativas na aprendizagem necessária para ser um profissional competente em cada local (haverá também algumas semelhanças na apre</w:t>
      </w:r>
      <w:r w:rsidR="00C01254">
        <w:rPr>
          <w:rFonts w:asciiTheme="minorHAnsi" w:eastAsia="Calibri" w:hAnsiTheme="minorHAnsi" w:cstheme="minorHAnsi"/>
          <w:szCs w:val="22"/>
        </w:rPr>
        <w:t>ndizagem necessária</w:t>
      </w:r>
      <w:r w:rsidRPr="00353729">
        <w:rPr>
          <w:rFonts w:asciiTheme="minorHAnsi" w:eastAsia="Calibri" w:hAnsiTheme="minorHAnsi" w:cstheme="minorHAnsi"/>
          <w:szCs w:val="22"/>
        </w:rPr>
        <w:t>, mas no geral não é livre de contexto).</w:t>
      </w:r>
    </w:p>
    <w:p w:rsidR="00353729" w:rsidRDefault="00353729" w:rsidP="00353729">
      <w:pPr>
        <w:overflowPunct/>
        <w:spacing w:line="360" w:lineRule="auto"/>
        <w:ind w:left="360" w:firstLine="349"/>
        <w:jc w:val="both"/>
        <w:textAlignment w:val="auto"/>
        <w:rPr>
          <w:rFonts w:asciiTheme="minorHAnsi" w:eastAsia="Calibri" w:hAnsiTheme="minorHAnsi" w:cstheme="minorHAnsi"/>
          <w:szCs w:val="22"/>
        </w:rPr>
      </w:pPr>
      <w:r w:rsidRPr="00353729">
        <w:rPr>
          <w:rFonts w:asciiTheme="minorHAnsi" w:eastAsia="Calibri" w:hAnsiTheme="minorHAnsi" w:cstheme="minorHAnsi"/>
          <w:szCs w:val="22"/>
        </w:rPr>
        <w:t>No geral, sobre esta primeira teoria, os pressupostos sobre a aprendizagem são problemáticos e limitados em vários aspetos, privilegiando a consciência humana e a intenção, e que retrata um aprendiz que é atomizado</w:t>
      </w:r>
      <w:r>
        <w:rPr>
          <w:rStyle w:val="Refdenotaderodap"/>
          <w:rFonts w:asciiTheme="minorHAnsi" w:eastAsia="Calibri" w:hAnsiTheme="minorHAnsi"/>
          <w:szCs w:val="22"/>
        </w:rPr>
        <w:footnoteReference w:id="11"/>
      </w:r>
      <w:r>
        <w:rPr>
          <w:rFonts w:asciiTheme="minorHAnsi" w:eastAsia="Calibri" w:hAnsiTheme="minorHAnsi" w:cstheme="minorHAnsi"/>
          <w:szCs w:val="22"/>
        </w:rPr>
        <w:t xml:space="preserve"> </w:t>
      </w:r>
      <w:r w:rsidRPr="00353729">
        <w:rPr>
          <w:rFonts w:asciiTheme="minorHAnsi" w:eastAsia="Calibri" w:hAnsiTheme="minorHAnsi" w:cstheme="minorHAnsi"/>
          <w:szCs w:val="22"/>
        </w:rPr>
        <w:t>e conservador.</w:t>
      </w:r>
    </w:p>
    <w:p w:rsidR="00A163C3" w:rsidRPr="00FA5DDD" w:rsidRDefault="00A163C3"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FA5DDD">
        <w:rPr>
          <w:rFonts w:asciiTheme="minorHAnsi" w:eastAsia="Calibri" w:hAnsiTheme="minorHAnsi" w:cstheme="minorHAnsi"/>
          <w:b/>
          <w:sz w:val="28"/>
          <w:szCs w:val="22"/>
        </w:rPr>
        <w:t>Níveis de formação/treino</w:t>
      </w:r>
    </w:p>
    <w:p w:rsidR="00A163C3" w:rsidRDefault="00A163C3" w:rsidP="00353729">
      <w:pPr>
        <w:overflowPunct/>
        <w:spacing w:line="360" w:lineRule="auto"/>
        <w:ind w:left="360" w:firstLine="349"/>
        <w:jc w:val="both"/>
        <w:textAlignment w:val="auto"/>
        <w:rPr>
          <w:rFonts w:asciiTheme="minorHAnsi" w:eastAsia="Calibri" w:hAnsiTheme="minorHAnsi" w:cstheme="minorHAnsi"/>
          <w:szCs w:val="22"/>
        </w:rPr>
      </w:pPr>
      <w:proofErr w:type="spellStart"/>
      <w:r w:rsidRPr="00A163C3">
        <w:rPr>
          <w:rFonts w:asciiTheme="minorHAnsi" w:eastAsia="Calibri" w:hAnsiTheme="minorHAnsi" w:cstheme="minorHAnsi"/>
          <w:szCs w:val="22"/>
        </w:rPr>
        <w:t>Chiavenato</w:t>
      </w:r>
      <w:proofErr w:type="spellEnd"/>
      <w:r w:rsidRPr="00A163C3">
        <w:rPr>
          <w:rFonts w:asciiTheme="minorHAnsi" w:eastAsia="Calibri" w:hAnsiTheme="minorHAnsi" w:cstheme="minorHAnsi"/>
          <w:szCs w:val="22"/>
        </w:rPr>
        <w:t xml:space="preserve"> (1999) considera que inicialmente </w:t>
      </w:r>
      <w:r>
        <w:rPr>
          <w:rFonts w:asciiTheme="minorHAnsi" w:eastAsia="Calibri" w:hAnsiTheme="minorHAnsi" w:cstheme="minorHAnsi"/>
          <w:szCs w:val="22"/>
        </w:rPr>
        <w:t>o conceito de formação se restringia exclusivamente à adequação do trabalhador à</w:t>
      </w:r>
      <w:r w:rsidR="00C81913">
        <w:rPr>
          <w:rFonts w:asciiTheme="minorHAnsi" w:eastAsia="Calibri" w:hAnsiTheme="minorHAnsi" w:cstheme="minorHAnsi"/>
          <w:szCs w:val="22"/>
        </w:rPr>
        <w:t>s</w:t>
      </w:r>
      <w:r>
        <w:rPr>
          <w:rFonts w:asciiTheme="minorHAnsi" w:eastAsia="Calibri" w:hAnsiTheme="minorHAnsi" w:cstheme="minorHAnsi"/>
          <w:szCs w:val="22"/>
        </w:rPr>
        <w:t xml:space="preserve"> tarefas desempenhadas num determinado cargo. O conceito tem vindo a mudar com a evolução tecnológica</w:t>
      </w:r>
      <w:r w:rsidR="00A00789">
        <w:rPr>
          <w:rFonts w:asciiTheme="minorHAnsi" w:eastAsia="Calibri" w:hAnsiTheme="minorHAnsi" w:cstheme="minorHAnsi"/>
          <w:szCs w:val="22"/>
        </w:rPr>
        <w:t>. H</w:t>
      </w:r>
      <w:r>
        <w:rPr>
          <w:rFonts w:asciiTheme="minorHAnsi" w:eastAsia="Calibri" w:hAnsiTheme="minorHAnsi" w:cstheme="minorHAnsi"/>
          <w:szCs w:val="22"/>
        </w:rPr>
        <w:t>oje em dia a formação é considerad</w:t>
      </w:r>
      <w:r w:rsidR="00A00789">
        <w:rPr>
          <w:rFonts w:asciiTheme="minorHAnsi" w:eastAsia="Calibri" w:hAnsiTheme="minorHAnsi" w:cstheme="minorHAnsi"/>
          <w:szCs w:val="22"/>
        </w:rPr>
        <w:t>a</w:t>
      </w:r>
      <w:r>
        <w:rPr>
          <w:rFonts w:asciiTheme="minorHAnsi" w:eastAsia="Calibri" w:hAnsiTheme="minorHAnsi" w:cstheme="minorHAnsi"/>
          <w:szCs w:val="22"/>
        </w:rPr>
        <w:t xml:space="preserve"> como um “</w:t>
      </w:r>
      <w:r w:rsidRPr="00A163C3">
        <w:rPr>
          <w:rFonts w:asciiTheme="minorHAnsi" w:eastAsia="Calibri" w:hAnsiTheme="minorHAnsi" w:cstheme="minorHAnsi"/>
          <w:i/>
          <w:szCs w:val="22"/>
        </w:rPr>
        <w:t>meio de desenvolver competências nas pessoas para que elas se tornem produtivas, cr</w:t>
      </w:r>
      <w:r>
        <w:rPr>
          <w:rFonts w:asciiTheme="minorHAnsi" w:eastAsia="Calibri" w:hAnsiTheme="minorHAnsi" w:cstheme="minorHAnsi"/>
          <w:i/>
          <w:szCs w:val="22"/>
        </w:rPr>
        <w:t>i</w:t>
      </w:r>
      <w:r w:rsidRPr="00A163C3">
        <w:rPr>
          <w:rFonts w:asciiTheme="minorHAnsi" w:eastAsia="Calibri" w:hAnsiTheme="minorHAnsi" w:cstheme="minorHAnsi"/>
          <w:i/>
          <w:szCs w:val="22"/>
        </w:rPr>
        <w:t>ativas e inovadoras, a fim de contribuírem melhor para os objetivos organizacionais, e cada vez mais valiosas</w:t>
      </w:r>
      <w:r>
        <w:rPr>
          <w:rFonts w:asciiTheme="minorHAnsi" w:eastAsia="Calibri" w:hAnsiTheme="minorHAnsi" w:cstheme="minorHAnsi"/>
          <w:szCs w:val="22"/>
        </w:rPr>
        <w:t>”</w:t>
      </w:r>
      <w:sdt>
        <w:sdtPr>
          <w:rPr>
            <w:rFonts w:asciiTheme="minorHAnsi" w:eastAsia="Calibri" w:hAnsiTheme="minorHAnsi" w:cstheme="minorHAnsi"/>
            <w:szCs w:val="22"/>
          </w:rPr>
          <w:id w:val="2133820071"/>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CITATION Chi99 \p 294 \l 2070 </w:instrText>
          </w:r>
          <w:r w:rsidR="007D274D">
            <w:rPr>
              <w:rFonts w:asciiTheme="minorHAnsi" w:eastAsia="Calibri" w:hAnsiTheme="minorHAnsi" w:cstheme="minorHAnsi"/>
              <w:szCs w:val="22"/>
            </w:rPr>
            <w:fldChar w:fldCharType="separate"/>
          </w:r>
          <w:r>
            <w:rPr>
              <w:rFonts w:asciiTheme="minorHAnsi" w:eastAsia="Calibri" w:hAnsiTheme="minorHAnsi" w:cstheme="minorHAnsi"/>
              <w:noProof/>
              <w:szCs w:val="22"/>
            </w:rPr>
            <w:t xml:space="preserve"> </w:t>
          </w:r>
          <w:r w:rsidRPr="00A163C3">
            <w:rPr>
              <w:rFonts w:asciiTheme="minorHAnsi" w:eastAsia="Calibri" w:hAnsiTheme="minorHAnsi" w:cstheme="minorHAnsi"/>
              <w:noProof/>
              <w:szCs w:val="22"/>
            </w:rPr>
            <w:t>(Chiavenato, 1999, p. 294)</w:t>
          </w:r>
          <w:r w:rsidR="007D274D">
            <w:rPr>
              <w:rFonts w:asciiTheme="minorHAnsi" w:eastAsia="Calibri" w:hAnsiTheme="minorHAnsi" w:cstheme="minorHAnsi"/>
              <w:szCs w:val="22"/>
            </w:rPr>
            <w:fldChar w:fldCharType="end"/>
          </w:r>
        </w:sdtContent>
      </w:sdt>
      <w:r>
        <w:rPr>
          <w:rFonts w:asciiTheme="minorHAnsi" w:eastAsia="Calibri" w:hAnsiTheme="minorHAnsi" w:cstheme="minorHAnsi"/>
          <w:szCs w:val="22"/>
        </w:rPr>
        <w:t>.</w:t>
      </w:r>
    </w:p>
    <w:p w:rsidR="00A163C3" w:rsidRDefault="00A163C3" w:rsidP="0035372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referido </w:t>
      </w:r>
      <w:r w:rsidR="00034178">
        <w:rPr>
          <w:rFonts w:asciiTheme="minorHAnsi" w:eastAsia="Calibri" w:hAnsiTheme="minorHAnsi" w:cstheme="minorHAnsi"/>
          <w:szCs w:val="22"/>
        </w:rPr>
        <w:t>autor</w:t>
      </w:r>
      <w:r>
        <w:rPr>
          <w:rFonts w:asciiTheme="minorHAnsi" w:eastAsia="Calibri" w:hAnsiTheme="minorHAnsi" w:cstheme="minorHAnsi"/>
          <w:szCs w:val="22"/>
        </w:rPr>
        <w:t xml:space="preserve"> considera que a formação opera no indiv</w:t>
      </w:r>
      <w:r w:rsidR="00034178">
        <w:rPr>
          <w:rFonts w:asciiTheme="minorHAnsi" w:eastAsia="Calibri" w:hAnsiTheme="minorHAnsi" w:cstheme="minorHAnsi"/>
          <w:szCs w:val="22"/>
        </w:rPr>
        <w:t>í</w:t>
      </w:r>
      <w:r>
        <w:rPr>
          <w:rFonts w:asciiTheme="minorHAnsi" w:eastAsia="Calibri" w:hAnsiTheme="minorHAnsi" w:cstheme="minorHAnsi"/>
          <w:szCs w:val="22"/>
        </w:rPr>
        <w:t xml:space="preserve">duo </w:t>
      </w:r>
      <w:r w:rsidR="00034178">
        <w:rPr>
          <w:rFonts w:asciiTheme="minorHAnsi" w:eastAsia="Calibri" w:hAnsiTheme="minorHAnsi" w:cstheme="minorHAnsi"/>
          <w:szCs w:val="22"/>
        </w:rPr>
        <w:t>transformações a quatro níveis:</w:t>
      </w:r>
    </w:p>
    <w:p w:rsidR="00034178" w:rsidRPr="00034178" w:rsidRDefault="00034178" w:rsidP="008C2F2D">
      <w:pPr>
        <w:pStyle w:val="PargrafodaLista"/>
        <w:numPr>
          <w:ilvl w:val="0"/>
          <w:numId w:val="111"/>
        </w:num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Assimilação da informação;</w:t>
      </w:r>
    </w:p>
    <w:p w:rsidR="00034178" w:rsidRPr="00034178" w:rsidRDefault="00034178" w:rsidP="008C2F2D">
      <w:pPr>
        <w:pStyle w:val="PargrafodaLista"/>
        <w:numPr>
          <w:ilvl w:val="0"/>
          <w:numId w:val="111"/>
        </w:num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Desenvolvimento de habilidades;</w:t>
      </w:r>
    </w:p>
    <w:p w:rsidR="00034178" w:rsidRPr="00034178" w:rsidRDefault="00034178" w:rsidP="008C2F2D">
      <w:pPr>
        <w:pStyle w:val="PargrafodaLista"/>
        <w:numPr>
          <w:ilvl w:val="0"/>
          <w:numId w:val="111"/>
        </w:num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 xml:space="preserve">Desenvolvimento de </w:t>
      </w:r>
      <w:r>
        <w:rPr>
          <w:rFonts w:asciiTheme="minorHAnsi" w:eastAsia="Calibri" w:hAnsiTheme="minorHAnsi" w:cstheme="minorHAnsi"/>
          <w:szCs w:val="22"/>
        </w:rPr>
        <w:t>atividades</w:t>
      </w:r>
      <w:r w:rsidRPr="00034178">
        <w:rPr>
          <w:rFonts w:asciiTheme="minorHAnsi" w:eastAsia="Calibri" w:hAnsiTheme="minorHAnsi" w:cstheme="minorHAnsi"/>
          <w:szCs w:val="22"/>
        </w:rPr>
        <w:t>;</w:t>
      </w:r>
    </w:p>
    <w:p w:rsidR="00034178" w:rsidRDefault="00034178" w:rsidP="008C2F2D">
      <w:pPr>
        <w:pStyle w:val="PargrafodaLista"/>
        <w:numPr>
          <w:ilvl w:val="0"/>
          <w:numId w:val="111"/>
        </w:num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 xml:space="preserve">Desenvolvimento de </w:t>
      </w:r>
      <w:r>
        <w:rPr>
          <w:rFonts w:asciiTheme="minorHAnsi" w:eastAsia="Calibri" w:hAnsiTheme="minorHAnsi" w:cstheme="minorHAnsi"/>
          <w:szCs w:val="22"/>
        </w:rPr>
        <w:t>conceitos</w:t>
      </w:r>
      <w:r w:rsidRPr="00034178">
        <w:rPr>
          <w:rFonts w:asciiTheme="minorHAnsi" w:eastAsia="Calibri" w:hAnsiTheme="minorHAnsi" w:cstheme="minorHAnsi"/>
          <w:szCs w:val="22"/>
        </w:rPr>
        <w:t>;</w:t>
      </w:r>
    </w:p>
    <w:p w:rsidR="00034178" w:rsidRDefault="00034178" w:rsidP="00034178">
      <w:pPr>
        <w:overflowPunct/>
        <w:spacing w:line="360" w:lineRule="auto"/>
        <w:ind w:left="709"/>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 xml:space="preserve">Através da tabela </w:t>
      </w:r>
      <w:r>
        <w:rPr>
          <w:rFonts w:asciiTheme="minorHAnsi" w:eastAsia="Calibri" w:hAnsiTheme="minorHAnsi" w:cstheme="minorHAnsi"/>
          <w:szCs w:val="22"/>
        </w:rPr>
        <w:t>5,</w:t>
      </w:r>
      <w:r w:rsidRPr="00034178">
        <w:rPr>
          <w:rFonts w:asciiTheme="minorHAnsi" w:eastAsia="Calibri" w:hAnsiTheme="minorHAnsi" w:cstheme="minorHAnsi"/>
          <w:szCs w:val="22"/>
        </w:rPr>
        <w:t xml:space="preserve"> ficam esquematizados estes conceitos</w:t>
      </w:r>
      <w:r>
        <w:rPr>
          <w:rFonts w:asciiTheme="minorHAnsi" w:eastAsia="Calibri" w:hAnsiTheme="minorHAnsi" w:cstheme="minorHAnsi"/>
          <w:szCs w:val="22"/>
        </w:rPr>
        <w:t>:</w:t>
      </w:r>
    </w:p>
    <w:p w:rsidR="00034178" w:rsidRPr="001C0571" w:rsidRDefault="00034178" w:rsidP="001C0571">
      <w:pPr>
        <w:overflowPunct/>
        <w:spacing w:line="360" w:lineRule="auto"/>
        <w:ind w:left="709"/>
        <w:jc w:val="both"/>
        <w:textAlignment w:val="auto"/>
        <w:rPr>
          <w:rFonts w:asciiTheme="minorHAnsi" w:eastAsia="Calibri" w:hAnsiTheme="minorHAnsi" w:cstheme="minorHAnsi"/>
          <w:szCs w:val="22"/>
        </w:rPr>
      </w:pPr>
      <w:bookmarkStart w:id="29" w:name="_Toc399498829"/>
      <w:r w:rsidRPr="00F02FB6">
        <w:rPr>
          <w:rFonts w:asciiTheme="minorHAnsi" w:hAnsiTheme="minorHAnsi"/>
          <w:i/>
        </w:rPr>
        <w:t xml:space="preserve">Tabela </w:t>
      </w:r>
      <w:r w:rsidR="007D274D" w:rsidRPr="00F02FB6">
        <w:rPr>
          <w:rFonts w:asciiTheme="minorHAnsi" w:hAnsiTheme="minorHAnsi"/>
          <w:i/>
        </w:rPr>
        <w:fldChar w:fldCharType="begin"/>
      </w:r>
      <w:r w:rsidRPr="00F02FB6">
        <w:rPr>
          <w:rFonts w:asciiTheme="minorHAnsi" w:hAnsiTheme="minorHAnsi"/>
          <w:i/>
        </w:rPr>
        <w:instrText xml:space="preserve"> SEQ Tabela \* ARABIC </w:instrText>
      </w:r>
      <w:r w:rsidR="007D274D" w:rsidRPr="00F02FB6">
        <w:rPr>
          <w:rFonts w:asciiTheme="minorHAnsi" w:hAnsiTheme="minorHAnsi"/>
          <w:i/>
        </w:rPr>
        <w:fldChar w:fldCharType="separate"/>
      </w:r>
      <w:r w:rsidR="0087223D">
        <w:rPr>
          <w:rFonts w:asciiTheme="minorHAnsi" w:hAnsiTheme="minorHAnsi"/>
          <w:i/>
          <w:noProof/>
        </w:rPr>
        <w:t>5</w:t>
      </w:r>
      <w:r w:rsidR="007D274D" w:rsidRPr="00F02FB6">
        <w:rPr>
          <w:rFonts w:asciiTheme="minorHAnsi" w:hAnsiTheme="minorHAnsi"/>
          <w:i/>
        </w:rPr>
        <w:fldChar w:fldCharType="end"/>
      </w:r>
      <w:r w:rsidRPr="001C0571">
        <w:rPr>
          <w:rFonts w:asciiTheme="minorHAnsi" w:hAnsiTheme="minorHAnsi"/>
        </w:rPr>
        <w:t xml:space="preserve"> Níveis de formação nos indivíduos</w:t>
      </w:r>
      <w:bookmarkEnd w:id="29"/>
    </w:p>
    <w:tbl>
      <w:tblPr>
        <w:tblStyle w:val="Tabelacomgrelha"/>
        <w:tblW w:w="0" w:type="auto"/>
        <w:tblInd w:w="709" w:type="dxa"/>
        <w:tblLayout w:type="fixed"/>
        <w:tblLook w:val="04A0"/>
      </w:tblPr>
      <w:tblGrid>
        <w:gridCol w:w="817"/>
        <w:gridCol w:w="3237"/>
        <w:gridCol w:w="5319"/>
      </w:tblGrid>
      <w:tr w:rsidR="00034178" w:rsidTr="00961C57">
        <w:tc>
          <w:tcPr>
            <w:tcW w:w="817" w:type="dxa"/>
            <w:vMerge w:val="restart"/>
            <w:textDirection w:val="tbRl"/>
          </w:tcPr>
          <w:p w:rsidR="00034178" w:rsidRDefault="00034178" w:rsidP="00961C57">
            <w:pPr>
              <w:overflowPunct/>
              <w:spacing w:line="360" w:lineRule="auto"/>
              <w:ind w:left="113" w:right="113"/>
              <w:jc w:val="center"/>
              <w:textAlignment w:val="auto"/>
              <w:rPr>
                <w:rFonts w:asciiTheme="minorHAnsi" w:eastAsia="Calibri" w:hAnsiTheme="minorHAnsi" w:cstheme="minorHAnsi"/>
                <w:szCs w:val="22"/>
              </w:rPr>
            </w:pPr>
            <w:r w:rsidRPr="00034178">
              <w:rPr>
                <w:rFonts w:asciiTheme="minorHAnsi" w:eastAsia="Calibri" w:hAnsiTheme="minorHAnsi" w:cstheme="minorHAnsi"/>
                <w:sz w:val="44"/>
                <w:szCs w:val="22"/>
              </w:rPr>
              <w:t>Formação</w:t>
            </w:r>
          </w:p>
        </w:tc>
        <w:tc>
          <w:tcPr>
            <w:tcW w:w="3237" w:type="dxa"/>
          </w:tcPr>
          <w:p w:rsidR="00034178" w:rsidRDefault="00034178" w:rsidP="00034178">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Transmissão de informações</w:t>
            </w:r>
          </w:p>
        </w:tc>
        <w:tc>
          <w:tcPr>
            <w:tcW w:w="5319" w:type="dxa"/>
          </w:tcPr>
          <w:p w:rsidR="00034178" w:rsidRPr="00961C57" w:rsidRDefault="00034178" w:rsidP="00961C57">
            <w:pPr>
              <w:overflowPunct/>
              <w:ind w:left="-111"/>
              <w:jc w:val="both"/>
              <w:textAlignment w:val="auto"/>
              <w:rPr>
                <w:rFonts w:asciiTheme="minorHAnsi" w:eastAsia="Calibri" w:hAnsiTheme="minorHAnsi" w:cstheme="minorHAnsi"/>
                <w:sz w:val="20"/>
              </w:rPr>
            </w:pPr>
            <w:r w:rsidRPr="00961C57">
              <w:rPr>
                <w:rFonts w:asciiTheme="minorHAnsi" w:eastAsia="Calibri" w:hAnsiTheme="minorHAnsi" w:cstheme="minorHAnsi"/>
                <w:sz w:val="20"/>
              </w:rPr>
              <w:t>Aumentar o conhecimento das pessoas:</w:t>
            </w:r>
          </w:p>
          <w:p w:rsidR="00034178" w:rsidRPr="00961C57" w:rsidRDefault="00961C57" w:rsidP="00961C57">
            <w:pPr>
              <w:overflowPunct/>
              <w:ind w:left="-111"/>
              <w:jc w:val="both"/>
              <w:textAlignment w:val="auto"/>
              <w:rPr>
                <w:rFonts w:asciiTheme="minorHAnsi" w:eastAsia="Calibri" w:hAnsiTheme="minorHAnsi" w:cstheme="minorHAnsi"/>
                <w:sz w:val="20"/>
              </w:rPr>
            </w:pPr>
            <w:r w:rsidRPr="00961C57">
              <w:rPr>
                <w:rFonts w:asciiTheme="minorHAnsi" w:eastAsia="Calibri" w:hAnsiTheme="minorHAnsi" w:cstheme="minorHAnsi"/>
                <w:sz w:val="20"/>
              </w:rPr>
              <w:t xml:space="preserve">- </w:t>
            </w:r>
            <w:r w:rsidR="00034178" w:rsidRPr="00961C57">
              <w:rPr>
                <w:rFonts w:asciiTheme="minorHAnsi" w:eastAsia="Calibri" w:hAnsiTheme="minorHAnsi" w:cstheme="minorHAnsi"/>
                <w:sz w:val="20"/>
              </w:rPr>
              <w:t>Informações sobre a organização seus produtos e/ou serviços, politicas e diretrizes, regras e regulamentos;</w:t>
            </w:r>
          </w:p>
        </w:tc>
      </w:tr>
      <w:tr w:rsidR="00034178" w:rsidTr="00961C57">
        <w:tc>
          <w:tcPr>
            <w:tcW w:w="817" w:type="dxa"/>
            <w:vMerge/>
          </w:tcPr>
          <w:p w:rsidR="00034178" w:rsidRDefault="00034178" w:rsidP="00034178">
            <w:pPr>
              <w:overflowPunct/>
              <w:spacing w:line="360" w:lineRule="auto"/>
              <w:jc w:val="both"/>
              <w:textAlignment w:val="auto"/>
              <w:rPr>
                <w:rFonts w:asciiTheme="minorHAnsi" w:eastAsia="Calibri" w:hAnsiTheme="minorHAnsi" w:cstheme="minorHAnsi"/>
                <w:szCs w:val="22"/>
              </w:rPr>
            </w:pPr>
          </w:p>
        </w:tc>
        <w:tc>
          <w:tcPr>
            <w:tcW w:w="3237" w:type="dxa"/>
          </w:tcPr>
          <w:p w:rsidR="00034178" w:rsidRDefault="00034178" w:rsidP="00034178">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Desenvolvimento de habilidades</w:t>
            </w:r>
          </w:p>
        </w:tc>
        <w:tc>
          <w:tcPr>
            <w:tcW w:w="5319" w:type="dxa"/>
          </w:tcPr>
          <w:p w:rsidR="00034178" w:rsidRDefault="00961C57" w:rsidP="00961C57">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Melhorar as habilidades e destrezas:</w:t>
            </w:r>
          </w:p>
          <w:p w:rsidR="00961C57" w:rsidRPr="00961C57" w:rsidRDefault="00961C57" w:rsidP="00961C57">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 Habilitar para a execução e operação de tarefas, operar com equipamentos, máquinas, ferramentas;</w:t>
            </w:r>
          </w:p>
        </w:tc>
      </w:tr>
      <w:tr w:rsidR="00034178" w:rsidTr="00961C57">
        <w:tc>
          <w:tcPr>
            <w:tcW w:w="817" w:type="dxa"/>
            <w:vMerge/>
          </w:tcPr>
          <w:p w:rsidR="00034178" w:rsidRDefault="00034178" w:rsidP="00034178">
            <w:pPr>
              <w:overflowPunct/>
              <w:spacing w:line="360" w:lineRule="auto"/>
              <w:jc w:val="both"/>
              <w:textAlignment w:val="auto"/>
              <w:rPr>
                <w:rFonts w:asciiTheme="minorHAnsi" w:eastAsia="Calibri" w:hAnsiTheme="minorHAnsi" w:cstheme="minorHAnsi"/>
                <w:szCs w:val="22"/>
              </w:rPr>
            </w:pPr>
          </w:p>
        </w:tc>
        <w:tc>
          <w:tcPr>
            <w:tcW w:w="3237" w:type="dxa"/>
          </w:tcPr>
          <w:p w:rsidR="00034178" w:rsidRDefault="00034178" w:rsidP="00034178">
            <w:p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Desenvolvimento de</w:t>
            </w:r>
            <w:r>
              <w:rPr>
                <w:rFonts w:asciiTheme="minorHAnsi" w:eastAsia="Calibri" w:hAnsiTheme="minorHAnsi" w:cstheme="minorHAnsi"/>
                <w:szCs w:val="22"/>
              </w:rPr>
              <w:t xml:space="preserve"> atitudes</w:t>
            </w:r>
          </w:p>
        </w:tc>
        <w:tc>
          <w:tcPr>
            <w:tcW w:w="5319" w:type="dxa"/>
          </w:tcPr>
          <w:p w:rsidR="00034178" w:rsidRDefault="00961C57" w:rsidP="00961C57">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Desenvolver/modificar comportamentos:</w:t>
            </w:r>
          </w:p>
          <w:p w:rsidR="00961C57" w:rsidRPr="00961C57" w:rsidRDefault="00961C57" w:rsidP="00A00789">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 Mudanças de atitudes favoráveis, de conscien</w:t>
            </w:r>
            <w:r w:rsidR="00A00789">
              <w:rPr>
                <w:rFonts w:asciiTheme="minorHAnsi" w:eastAsia="Calibri" w:hAnsiTheme="minorHAnsi" w:cstheme="minorHAnsi"/>
                <w:sz w:val="20"/>
              </w:rPr>
              <w:t>c</w:t>
            </w:r>
            <w:r>
              <w:rPr>
                <w:rFonts w:asciiTheme="minorHAnsi" w:eastAsia="Calibri" w:hAnsiTheme="minorHAnsi" w:cstheme="minorHAnsi"/>
                <w:sz w:val="20"/>
              </w:rPr>
              <w:t>i</w:t>
            </w:r>
            <w:r w:rsidR="00A00789">
              <w:rPr>
                <w:rFonts w:asciiTheme="minorHAnsi" w:eastAsia="Calibri" w:hAnsiTheme="minorHAnsi" w:cstheme="minorHAnsi"/>
                <w:sz w:val="20"/>
              </w:rPr>
              <w:t>ali</w:t>
            </w:r>
            <w:r>
              <w:rPr>
                <w:rFonts w:asciiTheme="minorHAnsi" w:eastAsia="Calibri" w:hAnsiTheme="minorHAnsi" w:cstheme="minorHAnsi"/>
                <w:sz w:val="20"/>
              </w:rPr>
              <w:t>zação e sensibilidade com pessoas, com os clientes internos e externos;</w:t>
            </w:r>
          </w:p>
        </w:tc>
      </w:tr>
      <w:tr w:rsidR="00034178" w:rsidTr="00961C57">
        <w:tc>
          <w:tcPr>
            <w:tcW w:w="817" w:type="dxa"/>
            <w:vMerge/>
          </w:tcPr>
          <w:p w:rsidR="00034178" w:rsidRDefault="00034178" w:rsidP="00034178">
            <w:pPr>
              <w:overflowPunct/>
              <w:spacing w:line="360" w:lineRule="auto"/>
              <w:jc w:val="both"/>
              <w:textAlignment w:val="auto"/>
              <w:rPr>
                <w:rFonts w:asciiTheme="minorHAnsi" w:eastAsia="Calibri" w:hAnsiTheme="minorHAnsi" w:cstheme="minorHAnsi"/>
                <w:szCs w:val="22"/>
              </w:rPr>
            </w:pPr>
          </w:p>
        </w:tc>
        <w:tc>
          <w:tcPr>
            <w:tcW w:w="3237" w:type="dxa"/>
          </w:tcPr>
          <w:p w:rsidR="00034178" w:rsidRDefault="00034178" w:rsidP="00034178">
            <w:pPr>
              <w:overflowPunct/>
              <w:spacing w:line="360" w:lineRule="auto"/>
              <w:jc w:val="both"/>
              <w:textAlignment w:val="auto"/>
              <w:rPr>
                <w:rFonts w:asciiTheme="minorHAnsi" w:eastAsia="Calibri" w:hAnsiTheme="minorHAnsi" w:cstheme="minorHAnsi"/>
                <w:szCs w:val="22"/>
              </w:rPr>
            </w:pPr>
            <w:r w:rsidRPr="00034178">
              <w:rPr>
                <w:rFonts w:asciiTheme="minorHAnsi" w:eastAsia="Calibri" w:hAnsiTheme="minorHAnsi" w:cstheme="minorHAnsi"/>
                <w:szCs w:val="22"/>
              </w:rPr>
              <w:t>Desenvolvimento de</w:t>
            </w:r>
            <w:r>
              <w:rPr>
                <w:rFonts w:asciiTheme="minorHAnsi" w:eastAsia="Calibri" w:hAnsiTheme="minorHAnsi" w:cstheme="minorHAnsi"/>
                <w:szCs w:val="22"/>
              </w:rPr>
              <w:t xml:space="preserve"> conceitos</w:t>
            </w:r>
          </w:p>
        </w:tc>
        <w:tc>
          <w:tcPr>
            <w:tcW w:w="5319" w:type="dxa"/>
          </w:tcPr>
          <w:p w:rsidR="00034178" w:rsidRDefault="00961C57" w:rsidP="00961C57">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Elevar o nível de abstração:</w:t>
            </w:r>
          </w:p>
          <w:p w:rsidR="00961C57" w:rsidRPr="00961C57" w:rsidRDefault="00961C57" w:rsidP="00961C57">
            <w:pPr>
              <w:overflowPunct/>
              <w:ind w:left="-111"/>
              <w:jc w:val="both"/>
              <w:textAlignment w:val="auto"/>
              <w:rPr>
                <w:rFonts w:asciiTheme="minorHAnsi" w:eastAsia="Calibri" w:hAnsiTheme="minorHAnsi" w:cstheme="minorHAnsi"/>
                <w:sz w:val="20"/>
              </w:rPr>
            </w:pPr>
            <w:r>
              <w:rPr>
                <w:rFonts w:asciiTheme="minorHAnsi" w:eastAsia="Calibri" w:hAnsiTheme="minorHAnsi" w:cstheme="minorHAnsi"/>
                <w:sz w:val="20"/>
              </w:rPr>
              <w:t>- Desenvolver ideias e conceitos para ajudar as pessoas a pensar em termos globais e amplos;</w:t>
            </w:r>
          </w:p>
        </w:tc>
      </w:tr>
    </w:tbl>
    <w:p w:rsidR="00034178" w:rsidRPr="00034178" w:rsidRDefault="00034178" w:rsidP="00961C57">
      <w:pPr>
        <w:overflowPunct/>
        <w:spacing w:line="360" w:lineRule="auto"/>
        <w:ind w:left="709"/>
        <w:jc w:val="right"/>
        <w:textAlignment w:val="auto"/>
        <w:rPr>
          <w:rFonts w:asciiTheme="minorHAnsi" w:eastAsia="Calibri" w:hAnsiTheme="minorHAnsi" w:cstheme="minorHAnsi"/>
          <w:szCs w:val="22"/>
        </w:rPr>
      </w:pPr>
      <w:r>
        <w:rPr>
          <w:rFonts w:asciiTheme="minorHAnsi" w:eastAsia="Calibri" w:hAnsiTheme="minorHAnsi" w:cstheme="minorHAnsi"/>
          <w:szCs w:val="22"/>
        </w:rPr>
        <w:t>Fonte Ada</w:t>
      </w:r>
      <w:r w:rsidR="000F5FBB">
        <w:rPr>
          <w:rFonts w:asciiTheme="minorHAnsi" w:eastAsia="Calibri" w:hAnsiTheme="minorHAnsi" w:cstheme="minorHAnsi"/>
          <w:szCs w:val="22"/>
        </w:rPr>
        <w:t>p</w:t>
      </w:r>
      <w:r>
        <w:rPr>
          <w:rFonts w:asciiTheme="minorHAnsi" w:eastAsia="Calibri" w:hAnsiTheme="minorHAnsi" w:cstheme="minorHAnsi"/>
          <w:szCs w:val="22"/>
        </w:rPr>
        <w:t xml:space="preserve">tado de </w:t>
      </w:r>
      <w:proofErr w:type="spellStart"/>
      <w:r>
        <w:rPr>
          <w:rFonts w:asciiTheme="minorHAnsi" w:eastAsia="Calibri" w:hAnsiTheme="minorHAnsi" w:cstheme="minorHAnsi"/>
          <w:szCs w:val="22"/>
        </w:rPr>
        <w:t>Chiavenato</w:t>
      </w:r>
      <w:proofErr w:type="spellEnd"/>
      <w:r>
        <w:rPr>
          <w:rFonts w:asciiTheme="minorHAnsi" w:eastAsia="Calibri" w:hAnsiTheme="minorHAnsi" w:cstheme="minorHAnsi"/>
          <w:szCs w:val="22"/>
        </w:rPr>
        <w:t xml:space="preserve"> (1999, 295)</w:t>
      </w:r>
    </w:p>
    <w:p w:rsidR="00961C57" w:rsidRDefault="00961C57" w:rsidP="00060360">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perspetiva de </w:t>
      </w:r>
      <w:proofErr w:type="spellStart"/>
      <w:r>
        <w:rPr>
          <w:rFonts w:asciiTheme="minorHAnsi" w:eastAsia="Calibri" w:hAnsiTheme="minorHAnsi" w:cstheme="minorHAnsi"/>
          <w:szCs w:val="22"/>
        </w:rPr>
        <w:t>Chiavenato</w:t>
      </w:r>
      <w:proofErr w:type="spellEnd"/>
      <w:r>
        <w:rPr>
          <w:rFonts w:asciiTheme="minorHAnsi" w:eastAsia="Calibri" w:hAnsiTheme="minorHAnsi" w:cstheme="minorHAnsi"/>
          <w:szCs w:val="22"/>
        </w:rPr>
        <w:t xml:space="preserve"> converge para a noção de formação enquanto método para desenvolver competências, isto para que as organizações atin</w:t>
      </w:r>
      <w:r w:rsidR="00223127">
        <w:rPr>
          <w:rFonts w:asciiTheme="minorHAnsi" w:eastAsia="Calibri" w:hAnsiTheme="minorHAnsi" w:cstheme="minorHAnsi"/>
          <w:szCs w:val="22"/>
        </w:rPr>
        <w:t>j</w:t>
      </w:r>
      <w:r>
        <w:rPr>
          <w:rFonts w:asciiTheme="minorHAnsi" w:eastAsia="Calibri" w:hAnsiTheme="minorHAnsi" w:cstheme="minorHAnsi"/>
          <w:szCs w:val="22"/>
        </w:rPr>
        <w:t>am</w:t>
      </w:r>
      <w:r w:rsidR="00223127">
        <w:rPr>
          <w:rFonts w:asciiTheme="minorHAnsi" w:eastAsia="Calibri" w:hAnsiTheme="minorHAnsi" w:cstheme="minorHAnsi"/>
          <w:szCs w:val="22"/>
        </w:rPr>
        <w:t xml:space="preserve"> melhores desempenhos e, para</w:t>
      </w:r>
      <w:r>
        <w:rPr>
          <w:rFonts w:asciiTheme="minorHAnsi" w:eastAsia="Calibri" w:hAnsiTheme="minorHAnsi" w:cstheme="minorHAnsi"/>
          <w:szCs w:val="22"/>
        </w:rPr>
        <w:t xml:space="preserve"> </w:t>
      </w:r>
      <w:r w:rsidR="00223127">
        <w:rPr>
          <w:rFonts w:asciiTheme="minorHAnsi" w:eastAsia="Calibri" w:hAnsiTheme="minorHAnsi" w:cstheme="minorHAnsi"/>
          <w:szCs w:val="22"/>
        </w:rPr>
        <w:t xml:space="preserve">que dessa forma se tornem mais competitivas. O autor perspetiva a formação numa lógica de uma evolução </w:t>
      </w:r>
      <w:r w:rsidR="00982553">
        <w:rPr>
          <w:rFonts w:asciiTheme="minorHAnsi" w:eastAsia="Calibri" w:hAnsiTheme="minorHAnsi" w:cstheme="minorHAnsi"/>
          <w:szCs w:val="22"/>
        </w:rPr>
        <w:t>contínua</w:t>
      </w:r>
      <w:r w:rsidR="00223127">
        <w:rPr>
          <w:rFonts w:asciiTheme="minorHAnsi" w:eastAsia="Calibri" w:hAnsiTheme="minorHAnsi" w:cstheme="minorHAnsi"/>
          <w:szCs w:val="22"/>
        </w:rPr>
        <w:t xml:space="preserve"> e cumulativa, onde os indivíduos, numa primeira fase, passam pela aquisição do conhecimento de competências, embora o autor apenas se refira à aquisição de habilidades. No entanto consideramos, que simultaneamente ocorre um desenvolvimento de competências, nomeadamente ao nível do conhecimento tácito. Seguidamente, no contexto do autor, ocorre uma mudança de atitude e de mentalidade, que se substancia numa mudança de atitude e de mentalidade, a que está subjacente, numa alteração da cultura </w:t>
      </w:r>
      <w:r w:rsidR="000A42D5">
        <w:rPr>
          <w:rFonts w:asciiTheme="minorHAnsi" w:eastAsia="Calibri" w:hAnsiTheme="minorHAnsi" w:cstheme="minorHAnsi"/>
          <w:szCs w:val="22"/>
        </w:rPr>
        <w:t>organizacional</w:t>
      </w:r>
      <w:r w:rsidR="00223127">
        <w:rPr>
          <w:rFonts w:asciiTheme="minorHAnsi" w:eastAsia="Calibri" w:hAnsiTheme="minorHAnsi" w:cstheme="minorHAnsi"/>
          <w:szCs w:val="22"/>
        </w:rPr>
        <w:t>, dada a dinâmica interativa e evolutiva que acontece entre o indivíduo e a organização</w:t>
      </w:r>
      <w:r w:rsidR="000A42D5">
        <w:rPr>
          <w:rFonts w:asciiTheme="minorHAnsi" w:eastAsia="Calibri" w:hAnsiTheme="minorHAnsi" w:cstheme="minorHAnsi"/>
          <w:szCs w:val="22"/>
        </w:rPr>
        <w:t>. Consequentemente, a formação atua ao nível do desenvolvimento do pensamento crítico e torna os indivíduos mais autónomos, responsáveis e sensíveis. O mesmo é dizer, que mobiliza saberes e torna os indivíduos mais ágeis na resolução dos problemas do quotidiano e faz com que os mesmos sejam elementos ativos do processo de aprendizagem organizacional, com efeitos sobre a sociedade.</w:t>
      </w:r>
    </w:p>
    <w:p w:rsidR="00A41AAA" w:rsidRPr="0018168B" w:rsidRDefault="00A41AAA" w:rsidP="00060360">
      <w:pPr>
        <w:pStyle w:val="Ttulo1"/>
        <w:numPr>
          <w:ilvl w:val="2"/>
          <w:numId w:val="1"/>
        </w:numPr>
        <w:rPr>
          <w:rFonts w:asciiTheme="minorHAnsi" w:eastAsia="Calibri" w:hAnsiTheme="minorHAnsi" w:cstheme="minorHAnsi"/>
          <w:b w:val="0"/>
          <w:noProof/>
          <w:szCs w:val="22"/>
        </w:rPr>
      </w:pPr>
      <w:bookmarkStart w:id="30" w:name="_Toc398901271"/>
      <w:r w:rsidRPr="0018168B">
        <w:rPr>
          <w:rFonts w:asciiTheme="minorHAnsi" w:eastAsia="Calibri" w:hAnsiTheme="minorHAnsi" w:cstheme="minorHAnsi"/>
          <w:b w:val="0"/>
          <w:noProof/>
          <w:sz w:val="28"/>
          <w:szCs w:val="22"/>
        </w:rPr>
        <w:t>Teorias Socioculturais sobre a FCT</w:t>
      </w:r>
      <w:bookmarkEnd w:id="30"/>
    </w:p>
    <w:p w:rsidR="00302425" w:rsidRPr="00234C57" w:rsidRDefault="00302425" w:rsidP="00234C57">
      <w:pPr>
        <w:overflowPunct/>
        <w:ind w:left="360" w:firstLine="349"/>
        <w:jc w:val="right"/>
        <w:textAlignment w:val="auto"/>
        <w:rPr>
          <w:rFonts w:ascii="Blackadder ITC" w:eastAsia="Calibri" w:hAnsi="Blackadder ITC" w:cstheme="minorHAnsi"/>
          <w:sz w:val="28"/>
          <w:szCs w:val="28"/>
        </w:rPr>
      </w:pPr>
    </w:p>
    <w:p w:rsidR="009F59B5" w:rsidRDefault="00B46203" w:rsidP="00B46203">
      <w:pPr>
        <w:overflowPunct/>
        <w:spacing w:line="360" w:lineRule="auto"/>
        <w:ind w:left="360" w:firstLine="349"/>
        <w:jc w:val="both"/>
        <w:textAlignment w:val="auto"/>
        <w:rPr>
          <w:rFonts w:asciiTheme="minorHAnsi" w:eastAsia="Calibri" w:hAnsiTheme="minorHAnsi" w:cstheme="minorHAnsi"/>
          <w:szCs w:val="22"/>
        </w:rPr>
      </w:pPr>
      <w:r w:rsidRPr="00B46203">
        <w:rPr>
          <w:rFonts w:asciiTheme="minorHAnsi" w:eastAsia="Calibri" w:hAnsiTheme="minorHAnsi" w:cstheme="minorHAnsi"/>
          <w:szCs w:val="22"/>
        </w:rPr>
        <w:t xml:space="preserve">A aprendizagem em contexto de trabalho é fortemente influenciada por algumas das teorias socioculturais, nomeadamente da sociologia e da social </w:t>
      </w:r>
      <w:r w:rsidR="009F59B5" w:rsidRPr="00B46203">
        <w:rPr>
          <w:rFonts w:asciiTheme="minorHAnsi" w:eastAsia="Calibri" w:hAnsiTheme="minorHAnsi" w:cstheme="minorHAnsi"/>
          <w:szCs w:val="22"/>
        </w:rPr>
        <w:t>antropologia.</w:t>
      </w:r>
      <w:r w:rsidR="009F59B5" w:rsidRPr="009F59B5">
        <w:rPr>
          <w:rFonts w:asciiTheme="minorHAnsi" w:eastAsia="Calibri" w:hAnsiTheme="minorHAnsi" w:cstheme="minorHAnsi"/>
          <w:szCs w:val="22"/>
        </w:rPr>
        <w:t xml:space="preserve"> </w:t>
      </w:r>
      <w:r w:rsidR="009F59B5" w:rsidRPr="009F59B5">
        <w:rPr>
          <w:rStyle w:val="hps"/>
          <w:rFonts w:cs="Arial"/>
          <w:i/>
        </w:rPr>
        <w:t>“</w:t>
      </w:r>
      <w:r w:rsidR="00A00789" w:rsidRPr="00B72501">
        <w:rPr>
          <w:rFonts w:asciiTheme="minorHAnsi" w:eastAsia="Calibri" w:hAnsiTheme="minorHAnsi" w:cstheme="minorHAnsi"/>
          <w:i/>
          <w:szCs w:val="22"/>
        </w:rPr>
        <w:t>O</w:t>
      </w:r>
      <w:r w:rsidR="009F59B5" w:rsidRPr="00B72501">
        <w:rPr>
          <w:rFonts w:asciiTheme="minorHAnsi" w:eastAsia="Calibri" w:hAnsiTheme="minorHAnsi" w:cstheme="minorHAnsi"/>
          <w:i/>
          <w:szCs w:val="22"/>
        </w:rPr>
        <w:t xml:space="preserve"> discente indivíduo</w:t>
      </w:r>
      <w:proofErr w:type="gramStart"/>
      <w:r w:rsidR="009F59B5" w:rsidRPr="00B72501">
        <w:rPr>
          <w:rFonts w:asciiTheme="minorHAnsi" w:eastAsia="Calibri" w:hAnsiTheme="minorHAnsi" w:cstheme="minorHAnsi"/>
          <w:i/>
          <w:szCs w:val="22"/>
        </w:rPr>
        <w:t>,</w:t>
      </w:r>
      <w:proofErr w:type="gramEnd"/>
      <w:r w:rsidR="009F59B5" w:rsidRPr="009F59B5">
        <w:rPr>
          <w:rFonts w:cs="Arial"/>
          <w:i/>
        </w:rPr>
        <w:t xml:space="preserve"> </w:t>
      </w:r>
      <w:r w:rsidR="009F59B5" w:rsidRPr="009F59B5">
        <w:rPr>
          <w:rFonts w:asciiTheme="minorHAnsi" w:eastAsia="Calibri" w:hAnsiTheme="minorHAnsi" w:cstheme="minorHAnsi"/>
          <w:i/>
          <w:szCs w:val="22"/>
        </w:rPr>
        <w:t>aprende com produto da teoria do capital humano, e contrasta com este grupo de aprendizagem como um processo participativo com base na teoria do capital social</w:t>
      </w:r>
      <w:r w:rsidRPr="009F59B5">
        <w:rPr>
          <w:rFonts w:asciiTheme="minorHAnsi" w:eastAsia="Calibri" w:hAnsiTheme="minorHAnsi" w:cstheme="minorHAnsi"/>
          <w:i/>
          <w:szCs w:val="22"/>
        </w:rPr>
        <w:t>.</w:t>
      </w:r>
      <w:r w:rsidRPr="009F59B5">
        <w:rPr>
          <w:rFonts w:asciiTheme="minorHAnsi" w:eastAsia="Calibri" w:hAnsiTheme="minorHAnsi" w:cstheme="minorHAnsi"/>
          <w:szCs w:val="22"/>
        </w:rPr>
        <w:t xml:space="preserve">” </w:t>
      </w:r>
      <w:r w:rsidR="00ED0B57">
        <w:rPr>
          <w:rFonts w:asciiTheme="minorHAnsi" w:eastAsia="Calibri" w:hAnsiTheme="minorHAnsi" w:cstheme="minorHAnsi"/>
          <w:szCs w:val="22"/>
        </w:rPr>
        <w:t>(</w:t>
      </w:r>
      <w:proofErr w:type="spellStart"/>
      <w:r w:rsidR="00ED0B57">
        <w:rPr>
          <w:rFonts w:asciiTheme="minorHAnsi" w:eastAsia="Calibri" w:hAnsiTheme="minorHAnsi" w:cstheme="minorHAnsi"/>
          <w:szCs w:val="22"/>
        </w:rPr>
        <w:t>Hager</w:t>
      </w:r>
      <w:proofErr w:type="spellEnd"/>
      <w:r w:rsidRPr="00B46203">
        <w:rPr>
          <w:rFonts w:asciiTheme="minorHAnsi" w:eastAsia="Calibri" w:hAnsiTheme="minorHAnsi" w:cstheme="minorHAnsi"/>
          <w:szCs w:val="22"/>
        </w:rPr>
        <w:t>, 2010</w:t>
      </w:r>
      <w:r w:rsidR="006139C1">
        <w:rPr>
          <w:rFonts w:asciiTheme="minorHAnsi" w:eastAsia="Calibri" w:hAnsiTheme="minorHAnsi" w:cstheme="minorHAnsi"/>
          <w:szCs w:val="22"/>
        </w:rPr>
        <w:t>, p. 20</w:t>
      </w:r>
      <w:r w:rsidRPr="00B46203">
        <w:rPr>
          <w:rFonts w:asciiTheme="minorHAnsi" w:eastAsia="Calibri" w:hAnsiTheme="minorHAnsi" w:cstheme="minorHAnsi"/>
          <w:szCs w:val="22"/>
        </w:rPr>
        <w:t>)</w:t>
      </w:r>
    </w:p>
    <w:p w:rsidR="00353729" w:rsidRDefault="00EC0C94" w:rsidP="006139C1">
      <w:pPr>
        <w:pStyle w:val="SemEspaamento"/>
        <w:rPr>
          <w:rFonts w:eastAsia="Calibri"/>
        </w:rPr>
      </w:pPr>
      <w:bookmarkStart w:id="31" w:name="_Toc387303761"/>
      <w:bookmarkStart w:id="32" w:name="_Toc399492658"/>
      <w:r w:rsidRPr="00F02FB6">
        <w:rPr>
          <w:i/>
        </w:rPr>
        <w:t xml:space="preserve">Ilustração </w:t>
      </w:r>
      <w:r w:rsidR="007D274D" w:rsidRPr="00F02FB6">
        <w:rPr>
          <w:i/>
        </w:rPr>
        <w:fldChar w:fldCharType="begin"/>
      </w:r>
      <w:r w:rsidR="005778B8" w:rsidRPr="00F02FB6">
        <w:rPr>
          <w:i/>
        </w:rPr>
        <w:instrText xml:space="preserve"> SEQ Ilustração \* ARABIC </w:instrText>
      </w:r>
      <w:r w:rsidR="007D274D" w:rsidRPr="00F02FB6">
        <w:rPr>
          <w:i/>
        </w:rPr>
        <w:fldChar w:fldCharType="separate"/>
      </w:r>
      <w:r w:rsidR="0087223D">
        <w:rPr>
          <w:i/>
          <w:noProof/>
        </w:rPr>
        <w:t>4</w:t>
      </w:r>
      <w:r w:rsidR="007D274D" w:rsidRPr="00F02FB6">
        <w:rPr>
          <w:i/>
        </w:rPr>
        <w:fldChar w:fldCharType="end"/>
      </w:r>
      <w:r>
        <w:t xml:space="preserve"> </w:t>
      </w:r>
      <w:r w:rsidR="00353729">
        <w:t>Teorias Socioculturais</w:t>
      </w:r>
      <w:bookmarkEnd w:id="31"/>
      <w:bookmarkEnd w:id="32"/>
    </w:p>
    <w:p w:rsidR="00353729" w:rsidRDefault="002F521A" w:rsidP="00353729">
      <w:pPr>
        <w:jc w:val="center"/>
      </w:pPr>
      <w:r w:rsidRPr="002F521A">
        <w:rPr>
          <w:rFonts w:eastAsia="Calibri"/>
          <w:noProof/>
          <w:lang w:eastAsia="pt-PT"/>
        </w:rPr>
        <w:drawing>
          <wp:inline distT="0" distB="0" distL="0" distR="0">
            <wp:extent cx="5605573" cy="2945219"/>
            <wp:effectExtent l="19050" t="0" r="0" b="0"/>
            <wp:docPr id="94" name="Objec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8872" cy="4691768"/>
                      <a:chOff x="539552" y="216024"/>
                      <a:chExt cx="7848872" cy="4691768"/>
                    </a:xfrm>
                  </a:grpSpPr>
                  <a:sp>
                    <a:nvSpPr>
                      <a:cNvPr id="2" name="Título 1"/>
                      <a:cNvSpPr>
                        <a:spLocks noGrp="1"/>
                      </a:cNvSpPr>
                    </a:nvSpPr>
                    <a:spPr>
                      <a:xfrm>
                        <a:off x="2339752" y="216024"/>
                        <a:ext cx="4464496" cy="620688"/>
                      </a:xfrm>
                      <a:prstGeom prst="rect">
                        <a:avLst/>
                      </a:prstGeom>
                      <a:solidFill>
                        <a:schemeClr val="tx2">
                          <a:lumMod val="40000"/>
                          <a:lumOff val="60000"/>
                        </a:schemeClr>
                      </a:solidFill>
                    </a:spPr>
                    <a:txSp>
                      <a: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r>
                            <a:rPr lang="pt-PT" sz="2400" b="1" u="sng" dirty="0" smtClean="0">
                              <a:latin typeface="+mn-lt"/>
                            </a:rPr>
                            <a:t>Teorias Socioculturais </a:t>
                          </a:r>
                          <a:endParaRPr lang="pt-PT" sz="2400" b="1" u="sng" dirty="0">
                            <a:latin typeface="+mn-lt"/>
                          </a:endParaRPr>
                        </a:p>
                      </a:txBody>
                      <a:useSpRect/>
                    </a:txSp>
                  </a:sp>
                  <a:cxnSp>
                    <a:nvCxnSpPr>
                      <a:cNvPr id="5" name="Conexão recta unidireccional 4"/>
                      <a:cNvCxnSpPr/>
                    </a:nvCxnSpPr>
                    <a:spPr>
                      <a:xfrm flipV="1">
                        <a:off x="2627784" y="836712"/>
                        <a:ext cx="792088" cy="1080120"/>
                      </a:xfrm>
                      <a:prstGeom prst="straightConnector1">
                        <a:avLst/>
                      </a:prstGeom>
                      <a:ln w="38100">
                        <a:tailEnd type="arrow"/>
                      </a:ln>
                    </a:spPr>
                    <a:style>
                      <a:lnRef idx="1">
                        <a:schemeClr val="accent1"/>
                      </a:lnRef>
                      <a:fillRef idx="0">
                        <a:schemeClr val="accent1"/>
                      </a:fillRef>
                      <a:effectRef idx="0">
                        <a:schemeClr val="accent1"/>
                      </a:effectRef>
                      <a:fontRef idx="minor">
                        <a:schemeClr val="tx1"/>
                      </a:fontRef>
                    </a:style>
                  </a:cxnSp>
                  <a:cxnSp>
                    <a:nvCxnSpPr>
                      <a:cNvPr id="6" name="Conexão recta unidireccional 5"/>
                      <a:cNvCxnSpPr/>
                    </a:nvCxnSpPr>
                    <a:spPr>
                      <a:xfrm flipH="1" flipV="1">
                        <a:off x="5796136" y="836712"/>
                        <a:ext cx="504056" cy="1080120"/>
                      </a:xfrm>
                      <a:prstGeom prst="straightConnector1">
                        <a:avLst/>
                      </a:prstGeom>
                      <a:ln w="38100">
                        <a:tailEnd type="arrow"/>
                      </a:ln>
                    </a:spPr>
                    <a:style>
                      <a:lnRef idx="1">
                        <a:schemeClr val="accent1"/>
                      </a:lnRef>
                      <a:fillRef idx="0">
                        <a:schemeClr val="accent1"/>
                      </a:fillRef>
                      <a:effectRef idx="0">
                        <a:schemeClr val="accent1"/>
                      </a:effectRef>
                      <a:fontRef idx="minor">
                        <a:schemeClr val="tx1"/>
                      </a:fontRef>
                    </a:style>
                  </a:cxnSp>
                  <a:sp>
                    <a:nvSpPr>
                      <a:cNvPr id="9" name="CaixaDeTexto 8"/>
                      <a:cNvSpPr txBox="1"/>
                    </a:nvSpPr>
                    <a:spPr>
                      <a:xfrm>
                        <a:off x="1475656" y="1979548"/>
                        <a:ext cx="2376264" cy="369332"/>
                      </a:xfrm>
                      <a:prstGeom prst="rect">
                        <a:avLst/>
                      </a:prstGeom>
                      <a:noFill/>
                      <a:ln w="38100">
                        <a:solidFill>
                          <a:schemeClr val="tx2">
                            <a:lumMod val="40000"/>
                            <a:lumOff val="60000"/>
                          </a:schemeClr>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dirty="0" smtClean="0"/>
                            <a:t>Sociologia</a:t>
                          </a:r>
                          <a:endParaRPr lang="pt-PT" dirty="0"/>
                        </a:p>
                      </a:txBody>
                      <a:useSpRect/>
                    </a:txSp>
                  </a:sp>
                  <a:sp>
                    <a:nvSpPr>
                      <a:cNvPr id="13" name="CaixaDeTexto 12"/>
                      <a:cNvSpPr txBox="1"/>
                    </a:nvSpPr>
                    <a:spPr>
                      <a:xfrm>
                        <a:off x="5148064" y="1988840"/>
                        <a:ext cx="2304256" cy="369332"/>
                      </a:xfrm>
                      <a:prstGeom prst="rect">
                        <a:avLst/>
                      </a:prstGeom>
                      <a:noFill/>
                      <a:ln w="38100">
                        <a:solidFill>
                          <a:schemeClr val="tx2">
                            <a:lumMod val="40000"/>
                            <a:lumOff val="60000"/>
                          </a:schemeClr>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dirty="0" smtClean="0"/>
                            <a:t>Antropologia Social</a:t>
                          </a:r>
                          <a:endParaRPr lang="pt-PT" dirty="0"/>
                        </a:p>
                      </a:txBody>
                      <a:useSpRect/>
                    </a:txSp>
                  </a:sp>
                  <a:sp>
                    <a:nvSpPr>
                      <a:cNvPr id="14" name="Seta curvada à direita 13"/>
                      <a:cNvSpPr/>
                    </a:nvSpPr>
                    <a:spPr>
                      <a:xfrm>
                        <a:off x="539552" y="332656"/>
                        <a:ext cx="1584176" cy="3600400"/>
                      </a:xfrm>
                      <a:prstGeom prst="curvedRightArrow">
                        <a:avLst/>
                      </a:prstGeom>
                      <a:solidFill>
                        <a:schemeClr val="tx2">
                          <a:lumMod val="40000"/>
                          <a:lumOff val="6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CaixaDeTexto 14"/>
                      <a:cNvSpPr txBox="1"/>
                    </a:nvSpPr>
                    <a:spPr>
                      <a:xfrm>
                        <a:off x="2411760" y="2780928"/>
                        <a:ext cx="5976664" cy="2126864"/>
                      </a:xfrm>
                      <a:prstGeom prst="rect">
                        <a:avLst/>
                      </a:prstGeom>
                      <a:noFill/>
                      <a:ln w="38100">
                        <a:solidFill>
                          <a:schemeClr val="tx2">
                            <a:lumMod val="40000"/>
                            <a:lumOff val="60000"/>
                          </a:schemeClr>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150000"/>
                            </a:lnSpc>
                            <a:buFont typeface="Arial" pitchFamily="34" charset="0"/>
                            <a:buChar char="•"/>
                          </a:pPr>
                          <a:r>
                            <a:rPr lang="pt-PT" dirty="0" smtClean="0"/>
                            <a:t> Relacionadas com a aprendizagem no trabalho nas suas várias formas;</a:t>
                          </a:r>
                        </a:p>
                        <a:p>
                          <a:pPr>
                            <a:lnSpc>
                              <a:spcPct val="150000"/>
                            </a:lnSpc>
                            <a:buFont typeface="Arial" pitchFamily="34" charset="0"/>
                            <a:buChar char="•"/>
                          </a:pPr>
                          <a:endParaRPr lang="pt-PT" dirty="0" smtClean="0"/>
                        </a:p>
                        <a:p>
                          <a:pPr>
                            <a:lnSpc>
                              <a:spcPct val="150000"/>
                            </a:lnSpc>
                            <a:buFont typeface="Arial" pitchFamily="34" charset="0"/>
                            <a:buChar char="•"/>
                          </a:pPr>
                          <a:r>
                            <a:rPr lang="pt-PT" dirty="0" smtClean="0"/>
                            <a:t>Permitem diversas perspetivas para representar a natureza da aprendizagem profissional contínua.</a:t>
                          </a:r>
                          <a:endParaRPr lang="pt-PT" dirty="0"/>
                        </a:p>
                      </a:txBody>
                      <a:useSpRect/>
                    </a:txSp>
                  </a:sp>
                </lc:lockedCanvas>
              </a:graphicData>
            </a:graphic>
          </wp:inline>
        </w:drawing>
      </w:r>
      <w:r w:rsidR="00353729" w:rsidRPr="00353729">
        <w:t xml:space="preserve"> </w:t>
      </w:r>
    </w:p>
    <w:p w:rsidR="00353729" w:rsidRPr="00D0397C" w:rsidRDefault="00E610E6" w:rsidP="00D0397C">
      <w:pPr>
        <w:spacing w:after="240"/>
        <w:jc w:val="right"/>
        <w:rPr>
          <w:rFonts w:eastAsia="Calibri"/>
          <w:sz w:val="20"/>
        </w:rPr>
      </w:pPr>
      <w:r w:rsidRPr="00D0397C">
        <w:rPr>
          <w:rFonts w:eastAsia="Calibri"/>
          <w:sz w:val="20"/>
        </w:rPr>
        <w:t>Fonte: adaptad</w:t>
      </w:r>
      <w:r w:rsidR="00353729" w:rsidRPr="00D0397C">
        <w:rPr>
          <w:rFonts w:eastAsia="Calibri"/>
          <w:sz w:val="20"/>
        </w:rPr>
        <w:t>o pelo autor</w:t>
      </w:r>
      <w:r w:rsidRPr="00D0397C">
        <w:rPr>
          <w:rFonts w:eastAsia="Calibri"/>
          <w:sz w:val="20"/>
        </w:rPr>
        <w:t xml:space="preserve">, </w:t>
      </w:r>
      <w:r w:rsidR="00E52E2B">
        <w:rPr>
          <w:rFonts w:eastAsia="Calibri"/>
          <w:sz w:val="20"/>
        </w:rPr>
        <w:t xml:space="preserve">in </w:t>
      </w:r>
      <w:proofErr w:type="spellStart"/>
      <w:r w:rsidRPr="00D0397C">
        <w:rPr>
          <w:rFonts w:eastAsia="Calibri"/>
          <w:sz w:val="20"/>
        </w:rPr>
        <w:t>Hager</w:t>
      </w:r>
      <w:proofErr w:type="spellEnd"/>
      <w:r w:rsidRPr="00D0397C">
        <w:rPr>
          <w:rFonts w:eastAsia="Calibri"/>
          <w:sz w:val="20"/>
        </w:rPr>
        <w:t>, (2010)</w:t>
      </w:r>
    </w:p>
    <w:p w:rsidR="00147A01" w:rsidRPr="0033342A" w:rsidRDefault="00147A01" w:rsidP="00D0397C">
      <w:pPr>
        <w:overflowPunct/>
        <w:spacing w:line="360" w:lineRule="auto"/>
        <w:ind w:left="360" w:firstLine="349"/>
        <w:jc w:val="both"/>
        <w:textAlignment w:val="auto"/>
        <w:rPr>
          <w:rFonts w:asciiTheme="minorHAnsi" w:hAnsiTheme="minorHAnsi"/>
        </w:rPr>
      </w:pPr>
      <w:r w:rsidRPr="0033342A">
        <w:rPr>
          <w:rFonts w:asciiTheme="minorHAnsi" w:hAnsiTheme="minorHAnsi"/>
        </w:rPr>
        <w:t>Segundo estas teorias a aprendizagem</w:t>
      </w:r>
      <w:r w:rsidR="00503A1F">
        <w:rPr>
          <w:rFonts w:asciiTheme="minorHAnsi" w:hAnsiTheme="minorHAnsi"/>
        </w:rPr>
        <w:t xml:space="preserve"> em contexto de trabalho,</w:t>
      </w:r>
      <w:r w:rsidRPr="0033342A">
        <w:rPr>
          <w:rFonts w:asciiTheme="minorHAnsi" w:hAnsiTheme="minorHAnsi"/>
        </w:rPr>
        <w:t xml:space="preserve"> </w:t>
      </w:r>
      <w:r w:rsidR="00503A1F">
        <w:rPr>
          <w:rFonts w:asciiTheme="minorHAnsi" w:hAnsiTheme="minorHAnsi"/>
        </w:rPr>
        <w:t>tanto se aplica a</w:t>
      </w:r>
      <w:r w:rsidRPr="0033342A">
        <w:rPr>
          <w:rFonts w:asciiTheme="minorHAnsi" w:hAnsiTheme="minorHAnsi"/>
        </w:rPr>
        <w:t xml:space="preserve"> uma aprendizagem individual, </w:t>
      </w:r>
      <w:r w:rsidR="00503A1F">
        <w:rPr>
          <w:rFonts w:asciiTheme="minorHAnsi" w:hAnsiTheme="minorHAnsi"/>
        </w:rPr>
        <w:t xml:space="preserve">como </w:t>
      </w:r>
      <w:r w:rsidRPr="0033342A">
        <w:rPr>
          <w:rFonts w:asciiTheme="minorHAnsi" w:hAnsiTheme="minorHAnsi"/>
        </w:rPr>
        <w:t>pode em alguns casos ser uma aprendizagem coletiva de um grupo ou de uma comunidade.</w:t>
      </w:r>
    </w:p>
    <w:p w:rsidR="00147A01" w:rsidRDefault="00147A01" w:rsidP="00147A01">
      <w:pPr>
        <w:overflowPunct/>
        <w:spacing w:line="360" w:lineRule="auto"/>
        <w:ind w:left="360" w:firstLine="349"/>
        <w:jc w:val="both"/>
        <w:textAlignment w:val="auto"/>
        <w:rPr>
          <w:rFonts w:asciiTheme="minorHAnsi" w:hAnsiTheme="minorHAnsi"/>
        </w:rPr>
      </w:pPr>
      <w:r w:rsidRPr="0033342A">
        <w:rPr>
          <w:rFonts w:asciiTheme="minorHAnsi" w:hAnsiTheme="minorHAnsi"/>
        </w:rPr>
        <w:t>Existem teorias socioculturais que enfatizam a aprendizagem como um processo contínuo de participação em atividade adequ</w:t>
      </w:r>
      <w:r w:rsidR="000F2FAA">
        <w:rPr>
          <w:rFonts w:asciiTheme="minorHAnsi" w:hAnsiTheme="minorHAnsi"/>
        </w:rPr>
        <w:t>ada</w:t>
      </w:r>
      <w:r w:rsidRPr="0033342A">
        <w:rPr>
          <w:rFonts w:asciiTheme="minorHAnsi" w:hAnsiTheme="minorHAnsi"/>
        </w:rPr>
        <w:t xml:space="preserve">, colocam o foco da aprendizagem nos discentes em desenvolvimento, inseridos em processos de formação </w:t>
      </w:r>
      <w:r w:rsidR="00982553">
        <w:rPr>
          <w:rFonts w:asciiTheme="minorHAnsi" w:hAnsiTheme="minorHAnsi"/>
        </w:rPr>
        <w:t>contínua</w:t>
      </w:r>
      <w:r w:rsidRPr="0033342A">
        <w:rPr>
          <w:rFonts w:asciiTheme="minorHAnsi" w:hAnsiTheme="minorHAnsi"/>
        </w:rPr>
        <w:t xml:space="preserve"> nos locais de trabalho.</w:t>
      </w:r>
    </w:p>
    <w:p w:rsidR="00503A1F" w:rsidRPr="0033342A" w:rsidRDefault="00503A1F" w:rsidP="00503A1F">
      <w:pPr>
        <w:overflowPunct/>
        <w:spacing w:line="360" w:lineRule="auto"/>
        <w:ind w:left="360" w:firstLine="349"/>
        <w:jc w:val="both"/>
        <w:textAlignment w:val="auto"/>
        <w:rPr>
          <w:rFonts w:asciiTheme="minorHAnsi" w:hAnsiTheme="minorHAnsi"/>
        </w:rPr>
      </w:pPr>
      <w:r>
        <w:rPr>
          <w:rFonts w:asciiTheme="minorHAnsi" w:hAnsiTheme="minorHAnsi"/>
        </w:rPr>
        <w:t xml:space="preserve">Em ambiente militar, é frequente partir-se de uma formação individualizada em </w:t>
      </w:r>
      <w:proofErr w:type="spellStart"/>
      <w:r>
        <w:rPr>
          <w:rFonts w:asciiTheme="minorHAnsi" w:hAnsiTheme="minorHAnsi"/>
        </w:rPr>
        <w:t>on</w:t>
      </w:r>
      <w:proofErr w:type="spellEnd"/>
      <w:r>
        <w:rPr>
          <w:rFonts w:asciiTheme="minorHAnsi" w:hAnsiTheme="minorHAnsi"/>
        </w:rPr>
        <w:t>-</w:t>
      </w:r>
      <w:proofErr w:type="spellStart"/>
      <w:r w:rsidR="009F59B5">
        <w:rPr>
          <w:rFonts w:asciiTheme="minorHAnsi" w:hAnsiTheme="minorHAnsi"/>
        </w:rPr>
        <w:t>the</w:t>
      </w:r>
      <w:proofErr w:type="spellEnd"/>
      <w:r w:rsidR="00BE40D7">
        <w:rPr>
          <w:rFonts w:asciiTheme="minorHAnsi" w:hAnsiTheme="minorHAnsi"/>
        </w:rPr>
        <w:t>-</w:t>
      </w:r>
      <w:r>
        <w:rPr>
          <w:rFonts w:asciiTheme="minorHAnsi" w:hAnsiTheme="minorHAnsi"/>
        </w:rPr>
        <w:t>job-training e</w:t>
      </w:r>
      <w:r w:rsidR="009F59B5">
        <w:rPr>
          <w:rFonts w:asciiTheme="minorHAnsi" w:hAnsiTheme="minorHAnsi"/>
        </w:rPr>
        <w:t xml:space="preserve"> seguir-se</w:t>
      </w:r>
      <w:r>
        <w:rPr>
          <w:rFonts w:asciiTheme="minorHAnsi" w:hAnsiTheme="minorHAnsi"/>
        </w:rPr>
        <w:t xml:space="preserve"> para o treino coletivo nos diferentes escalões</w:t>
      </w:r>
      <w:r w:rsidR="009F59B5">
        <w:rPr>
          <w:rFonts w:asciiTheme="minorHAnsi" w:hAnsiTheme="minorHAnsi"/>
        </w:rPr>
        <w:t>, numa evolução do treino por escalões</w:t>
      </w:r>
      <w:r>
        <w:rPr>
          <w:rFonts w:asciiTheme="minorHAnsi" w:hAnsiTheme="minorHAnsi"/>
        </w:rPr>
        <w:t>.</w:t>
      </w:r>
    </w:p>
    <w:p w:rsidR="00147A01" w:rsidRPr="0033342A" w:rsidRDefault="00147A01" w:rsidP="00147A01">
      <w:pPr>
        <w:overflowPunct/>
        <w:spacing w:line="360" w:lineRule="auto"/>
        <w:ind w:left="360" w:firstLine="349"/>
        <w:jc w:val="both"/>
        <w:textAlignment w:val="auto"/>
        <w:rPr>
          <w:rFonts w:asciiTheme="minorHAnsi" w:hAnsiTheme="minorHAnsi"/>
        </w:rPr>
      </w:pPr>
      <w:proofErr w:type="spellStart"/>
      <w:r w:rsidRPr="0033342A">
        <w:rPr>
          <w:rFonts w:asciiTheme="minorHAnsi" w:hAnsiTheme="minorHAnsi"/>
        </w:rPr>
        <w:t>Hager</w:t>
      </w:r>
      <w:proofErr w:type="spellEnd"/>
      <w:r w:rsidRPr="0033342A">
        <w:rPr>
          <w:rFonts w:asciiTheme="minorHAnsi" w:hAnsiTheme="minorHAnsi"/>
        </w:rPr>
        <w:t xml:space="preserve"> </w:t>
      </w:r>
      <w:r w:rsidR="000F2FAA">
        <w:rPr>
          <w:rFonts w:asciiTheme="minorHAnsi" w:hAnsiTheme="minorHAnsi"/>
        </w:rPr>
        <w:t>(</w:t>
      </w:r>
      <w:r w:rsidR="00461301" w:rsidRPr="00461301">
        <w:rPr>
          <w:rFonts w:asciiTheme="minorHAnsi" w:hAnsiTheme="minorHAnsi"/>
        </w:rPr>
        <w:t>201</w:t>
      </w:r>
      <w:r w:rsidR="00136D3B">
        <w:rPr>
          <w:rFonts w:asciiTheme="minorHAnsi" w:hAnsiTheme="minorHAnsi"/>
        </w:rPr>
        <w:t>0</w:t>
      </w:r>
      <w:r w:rsidR="000F2FAA">
        <w:rPr>
          <w:rFonts w:asciiTheme="minorHAnsi" w:hAnsiTheme="minorHAnsi"/>
        </w:rPr>
        <w:t xml:space="preserve">) </w:t>
      </w:r>
      <w:r w:rsidRPr="0033342A">
        <w:rPr>
          <w:rFonts w:asciiTheme="minorHAnsi" w:hAnsiTheme="minorHAnsi"/>
        </w:rPr>
        <w:t>apresenta os pontos em comum entre as teorias da aprendizagem e as teorias socioculturais:</w:t>
      </w:r>
    </w:p>
    <w:p w:rsidR="00147A01" w:rsidRPr="0033342A" w:rsidRDefault="00147A01" w:rsidP="00147A01">
      <w:pPr>
        <w:overflowPunct/>
        <w:spacing w:line="360" w:lineRule="auto"/>
        <w:ind w:left="360" w:firstLine="349"/>
        <w:jc w:val="both"/>
        <w:textAlignment w:val="auto"/>
        <w:rPr>
          <w:rFonts w:asciiTheme="minorHAnsi" w:hAnsiTheme="minorHAnsi"/>
        </w:rPr>
      </w:pPr>
      <w:r w:rsidRPr="0033342A">
        <w:rPr>
          <w:rFonts w:asciiTheme="minorHAnsi" w:hAnsiTheme="minorHAnsi"/>
        </w:rPr>
        <w:t>•</w:t>
      </w:r>
      <w:r w:rsidRPr="0033342A">
        <w:rPr>
          <w:rFonts w:asciiTheme="minorHAnsi" w:hAnsiTheme="minorHAnsi"/>
        </w:rPr>
        <w:tab/>
        <w:t xml:space="preserve">Um reconhecimento de que a aprendizagem e desempenho no trabalho são incorporados fenômenos. (Assim, eles rejeitam </w:t>
      </w:r>
      <w:r w:rsidR="000F2FAA">
        <w:rPr>
          <w:rFonts w:asciiTheme="minorHAnsi" w:hAnsiTheme="minorHAnsi"/>
        </w:rPr>
        <w:t xml:space="preserve">o </w:t>
      </w:r>
      <w:r w:rsidRPr="0033342A">
        <w:rPr>
          <w:rFonts w:asciiTheme="minorHAnsi" w:hAnsiTheme="minorHAnsi"/>
        </w:rPr>
        <w:t>dualismo corpo-mente e dicotomias relacionadas);</w:t>
      </w:r>
    </w:p>
    <w:p w:rsidR="00147A01" w:rsidRPr="0033342A" w:rsidRDefault="00147A01" w:rsidP="00147A01">
      <w:pPr>
        <w:overflowPunct/>
        <w:spacing w:line="360" w:lineRule="auto"/>
        <w:ind w:left="360" w:firstLine="349"/>
        <w:jc w:val="both"/>
        <w:textAlignment w:val="auto"/>
        <w:rPr>
          <w:rFonts w:asciiTheme="minorHAnsi" w:hAnsiTheme="minorHAnsi"/>
        </w:rPr>
      </w:pPr>
      <w:r w:rsidRPr="0033342A">
        <w:rPr>
          <w:rFonts w:asciiTheme="minorHAnsi" w:hAnsiTheme="minorHAnsi"/>
        </w:rPr>
        <w:t>•</w:t>
      </w:r>
      <w:r w:rsidRPr="0033342A">
        <w:rPr>
          <w:rFonts w:asciiTheme="minorHAnsi" w:hAnsiTheme="minorHAnsi"/>
        </w:rPr>
        <w:tab/>
        <w:t>O reconhecimento de que a aprendizagem no local d</w:t>
      </w:r>
      <w:r w:rsidR="000F2FAA">
        <w:rPr>
          <w:rFonts w:asciiTheme="minorHAnsi" w:hAnsiTheme="minorHAnsi"/>
        </w:rPr>
        <w:t>e trabalho e desempenho integram</w:t>
      </w:r>
      <w:r w:rsidRPr="0033342A">
        <w:rPr>
          <w:rFonts w:asciiTheme="minorHAnsi" w:hAnsiTheme="minorHAnsi"/>
        </w:rPr>
        <w:t xml:space="preserve"> uma gama de atributos humanos, que é muito mais ampla do que apenas racionalidade. Assim, torna-se o contexto</w:t>
      </w:r>
      <w:r w:rsidR="00556A89">
        <w:rPr>
          <w:rFonts w:asciiTheme="minorHAnsi" w:hAnsiTheme="minorHAnsi"/>
        </w:rPr>
        <w:t>, o</w:t>
      </w:r>
      <w:r w:rsidRPr="0033342A">
        <w:rPr>
          <w:rFonts w:asciiTheme="minorHAnsi" w:hAnsiTheme="minorHAnsi"/>
        </w:rPr>
        <w:t xml:space="preserve"> f</w:t>
      </w:r>
      <w:r w:rsidR="00556A89">
        <w:rPr>
          <w:rFonts w:asciiTheme="minorHAnsi" w:hAnsiTheme="minorHAnsi"/>
        </w:rPr>
        <w:t>oc</w:t>
      </w:r>
      <w:r w:rsidRPr="0033342A">
        <w:rPr>
          <w:rFonts w:asciiTheme="minorHAnsi" w:hAnsiTheme="minorHAnsi"/>
        </w:rPr>
        <w:t>o da aprendizagem;</w:t>
      </w:r>
    </w:p>
    <w:p w:rsidR="00147A01" w:rsidRPr="0033342A" w:rsidRDefault="00147A01" w:rsidP="00147A01">
      <w:pPr>
        <w:overflowPunct/>
        <w:spacing w:line="360" w:lineRule="auto"/>
        <w:ind w:left="360" w:firstLine="349"/>
        <w:jc w:val="both"/>
        <w:textAlignment w:val="auto"/>
        <w:rPr>
          <w:rFonts w:asciiTheme="minorHAnsi" w:hAnsiTheme="minorHAnsi"/>
        </w:rPr>
      </w:pPr>
      <w:r w:rsidRPr="0033342A">
        <w:rPr>
          <w:rFonts w:asciiTheme="minorHAnsi" w:hAnsiTheme="minorHAnsi"/>
        </w:rPr>
        <w:t>•</w:t>
      </w:r>
      <w:r w:rsidRPr="0033342A">
        <w:rPr>
          <w:rFonts w:asciiTheme="minorHAnsi" w:hAnsiTheme="minorHAnsi"/>
        </w:rPr>
        <w:tab/>
        <w:t xml:space="preserve">Tendência a problematizar o conceito de aprendizagem e </w:t>
      </w:r>
      <w:r>
        <w:rPr>
          <w:rFonts w:asciiTheme="minorHAnsi" w:hAnsiTheme="minorHAnsi"/>
        </w:rPr>
        <w:t>procurar</w:t>
      </w:r>
      <w:r w:rsidRPr="0033342A">
        <w:rPr>
          <w:rFonts w:asciiTheme="minorHAnsi" w:hAnsiTheme="minorHAnsi"/>
        </w:rPr>
        <w:t xml:space="preserve"> a re</w:t>
      </w:r>
      <w:r>
        <w:rPr>
          <w:rFonts w:asciiTheme="minorHAnsi" w:hAnsiTheme="minorHAnsi"/>
        </w:rPr>
        <w:t>ensinar</w:t>
      </w:r>
      <w:r w:rsidRPr="0033342A">
        <w:rPr>
          <w:rFonts w:asciiTheme="minorHAnsi" w:hAnsiTheme="minorHAnsi"/>
        </w:rPr>
        <w:t>. Como tal, eles representam um desafio para os entendimentos dominantes d</w:t>
      </w:r>
      <w:r w:rsidR="00C81913">
        <w:rPr>
          <w:rFonts w:asciiTheme="minorHAnsi" w:hAnsiTheme="minorHAnsi"/>
        </w:rPr>
        <w:t>as</w:t>
      </w:r>
      <w:r w:rsidRPr="0033342A">
        <w:rPr>
          <w:rFonts w:asciiTheme="minorHAnsi" w:hAnsiTheme="minorHAnsi"/>
        </w:rPr>
        <w:t xml:space="preserve"> aprendizage</w:t>
      </w:r>
      <w:r w:rsidR="00C81913">
        <w:rPr>
          <w:rFonts w:asciiTheme="minorHAnsi" w:hAnsiTheme="minorHAnsi"/>
        </w:rPr>
        <w:t>ns</w:t>
      </w:r>
      <w:r w:rsidRPr="0033342A">
        <w:rPr>
          <w:rFonts w:asciiTheme="minorHAnsi" w:hAnsiTheme="minorHAnsi"/>
        </w:rPr>
        <w:t>.</w:t>
      </w:r>
    </w:p>
    <w:p w:rsidR="00147A01" w:rsidRPr="0033342A" w:rsidRDefault="00F34926" w:rsidP="00147A01">
      <w:pPr>
        <w:overflowPunct/>
        <w:spacing w:line="360" w:lineRule="auto"/>
        <w:ind w:left="360" w:firstLine="349"/>
        <w:jc w:val="both"/>
        <w:textAlignment w:val="auto"/>
        <w:rPr>
          <w:rFonts w:asciiTheme="minorHAnsi" w:hAnsiTheme="minorHAnsi"/>
        </w:rPr>
      </w:pPr>
      <w:proofErr w:type="spellStart"/>
      <w:r>
        <w:rPr>
          <w:rFonts w:asciiTheme="minorHAnsi" w:hAnsiTheme="minorHAnsi"/>
        </w:rPr>
        <w:t>Engeströn</w:t>
      </w:r>
      <w:proofErr w:type="spellEnd"/>
      <w:r>
        <w:rPr>
          <w:rFonts w:asciiTheme="minorHAnsi" w:hAnsiTheme="minorHAnsi"/>
        </w:rPr>
        <w:t xml:space="preserve"> (2001, 2008) </w:t>
      </w:r>
      <w:r w:rsidR="00101074">
        <w:rPr>
          <w:rFonts w:asciiTheme="minorHAnsi" w:hAnsiTheme="minorHAnsi"/>
        </w:rPr>
        <w:t>refere</w:t>
      </w:r>
      <w:r>
        <w:rPr>
          <w:rFonts w:asciiTheme="minorHAnsi" w:hAnsiTheme="minorHAnsi"/>
        </w:rPr>
        <w:t xml:space="preserve"> </w:t>
      </w:r>
      <w:r w:rsidR="00147A01" w:rsidRPr="0033342A">
        <w:rPr>
          <w:rFonts w:asciiTheme="minorHAnsi" w:hAnsiTheme="minorHAnsi"/>
        </w:rPr>
        <w:t>os fatores socia</w:t>
      </w:r>
      <w:r w:rsidR="00147A01">
        <w:rPr>
          <w:rFonts w:asciiTheme="minorHAnsi" w:hAnsiTheme="minorHAnsi"/>
        </w:rPr>
        <w:t>i</w:t>
      </w:r>
      <w:r w:rsidR="00147A01" w:rsidRPr="0033342A">
        <w:rPr>
          <w:rFonts w:asciiTheme="minorHAnsi" w:hAnsiTheme="minorHAnsi"/>
        </w:rPr>
        <w:t xml:space="preserve">s, organizacionais e culturais dentro </w:t>
      </w:r>
      <w:r>
        <w:rPr>
          <w:rFonts w:asciiTheme="minorHAnsi" w:hAnsiTheme="minorHAnsi"/>
        </w:rPr>
        <w:t>dos sistemas de atividades,</w:t>
      </w:r>
      <w:r w:rsidR="00147A01" w:rsidRPr="0033342A">
        <w:rPr>
          <w:rFonts w:asciiTheme="minorHAnsi" w:hAnsiTheme="minorHAnsi"/>
        </w:rPr>
        <w:t xml:space="preserve"> </w:t>
      </w:r>
      <w:r w:rsidR="00101074">
        <w:rPr>
          <w:rFonts w:asciiTheme="minorHAnsi" w:hAnsiTheme="minorHAnsi"/>
        </w:rPr>
        <w:t xml:space="preserve">como </w:t>
      </w:r>
      <w:r w:rsidR="00147A01" w:rsidRPr="0033342A">
        <w:rPr>
          <w:rFonts w:asciiTheme="minorHAnsi" w:hAnsiTheme="minorHAnsi"/>
        </w:rPr>
        <w:t>muito influente</w:t>
      </w:r>
      <w:r>
        <w:rPr>
          <w:rFonts w:asciiTheme="minorHAnsi" w:hAnsiTheme="minorHAnsi"/>
        </w:rPr>
        <w:t>s</w:t>
      </w:r>
      <w:r w:rsidR="00147A01" w:rsidRPr="0033342A">
        <w:rPr>
          <w:rFonts w:asciiTheme="minorHAnsi" w:hAnsiTheme="minorHAnsi"/>
        </w:rPr>
        <w:t xml:space="preserve"> na aprendizagem no local de trabalho</w:t>
      </w:r>
      <w:r w:rsidR="00A00789">
        <w:rPr>
          <w:rFonts w:asciiTheme="minorHAnsi" w:hAnsiTheme="minorHAnsi"/>
        </w:rPr>
        <w:t>. V</w:t>
      </w:r>
      <w:r w:rsidR="00147A01" w:rsidRPr="0033342A">
        <w:rPr>
          <w:rFonts w:asciiTheme="minorHAnsi" w:hAnsiTheme="minorHAnsi"/>
        </w:rPr>
        <w:t>ê este</w:t>
      </w:r>
      <w:r w:rsidR="00147A01">
        <w:rPr>
          <w:rFonts w:asciiTheme="minorHAnsi" w:hAnsiTheme="minorHAnsi"/>
        </w:rPr>
        <w:t>s</w:t>
      </w:r>
      <w:r w:rsidR="00147A01" w:rsidRPr="0033342A">
        <w:rPr>
          <w:rFonts w:asciiTheme="minorHAnsi" w:hAnsiTheme="minorHAnsi"/>
        </w:rPr>
        <w:t xml:space="preserve"> locais como sistemas de atividade que compreendem uma variedade de componentes, incluindo artigos tais como regras de trabalho, a divisão do trabalho, e a mediação de artefactos</w:t>
      </w:r>
      <w:r w:rsidR="008E38FF">
        <w:rPr>
          <w:rFonts w:asciiTheme="minorHAnsi" w:hAnsiTheme="minorHAnsi"/>
        </w:rPr>
        <w:t xml:space="preserve">. </w:t>
      </w:r>
    </w:p>
    <w:p w:rsidR="00147A01" w:rsidRPr="0033342A" w:rsidRDefault="00147A01" w:rsidP="008E38FF">
      <w:pPr>
        <w:overflowPunct/>
        <w:spacing w:line="360" w:lineRule="auto"/>
        <w:ind w:left="360" w:firstLine="349"/>
        <w:jc w:val="both"/>
        <w:textAlignment w:val="auto"/>
        <w:rPr>
          <w:rFonts w:asciiTheme="minorHAnsi" w:hAnsiTheme="minorHAnsi"/>
        </w:rPr>
      </w:pPr>
      <w:proofErr w:type="spellStart"/>
      <w:r w:rsidRPr="0033342A">
        <w:rPr>
          <w:rFonts w:asciiTheme="minorHAnsi" w:hAnsiTheme="minorHAnsi"/>
        </w:rPr>
        <w:t>Hager</w:t>
      </w:r>
      <w:proofErr w:type="spellEnd"/>
      <w:proofErr w:type="gramStart"/>
      <w:r w:rsidR="006139C1">
        <w:rPr>
          <w:rFonts w:asciiTheme="minorHAnsi" w:hAnsiTheme="minorHAnsi"/>
        </w:rPr>
        <w:t>,</w:t>
      </w:r>
      <w:proofErr w:type="gramEnd"/>
      <w:r w:rsidRPr="0033342A">
        <w:rPr>
          <w:rFonts w:asciiTheme="minorHAnsi" w:hAnsiTheme="minorHAnsi"/>
        </w:rPr>
        <w:t xml:space="preserve"> </w:t>
      </w:r>
      <w:r w:rsidR="00101074" w:rsidRPr="00461301">
        <w:rPr>
          <w:rFonts w:asciiTheme="minorHAnsi" w:hAnsiTheme="minorHAnsi"/>
        </w:rPr>
        <w:t>(</w:t>
      </w:r>
      <w:r w:rsidR="00461301" w:rsidRPr="00461301">
        <w:rPr>
          <w:rFonts w:asciiTheme="minorHAnsi" w:hAnsiTheme="minorHAnsi"/>
        </w:rPr>
        <w:t>2012</w:t>
      </w:r>
      <w:r w:rsidR="00101074" w:rsidRPr="00461301">
        <w:rPr>
          <w:rFonts w:asciiTheme="minorHAnsi" w:hAnsiTheme="minorHAnsi"/>
        </w:rPr>
        <w:t>)</w:t>
      </w:r>
      <w:r w:rsidR="00101074">
        <w:rPr>
          <w:rFonts w:asciiTheme="minorHAnsi" w:hAnsiTheme="minorHAnsi"/>
        </w:rPr>
        <w:t xml:space="preserve"> </w:t>
      </w:r>
      <w:r w:rsidRPr="0033342A">
        <w:rPr>
          <w:rFonts w:asciiTheme="minorHAnsi" w:hAnsiTheme="minorHAnsi"/>
        </w:rPr>
        <w:t>considera que existe um forte compromisso para o discente “</w:t>
      </w:r>
      <w:r w:rsidRPr="00FD1062">
        <w:rPr>
          <w:rFonts w:asciiTheme="minorHAnsi" w:hAnsiTheme="minorHAnsi"/>
          <w:i/>
        </w:rPr>
        <w:t>indiv</w:t>
      </w:r>
      <w:r w:rsidR="00A00789">
        <w:rPr>
          <w:rFonts w:asciiTheme="minorHAnsi" w:hAnsiTheme="minorHAnsi"/>
          <w:i/>
        </w:rPr>
        <w:t>í</w:t>
      </w:r>
      <w:r w:rsidRPr="00FD1062">
        <w:rPr>
          <w:rFonts w:asciiTheme="minorHAnsi" w:hAnsiTheme="minorHAnsi"/>
          <w:i/>
        </w:rPr>
        <w:t>duo</w:t>
      </w:r>
      <w:r w:rsidRPr="008E38FF">
        <w:rPr>
          <w:rFonts w:asciiTheme="minorHAnsi" w:hAnsiTheme="minorHAnsi"/>
        </w:rPr>
        <w:t>” como unidade de análise para a consecução da aprendizagem, existe mesmo uma “</w:t>
      </w:r>
      <w:r w:rsidRPr="00FD1062">
        <w:rPr>
          <w:rFonts w:asciiTheme="minorHAnsi" w:hAnsiTheme="minorHAnsi"/>
          <w:i/>
        </w:rPr>
        <w:t xml:space="preserve">consideração explícita do grupo ou aprendizagem organizacional, o pressuposto é que esta aprendizagem não é mais do que a soma do indivíduo com a aprendizagem de grupo ou </w:t>
      </w:r>
      <w:r w:rsidR="004A351F">
        <w:rPr>
          <w:rFonts w:asciiTheme="minorHAnsi" w:hAnsiTheme="minorHAnsi"/>
          <w:i/>
        </w:rPr>
        <w:t>com os</w:t>
      </w:r>
      <w:r w:rsidRPr="00FD1062">
        <w:rPr>
          <w:rFonts w:asciiTheme="minorHAnsi" w:hAnsiTheme="minorHAnsi"/>
          <w:i/>
        </w:rPr>
        <w:t xml:space="preserve"> </w:t>
      </w:r>
      <w:r w:rsidR="004A351F" w:rsidRPr="00FD1062">
        <w:rPr>
          <w:rFonts w:asciiTheme="minorHAnsi" w:hAnsiTheme="minorHAnsi"/>
          <w:i/>
        </w:rPr>
        <w:t xml:space="preserve">membros </w:t>
      </w:r>
      <w:r w:rsidR="004A351F">
        <w:rPr>
          <w:rFonts w:asciiTheme="minorHAnsi" w:hAnsiTheme="minorHAnsi"/>
          <w:i/>
        </w:rPr>
        <w:t xml:space="preserve">da </w:t>
      </w:r>
      <w:r w:rsidRPr="00FD1062">
        <w:rPr>
          <w:rFonts w:asciiTheme="minorHAnsi" w:hAnsiTheme="minorHAnsi"/>
          <w:i/>
        </w:rPr>
        <w:t>organização.</w:t>
      </w:r>
      <w:r w:rsidRPr="008E38FF">
        <w:rPr>
          <w:rFonts w:asciiTheme="minorHAnsi" w:hAnsiTheme="minorHAnsi"/>
        </w:rPr>
        <w:t>”</w:t>
      </w:r>
      <w:r w:rsidR="00650D4A">
        <w:rPr>
          <w:rFonts w:asciiTheme="minorHAnsi" w:hAnsiTheme="minorHAnsi"/>
          <w:noProof/>
        </w:rPr>
        <w:t xml:space="preserve"> </w:t>
      </w:r>
      <w:r w:rsidR="00650D4A" w:rsidRPr="00650D4A">
        <w:rPr>
          <w:rFonts w:asciiTheme="minorHAnsi" w:hAnsiTheme="minorHAnsi"/>
          <w:noProof/>
        </w:rPr>
        <w:t>(Hager, 2010, p. 22)</w:t>
      </w:r>
      <w:r w:rsidRPr="0033342A">
        <w:rPr>
          <w:rFonts w:asciiTheme="minorHAnsi" w:hAnsiTheme="minorHAnsi"/>
        </w:rPr>
        <w:t>, “</w:t>
      </w:r>
      <w:proofErr w:type="gramStart"/>
      <w:r w:rsidRPr="0043129F">
        <w:rPr>
          <w:rFonts w:asciiTheme="minorHAnsi" w:hAnsiTheme="minorHAnsi"/>
          <w:i/>
        </w:rPr>
        <w:t>capacidade</w:t>
      </w:r>
      <w:proofErr w:type="gramEnd"/>
      <w:r w:rsidRPr="0043129F">
        <w:rPr>
          <w:rFonts w:asciiTheme="minorHAnsi" w:hAnsiTheme="minorHAnsi"/>
          <w:i/>
        </w:rPr>
        <w:t xml:space="preserve"> combinada de uma equipa maior do que a de seus membros atuando apenas individualmente</w:t>
      </w:r>
      <w:r w:rsidRPr="0033342A">
        <w:rPr>
          <w:rFonts w:asciiTheme="minorHAnsi" w:hAnsiTheme="minorHAnsi"/>
        </w:rPr>
        <w:t xml:space="preserve">” </w:t>
      </w:r>
      <w:sdt>
        <w:sdtPr>
          <w:rPr>
            <w:rFonts w:asciiTheme="minorHAnsi" w:hAnsiTheme="minorHAnsi"/>
          </w:rPr>
          <w:id w:val="356752276"/>
          <w:citation/>
        </w:sdtPr>
        <w:sdtContent>
          <w:r w:rsidR="007D274D">
            <w:rPr>
              <w:rFonts w:asciiTheme="minorHAnsi" w:hAnsiTheme="minorHAnsi"/>
            </w:rPr>
            <w:fldChar w:fldCharType="begin"/>
          </w:r>
          <w:r w:rsidR="00FD1062">
            <w:rPr>
              <w:rFonts w:asciiTheme="minorHAnsi" w:hAnsiTheme="minorHAnsi"/>
            </w:rPr>
            <w:instrText xml:space="preserve"> CITATION Era09 \l 2070 </w:instrText>
          </w:r>
          <w:r w:rsidR="007D274D">
            <w:rPr>
              <w:rFonts w:asciiTheme="minorHAnsi" w:hAnsiTheme="minorHAnsi"/>
            </w:rPr>
            <w:fldChar w:fldCharType="separate"/>
          </w:r>
          <w:r w:rsidR="00722653" w:rsidRPr="00722653">
            <w:rPr>
              <w:rFonts w:asciiTheme="minorHAnsi" w:hAnsiTheme="minorHAnsi"/>
              <w:noProof/>
            </w:rPr>
            <w:t>(Eraut, 2009)</w:t>
          </w:r>
          <w:r w:rsidR="007D274D">
            <w:rPr>
              <w:rFonts w:asciiTheme="minorHAnsi" w:hAnsiTheme="minorHAnsi"/>
            </w:rPr>
            <w:fldChar w:fldCharType="end"/>
          </w:r>
        </w:sdtContent>
      </w:sdt>
      <w:r w:rsidRPr="0033342A">
        <w:rPr>
          <w:rFonts w:asciiTheme="minorHAnsi" w:hAnsiTheme="minorHAnsi"/>
        </w:rPr>
        <w:t>. Ele considera a transferência como uma aprendizagem de cinco estágios, processos no qual o conhecimento está a ser 'transferido' e transformado e recolocado noutro contexto, de várias maneiras distintas.</w:t>
      </w:r>
    </w:p>
    <w:p w:rsidR="00147A01" w:rsidRPr="0033342A" w:rsidRDefault="00147A01" w:rsidP="00FD1062">
      <w:pPr>
        <w:overflowPunct/>
        <w:spacing w:line="360" w:lineRule="auto"/>
        <w:ind w:left="360" w:firstLine="349"/>
        <w:jc w:val="both"/>
        <w:textAlignment w:val="auto"/>
        <w:rPr>
          <w:rFonts w:asciiTheme="minorHAnsi" w:hAnsiTheme="minorHAnsi"/>
        </w:rPr>
      </w:pPr>
      <w:r w:rsidRPr="0033342A">
        <w:rPr>
          <w:rFonts w:asciiTheme="minorHAnsi" w:hAnsiTheme="minorHAnsi"/>
        </w:rPr>
        <w:t xml:space="preserve">O autor </w:t>
      </w:r>
      <w:r w:rsidR="00503A1F">
        <w:rPr>
          <w:rFonts w:asciiTheme="minorHAnsi" w:hAnsiTheme="minorHAnsi"/>
        </w:rPr>
        <w:t xml:space="preserve">refere </w:t>
      </w:r>
      <w:r w:rsidRPr="0033342A">
        <w:rPr>
          <w:rFonts w:asciiTheme="minorHAnsi" w:hAnsiTheme="minorHAnsi"/>
        </w:rPr>
        <w:t>que existe na aprendizagem em contexto de trabalho uma aprendizagem tácita, ambígua, incapaz de ser expressa em palavras, os aspetos do “Know-how”, existe um certo “</w:t>
      </w:r>
      <w:r w:rsidRPr="008A586A">
        <w:rPr>
          <w:rFonts w:asciiTheme="minorHAnsi" w:hAnsiTheme="minorHAnsi"/>
          <w:i/>
        </w:rPr>
        <w:t>n</w:t>
      </w:r>
      <w:r w:rsidR="00A00789">
        <w:rPr>
          <w:rFonts w:asciiTheme="minorHAnsi" w:hAnsiTheme="minorHAnsi"/>
          <w:i/>
        </w:rPr>
        <w:t>ú</w:t>
      </w:r>
      <w:r w:rsidRPr="008A586A">
        <w:rPr>
          <w:rFonts w:asciiTheme="minorHAnsi" w:hAnsiTheme="minorHAnsi"/>
          <w:i/>
        </w:rPr>
        <w:t xml:space="preserve">mero de habilidades que tem sido sistematicamente ignoradas pelas </w:t>
      </w:r>
      <w:r w:rsidR="00920EA2" w:rsidRPr="008A586A">
        <w:rPr>
          <w:rFonts w:asciiTheme="minorHAnsi" w:hAnsiTheme="minorHAnsi"/>
          <w:i/>
        </w:rPr>
        <w:t>políticas</w:t>
      </w:r>
      <w:r w:rsidRPr="008A586A">
        <w:rPr>
          <w:rFonts w:asciiTheme="minorHAnsi" w:hAnsiTheme="minorHAnsi"/>
          <w:i/>
        </w:rPr>
        <w:t xml:space="preserve"> educativas, existem a necessidade de dar relevância profissional a uma ampla gama de habilidades, que são exclusivamente obtidas pela experi</w:t>
      </w:r>
      <w:r w:rsidR="00A00789">
        <w:rPr>
          <w:rFonts w:asciiTheme="minorHAnsi" w:hAnsiTheme="minorHAnsi"/>
          <w:i/>
        </w:rPr>
        <w:t>ê</w:t>
      </w:r>
      <w:r w:rsidRPr="008A586A">
        <w:rPr>
          <w:rFonts w:asciiTheme="minorHAnsi" w:hAnsiTheme="minorHAnsi"/>
          <w:i/>
        </w:rPr>
        <w:t>ncia do trabalho as quais são normalmente mal remuneradas ou humildemente pagas</w:t>
      </w:r>
      <w:r w:rsidRPr="0033342A">
        <w:rPr>
          <w:rFonts w:asciiTheme="minorHAnsi" w:hAnsiTheme="minorHAnsi"/>
        </w:rPr>
        <w:t>”</w:t>
      </w:r>
      <w:r w:rsidR="00FD1062">
        <w:rPr>
          <w:rFonts w:asciiTheme="minorHAnsi" w:hAnsiTheme="minorHAnsi"/>
        </w:rPr>
        <w:t>.</w:t>
      </w:r>
      <w:sdt>
        <w:sdtPr>
          <w:rPr>
            <w:rFonts w:asciiTheme="minorHAnsi" w:hAnsiTheme="minorHAnsi"/>
          </w:rPr>
          <w:id w:val="356752325"/>
          <w:citation/>
        </w:sdtPr>
        <w:sdtContent>
          <w:r w:rsidR="007D274D">
            <w:rPr>
              <w:rFonts w:asciiTheme="minorHAnsi" w:hAnsiTheme="minorHAnsi"/>
            </w:rPr>
            <w:fldChar w:fldCharType="begin"/>
          </w:r>
          <w:r w:rsidR="00FD1062">
            <w:rPr>
              <w:rFonts w:asciiTheme="minorHAnsi" w:hAnsiTheme="minorHAnsi"/>
            </w:rPr>
            <w:instrText xml:space="preserve"> CITATION Eva04 \l 2070 </w:instrText>
          </w:r>
          <w:r w:rsidR="007D274D">
            <w:rPr>
              <w:rFonts w:asciiTheme="minorHAnsi" w:hAnsiTheme="minorHAnsi"/>
            </w:rPr>
            <w:fldChar w:fldCharType="separate"/>
          </w:r>
          <w:r w:rsidR="00722653">
            <w:rPr>
              <w:rFonts w:asciiTheme="minorHAnsi" w:hAnsiTheme="minorHAnsi"/>
              <w:noProof/>
            </w:rPr>
            <w:t xml:space="preserve"> </w:t>
          </w:r>
          <w:r w:rsidR="00722653" w:rsidRPr="00722653">
            <w:rPr>
              <w:rFonts w:asciiTheme="minorHAnsi" w:hAnsiTheme="minorHAnsi"/>
              <w:noProof/>
            </w:rPr>
            <w:t>(Evans, 2004)</w:t>
          </w:r>
          <w:r w:rsidR="007D274D">
            <w:rPr>
              <w:rFonts w:asciiTheme="minorHAnsi" w:hAnsiTheme="minorHAnsi"/>
            </w:rPr>
            <w:fldChar w:fldCharType="end"/>
          </w:r>
        </w:sdtContent>
      </w:sdt>
    </w:p>
    <w:p w:rsidR="00D2202E" w:rsidRDefault="00147A01" w:rsidP="00D2202E">
      <w:pPr>
        <w:overflowPunct/>
        <w:spacing w:line="360" w:lineRule="auto"/>
        <w:ind w:left="360" w:firstLine="349"/>
        <w:jc w:val="both"/>
        <w:textAlignment w:val="auto"/>
        <w:rPr>
          <w:rFonts w:asciiTheme="minorHAnsi" w:hAnsiTheme="minorHAnsi"/>
        </w:rPr>
      </w:pPr>
      <w:proofErr w:type="spellStart"/>
      <w:r w:rsidRPr="0033342A">
        <w:rPr>
          <w:rFonts w:asciiTheme="minorHAnsi" w:hAnsiTheme="minorHAnsi"/>
        </w:rPr>
        <w:t>Billet</w:t>
      </w:r>
      <w:r w:rsidR="0011235B">
        <w:rPr>
          <w:rFonts w:asciiTheme="minorHAnsi" w:hAnsiTheme="minorHAnsi"/>
        </w:rPr>
        <w:t>t</w:t>
      </w:r>
      <w:proofErr w:type="spellEnd"/>
      <w:r w:rsidRPr="0033342A">
        <w:rPr>
          <w:rFonts w:asciiTheme="minorHAnsi" w:hAnsiTheme="minorHAnsi"/>
        </w:rPr>
        <w:t xml:space="preserve"> (2001, 2004, 2008a, 2008b,</w:t>
      </w:r>
      <w:r w:rsidR="00650D4A">
        <w:rPr>
          <w:rFonts w:asciiTheme="minorHAnsi" w:hAnsiTheme="minorHAnsi"/>
        </w:rPr>
        <w:t xml:space="preserve"> </w:t>
      </w:r>
      <w:proofErr w:type="spellStart"/>
      <w:r w:rsidRPr="0033342A">
        <w:rPr>
          <w:rFonts w:asciiTheme="minorHAnsi" w:hAnsiTheme="minorHAnsi"/>
        </w:rPr>
        <w:t>Billet</w:t>
      </w:r>
      <w:r w:rsidR="0011235B">
        <w:rPr>
          <w:rFonts w:asciiTheme="minorHAnsi" w:hAnsiTheme="minorHAnsi"/>
        </w:rPr>
        <w:t>t</w:t>
      </w:r>
      <w:proofErr w:type="spellEnd"/>
      <w:r w:rsidRPr="0033342A">
        <w:rPr>
          <w:rFonts w:asciiTheme="minorHAnsi" w:hAnsiTheme="minorHAnsi"/>
        </w:rPr>
        <w:t xml:space="preserve"> </w:t>
      </w:r>
      <w:r w:rsidR="00485827">
        <w:rPr>
          <w:rFonts w:asciiTheme="minorHAnsi" w:hAnsiTheme="minorHAnsi"/>
        </w:rPr>
        <w:t>&amp;</w:t>
      </w:r>
      <w:r w:rsidRPr="0033342A">
        <w:rPr>
          <w:rFonts w:asciiTheme="minorHAnsi" w:hAnsiTheme="minorHAnsi"/>
        </w:rPr>
        <w:t xml:space="preserve"> </w:t>
      </w:r>
      <w:proofErr w:type="spellStart"/>
      <w:r w:rsidRPr="0033342A">
        <w:rPr>
          <w:rFonts w:asciiTheme="minorHAnsi" w:hAnsiTheme="minorHAnsi"/>
        </w:rPr>
        <w:t>Somerville</w:t>
      </w:r>
      <w:proofErr w:type="spellEnd"/>
      <w:r w:rsidRPr="0033342A">
        <w:rPr>
          <w:rFonts w:asciiTheme="minorHAnsi" w:hAnsiTheme="minorHAnsi"/>
        </w:rPr>
        <w:t xml:space="preserve"> 2004)</w:t>
      </w:r>
      <w:r w:rsidR="00D2202E">
        <w:rPr>
          <w:rFonts w:asciiTheme="minorHAnsi" w:hAnsiTheme="minorHAnsi"/>
        </w:rPr>
        <w:t xml:space="preserve"> </w:t>
      </w:r>
      <w:r w:rsidRPr="0033342A">
        <w:rPr>
          <w:rFonts w:asciiTheme="minorHAnsi" w:hAnsiTheme="minorHAnsi"/>
        </w:rPr>
        <w:t>desenvolveu uma teoria de aprendizagem em contexto de trabalho que se concentra nas interdependências relacionais entre o indiv</w:t>
      </w:r>
      <w:r w:rsidR="003E070D">
        <w:rPr>
          <w:rFonts w:asciiTheme="minorHAnsi" w:hAnsiTheme="minorHAnsi"/>
        </w:rPr>
        <w:t>í</w:t>
      </w:r>
      <w:r w:rsidRPr="0033342A">
        <w:rPr>
          <w:rFonts w:asciiTheme="minorHAnsi" w:hAnsiTheme="minorHAnsi"/>
        </w:rPr>
        <w:t>duo e a ação social do meio, entre a dependência entre o trabalhador e os conhecimentos do ambiente de trabalho, preconizando as perícias que se desenvolvem nas atividades dinâmicas resultante das práticas socia</w:t>
      </w:r>
      <w:r>
        <w:rPr>
          <w:rFonts w:asciiTheme="minorHAnsi" w:hAnsiTheme="minorHAnsi"/>
        </w:rPr>
        <w:t>i</w:t>
      </w:r>
      <w:r w:rsidRPr="0033342A">
        <w:rPr>
          <w:rFonts w:asciiTheme="minorHAnsi" w:hAnsiTheme="minorHAnsi"/>
        </w:rPr>
        <w:t>s. Esta teoria refere-se às perícias da seguinte forma:</w:t>
      </w:r>
    </w:p>
    <w:p w:rsidR="00D2202E" w:rsidRPr="00D2202E" w:rsidRDefault="00F66D8C" w:rsidP="00920EA2">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 </w:t>
      </w:r>
      <w:proofErr w:type="gramStart"/>
      <w:r w:rsidR="00147A01" w:rsidRPr="00D2202E">
        <w:rPr>
          <w:rFonts w:asciiTheme="minorHAnsi" w:eastAsia="Calibri" w:hAnsiTheme="minorHAnsi" w:cstheme="minorHAnsi"/>
          <w:sz w:val="20"/>
        </w:rPr>
        <w:t>propõe</w:t>
      </w:r>
      <w:proofErr w:type="gramEnd"/>
      <w:r w:rsidR="00147A01" w:rsidRPr="00D2202E">
        <w:rPr>
          <w:rFonts w:asciiTheme="minorHAnsi" w:eastAsia="Calibri" w:hAnsiTheme="minorHAnsi" w:cstheme="minorHAnsi"/>
          <w:sz w:val="20"/>
        </w:rPr>
        <w:t xml:space="preserve"> como as pessoas vivam para conhecer e agir, aproveitando a cognitiva, sociocultural e conceções antropológicas, e por meio de um</w:t>
      </w:r>
      <w:r w:rsidR="007240FB">
        <w:rPr>
          <w:rFonts w:asciiTheme="minorHAnsi" w:eastAsia="Calibri" w:hAnsiTheme="minorHAnsi" w:cstheme="minorHAnsi"/>
          <w:sz w:val="20"/>
        </w:rPr>
        <w:t>a</w:t>
      </w:r>
      <w:r w:rsidR="00147A01" w:rsidRPr="00D2202E">
        <w:rPr>
          <w:rFonts w:asciiTheme="minorHAnsi" w:eastAsia="Calibri" w:hAnsiTheme="minorHAnsi" w:cstheme="minorHAnsi"/>
          <w:sz w:val="20"/>
        </w:rPr>
        <w:t xml:space="preserve"> avaliação das premissas ontológicas de domínios do conhecimento</w:t>
      </w:r>
      <w:r w:rsidR="0011235B">
        <w:rPr>
          <w:rFonts w:asciiTheme="minorHAnsi" w:eastAsia="Calibri" w:hAnsiTheme="minorHAnsi" w:cstheme="minorHAnsi"/>
          <w:noProof/>
          <w:sz w:val="20"/>
        </w:rPr>
        <w:t xml:space="preserve"> (Billett</w:t>
      </w:r>
      <w:r w:rsidR="00ED1E39">
        <w:rPr>
          <w:rFonts w:asciiTheme="minorHAnsi" w:eastAsia="Calibri" w:hAnsiTheme="minorHAnsi" w:cstheme="minorHAnsi"/>
          <w:noProof/>
          <w:sz w:val="20"/>
        </w:rPr>
        <w:t xml:space="preserve">, </w:t>
      </w:r>
      <w:r w:rsidR="0011235B">
        <w:rPr>
          <w:rFonts w:asciiTheme="minorHAnsi" w:eastAsia="Calibri" w:hAnsiTheme="minorHAnsi" w:cstheme="minorHAnsi"/>
          <w:noProof/>
          <w:sz w:val="20"/>
        </w:rPr>
        <w:t>S.</w:t>
      </w:r>
      <w:r w:rsidR="0011235B" w:rsidRPr="0011235B">
        <w:rPr>
          <w:rFonts w:asciiTheme="minorHAnsi" w:eastAsia="Calibri" w:hAnsiTheme="minorHAnsi" w:cstheme="minorHAnsi"/>
          <w:noProof/>
          <w:sz w:val="20"/>
        </w:rPr>
        <w:t>, 2001, p. 432)</w:t>
      </w:r>
      <w:r w:rsidRPr="00D2202E">
        <w:rPr>
          <w:rFonts w:asciiTheme="minorHAnsi" w:eastAsia="Calibri" w:hAnsiTheme="minorHAnsi" w:cstheme="minorHAnsi"/>
          <w:sz w:val="20"/>
        </w:rPr>
        <w:t>.</w:t>
      </w:r>
    </w:p>
    <w:p w:rsidR="00147A01" w:rsidRPr="0033342A" w:rsidRDefault="00147A01" w:rsidP="00920EA2">
      <w:pPr>
        <w:overflowPunct/>
        <w:spacing w:after="240" w:line="360" w:lineRule="auto"/>
        <w:ind w:left="360" w:firstLine="349"/>
        <w:jc w:val="both"/>
        <w:textAlignment w:val="auto"/>
        <w:rPr>
          <w:rFonts w:asciiTheme="minorHAnsi" w:hAnsiTheme="minorHAnsi"/>
        </w:rPr>
      </w:pPr>
      <w:r w:rsidRPr="0033342A">
        <w:rPr>
          <w:rFonts w:asciiTheme="minorHAnsi" w:hAnsiTheme="minorHAnsi"/>
        </w:rPr>
        <w:t xml:space="preserve">Assim segundo este autor a </w:t>
      </w:r>
      <w:r w:rsidR="0036407D">
        <w:rPr>
          <w:rFonts w:asciiTheme="minorHAnsi" w:hAnsiTheme="minorHAnsi"/>
        </w:rPr>
        <w:t>experiência</w:t>
      </w:r>
      <w:r w:rsidRPr="0033342A">
        <w:rPr>
          <w:rFonts w:asciiTheme="minorHAnsi" w:hAnsiTheme="minorHAnsi"/>
        </w:rPr>
        <w:t xml:space="preserve"> profissional reside </w:t>
      </w:r>
      <w:r w:rsidR="007240FB">
        <w:rPr>
          <w:rFonts w:asciiTheme="minorHAnsi" w:hAnsiTheme="minorHAnsi"/>
        </w:rPr>
        <w:t xml:space="preserve">nas práticas sociais </w:t>
      </w:r>
      <w:r w:rsidR="004A351F">
        <w:rPr>
          <w:rFonts w:asciiTheme="minorHAnsi" w:hAnsiTheme="minorHAnsi"/>
        </w:rPr>
        <w:t>específicas</w:t>
      </w:r>
      <w:r w:rsidR="00461301">
        <w:rPr>
          <w:rFonts w:asciiTheme="minorHAnsi" w:hAnsiTheme="minorHAnsi"/>
        </w:rPr>
        <w:t>,</w:t>
      </w:r>
      <w:r w:rsidRPr="0033342A">
        <w:rPr>
          <w:rFonts w:asciiTheme="minorHAnsi" w:hAnsiTheme="minorHAnsi"/>
        </w:rPr>
        <w:t xml:space="preserve"> que estão relacionadas com os domínios do conhecimento.</w:t>
      </w:r>
    </w:p>
    <w:p w:rsidR="00147A01" w:rsidRPr="0033342A" w:rsidRDefault="00147A01" w:rsidP="00503A1F">
      <w:pPr>
        <w:overflowPunct/>
        <w:spacing w:line="360" w:lineRule="auto"/>
        <w:ind w:left="360" w:firstLine="349"/>
        <w:jc w:val="both"/>
        <w:textAlignment w:val="auto"/>
        <w:rPr>
          <w:rFonts w:asciiTheme="minorHAnsi" w:hAnsiTheme="minorHAnsi"/>
        </w:rPr>
      </w:pPr>
      <w:r w:rsidRPr="0033342A">
        <w:rPr>
          <w:rFonts w:asciiTheme="minorHAnsi" w:hAnsiTheme="minorHAnsi"/>
        </w:rPr>
        <w:t>Nas teorias da aprendizagem, relativamente da aprendizagem existem duas vertentes:</w:t>
      </w:r>
    </w:p>
    <w:p w:rsidR="00147A01" w:rsidRPr="0033342A" w:rsidRDefault="00147A01" w:rsidP="00503A1F">
      <w:pPr>
        <w:overflowPunct/>
        <w:spacing w:line="360" w:lineRule="auto"/>
        <w:ind w:left="360" w:firstLine="349"/>
        <w:jc w:val="both"/>
        <w:textAlignment w:val="auto"/>
        <w:rPr>
          <w:rFonts w:asciiTheme="minorHAnsi" w:hAnsiTheme="minorHAnsi"/>
        </w:rPr>
      </w:pPr>
      <w:r w:rsidRPr="0033342A">
        <w:rPr>
          <w:rFonts w:asciiTheme="minorHAnsi" w:hAnsiTheme="minorHAnsi"/>
        </w:rPr>
        <w:t>•</w:t>
      </w:r>
      <w:r w:rsidRPr="0033342A">
        <w:rPr>
          <w:rFonts w:asciiTheme="minorHAnsi" w:hAnsiTheme="minorHAnsi"/>
        </w:rPr>
        <w:tab/>
        <w:t xml:space="preserve">Teoria inspirada na psicologia </w:t>
      </w:r>
      <w:r w:rsidR="00650D4A">
        <w:rPr>
          <w:rFonts w:asciiTheme="minorHAnsi" w:hAnsiTheme="minorHAnsi"/>
        </w:rPr>
        <w:t xml:space="preserve">- </w:t>
      </w:r>
      <w:r w:rsidRPr="00650D4A">
        <w:rPr>
          <w:rFonts w:asciiTheme="minorHAnsi" w:hAnsiTheme="minorHAnsi"/>
        </w:rPr>
        <w:t>era suposição comum de que a aprendizagem fica localizada no corpo do aluno e não na sua cabeça;</w:t>
      </w:r>
    </w:p>
    <w:p w:rsidR="00147A01" w:rsidRPr="0033342A" w:rsidRDefault="00147A01" w:rsidP="00503A1F">
      <w:pPr>
        <w:overflowPunct/>
        <w:spacing w:line="360" w:lineRule="auto"/>
        <w:ind w:left="360" w:firstLine="349"/>
        <w:jc w:val="both"/>
        <w:textAlignment w:val="auto"/>
        <w:rPr>
          <w:rFonts w:asciiTheme="minorHAnsi" w:hAnsiTheme="minorHAnsi"/>
        </w:rPr>
      </w:pPr>
      <w:r w:rsidRPr="0033342A">
        <w:rPr>
          <w:rFonts w:asciiTheme="minorHAnsi" w:hAnsiTheme="minorHAnsi"/>
        </w:rPr>
        <w:t>•</w:t>
      </w:r>
      <w:r w:rsidRPr="0033342A">
        <w:rPr>
          <w:rFonts w:asciiTheme="minorHAnsi" w:hAnsiTheme="minorHAnsi"/>
        </w:rPr>
        <w:tab/>
        <w:t>Teoria sociocultural</w:t>
      </w:r>
      <w:r w:rsidR="00650D4A">
        <w:rPr>
          <w:rFonts w:asciiTheme="minorHAnsi" w:hAnsiTheme="minorHAnsi"/>
        </w:rPr>
        <w:t xml:space="preserve"> -</w:t>
      </w:r>
      <w:r w:rsidRPr="0033342A">
        <w:rPr>
          <w:rFonts w:asciiTheme="minorHAnsi" w:hAnsiTheme="minorHAnsi"/>
        </w:rPr>
        <w:t xml:space="preserve"> </w:t>
      </w:r>
      <w:r w:rsidRPr="00650D4A">
        <w:rPr>
          <w:rFonts w:asciiTheme="minorHAnsi" w:hAnsiTheme="minorHAnsi"/>
        </w:rPr>
        <w:t>a aprendizagem é um processo localizado no quadro da participação, com base numa mente individual; é um erro supor que a aprendizagem coletiva substitui o conceito da aprendizagem individual. Em vez disso as dimensões da aprendizagem foram ampliadas</w:t>
      </w:r>
      <w:r w:rsidR="00E36417">
        <w:rPr>
          <w:rFonts w:asciiTheme="minorHAnsi" w:hAnsiTheme="minorHAnsi"/>
        </w:rPr>
        <w:t>;</w:t>
      </w:r>
    </w:p>
    <w:p w:rsidR="00147A01" w:rsidRDefault="00147A01" w:rsidP="00503A1F">
      <w:pPr>
        <w:overflowPunct/>
        <w:spacing w:line="360" w:lineRule="auto"/>
        <w:ind w:left="360" w:firstLine="349"/>
        <w:jc w:val="both"/>
        <w:textAlignment w:val="auto"/>
        <w:rPr>
          <w:rFonts w:asciiTheme="minorHAnsi" w:hAnsiTheme="minorHAnsi"/>
        </w:rPr>
      </w:pPr>
      <w:r w:rsidRPr="0033342A">
        <w:rPr>
          <w:rFonts w:asciiTheme="minorHAnsi" w:hAnsiTheme="minorHAnsi"/>
        </w:rPr>
        <w:t>Chegou-se à conclusão que a aprendizagem em contexto de trabalho melhora a qualidade da aprendizagem, devendo para isso ser estudada.</w:t>
      </w:r>
    </w:p>
    <w:p w:rsidR="00147A01" w:rsidRDefault="00147A01" w:rsidP="00503A1F">
      <w:pPr>
        <w:overflowPunct/>
        <w:spacing w:line="360" w:lineRule="auto"/>
        <w:ind w:left="360" w:firstLine="349"/>
        <w:jc w:val="both"/>
        <w:textAlignment w:val="auto"/>
        <w:rPr>
          <w:rFonts w:asciiTheme="minorHAnsi" w:hAnsiTheme="minorHAnsi"/>
        </w:rPr>
      </w:pPr>
      <w:r>
        <w:rPr>
          <w:rFonts w:asciiTheme="minorHAnsi" w:hAnsiTheme="minorHAnsi"/>
        </w:rPr>
        <w:t>Est</w:t>
      </w:r>
      <w:r w:rsidR="005264B3">
        <w:rPr>
          <w:rFonts w:asciiTheme="minorHAnsi" w:hAnsiTheme="minorHAnsi"/>
        </w:rPr>
        <w:t>e argumento</w:t>
      </w:r>
      <w:r>
        <w:rPr>
          <w:rFonts w:asciiTheme="minorHAnsi" w:hAnsiTheme="minorHAnsi"/>
        </w:rPr>
        <w:t xml:space="preserve"> é facilmente </w:t>
      </w:r>
      <w:r w:rsidR="005264B3">
        <w:rPr>
          <w:rFonts w:asciiTheme="minorHAnsi" w:hAnsiTheme="minorHAnsi"/>
        </w:rPr>
        <w:t>consubstanciado</w:t>
      </w:r>
      <w:r>
        <w:rPr>
          <w:rFonts w:asciiTheme="minorHAnsi" w:hAnsiTheme="minorHAnsi"/>
        </w:rPr>
        <w:t xml:space="preserve"> pelo facto desta tipologia de formação</w:t>
      </w:r>
      <w:r w:rsidR="005264B3">
        <w:rPr>
          <w:rFonts w:asciiTheme="minorHAnsi" w:hAnsiTheme="minorHAnsi"/>
        </w:rPr>
        <w:t xml:space="preserve"> (</w:t>
      </w:r>
      <w:r w:rsidR="004A351F">
        <w:rPr>
          <w:rFonts w:asciiTheme="minorHAnsi" w:hAnsiTheme="minorHAnsi"/>
        </w:rPr>
        <w:t>FCT) se</w:t>
      </w:r>
      <w:r>
        <w:rPr>
          <w:rFonts w:asciiTheme="minorHAnsi" w:hAnsiTheme="minorHAnsi"/>
        </w:rPr>
        <w:t xml:space="preserve"> basear em grande parte nos métodos ativos de aprendizagem (discussão em grupo, praticar fazer e ensinar os outros).</w:t>
      </w:r>
      <w:r w:rsidR="005264B3" w:rsidRPr="005264B3">
        <w:rPr>
          <w:rFonts w:asciiTheme="minorHAnsi" w:hAnsiTheme="minorHAnsi"/>
        </w:rPr>
        <w:t xml:space="preserve"> </w:t>
      </w:r>
      <w:r w:rsidR="005264B3">
        <w:rPr>
          <w:rFonts w:asciiTheme="minorHAnsi" w:hAnsiTheme="minorHAnsi"/>
        </w:rPr>
        <w:t>Pirâmide da aprendizagem (Ilustração nº 5)</w:t>
      </w:r>
      <w:r w:rsidR="00E36417">
        <w:rPr>
          <w:rFonts w:asciiTheme="minorHAnsi" w:hAnsiTheme="minorHAnsi"/>
        </w:rPr>
        <w:t>.</w:t>
      </w:r>
    </w:p>
    <w:p w:rsidR="00353729" w:rsidRDefault="00EC0C94" w:rsidP="00650D4A">
      <w:pPr>
        <w:pStyle w:val="SemEspaamento"/>
        <w:rPr>
          <w:rFonts w:eastAsia="Calibri"/>
        </w:rPr>
      </w:pPr>
      <w:bookmarkStart w:id="33" w:name="_Toc387303762"/>
      <w:bookmarkStart w:id="34" w:name="_Toc399492659"/>
      <w:r w:rsidRPr="00F02FB6">
        <w:rPr>
          <w:i/>
        </w:rPr>
        <w:t xml:space="preserve">Ilustração </w:t>
      </w:r>
      <w:r w:rsidR="007D274D" w:rsidRPr="00F02FB6">
        <w:rPr>
          <w:i/>
        </w:rPr>
        <w:fldChar w:fldCharType="begin"/>
      </w:r>
      <w:r w:rsidR="005778B8" w:rsidRPr="00F02FB6">
        <w:rPr>
          <w:i/>
        </w:rPr>
        <w:instrText xml:space="preserve"> SEQ Ilustração \* ARABIC </w:instrText>
      </w:r>
      <w:r w:rsidR="007D274D" w:rsidRPr="00F02FB6">
        <w:rPr>
          <w:i/>
        </w:rPr>
        <w:fldChar w:fldCharType="separate"/>
      </w:r>
      <w:r w:rsidR="0087223D">
        <w:rPr>
          <w:i/>
          <w:noProof/>
        </w:rPr>
        <w:t>5</w:t>
      </w:r>
      <w:r w:rsidR="007D274D" w:rsidRPr="00F02FB6">
        <w:rPr>
          <w:i/>
        </w:rPr>
        <w:fldChar w:fldCharType="end"/>
      </w:r>
      <w:r w:rsidR="00D2202E">
        <w:t xml:space="preserve"> Pirâmide da aprendizagem</w:t>
      </w:r>
      <w:bookmarkEnd w:id="33"/>
      <w:bookmarkEnd w:id="34"/>
    </w:p>
    <w:p w:rsidR="00353729" w:rsidRDefault="00A84B80" w:rsidP="00353729">
      <w:pPr>
        <w:rPr>
          <w:rFonts w:eastAsia="Calibri"/>
        </w:rPr>
      </w:pPr>
      <w:r w:rsidRPr="00A84B80">
        <w:rPr>
          <w:rFonts w:eastAsia="Calibri"/>
          <w:noProof/>
          <w:lang w:eastAsia="pt-PT"/>
        </w:rPr>
        <w:drawing>
          <wp:inline distT="0" distB="0" distL="0" distR="0">
            <wp:extent cx="5612130" cy="2560955"/>
            <wp:effectExtent l="0" t="0" r="7620" b="0"/>
            <wp:docPr id="95" name="Objec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36496" cy="4123620"/>
                      <a:chOff x="107504" y="1177588"/>
                      <a:chExt cx="9036496" cy="4123620"/>
                    </a:xfrm>
                  </a:grpSpPr>
                  <a:graphicFrame>
                    <a:nvGraphicFramePr>
                      <a:cNvPr id="4" name="Gráfico 3"/>
                      <a:cNvGraphicFramePr/>
                    </a:nvGraphicFramePr>
                    <a:graphic>
                      <a:graphicData uri="http://schemas.openxmlformats.org/drawingml/2006/chart">
                        <c:chart xmlns:c="http://schemas.openxmlformats.org/drawingml/2006/chart" xmlns:r="http://schemas.openxmlformats.org/officeDocument/2006/relationships" r:id="rId15"/>
                      </a:graphicData>
                    </a:graphic>
                    <a:xfrm>
                      <a:off x="611560" y="1700808"/>
                      <a:ext cx="8532440" cy="3600400"/>
                    </a:xfrm>
                  </a:graphicFrame>
                  <a:sp>
                    <a:nvSpPr>
                      <a:cNvPr id="7" name="CaixaDeTexto 6"/>
                      <a:cNvSpPr txBox="1"/>
                    </a:nvSpPr>
                    <a:spPr>
                      <a:xfrm>
                        <a:off x="107504" y="1700808"/>
                        <a:ext cx="553998" cy="3312368"/>
                      </a:xfrm>
                      <a:prstGeom prst="rect">
                        <a:avLst/>
                      </a:prstGeom>
                      <a:noFill/>
                    </a:spPr>
                    <a:txSp>
                      <a:txBody>
                        <a:bodyPr vert="vert270"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solidFill>
                                <a:schemeClr val="tx2">
                                  <a:lumMod val="60000"/>
                                  <a:lumOff val="40000"/>
                                </a:schemeClr>
                              </a:solidFill>
                            </a:rPr>
                            <a:t>Como aprendemos?</a:t>
                          </a:r>
                          <a:endParaRPr lang="pt-PT" sz="2400" b="1" dirty="0">
                            <a:solidFill>
                              <a:schemeClr val="tx2">
                                <a:lumMod val="60000"/>
                                <a:lumOff val="40000"/>
                              </a:schemeClr>
                            </a:solidFill>
                          </a:endParaRPr>
                        </a:p>
                      </a:txBody>
                      <a:useSpRect/>
                    </a:txSp>
                  </a:sp>
                  <a:cxnSp>
                    <a:nvCxnSpPr>
                      <a:cNvPr id="9" name="Conexão recta 8"/>
                      <a:cNvCxnSpPr/>
                    </a:nvCxnSpPr>
                    <a:spPr>
                      <a:xfrm>
                        <a:off x="1259632" y="3717032"/>
                        <a:ext cx="7704856"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10" name="CaixaDeTexto 9"/>
                      <a:cNvSpPr txBox="1"/>
                    </a:nvSpPr>
                    <a:spPr>
                      <a:xfrm>
                        <a:off x="2771800" y="1177588"/>
                        <a:ext cx="4248472" cy="52322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800" b="1" dirty="0" smtClean="0">
                              <a:solidFill>
                                <a:schemeClr val="tx2">
                                  <a:lumMod val="60000"/>
                                  <a:lumOff val="40000"/>
                                </a:schemeClr>
                              </a:solidFill>
                            </a:rPr>
                            <a:t>Pirâmide de Aprendizagem</a:t>
                          </a:r>
                          <a:endParaRPr lang="pt-PT" sz="2800" b="1" dirty="0">
                            <a:solidFill>
                              <a:schemeClr val="tx2">
                                <a:lumMod val="60000"/>
                                <a:lumOff val="40000"/>
                              </a:schemeClr>
                            </a:solidFill>
                          </a:endParaRPr>
                        </a:p>
                      </a:txBody>
                      <a:useSpRect/>
                    </a:txSp>
                  </a:sp>
                  <a:sp>
                    <a:nvSpPr>
                      <a:cNvPr id="11" name="CaixaDeTexto 10"/>
                      <a:cNvSpPr txBox="1"/>
                    </a:nvSpPr>
                    <a:spPr>
                      <a:xfrm rot="10800000">
                        <a:off x="8491206" y="1916832"/>
                        <a:ext cx="430887" cy="1728192"/>
                      </a:xfrm>
                      <a:prstGeom prst="rect">
                        <a:avLst/>
                      </a:prstGeom>
                    </a:spPr>
                    <a:txSp>
                      <a:txBody>
                        <a:bodyPr vert="vert270" wrap="square" rtlCol="0">
                          <a:spAutoFit/>
                        </a:bodyPr>
                        <a:lstStyle>
                          <a:defPPr>
                            <a:defRPr lang="pt-P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pt-PT" sz="1600" b="1" dirty="0" smtClean="0">
                              <a:solidFill>
                                <a:schemeClr val="tx2">
                                  <a:lumMod val="60000"/>
                                  <a:lumOff val="40000"/>
                                </a:schemeClr>
                              </a:solidFill>
                            </a:rPr>
                            <a:t>Métodos passivos</a:t>
                          </a:r>
                          <a:endParaRPr lang="pt-PT" sz="1600" b="1" dirty="0">
                            <a:solidFill>
                              <a:schemeClr val="tx2">
                                <a:lumMod val="60000"/>
                                <a:lumOff val="40000"/>
                              </a:schemeClr>
                            </a:solidFill>
                          </a:endParaRPr>
                        </a:p>
                      </a:txBody>
                      <a:useSpRect/>
                    </a:txSp>
                    <a:style>
                      <a:lnRef idx="1">
                        <a:schemeClr val="accent1"/>
                      </a:lnRef>
                      <a:fillRef idx="2">
                        <a:schemeClr val="accent1"/>
                      </a:fillRef>
                      <a:effectRef idx="1">
                        <a:schemeClr val="accent1"/>
                      </a:effectRef>
                      <a:fontRef idx="minor">
                        <a:schemeClr val="dk1"/>
                      </a:fontRef>
                    </a:style>
                  </a:sp>
                  <a:sp>
                    <a:nvSpPr>
                      <a:cNvPr id="13" name="CaixaDeTexto 12"/>
                      <a:cNvSpPr txBox="1"/>
                    </a:nvSpPr>
                    <a:spPr>
                      <a:xfrm rot="10800000">
                        <a:off x="8497596" y="3789037"/>
                        <a:ext cx="430887" cy="1440161"/>
                      </a:xfrm>
                      <a:prstGeom prst="rect">
                        <a:avLst/>
                      </a:prstGeom>
                      <a:ln/>
                    </a:spPr>
                    <a:txSp>
                      <a:txBody>
                        <a:bodyPr vert="vert270" wrap="square" rtlCol="0">
                          <a:spAutoFit/>
                        </a:bodyPr>
                        <a:lstStyle>
                          <a:defPPr>
                            <a:defRPr lang="pt-PT"/>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pt-PT" sz="1600" b="1" dirty="0" smtClean="0">
                              <a:solidFill>
                                <a:sysClr val="windowText" lastClr="000000"/>
                              </a:solidFill>
                            </a:rPr>
                            <a:t>Métodos Ativos</a:t>
                          </a:r>
                          <a:endParaRPr lang="pt-PT" sz="1600" b="1" dirty="0">
                            <a:solidFill>
                              <a:sysClr val="windowText" lastClr="000000"/>
                            </a:solidFill>
                          </a:endParaRPr>
                        </a:p>
                      </a:txBody>
                      <a:useSpRect/>
                    </a:txSp>
                    <a:style>
                      <a:lnRef idx="1">
                        <a:schemeClr val="dk1"/>
                      </a:lnRef>
                      <a:fillRef idx="2">
                        <a:schemeClr val="dk1"/>
                      </a:fillRef>
                      <a:effectRef idx="1">
                        <a:schemeClr val="dk1"/>
                      </a:effectRef>
                      <a:fontRef idx="minor">
                        <a:schemeClr val="dk1"/>
                      </a:fontRef>
                    </a:style>
                  </a:sp>
                </lc:lockedCanvas>
              </a:graphicData>
            </a:graphic>
          </wp:inline>
        </w:drawing>
      </w:r>
    </w:p>
    <w:p w:rsidR="00AF12D2" w:rsidRPr="007338DC" w:rsidRDefault="007338DC" w:rsidP="00C81913">
      <w:pPr>
        <w:pStyle w:val="SemEspaamento"/>
        <w:spacing w:after="240"/>
        <w:jc w:val="right"/>
        <w:outlineLvl w:val="0"/>
        <w:rPr>
          <w:rFonts w:eastAsia="Calibri"/>
        </w:rPr>
      </w:pPr>
      <w:r w:rsidRPr="007338DC">
        <w:rPr>
          <w:rFonts w:eastAsia="Calibri"/>
        </w:rPr>
        <w:t xml:space="preserve">Fonte: Adaptado do </w:t>
      </w:r>
      <w:proofErr w:type="spellStart"/>
      <w:r w:rsidRPr="007338DC">
        <w:rPr>
          <w:rFonts w:eastAsia="Calibri"/>
        </w:rPr>
        <w:t>National</w:t>
      </w:r>
      <w:proofErr w:type="spellEnd"/>
      <w:r w:rsidRPr="007338DC">
        <w:rPr>
          <w:rFonts w:eastAsia="Calibri"/>
        </w:rPr>
        <w:t xml:space="preserve"> Training </w:t>
      </w:r>
      <w:proofErr w:type="spellStart"/>
      <w:r w:rsidRPr="007338DC">
        <w:rPr>
          <w:rFonts w:eastAsia="Calibri"/>
        </w:rPr>
        <w:t>Laboratorie</w:t>
      </w:r>
      <w:proofErr w:type="spellEnd"/>
      <w:r w:rsidRPr="007338DC">
        <w:rPr>
          <w:rFonts w:eastAsia="Calibri"/>
        </w:rPr>
        <w:t xml:space="preserve">, </w:t>
      </w:r>
      <w:proofErr w:type="spellStart"/>
      <w:r w:rsidRPr="007338DC">
        <w:rPr>
          <w:rFonts w:eastAsia="Calibri"/>
        </w:rPr>
        <w:t>Main</w:t>
      </w:r>
      <w:proofErr w:type="spellEnd"/>
      <w:r w:rsidRPr="007338DC">
        <w:rPr>
          <w:rFonts w:eastAsia="Calibri"/>
        </w:rPr>
        <w:t xml:space="preserve"> USA</w:t>
      </w:r>
    </w:p>
    <w:p w:rsidR="007D21F6" w:rsidRDefault="007D21F6" w:rsidP="00C81913">
      <w:pPr>
        <w:overflowPunct/>
        <w:spacing w:line="360" w:lineRule="auto"/>
        <w:ind w:left="360" w:firstLine="349"/>
        <w:jc w:val="both"/>
        <w:textAlignment w:val="auto"/>
        <w:rPr>
          <w:rFonts w:asciiTheme="minorHAnsi" w:hAnsiTheme="minorHAnsi"/>
        </w:rPr>
      </w:pPr>
      <w:r>
        <w:rPr>
          <w:rFonts w:asciiTheme="minorHAnsi" w:hAnsiTheme="minorHAnsi"/>
        </w:rPr>
        <w:t xml:space="preserve">Os métodos ativos caraterizam-se por criarem maior interação entre os intervenientes no processo formativo, promovem uma participação ativa dos discentes, sendo uma formação muito utilizada para a transmissão de conteúdos essencialmente práticos (i.e.; </w:t>
      </w:r>
      <w:proofErr w:type="spellStart"/>
      <w:r>
        <w:rPr>
          <w:rFonts w:asciiTheme="minorHAnsi" w:hAnsiTheme="minorHAnsi"/>
        </w:rPr>
        <w:t>on</w:t>
      </w:r>
      <w:proofErr w:type="spellEnd"/>
      <w:r>
        <w:rPr>
          <w:rFonts w:asciiTheme="minorHAnsi" w:hAnsiTheme="minorHAnsi"/>
        </w:rPr>
        <w:t>-</w:t>
      </w:r>
      <w:proofErr w:type="spellStart"/>
      <w:r w:rsidR="00F775D7">
        <w:rPr>
          <w:rFonts w:asciiTheme="minorHAnsi" w:hAnsiTheme="minorHAnsi"/>
        </w:rPr>
        <w:t>the</w:t>
      </w:r>
      <w:proofErr w:type="spellEnd"/>
      <w:r w:rsidR="00F775D7">
        <w:rPr>
          <w:rFonts w:asciiTheme="minorHAnsi" w:hAnsiTheme="minorHAnsi"/>
        </w:rPr>
        <w:t>-</w:t>
      </w:r>
      <w:r>
        <w:rPr>
          <w:rFonts w:asciiTheme="minorHAnsi" w:hAnsiTheme="minorHAnsi"/>
        </w:rPr>
        <w:t xml:space="preserve">job, simulações, jogos ou estudos de caso). Os métodos expositivos/ativos são os mais tradicionais, especialmente indicados </w:t>
      </w:r>
      <w:r w:rsidR="00E36417">
        <w:rPr>
          <w:rFonts w:asciiTheme="minorHAnsi" w:hAnsiTheme="minorHAnsi"/>
        </w:rPr>
        <w:t xml:space="preserve">para </w:t>
      </w:r>
      <w:r w:rsidR="00F775D7">
        <w:rPr>
          <w:rFonts w:asciiTheme="minorHAnsi" w:hAnsiTheme="minorHAnsi"/>
        </w:rPr>
        <w:t>a transmissão de conteúdos teóricos ou de cariz introdutório</w:t>
      </w:r>
      <w:sdt>
        <w:sdtPr>
          <w:rPr>
            <w:rFonts w:asciiTheme="minorHAnsi" w:hAnsiTheme="minorHAnsi"/>
          </w:rPr>
          <w:id w:val="617609969"/>
          <w:citation/>
        </w:sdtPr>
        <w:sdtContent>
          <w:r w:rsidR="007D274D">
            <w:rPr>
              <w:rFonts w:asciiTheme="minorHAnsi" w:hAnsiTheme="minorHAnsi"/>
            </w:rPr>
            <w:fldChar w:fldCharType="begin"/>
          </w:r>
          <w:r w:rsidR="00F775D7">
            <w:rPr>
              <w:rFonts w:asciiTheme="minorHAnsi" w:hAnsiTheme="minorHAnsi"/>
            </w:rPr>
            <w:instrText xml:space="preserve"> CITATION Lew05 \l 2070 </w:instrText>
          </w:r>
          <w:r w:rsidR="007D274D">
            <w:rPr>
              <w:rFonts w:asciiTheme="minorHAnsi" w:hAnsiTheme="minorHAnsi"/>
            </w:rPr>
            <w:fldChar w:fldCharType="separate"/>
          </w:r>
          <w:r w:rsidR="00722653">
            <w:rPr>
              <w:rFonts w:asciiTheme="minorHAnsi" w:hAnsiTheme="minorHAnsi"/>
              <w:noProof/>
            </w:rPr>
            <w:t xml:space="preserve"> </w:t>
          </w:r>
          <w:r w:rsidR="00722653" w:rsidRPr="00722653">
            <w:rPr>
              <w:rFonts w:asciiTheme="minorHAnsi" w:hAnsiTheme="minorHAnsi"/>
              <w:noProof/>
            </w:rPr>
            <w:t>(Lewis, 2005)</w:t>
          </w:r>
          <w:r w:rsidR="007D274D">
            <w:rPr>
              <w:rFonts w:asciiTheme="minorHAnsi" w:hAnsiTheme="minorHAnsi"/>
            </w:rPr>
            <w:fldChar w:fldCharType="end"/>
          </w:r>
        </w:sdtContent>
      </w:sdt>
      <w:r w:rsidR="00E36417">
        <w:rPr>
          <w:rFonts w:asciiTheme="minorHAnsi" w:hAnsiTheme="minorHAnsi"/>
        </w:rPr>
        <w:t>.</w:t>
      </w:r>
    </w:p>
    <w:p w:rsidR="00353729" w:rsidRDefault="004D726C" w:rsidP="00246816">
      <w:pPr>
        <w:overflowPunct/>
        <w:spacing w:line="360" w:lineRule="auto"/>
        <w:ind w:left="360" w:firstLine="349"/>
        <w:jc w:val="both"/>
        <w:textAlignment w:val="auto"/>
        <w:rPr>
          <w:rFonts w:asciiTheme="minorHAnsi" w:hAnsiTheme="minorHAnsi"/>
        </w:rPr>
      </w:pPr>
      <w:r w:rsidRPr="004D726C">
        <w:rPr>
          <w:rFonts w:asciiTheme="minorHAnsi" w:hAnsiTheme="minorHAnsi"/>
        </w:rPr>
        <w:t xml:space="preserve">De acordo com </w:t>
      </w:r>
      <w:proofErr w:type="spellStart"/>
      <w:r w:rsidRPr="00272670">
        <w:rPr>
          <w:rFonts w:asciiTheme="minorHAnsi" w:hAnsiTheme="minorHAnsi"/>
        </w:rPr>
        <w:t>Billett</w:t>
      </w:r>
      <w:proofErr w:type="spellEnd"/>
      <w:r w:rsidR="00272670" w:rsidRPr="00272670">
        <w:rPr>
          <w:rFonts w:asciiTheme="minorHAnsi" w:hAnsiTheme="minorHAnsi"/>
        </w:rPr>
        <w:t xml:space="preserve"> (200</w:t>
      </w:r>
      <w:r w:rsidR="00272670">
        <w:rPr>
          <w:rFonts w:asciiTheme="minorHAnsi" w:hAnsiTheme="minorHAnsi"/>
        </w:rPr>
        <w:t>8a</w:t>
      </w:r>
      <w:r w:rsidR="00272670" w:rsidRPr="00272670">
        <w:rPr>
          <w:rFonts w:asciiTheme="minorHAnsi" w:hAnsiTheme="minorHAnsi"/>
        </w:rPr>
        <w:t>)</w:t>
      </w:r>
      <w:r w:rsidRPr="00272670">
        <w:rPr>
          <w:rFonts w:asciiTheme="minorHAnsi" w:hAnsiTheme="minorHAnsi"/>
        </w:rPr>
        <w:t xml:space="preserve"> as</w:t>
      </w:r>
      <w:r w:rsidRPr="004D726C">
        <w:rPr>
          <w:rFonts w:asciiTheme="minorHAnsi" w:hAnsiTheme="minorHAnsi"/>
        </w:rPr>
        <w:t xml:space="preserve"> </w:t>
      </w:r>
      <w:r w:rsidR="00AF12D2" w:rsidRPr="004D726C">
        <w:rPr>
          <w:rFonts w:asciiTheme="minorHAnsi" w:hAnsiTheme="minorHAnsi"/>
        </w:rPr>
        <w:t>práticas</w:t>
      </w:r>
      <w:r w:rsidRPr="004D726C">
        <w:rPr>
          <w:rFonts w:asciiTheme="minorHAnsi" w:hAnsiTheme="minorHAnsi"/>
        </w:rPr>
        <w:t xml:space="preserve"> sociais especificas do local de trabalho, est</w:t>
      </w:r>
      <w:r w:rsidR="00AF12D2">
        <w:rPr>
          <w:rFonts w:asciiTheme="minorHAnsi" w:hAnsiTheme="minorHAnsi"/>
        </w:rPr>
        <w:t>ão</w:t>
      </w:r>
      <w:r w:rsidRPr="004D726C">
        <w:rPr>
          <w:rFonts w:asciiTheme="minorHAnsi" w:hAnsiTheme="minorHAnsi"/>
        </w:rPr>
        <w:t xml:space="preserve"> relacionadas c</w:t>
      </w:r>
      <w:r w:rsidR="00272670">
        <w:rPr>
          <w:rFonts w:asciiTheme="minorHAnsi" w:hAnsiTheme="minorHAnsi"/>
        </w:rPr>
        <w:t xml:space="preserve">om os domínios do conhecimento. </w:t>
      </w:r>
      <w:proofErr w:type="spellStart"/>
      <w:r w:rsidR="00272670" w:rsidRPr="00272670">
        <w:rPr>
          <w:rFonts w:asciiTheme="minorHAnsi" w:hAnsiTheme="minorHAnsi"/>
        </w:rPr>
        <w:t>Hod</w:t>
      </w:r>
      <w:r w:rsidRPr="00272670">
        <w:rPr>
          <w:rFonts w:asciiTheme="minorHAnsi" w:hAnsiTheme="minorHAnsi"/>
        </w:rPr>
        <w:t>dkinson</w:t>
      </w:r>
      <w:proofErr w:type="spellEnd"/>
      <w:r w:rsidRPr="00272670">
        <w:rPr>
          <w:rFonts w:asciiTheme="minorHAnsi" w:hAnsiTheme="minorHAnsi"/>
        </w:rPr>
        <w:t xml:space="preserve"> </w:t>
      </w:r>
      <w:r w:rsidR="00485827">
        <w:rPr>
          <w:rFonts w:asciiTheme="minorHAnsi" w:hAnsiTheme="minorHAnsi"/>
        </w:rPr>
        <w:t>&amp;</w:t>
      </w:r>
      <w:r w:rsidRPr="00272670">
        <w:rPr>
          <w:rFonts w:asciiTheme="minorHAnsi" w:hAnsiTheme="minorHAnsi"/>
        </w:rPr>
        <w:t xml:space="preserve"> </w:t>
      </w:r>
      <w:proofErr w:type="spellStart"/>
      <w:r w:rsidRPr="00272670">
        <w:rPr>
          <w:rFonts w:asciiTheme="minorHAnsi" w:hAnsiTheme="minorHAnsi"/>
        </w:rPr>
        <w:t>Hodkinson</w:t>
      </w:r>
      <w:proofErr w:type="spellEnd"/>
      <w:r w:rsidRPr="00272670">
        <w:rPr>
          <w:rFonts w:asciiTheme="minorHAnsi" w:hAnsiTheme="minorHAnsi"/>
        </w:rPr>
        <w:t xml:space="preserve"> (2004b</w:t>
      </w:r>
      <w:r w:rsidRPr="00F775D7">
        <w:rPr>
          <w:rFonts w:asciiTheme="minorHAnsi" w:hAnsiTheme="minorHAnsi"/>
        </w:rPr>
        <w:t>)</w:t>
      </w:r>
      <w:r w:rsidR="00F87411" w:rsidRPr="00F775D7">
        <w:rPr>
          <w:rFonts w:asciiTheme="minorHAnsi" w:hAnsiTheme="minorHAnsi"/>
        </w:rPr>
        <w:t xml:space="preserve"> </w:t>
      </w:r>
      <w:r w:rsidRPr="00F775D7">
        <w:rPr>
          <w:rFonts w:asciiTheme="minorHAnsi" w:hAnsiTheme="minorHAnsi"/>
        </w:rPr>
        <w:t>q</w:t>
      </w:r>
      <w:r w:rsidRPr="004D726C">
        <w:rPr>
          <w:rFonts w:asciiTheme="minorHAnsi" w:hAnsiTheme="minorHAnsi"/>
        </w:rPr>
        <w:t>uestionam se seria desejável ver um indiv</w:t>
      </w:r>
      <w:r w:rsidR="003E070D">
        <w:rPr>
          <w:rFonts w:asciiTheme="minorHAnsi" w:hAnsiTheme="minorHAnsi"/>
        </w:rPr>
        <w:t>í</w:t>
      </w:r>
      <w:r w:rsidRPr="004D726C">
        <w:rPr>
          <w:rFonts w:asciiTheme="minorHAnsi" w:hAnsiTheme="minorHAnsi"/>
        </w:rPr>
        <w:t xml:space="preserve">duo como entidade nitidamente separada e de interagir com as situações sociais em que trabalha e aprende. </w:t>
      </w:r>
      <w:r w:rsidR="00AF12D2">
        <w:rPr>
          <w:rFonts w:asciiTheme="minorHAnsi" w:hAnsiTheme="minorHAnsi"/>
        </w:rPr>
        <w:t>Esta dialé</w:t>
      </w:r>
      <w:r w:rsidRPr="004D726C">
        <w:rPr>
          <w:rFonts w:asciiTheme="minorHAnsi" w:hAnsiTheme="minorHAnsi"/>
        </w:rPr>
        <w:t xml:space="preserve">tica interação entre o individual e </w:t>
      </w:r>
      <w:r>
        <w:rPr>
          <w:rFonts w:asciiTheme="minorHAnsi" w:hAnsiTheme="minorHAnsi"/>
        </w:rPr>
        <w:t xml:space="preserve">o social, entidades diferentes que interagem. Através desta interação o individual é </w:t>
      </w:r>
      <w:r w:rsidR="00AF12D2">
        <w:rPr>
          <w:rFonts w:asciiTheme="minorHAnsi" w:hAnsiTheme="minorHAnsi"/>
        </w:rPr>
        <w:t>transformado pelo posicionamento social do seu local de trabalho</w:t>
      </w:r>
      <w:r w:rsidR="00AF12D2" w:rsidRPr="00280C3B">
        <w:rPr>
          <w:rFonts w:asciiTheme="minorHAnsi" w:hAnsiTheme="minorHAnsi"/>
        </w:rPr>
        <w:t xml:space="preserve">. </w:t>
      </w:r>
      <w:proofErr w:type="spellStart"/>
      <w:r w:rsidR="00AF12D2" w:rsidRPr="00280C3B">
        <w:rPr>
          <w:rFonts w:asciiTheme="minorHAnsi" w:hAnsiTheme="minorHAnsi"/>
        </w:rPr>
        <w:t>Bourdieu</w:t>
      </w:r>
      <w:proofErr w:type="spellEnd"/>
      <w:r w:rsidR="00AF12D2" w:rsidRPr="00280C3B">
        <w:rPr>
          <w:rFonts w:asciiTheme="minorHAnsi" w:hAnsiTheme="minorHAnsi"/>
        </w:rPr>
        <w:t xml:space="preserve"> (1984) As </w:t>
      </w:r>
      <w:r w:rsidR="00AF12D2" w:rsidRPr="00461301">
        <w:rPr>
          <w:rFonts w:asciiTheme="minorHAnsi" w:hAnsiTheme="minorHAnsi"/>
        </w:rPr>
        <w:t xml:space="preserve">estruturas sociais são representadas por </w:t>
      </w:r>
      <w:r w:rsidR="00461301" w:rsidRPr="00461301">
        <w:rPr>
          <w:rFonts w:asciiTheme="minorHAnsi" w:hAnsiTheme="minorHAnsi"/>
        </w:rPr>
        <w:t>pessoas individuais através d</w:t>
      </w:r>
      <w:r w:rsidR="00AF12D2" w:rsidRPr="00461301">
        <w:rPr>
          <w:rFonts w:asciiTheme="minorHAnsi" w:hAnsiTheme="minorHAnsi"/>
        </w:rPr>
        <w:t>os</w:t>
      </w:r>
      <w:r w:rsidR="00AF12D2" w:rsidRPr="00280C3B">
        <w:rPr>
          <w:rFonts w:asciiTheme="minorHAnsi" w:hAnsiTheme="minorHAnsi"/>
        </w:rPr>
        <w:t xml:space="preserve"> respetivos hábitos. Dest</w:t>
      </w:r>
      <w:r w:rsidR="003E070D">
        <w:rPr>
          <w:rFonts w:asciiTheme="minorHAnsi" w:hAnsiTheme="minorHAnsi"/>
        </w:rPr>
        <w:t>e</w:t>
      </w:r>
      <w:r w:rsidR="00AF12D2">
        <w:rPr>
          <w:rFonts w:asciiTheme="minorHAnsi" w:hAnsiTheme="minorHAnsi"/>
        </w:rPr>
        <w:t xml:space="preserve"> </w:t>
      </w:r>
      <w:r w:rsidR="003E070D">
        <w:rPr>
          <w:rFonts w:asciiTheme="minorHAnsi" w:hAnsiTheme="minorHAnsi"/>
        </w:rPr>
        <w:t>modo</w:t>
      </w:r>
      <w:r w:rsidR="00AF12D2">
        <w:rPr>
          <w:rFonts w:asciiTheme="minorHAnsi" w:hAnsiTheme="minorHAnsi"/>
        </w:rPr>
        <w:t xml:space="preserve"> os hábitos tornaram-se num</w:t>
      </w:r>
      <w:r w:rsidR="003E070D">
        <w:rPr>
          <w:rFonts w:asciiTheme="minorHAnsi" w:hAnsiTheme="minorHAnsi"/>
        </w:rPr>
        <w:t>a forma</w:t>
      </w:r>
      <w:r w:rsidR="00AF12D2">
        <w:rPr>
          <w:rFonts w:asciiTheme="minorHAnsi" w:hAnsiTheme="minorHAnsi"/>
        </w:rPr>
        <w:t xml:space="preserve"> de expressar a integração individual das pessoas nas estruturas sociais e individuais.</w:t>
      </w:r>
    </w:p>
    <w:p w:rsidR="00AF12D2" w:rsidRDefault="00091435" w:rsidP="004D726C">
      <w:pPr>
        <w:overflowPunct/>
        <w:spacing w:line="360" w:lineRule="auto"/>
        <w:ind w:left="360" w:firstLine="349"/>
        <w:jc w:val="both"/>
        <w:textAlignment w:val="auto"/>
        <w:rPr>
          <w:rFonts w:asciiTheme="minorHAnsi" w:hAnsiTheme="minorHAnsi"/>
        </w:rPr>
      </w:pPr>
      <w:r>
        <w:rPr>
          <w:rFonts w:asciiTheme="minorHAnsi" w:hAnsiTheme="minorHAnsi"/>
        </w:rPr>
        <w:t>As teorias da a</w:t>
      </w:r>
      <w:r w:rsidR="00251799">
        <w:rPr>
          <w:rFonts w:asciiTheme="minorHAnsi" w:hAnsiTheme="minorHAnsi"/>
        </w:rPr>
        <w:t>prendizagem no local de trabalh</w:t>
      </w:r>
      <w:r>
        <w:rPr>
          <w:rFonts w:asciiTheme="minorHAnsi" w:hAnsiTheme="minorHAnsi"/>
        </w:rPr>
        <w:t>o, inspiradas na psicologia, supunham a aprendizagem no interior do discente, no seu corpo e não na sua cabeça. Por outro lado a</w:t>
      </w:r>
      <w:r w:rsidR="00251799">
        <w:rPr>
          <w:rFonts w:asciiTheme="minorHAnsi" w:hAnsiTheme="minorHAnsi"/>
        </w:rPr>
        <w:t>s</w:t>
      </w:r>
      <w:r>
        <w:rPr>
          <w:rFonts w:asciiTheme="minorHAnsi" w:hAnsiTheme="minorHAnsi"/>
        </w:rPr>
        <w:t xml:space="preserve"> teorias socioculturais, a aprendizagem surge como um processo localizado </w:t>
      </w:r>
      <w:r w:rsidR="00F74AEC">
        <w:rPr>
          <w:rFonts w:asciiTheme="minorHAnsi" w:hAnsiTheme="minorHAnsi"/>
        </w:rPr>
        <w:t>nas participações</w:t>
      </w:r>
      <w:r>
        <w:rPr>
          <w:rFonts w:asciiTheme="minorHAnsi" w:hAnsiTheme="minorHAnsi"/>
        </w:rPr>
        <w:t>, em substituição da mente individual. Aqui a aprendizagem</w:t>
      </w:r>
      <w:r w:rsidR="00F74AEC">
        <w:rPr>
          <w:rFonts w:asciiTheme="minorHAnsi" w:hAnsiTheme="minorHAnsi"/>
        </w:rPr>
        <w:t xml:space="preserve"> aparece distribuída por um grupo de coparticipantes. Esta teoria leva-nos a admitir a possibilidade de os grupos, equipas, comunidades e até mesmo organizações poderem ser inteligíveis, ou seja aprenderem</w:t>
      </w:r>
      <w:r w:rsidR="00F74AEC">
        <w:rPr>
          <w:rFonts w:asciiTheme="minorHAnsi" w:hAnsiTheme="minorHAnsi"/>
          <w:noProof/>
        </w:rPr>
        <w:t xml:space="preserve"> </w:t>
      </w:r>
      <w:r w:rsidR="00485827">
        <w:rPr>
          <w:rFonts w:asciiTheme="minorHAnsi" w:hAnsiTheme="minorHAnsi"/>
          <w:noProof/>
        </w:rPr>
        <w:t xml:space="preserve">(Hager, </w:t>
      </w:r>
      <w:r w:rsidR="00F74AEC" w:rsidRPr="00F74AEC">
        <w:rPr>
          <w:rFonts w:asciiTheme="minorHAnsi" w:hAnsiTheme="minorHAnsi"/>
          <w:noProof/>
        </w:rPr>
        <w:t>2010</w:t>
      </w:r>
      <w:r w:rsidR="00650D4A">
        <w:rPr>
          <w:rFonts w:asciiTheme="minorHAnsi" w:hAnsiTheme="minorHAnsi"/>
          <w:noProof/>
        </w:rPr>
        <w:t>, p.24</w:t>
      </w:r>
      <w:r w:rsidR="00F74AEC" w:rsidRPr="00F74AEC">
        <w:rPr>
          <w:rFonts w:asciiTheme="minorHAnsi" w:hAnsiTheme="minorHAnsi"/>
          <w:noProof/>
        </w:rPr>
        <w:t>)</w:t>
      </w:r>
      <w:r w:rsidR="00F66D8C">
        <w:rPr>
          <w:rFonts w:asciiTheme="minorHAnsi" w:hAnsiTheme="minorHAnsi"/>
        </w:rPr>
        <w:t>.</w:t>
      </w:r>
    </w:p>
    <w:p w:rsidR="00F74AEC" w:rsidRDefault="00F74AEC" w:rsidP="004D726C">
      <w:pPr>
        <w:overflowPunct/>
        <w:spacing w:line="360" w:lineRule="auto"/>
        <w:ind w:left="360" w:firstLine="349"/>
        <w:jc w:val="both"/>
        <w:textAlignment w:val="auto"/>
        <w:rPr>
          <w:rFonts w:asciiTheme="minorHAnsi" w:hAnsiTheme="minorHAnsi"/>
        </w:rPr>
      </w:pPr>
      <w:r>
        <w:rPr>
          <w:rFonts w:asciiTheme="minorHAnsi" w:hAnsiTheme="minorHAnsi"/>
        </w:rPr>
        <w:t xml:space="preserve">A aprendizagem coletiva é um complemento importante da aprendizagem individual. Embora seja um erro supor que </w:t>
      </w:r>
      <w:r w:rsidR="004A351F">
        <w:rPr>
          <w:rFonts w:asciiTheme="minorHAnsi" w:hAnsiTheme="minorHAnsi"/>
        </w:rPr>
        <w:t xml:space="preserve">a </w:t>
      </w:r>
      <w:r>
        <w:rPr>
          <w:rFonts w:asciiTheme="minorHAnsi" w:hAnsiTheme="minorHAnsi"/>
        </w:rPr>
        <w:t>aprendizagem coletiva possa vir a substituir a aprendizagem individual.</w:t>
      </w:r>
      <w:r w:rsidR="004A351F" w:rsidRPr="004A351F">
        <w:rPr>
          <w:rFonts w:asciiTheme="minorHAnsi" w:hAnsiTheme="minorHAnsi"/>
        </w:rPr>
        <w:t xml:space="preserve"> </w:t>
      </w:r>
      <w:r w:rsidR="0045681F" w:rsidRPr="00461301">
        <w:rPr>
          <w:rFonts w:asciiTheme="minorHAnsi" w:hAnsiTheme="minorHAnsi"/>
        </w:rPr>
        <w:t>(</w:t>
      </w:r>
      <w:proofErr w:type="spellStart"/>
      <w:r w:rsidR="004A351F">
        <w:rPr>
          <w:rFonts w:asciiTheme="minorHAnsi" w:hAnsiTheme="minorHAnsi"/>
        </w:rPr>
        <w:t>Hager</w:t>
      </w:r>
      <w:proofErr w:type="spellEnd"/>
      <w:r w:rsidR="0045681F">
        <w:rPr>
          <w:rFonts w:asciiTheme="minorHAnsi" w:hAnsiTheme="minorHAnsi"/>
        </w:rPr>
        <w:t>,</w:t>
      </w:r>
      <w:r w:rsidR="004A351F">
        <w:rPr>
          <w:rFonts w:asciiTheme="minorHAnsi" w:hAnsiTheme="minorHAnsi"/>
        </w:rPr>
        <w:t xml:space="preserve"> </w:t>
      </w:r>
      <w:r w:rsidR="004A351F" w:rsidRPr="00461301">
        <w:rPr>
          <w:rFonts w:asciiTheme="minorHAnsi" w:hAnsiTheme="minorHAnsi"/>
        </w:rPr>
        <w:t>201</w:t>
      </w:r>
      <w:r w:rsidR="00650D4A">
        <w:rPr>
          <w:rFonts w:asciiTheme="minorHAnsi" w:hAnsiTheme="minorHAnsi"/>
        </w:rPr>
        <w:t>0</w:t>
      </w:r>
      <w:r w:rsidR="004A351F" w:rsidRPr="00461301">
        <w:rPr>
          <w:rFonts w:asciiTheme="minorHAnsi" w:hAnsiTheme="minorHAnsi"/>
        </w:rPr>
        <w:t>)</w:t>
      </w:r>
    </w:p>
    <w:p w:rsidR="00722F20" w:rsidRDefault="00F74AEC" w:rsidP="004D726C">
      <w:pPr>
        <w:overflowPunct/>
        <w:spacing w:line="360" w:lineRule="auto"/>
        <w:ind w:left="360" w:firstLine="349"/>
        <w:jc w:val="both"/>
        <w:textAlignment w:val="auto"/>
        <w:rPr>
          <w:rFonts w:asciiTheme="minorHAnsi" w:hAnsiTheme="minorHAnsi"/>
        </w:rPr>
      </w:pPr>
      <w:r>
        <w:rPr>
          <w:rFonts w:asciiTheme="minorHAnsi" w:hAnsiTheme="minorHAnsi"/>
        </w:rPr>
        <w:t>Todas estas teorias da aprendizagem no local de trabalho serviram</w:t>
      </w:r>
      <w:r w:rsidR="00251799">
        <w:rPr>
          <w:rFonts w:asciiTheme="minorHAnsi" w:hAnsiTheme="minorHAnsi"/>
        </w:rPr>
        <w:t>,</w:t>
      </w:r>
      <w:r>
        <w:rPr>
          <w:rFonts w:asciiTheme="minorHAnsi" w:hAnsiTheme="minorHAnsi"/>
        </w:rPr>
        <w:t xml:space="preserve"> </w:t>
      </w:r>
      <w:r w:rsidR="003E070D">
        <w:rPr>
          <w:rFonts w:asciiTheme="minorHAnsi" w:hAnsiTheme="minorHAnsi"/>
        </w:rPr>
        <w:t xml:space="preserve">segundo </w:t>
      </w:r>
      <w:r w:rsidR="0045681F" w:rsidRPr="00461301">
        <w:rPr>
          <w:rFonts w:asciiTheme="minorHAnsi" w:hAnsiTheme="minorHAnsi"/>
        </w:rPr>
        <w:t>(</w:t>
      </w:r>
      <w:proofErr w:type="spellStart"/>
      <w:r>
        <w:rPr>
          <w:rFonts w:asciiTheme="minorHAnsi" w:hAnsiTheme="minorHAnsi"/>
        </w:rPr>
        <w:t>Hager</w:t>
      </w:r>
      <w:proofErr w:type="spellEnd"/>
      <w:r w:rsidR="0045681F">
        <w:rPr>
          <w:rFonts w:asciiTheme="minorHAnsi" w:hAnsiTheme="minorHAnsi"/>
        </w:rPr>
        <w:t>,</w:t>
      </w:r>
      <w:r w:rsidR="00251799">
        <w:rPr>
          <w:rFonts w:asciiTheme="minorHAnsi" w:hAnsiTheme="minorHAnsi"/>
        </w:rPr>
        <w:t xml:space="preserve"> </w:t>
      </w:r>
      <w:r w:rsidR="00461301" w:rsidRPr="00461301">
        <w:rPr>
          <w:rFonts w:asciiTheme="minorHAnsi" w:hAnsiTheme="minorHAnsi"/>
        </w:rPr>
        <w:t>201</w:t>
      </w:r>
      <w:r w:rsidR="00650D4A">
        <w:rPr>
          <w:rFonts w:asciiTheme="minorHAnsi" w:hAnsiTheme="minorHAnsi"/>
        </w:rPr>
        <w:t>0</w:t>
      </w:r>
      <w:r w:rsidR="00251799" w:rsidRPr="00461301">
        <w:rPr>
          <w:rFonts w:asciiTheme="minorHAnsi" w:hAnsiTheme="minorHAnsi"/>
        </w:rPr>
        <w:t>)</w:t>
      </w:r>
      <w:r w:rsidRPr="00461301">
        <w:rPr>
          <w:rFonts w:asciiTheme="minorHAnsi" w:hAnsiTheme="minorHAnsi"/>
        </w:rPr>
        <w:t xml:space="preserve"> </w:t>
      </w:r>
      <w:r w:rsidR="00E36417">
        <w:rPr>
          <w:rFonts w:asciiTheme="minorHAnsi" w:hAnsiTheme="minorHAnsi"/>
        </w:rPr>
        <w:t xml:space="preserve">para </w:t>
      </w:r>
      <w:r>
        <w:rPr>
          <w:rFonts w:asciiTheme="minorHAnsi" w:hAnsiTheme="minorHAnsi"/>
        </w:rPr>
        <w:t>procura</w:t>
      </w:r>
      <w:r w:rsidR="00E36417">
        <w:rPr>
          <w:rFonts w:asciiTheme="minorHAnsi" w:hAnsiTheme="minorHAnsi"/>
        </w:rPr>
        <w:t xml:space="preserve">r </w:t>
      </w:r>
      <w:r w:rsidR="00251799">
        <w:rPr>
          <w:rFonts w:asciiTheme="minorHAnsi" w:hAnsiTheme="minorHAnsi"/>
        </w:rPr>
        <w:t>compreender e explicar melhor</w:t>
      </w:r>
      <w:r>
        <w:rPr>
          <w:rFonts w:asciiTheme="minorHAnsi" w:hAnsiTheme="minorHAnsi"/>
        </w:rPr>
        <w:t xml:space="preserve"> as qualidades deste tipo de aprendizagem e desta forma poderem ser identificadas e implementadas. </w:t>
      </w:r>
    </w:p>
    <w:p w:rsidR="00FE7CB7" w:rsidRPr="0018168B" w:rsidRDefault="00F86377" w:rsidP="00DC7792">
      <w:pPr>
        <w:pStyle w:val="Ttulo1"/>
        <w:numPr>
          <w:ilvl w:val="2"/>
          <w:numId w:val="1"/>
        </w:numPr>
        <w:rPr>
          <w:rFonts w:asciiTheme="minorHAnsi" w:eastAsia="Calibri" w:hAnsiTheme="minorHAnsi" w:cstheme="minorHAnsi"/>
          <w:b w:val="0"/>
          <w:noProof/>
          <w:szCs w:val="22"/>
        </w:rPr>
      </w:pPr>
      <w:bookmarkStart w:id="35" w:name="_Toc398901272"/>
      <w:r w:rsidRPr="0018168B">
        <w:rPr>
          <w:rFonts w:asciiTheme="minorHAnsi" w:eastAsia="Calibri" w:hAnsiTheme="minorHAnsi" w:cstheme="minorHAnsi"/>
          <w:b w:val="0"/>
          <w:noProof/>
          <w:sz w:val="28"/>
          <w:szCs w:val="22"/>
        </w:rPr>
        <w:t xml:space="preserve">As </w:t>
      </w:r>
      <w:r w:rsidR="00A41AAA" w:rsidRPr="0018168B">
        <w:rPr>
          <w:rFonts w:asciiTheme="minorHAnsi" w:eastAsia="Calibri" w:hAnsiTheme="minorHAnsi" w:cstheme="minorHAnsi"/>
          <w:b w:val="0"/>
          <w:noProof/>
          <w:sz w:val="28"/>
          <w:szCs w:val="22"/>
        </w:rPr>
        <w:t xml:space="preserve">Teorias </w:t>
      </w:r>
      <w:r w:rsidRPr="0018168B">
        <w:rPr>
          <w:rFonts w:asciiTheme="minorHAnsi" w:eastAsia="Calibri" w:hAnsiTheme="minorHAnsi" w:cstheme="minorHAnsi"/>
          <w:b w:val="0"/>
          <w:noProof/>
          <w:sz w:val="28"/>
          <w:szCs w:val="22"/>
        </w:rPr>
        <w:t>do Conhecimento</w:t>
      </w:r>
      <w:r w:rsidR="009B1F9A" w:rsidRPr="0018168B">
        <w:rPr>
          <w:rFonts w:asciiTheme="minorHAnsi" w:eastAsia="Calibri" w:hAnsiTheme="minorHAnsi" w:cstheme="minorHAnsi"/>
          <w:b w:val="0"/>
          <w:noProof/>
          <w:sz w:val="28"/>
          <w:szCs w:val="22"/>
        </w:rPr>
        <w:t xml:space="preserve"> e Formas Formativas</w:t>
      </w:r>
      <w:bookmarkEnd w:id="35"/>
    </w:p>
    <w:p w:rsidR="004B5026" w:rsidRPr="004B5026" w:rsidRDefault="004B5026" w:rsidP="004B5026">
      <w:pPr>
        <w:rPr>
          <w:rFonts w:eastAsia="Calibri"/>
        </w:rPr>
      </w:pPr>
    </w:p>
    <w:p w:rsidR="00D2202E" w:rsidRDefault="0004701E" w:rsidP="0004701E">
      <w:pPr>
        <w:overflowPunct/>
        <w:spacing w:line="360" w:lineRule="auto"/>
        <w:ind w:left="360" w:firstLine="349"/>
        <w:jc w:val="both"/>
        <w:textAlignment w:val="auto"/>
        <w:rPr>
          <w:rFonts w:asciiTheme="minorHAnsi" w:hAnsiTheme="minorHAnsi"/>
        </w:rPr>
      </w:pPr>
      <w:r w:rsidRPr="0004701E">
        <w:rPr>
          <w:rFonts w:asciiTheme="minorHAnsi" w:hAnsiTheme="minorHAnsi"/>
        </w:rPr>
        <w:t xml:space="preserve">As teorias da aprendizagem em contexto de trabalho, são sem sombra de </w:t>
      </w:r>
      <w:r w:rsidR="007C3228" w:rsidRPr="0004701E">
        <w:rPr>
          <w:rFonts w:asciiTheme="minorHAnsi" w:hAnsiTheme="minorHAnsi"/>
        </w:rPr>
        <w:t>dúvida</w:t>
      </w:r>
      <w:r w:rsidRPr="0004701E">
        <w:rPr>
          <w:rFonts w:asciiTheme="minorHAnsi" w:hAnsiTheme="minorHAnsi"/>
        </w:rPr>
        <w:t>, teorias emergentes, que devem ser vistas</w:t>
      </w:r>
      <w:r w:rsidR="008E2972">
        <w:rPr>
          <w:rFonts w:asciiTheme="minorHAnsi" w:hAnsiTheme="minorHAnsi"/>
        </w:rPr>
        <w:t>,</w:t>
      </w:r>
      <w:r w:rsidRPr="0004701E">
        <w:rPr>
          <w:rFonts w:asciiTheme="minorHAnsi" w:hAnsiTheme="minorHAnsi"/>
        </w:rPr>
        <w:t xml:space="preserve"> segundo </w:t>
      </w:r>
      <w:proofErr w:type="spellStart"/>
      <w:r w:rsidRPr="00461301">
        <w:rPr>
          <w:rFonts w:asciiTheme="minorHAnsi" w:hAnsiTheme="minorHAnsi"/>
        </w:rPr>
        <w:t>Hager</w:t>
      </w:r>
      <w:proofErr w:type="spellEnd"/>
      <w:r w:rsidR="008E2972" w:rsidRPr="00461301">
        <w:rPr>
          <w:rFonts w:asciiTheme="minorHAnsi" w:hAnsiTheme="minorHAnsi"/>
        </w:rPr>
        <w:t xml:space="preserve"> (</w:t>
      </w:r>
      <w:r w:rsidR="00461301" w:rsidRPr="00461301">
        <w:rPr>
          <w:rFonts w:asciiTheme="minorHAnsi" w:hAnsiTheme="minorHAnsi"/>
        </w:rPr>
        <w:t>201</w:t>
      </w:r>
      <w:r w:rsidR="008B0C3D">
        <w:rPr>
          <w:rFonts w:asciiTheme="minorHAnsi" w:hAnsiTheme="minorHAnsi"/>
        </w:rPr>
        <w:t>0</w:t>
      </w:r>
      <w:r w:rsidR="008E2972" w:rsidRPr="00461301">
        <w:rPr>
          <w:rFonts w:asciiTheme="minorHAnsi" w:hAnsiTheme="minorHAnsi"/>
        </w:rPr>
        <w:t>)</w:t>
      </w:r>
      <w:r w:rsidRPr="00461301">
        <w:rPr>
          <w:rFonts w:asciiTheme="minorHAnsi" w:hAnsiTheme="minorHAnsi"/>
        </w:rPr>
        <w:t>, como um processo</w:t>
      </w:r>
      <w:r w:rsidRPr="0004701E">
        <w:rPr>
          <w:rFonts w:asciiTheme="minorHAnsi" w:hAnsiTheme="minorHAnsi"/>
        </w:rPr>
        <w:t xml:space="preserve"> </w:t>
      </w:r>
      <w:r w:rsidR="007C3228" w:rsidRPr="0004701E">
        <w:rPr>
          <w:rFonts w:asciiTheme="minorHAnsi" w:hAnsiTheme="minorHAnsi"/>
        </w:rPr>
        <w:t>contínuo</w:t>
      </w:r>
      <w:r w:rsidRPr="0004701E">
        <w:rPr>
          <w:rFonts w:asciiTheme="minorHAnsi" w:hAnsiTheme="minorHAnsi"/>
        </w:rPr>
        <w:t>, que se cara</w:t>
      </w:r>
      <w:r w:rsidR="007C3228">
        <w:rPr>
          <w:rFonts w:asciiTheme="minorHAnsi" w:hAnsiTheme="minorHAnsi"/>
        </w:rPr>
        <w:t>teriza pela alteração temporal</w:t>
      </w:r>
      <w:r w:rsidR="003E070D">
        <w:rPr>
          <w:rFonts w:asciiTheme="minorHAnsi" w:hAnsiTheme="minorHAnsi"/>
        </w:rPr>
        <w:t>. Isto é</w:t>
      </w:r>
      <w:r w:rsidR="007C3228">
        <w:rPr>
          <w:rFonts w:asciiTheme="minorHAnsi" w:hAnsiTheme="minorHAnsi"/>
        </w:rPr>
        <w:t xml:space="preserve"> o autor quer </w:t>
      </w:r>
      <w:r w:rsidRPr="0004701E">
        <w:rPr>
          <w:rFonts w:asciiTheme="minorHAnsi" w:hAnsiTheme="minorHAnsi"/>
        </w:rPr>
        <w:t>dizer que a aprendizagem é emergente do contexto na inesperada e imprevisibilidade maneira de aprender.</w:t>
      </w:r>
      <w:r w:rsidR="007C3228">
        <w:rPr>
          <w:rFonts w:asciiTheme="minorHAnsi" w:hAnsiTheme="minorHAnsi"/>
        </w:rPr>
        <w:t xml:space="preserve"> </w:t>
      </w:r>
      <w:r>
        <w:rPr>
          <w:rFonts w:asciiTheme="minorHAnsi" w:hAnsiTheme="minorHAnsi"/>
        </w:rPr>
        <w:t>O contexto da formação torna o processo de aprendizagem num processo criativo em curso. Exi</w:t>
      </w:r>
      <w:r w:rsidR="007C3228">
        <w:rPr>
          <w:rFonts w:asciiTheme="minorHAnsi" w:hAnsiTheme="minorHAnsi"/>
        </w:rPr>
        <w:t>g</w:t>
      </w:r>
      <w:r>
        <w:rPr>
          <w:rFonts w:asciiTheme="minorHAnsi" w:hAnsiTheme="minorHAnsi"/>
        </w:rPr>
        <w:t xml:space="preserve">e uma dimensão temporal </w:t>
      </w:r>
      <w:r w:rsidR="007C3228">
        <w:rPr>
          <w:rFonts w:asciiTheme="minorHAnsi" w:hAnsiTheme="minorHAnsi"/>
        </w:rPr>
        <w:t>ineliminável</w:t>
      </w:r>
      <w:r>
        <w:rPr>
          <w:rFonts w:asciiTheme="minorHAnsi" w:hAnsiTheme="minorHAnsi"/>
        </w:rPr>
        <w:t xml:space="preserve"> do trabalho/aprendizagem, </w:t>
      </w:r>
      <w:r w:rsidR="007C3228">
        <w:rPr>
          <w:rFonts w:asciiTheme="minorHAnsi" w:hAnsiTheme="minorHAnsi"/>
        </w:rPr>
        <w:t>em complexos contextos,</w:t>
      </w:r>
      <w:r w:rsidR="008E2972">
        <w:rPr>
          <w:rFonts w:asciiTheme="minorHAnsi" w:hAnsiTheme="minorHAnsi"/>
        </w:rPr>
        <w:t xml:space="preserve"> que</w:t>
      </w:r>
      <w:r w:rsidR="007C3228">
        <w:rPr>
          <w:rFonts w:asciiTheme="minorHAnsi" w:hAnsiTheme="minorHAnsi"/>
        </w:rPr>
        <w:t xml:space="preserve"> </w:t>
      </w:r>
      <w:r>
        <w:rPr>
          <w:rFonts w:asciiTheme="minorHAnsi" w:hAnsiTheme="minorHAnsi"/>
        </w:rPr>
        <w:t xml:space="preserve">tornam a formação </w:t>
      </w:r>
      <w:r w:rsidR="007C3228">
        <w:rPr>
          <w:rFonts w:asciiTheme="minorHAnsi" w:hAnsiTheme="minorHAnsi"/>
        </w:rPr>
        <w:t>numa</w:t>
      </w:r>
      <w:r>
        <w:rPr>
          <w:rFonts w:asciiTheme="minorHAnsi" w:hAnsiTheme="minorHAnsi"/>
        </w:rPr>
        <w:t xml:space="preserve"> constante mudança.</w:t>
      </w:r>
    </w:p>
    <w:p w:rsidR="007C3228" w:rsidRDefault="007C3228" w:rsidP="0004701E">
      <w:pPr>
        <w:overflowPunct/>
        <w:spacing w:line="360" w:lineRule="auto"/>
        <w:ind w:left="360" w:firstLine="349"/>
        <w:jc w:val="both"/>
        <w:textAlignment w:val="auto"/>
        <w:rPr>
          <w:rFonts w:asciiTheme="minorHAnsi" w:hAnsiTheme="minorHAnsi"/>
        </w:rPr>
      </w:pPr>
      <w:r>
        <w:rPr>
          <w:rFonts w:asciiTheme="minorHAnsi" w:hAnsiTheme="minorHAnsi"/>
        </w:rPr>
        <w:t>A teoria</w:t>
      </w:r>
      <w:r w:rsidR="00A73A71">
        <w:rPr>
          <w:rFonts w:asciiTheme="minorHAnsi" w:hAnsiTheme="minorHAnsi"/>
        </w:rPr>
        <w:t xml:space="preserve"> conhecida como “realismo </w:t>
      </w:r>
      <w:r w:rsidR="00023697">
        <w:rPr>
          <w:rFonts w:asciiTheme="minorHAnsi" w:hAnsiTheme="minorHAnsi"/>
        </w:rPr>
        <w:t>crítico</w:t>
      </w:r>
      <w:r w:rsidR="00A73A71">
        <w:rPr>
          <w:rFonts w:asciiTheme="minorHAnsi" w:hAnsiTheme="minorHAnsi"/>
        </w:rPr>
        <w:t xml:space="preserve">” preconizada </w:t>
      </w:r>
      <w:r w:rsidR="00A73A71" w:rsidRPr="00280C3B">
        <w:rPr>
          <w:rFonts w:asciiTheme="minorHAnsi" w:hAnsiTheme="minorHAnsi"/>
        </w:rPr>
        <w:t xml:space="preserve">por </w:t>
      </w:r>
      <w:proofErr w:type="spellStart"/>
      <w:r w:rsidR="00A73A71" w:rsidRPr="00280C3B">
        <w:rPr>
          <w:rFonts w:asciiTheme="minorHAnsi" w:hAnsiTheme="minorHAnsi"/>
        </w:rPr>
        <w:t>Roy</w:t>
      </w:r>
      <w:proofErr w:type="spellEnd"/>
      <w:r w:rsidR="00A73A71" w:rsidRPr="00280C3B">
        <w:rPr>
          <w:rFonts w:asciiTheme="minorHAnsi" w:hAnsiTheme="minorHAnsi"/>
        </w:rPr>
        <w:t xml:space="preserve"> </w:t>
      </w:r>
      <w:proofErr w:type="spellStart"/>
      <w:r w:rsidR="00A73A71" w:rsidRPr="00280C3B">
        <w:rPr>
          <w:rFonts w:asciiTheme="minorHAnsi" w:hAnsiTheme="minorHAnsi"/>
        </w:rPr>
        <w:t>Bahaskar</w:t>
      </w:r>
      <w:proofErr w:type="spellEnd"/>
      <w:r w:rsidR="00B463A1">
        <w:rPr>
          <w:rFonts w:asciiTheme="minorHAnsi" w:hAnsiTheme="minorHAnsi"/>
        </w:rPr>
        <w:t xml:space="preserve"> (1977)</w:t>
      </w:r>
      <w:proofErr w:type="gramStart"/>
      <w:r w:rsidR="00A73A71">
        <w:rPr>
          <w:rFonts w:asciiTheme="minorHAnsi" w:hAnsiTheme="minorHAnsi"/>
        </w:rPr>
        <w:t>,</w:t>
      </w:r>
      <w:proofErr w:type="gramEnd"/>
      <w:r w:rsidR="00A73A71">
        <w:rPr>
          <w:rFonts w:asciiTheme="minorHAnsi" w:hAnsiTheme="minorHAnsi"/>
        </w:rPr>
        <w:t xml:space="preserve"> atribui propriedades emergentes na realidade social, a qual considera a realidade social dependente da atividade humana, que se transforma pelos praticantes.</w:t>
      </w:r>
    </w:p>
    <w:p w:rsidR="00E36417" w:rsidRDefault="00A73A71" w:rsidP="0004701E">
      <w:pPr>
        <w:overflowPunct/>
        <w:spacing w:line="360" w:lineRule="auto"/>
        <w:ind w:left="360" w:firstLine="349"/>
        <w:jc w:val="both"/>
        <w:textAlignment w:val="auto"/>
        <w:rPr>
          <w:rFonts w:asciiTheme="minorHAnsi" w:hAnsiTheme="minorHAnsi"/>
        </w:rPr>
      </w:pPr>
      <w:r>
        <w:rPr>
          <w:rFonts w:asciiTheme="minorHAnsi" w:hAnsiTheme="minorHAnsi"/>
        </w:rPr>
        <w:t>Se a</w:t>
      </w:r>
      <w:r w:rsidR="0004701E">
        <w:rPr>
          <w:rFonts w:asciiTheme="minorHAnsi" w:hAnsiTheme="minorHAnsi"/>
        </w:rPr>
        <w:t xml:space="preserve">s </w:t>
      </w:r>
      <w:r w:rsidR="007C3228">
        <w:rPr>
          <w:rFonts w:asciiTheme="minorHAnsi" w:hAnsiTheme="minorHAnsi"/>
        </w:rPr>
        <w:t>práticas</w:t>
      </w:r>
      <w:r w:rsidR="0004701E">
        <w:rPr>
          <w:rFonts w:asciiTheme="minorHAnsi" w:hAnsiTheme="minorHAnsi"/>
        </w:rPr>
        <w:t xml:space="preserve"> da formação em contexto de trabalho</w:t>
      </w:r>
      <w:proofErr w:type="gramStart"/>
      <w:r w:rsidR="0004701E">
        <w:rPr>
          <w:rFonts w:asciiTheme="minorHAnsi" w:hAnsiTheme="minorHAnsi"/>
        </w:rPr>
        <w:t>,</w:t>
      </w:r>
      <w:proofErr w:type="gramEnd"/>
      <w:r w:rsidR="0004701E">
        <w:rPr>
          <w:rFonts w:asciiTheme="minorHAnsi" w:hAnsiTheme="minorHAnsi"/>
        </w:rPr>
        <w:t xml:space="preserve"> t</w:t>
      </w:r>
      <w:r w:rsidR="003E070D">
        <w:rPr>
          <w:rFonts w:asciiTheme="minorHAnsi" w:hAnsiTheme="minorHAnsi"/>
        </w:rPr>
        <w:t>ê</w:t>
      </w:r>
      <w:r w:rsidR="0004701E">
        <w:rPr>
          <w:rFonts w:asciiTheme="minorHAnsi" w:hAnsiTheme="minorHAnsi"/>
        </w:rPr>
        <w:t>m propriedades emergentes</w:t>
      </w:r>
      <w:r>
        <w:rPr>
          <w:rFonts w:asciiTheme="minorHAnsi" w:hAnsiTheme="minorHAnsi"/>
        </w:rPr>
        <w:t>, o mesmo se aplica aos discentes que acompanha</w:t>
      </w:r>
      <w:r w:rsidR="00923B42">
        <w:rPr>
          <w:rFonts w:asciiTheme="minorHAnsi" w:hAnsiTheme="minorHAnsi"/>
        </w:rPr>
        <w:t>m</w:t>
      </w:r>
      <w:r>
        <w:rPr>
          <w:rFonts w:asciiTheme="minorHAnsi" w:hAnsiTheme="minorHAnsi"/>
        </w:rPr>
        <w:t xml:space="preserve"> a transformação.</w:t>
      </w:r>
    </w:p>
    <w:p w:rsidR="00D2202E" w:rsidRDefault="00A73A71" w:rsidP="0004701E">
      <w:pPr>
        <w:overflowPunct/>
        <w:spacing w:line="360" w:lineRule="auto"/>
        <w:ind w:left="360" w:firstLine="349"/>
        <w:jc w:val="both"/>
        <w:textAlignment w:val="auto"/>
        <w:rPr>
          <w:rFonts w:asciiTheme="minorHAnsi" w:hAnsiTheme="minorHAnsi"/>
        </w:rPr>
      </w:pPr>
      <w:r>
        <w:rPr>
          <w:rFonts w:asciiTheme="minorHAnsi" w:hAnsiTheme="minorHAnsi"/>
        </w:rPr>
        <w:t>As teorias da aprendizagem no local de trabalho, que se enquadram nesta categoria, estão fortemente influenciadas pelas teorias da complexidade</w:t>
      </w:r>
      <w:r w:rsidR="00446BF6">
        <w:rPr>
          <w:rStyle w:val="Refdenotaderodap"/>
          <w:rFonts w:asciiTheme="minorHAnsi" w:hAnsiTheme="minorHAnsi"/>
        </w:rPr>
        <w:footnoteReference w:id="12"/>
      </w:r>
      <w:r>
        <w:rPr>
          <w:rFonts w:asciiTheme="minorHAnsi" w:hAnsiTheme="minorHAnsi"/>
        </w:rPr>
        <w:t xml:space="preserve"> e da </w:t>
      </w:r>
      <w:r w:rsidR="00EF603C">
        <w:rPr>
          <w:rFonts w:asciiTheme="minorHAnsi" w:hAnsiTheme="minorHAnsi"/>
        </w:rPr>
        <w:t>T</w:t>
      </w:r>
      <w:r>
        <w:rPr>
          <w:rFonts w:asciiTheme="minorHAnsi" w:hAnsiTheme="minorHAnsi"/>
        </w:rPr>
        <w:t xml:space="preserve">eoria </w:t>
      </w:r>
      <w:r w:rsidR="001F566D">
        <w:rPr>
          <w:rFonts w:asciiTheme="minorHAnsi" w:hAnsiTheme="minorHAnsi"/>
        </w:rPr>
        <w:t xml:space="preserve">do </w:t>
      </w:r>
      <w:r w:rsidR="00EF603C">
        <w:rPr>
          <w:rFonts w:asciiTheme="minorHAnsi" w:hAnsiTheme="minorHAnsi"/>
        </w:rPr>
        <w:t>A</w:t>
      </w:r>
      <w:r>
        <w:rPr>
          <w:rFonts w:asciiTheme="minorHAnsi" w:hAnsiTheme="minorHAnsi"/>
        </w:rPr>
        <w:t>tor</w:t>
      </w:r>
      <w:r w:rsidR="001F566D">
        <w:rPr>
          <w:rFonts w:asciiTheme="minorHAnsi" w:hAnsiTheme="minorHAnsi"/>
        </w:rPr>
        <w:t xml:space="preserve"> em </w:t>
      </w:r>
      <w:r w:rsidR="00EF603C">
        <w:rPr>
          <w:rFonts w:asciiTheme="minorHAnsi" w:hAnsiTheme="minorHAnsi"/>
        </w:rPr>
        <w:t>R</w:t>
      </w:r>
      <w:r>
        <w:rPr>
          <w:rFonts w:asciiTheme="minorHAnsi" w:hAnsiTheme="minorHAnsi"/>
        </w:rPr>
        <w:t>ede</w:t>
      </w:r>
      <w:r w:rsidR="00446BF6">
        <w:rPr>
          <w:rFonts w:asciiTheme="minorHAnsi" w:hAnsiTheme="minorHAnsi"/>
        </w:rPr>
        <w:t xml:space="preserve"> (</w:t>
      </w:r>
      <w:r w:rsidR="000C3FD3">
        <w:rPr>
          <w:rFonts w:asciiTheme="minorHAnsi" w:hAnsiTheme="minorHAnsi"/>
        </w:rPr>
        <w:t>ANT</w:t>
      </w:r>
      <w:r w:rsidR="00446BF6">
        <w:rPr>
          <w:rFonts w:asciiTheme="minorHAnsi" w:hAnsiTheme="minorHAnsi"/>
        </w:rPr>
        <w:t>)</w:t>
      </w:r>
      <w:r w:rsidR="008546B5">
        <w:rPr>
          <w:rStyle w:val="Refdenotaderodap"/>
          <w:rFonts w:asciiTheme="minorHAnsi" w:hAnsiTheme="minorHAnsi"/>
        </w:rPr>
        <w:footnoteReference w:id="13"/>
      </w:r>
      <w:r>
        <w:rPr>
          <w:rFonts w:asciiTheme="minorHAnsi" w:hAnsiTheme="minorHAnsi"/>
        </w:rPr>
        <w:t>.</w:t>
      </w:r>
    </w:p>
    <w:p w:rsidR="00446BF6" w:rsidRDefault="008546B5" w:rsidP="005847E3">
      <w:pPr>
        <w:overflowPunct/>
        <w:spacing w:line="360" w:lineRule="auto"/>
        <w:ind w:left="360" w:firstLine="349"/>
        <w:jc w:val="both"/>
        <w:textAlignment w:val="auto"/>
        <w:rPr>
          <w:rFonts w:asciiTheme="minorHAnsi" w:hAnsiTheme="minorHAnsi"/>
        </w:rPr>
      </w:pPr>
      <w:r>
        <w:rPr>
          <w:rFonts w:asciiTheme="minorHAnsi" w:hAnsiTheme="minorHAnsi"/>
        </w:rPr>
        <w:t>A teoria da complexidade realça a compreensão da aprendizagem “</w:t>
      </w:r>
      <w:r w:rsidRPr="008546B5">
        <w:rPr>
          <w:rFonts w:asciiTheme="minorHAnsi" w:hAnsiTheme="minorHAnsi"/>
          <w:i/>
        </w:rPr>
        <w:t>a aprendizagem é vista por emergente em sistemas adaptativos complexos como o dos humanos, que interagem com</w:t>
      </w:r>
      <w:r w:rsidR="008E2972">
        <w:rPr>
          <w:rFonts w:asciiTheme="minorHAnsi" w:hAnsiTheme="minorHAnsi"/>
          <w:i/>
        </w:rPr>
        <w:t xml:space="preserve"> </w:t>
      </w:r>
      <w:r w:rsidRPr="008546B5">
        <w:rPr>
          <w:rFonts w:asciiTheme="minorHAnsi" w:hAnsiTheme="minorHAnsi"/>
          <w:i/>
        </w:rPr>
        <w:t>o seu ambiente e os seus agentes</w:t>
      </w:r>
      <w:r>
        <w:rPr>
          <w:rFonts w:asciiTheme="minorHAnsi" w:hAnsiTheme="minorHAnsi"/>
        </w:rPr>
        <w:t>”</w:t>
      </w:r>
      <w:r w:rsidR="00E9036E">
        <w:rPr>
          <w:rFonts w:asciiTheme="minorHAnsi" w:hAnsiTheme="minorHAnsi"/>
          <w:noProof/>
        </w:rPr>
        <w:t xml:space="preserve"> </w:t>
      </w:r>
      <w:r w:rsidR="00485827">
        <w:rPr>
          <w:rFonts w:asciiTheme="minorHAnsi" w:hAnsiTheme="minorHAnsi"/>
          <w:noProof/>
        </w:rPr>
        <w:t xml:space="preserve">(Hager, </w:t>
      </w:r>
      <w:r w:rsidR="00E9036E" w:rsidRPr="00E9036E">
        <w:rPr>
          <w:rFonts w:asciiTheme="minorHAnsi" w:hAnsiTheme="minorHAnsi"/>
          <w:noProof/>
        </w:rPr>
        <w:t>2010</w:t>
      </w:r>
      <w:r w:rsidR="008B0C3D">
        <w:rPr>
          <w:rFonts w:asciiTheme="minorHAnsi" w:hAnsiTheme="minorHAnsi"/>
          <w:noProof/>
        </w:rPr>
        <w:t>, p. 24</w:t>
      </w:r>
      <w:r w:rsidR="00E9036E" w:rsidRPr="00E9036E">
        <w:rPr>
          <w:rFonts w:asciiTheme="minorHAnsi" w:hAnsiTheme="minorHAnsi"/>
          <w:noProof/>
        </w:rPr>
        <w:t>)</w:t>
      </w:r>
      <w:r w:rsidR="00E36417">
        <w:rPr>
          <w:rFonts w:asciiTheme="minorHAnsi" w:hAnsiTheme="minorHAnsi"/>
          <w:noProof/>
        </w:rPr>
        <w:t>.</w:t>
      </w:r>
    </w:p>
    <w:p w:rsidR="008546B5" w:rsidRDefault="008546B5" w:rsidP="005847E3">
      <w:pPr>
        <w:overflowPunct/>
        <w:spacing w:line="360" w:lineRule="auto"/>
        <w:ind w:left="360" w:firstLine="349"/>
        <w:jc w:val="both"/>
        <w:textAlignment w:val="auto"/>
        <w:rPr>
          <w:rFonts w:asciiTheme="minorHAnsi" w:hAnsiTheme="minorHAnsi"/>
        </w:rPr>
      </w:pPr>
      <w:r>
        <w:rPr>
          <w:rFonts w:asciiTheme="minorHAnsi" w:hAnsiTheme="minorHAnsi"/>
        </w:rPr>
        <w:t xml:space="preserve">Esta abordagem coloca </w:t>
      </w:r>
      <w:r w:rsidR="000F5FBB">
        <w:rPr>
          <w:rFonts w:asciiTheme="minorHAnsi" w:hAnsiTheme="minorHAnsi"/>
        </w:rPr>
        <w:t>a ênfase</w:t>
      </w:r>
      <w:r>
        <w:rPr>
          <w:rFonts w:asciiTheme="minorHAnsi" w:hAnsiTheme="minorHAnsi"/>
        </w:rPr>
        <w:t xml:space="preserve"> na aprendizagem como o aumento da capacidade de agir com flexibilidade construtiva e adequando novas práticas inovadoras criadas em face dos desafios de </w:t>
      </w:r>
      <w:r w:rsidR="00280C3B">
        <w:rPr>
          <w:rFonts w:asciiTheme="minorHAnsi" w:hAnsiTheme="minorHAnsi"/>
        </w:rPr>
        <w:t>circunstância</w:t>
      </w:r>
      <w:r>
        <w:rPr>
          <w:rFonts w:asciiTheme="minorHAnsi" w:hAnsiTheme="minorHAnsi"/>
        </w:rPr>
        <w:t xml:space="preserve"> em constantes mutações. </w:t>
      </w:r>
    </w:p>
    <w:p w:rsidR="008546B5" w:rsidRDefault="008546B5" w:rsidP="005847E3">
      <w:pPr>
        <w:overflowPunct/>
        <w:spacing w:line="360" w:lineRule="auto"/>
        <w:ind w:left="360" w:firstLine="349"/>
        <w:jc w:val="both"/>
        <w:textAlignment w:val="auto"/>
        <w:rPr>
          <w:rFonts w:asciiTheme="minorHAnsi" w:hAnsiTheme="minorHAnsi"/>
        </w:rPr>
      </w:pPr>
      <w:r>
        <w:rPr>
          <w:rFonts w:asciiTheme="minorHAnsi" w:hAnsiTheme="minorHAnsi"/>
        </w:rPr>
        <w:t xml:space="preserve">Neste sentido é entendido que o discente é emergente no sentido </w:t>
      </w:r>
      <w:r w:rsidR="00D50A3F">
        <w:rPr>
          <w:rFonts w:asciiTheme="minorHAnsi" w:hAnsiTheme="minorHAnsi"/>
        </w:rPr>
        <w:t xml:space="preserve">da </w:t>
      </w:r>
      <w:r w:rsidR="001F311A">
        <w:rPr>
          <w:rFonts w:asciiTheme="minorHAnsi" w:hAnsiTheme="minorHAnsi"/>
        </w:rPr>
        <w:t>adaptação às constantes mutações, a aprendizagem é caraterizada por um forte desenvolvimento adaptativo</w:t>
      </w:r>
      <w:r>
        <w:rPr>
          <w:rFonts w:asciiTheme="minorHAnsi" w:hAnsiTheme="minorHAnsi"/>
        </w:rPr>
        <w:t>.</w:t>
      </w:r>
    </w:p>
    <w:p w:rsidR="0047770A" w:rsidRDefault="001F311A" w:rsidP="005847E3">
      <w:pPr>
        <w:overflowPunct/>
        <w:spacing w:line="360" w:lineRule="auto"/>
        <w:ind w:left="360" w:firstLine="349"/>
        <w:jc w:val="both"/>
        <w:textAlignment w:val="auto"/>
        <w:rPr>
          <w:rFonts w:asciiTheme="minorHAnsi" w:hAnsiTheme="minorHAnsi"/>
        </w:rPr>
      </w:pPr>
      <w:r w:rsidRPr="00EB0C6B">
        <w:rPr>
          <w:rFonts w:asciiTheme="minorHAnsi" w:hAnsiTheme="minorHAnsi"/>
        </w:rPr>
        <w:t>A</w:t>
      </w:r>
      <w:r w:rsidR="00570FBA" w:rsidRPr="00EB0C6B">
        <w:rPr>
          <w:rFonts w:asciiTheme="minorHAnsi" w:hAnsiTheme="minorHAnsi"/>
        </w:rPr>
        <w:t>s</w:t>
      </w:r>
      <w:r w:rsidRPr="00EB0C6B">
        <w:rPr>
          <w:rFonts w:asciiTheme="minorHAnsi" w:hAnsiTheme="minorHAnsi"/>
        </w:rPr>
        <w:t xml:space="preserve"> </w:t>
      </w:r>
      <w:r w:rsidR="00EF603C">
        <w:rPr>
          <w:rFonts w:asciiTheme="minorHAnsi" w:hAnsiTheme="minorHAnsi"/>
        </w:rPr>
        <w:t>A</w:t>
      </w:r>
      <w:r w:rsidR="00461301" w:rsidRPr="00EB0C6B">
        <w:rPr>
          <w:rFonts w:asciiTheme="minorHAnsi" w:hAnsiTheme="minorHAnsi"/>
        </w:rPr>
        <w:t>NT</w:t>
      </w:r>
      <w:r>
        <w:rPr>
          <w:rFonts w:asciiTheme="minorHAnsi" w:hAnsiTheme="minorHAnsi"/>
        </w:rPr>
        <w:t xml:space="preserve"> </w:t>
      </w:r>
      <w:r w:rsidR="00280C3B">
        <w:rPr>
          <w:rFonts w:asciiTheme="minorHAnsi" w:hAnsiTheme="minorHAnsi"/>
        </w:rPr>
        <w:t>transporta</w:t>
      </w:r>
      <w:r w:rsidR="00570FBA">
        <w:rPr>
          <w:rFonts w:asciiTheme="minorHAnsi" w:hAnsiTheme="minorHAnsi"/>
        </w:rPr>
        <w:t>m</w:t>
      </w:r>
      <w:r w:rsidR="00280C3B">
        <w:rPr>
          <w:rFonts w:asciiTheme="minorHAnsi" w:hAnsiTheme="minorHAnsi"/>
        </w:rPr>
        <w:t>-nos</w:t>
      </w:r>
      <w:r>
        <w:rPr>
          <w:rFonts w:asciiTheme="minorHAnsi" w:hAnsiTheme="minorHAnsi"/>
        </w:rPr>
        <w:t xml:space="preserve"> para a geração do conhecimento </w:t>
      </w:r>
      <w:r w:rsidR="00AA4EED">
        <w:rPr>
          <w:rFonts w:asciiTheme="minorHAnsi" w:hAnsiTheme="minorHAnsi"/>
        </w:rPr>
        <w:t xml:space="preserve">e </w:t>
      </w:r>
      <w:r>
        <w:rPr>
          <w:rFonts w:asciiTheme="minorHAnsi" w:hAnsiTheme="minorHAnsi"/>
        </w:rPr>
        <w:t xml:space="preserve">para uma </w:t>
      </w:r>
      <w:r w:rsidR="008A450F">
        <w:rPr>
          <w:rFonts w:asciiTheme="minorHAnsi" w:hAnsiTheme="minorHAnsi"/>
        </w:rPr>
        <w:t>vivência</w:t>
      </w:r>
      <w:r>
        <w:rPr>
          <w:rFonts w:asciiTheme="minorHAnsi" w:hAnsiTheme="minorHAnsi"/>
        </w:rPr>
        <w:t xml:space="preserve"> </w:t>
      </w:r>
      <w:r w:rsidR="00280C3B">
        <w:rPr>
          <w:rFonts w:asciiTheme="minorHAnsi" w:hAnsiTheme="minorHAnsi"/>
        </w:rPr>
        <w:t>marcada</w:t>
      </w:r>
      <w:r w:rsidR="00112D29">
        <w:rPr>
          <w:rFonts w:asciiTheme="minorHAnsi" w:hAnsiTheme="minorHAnsi"/>
        </w:rPr>
        <w:t xml:space="preserve"> por um exercício estratégico relacional</w:t>
      </w:r>
      <w:r>
        <w:rPr>
          <w:rFonts w:asciiTheme="minorHAnsi" w:hAnsiTheme="minorHAnsi"/>
        </w:rPr>
        <w:t xml:space="preserve"> dentro das redes que estão espalhadas no espaço e no tempo </w:t>
      </w:r>
      <w:r w:rsidR="008A450F">
        <w:rPr>
          <w:rFonts w:asciiTheme="minorHAnsi" w:hAnsiTheme="minorHAnsi"/>
        </w:rPr>
        <w:t>(</w:t>
      </w:r>
      <w:r w:rsidR="000C4FFB">
        <w:rPr>
          <w:rFonts w:asciiTheme="minorHAnsi" w:hAnsiTheme="minorHAnsi"/>
        </w:rPr>
        <w:t xml:space="preserve">e.g.; </w:t>
      </w:r>
      <w:r w:rsidR="008A450F">
        <w:rPr>
          <w:rFonts w:asciiTheme="minorHAnsi" w:hAnsiTheme="minorHAnsi"/>
        </w:rPr>
        <w:t>livros</w:t>
      </w:r>
      <w:r>
        <w:rPr>
          <w:rFonts w:asciiTheme="minorHAnsi" w:hAnsiTheme="minorHAnsi"/>
        </w:rPr>
        <w:t xml:space="preserve">, telefones, PC, </w:t>
      </w:r>
      <w:proofErr w:type="spellStart"/>
      <w:r>
        <w:rPr>
          <w:rFonts w:asciiTheme="minorHAnsi" w:hAnsiTheme="minorHAnsi"/>
        </w:rPr>
        <w:t>sma</w:t>
      </w:r>
      <w:r w:rsidR="00280C3B">
        <w:rPr>
          <w:rFonts w:asciiTheme="minorHAnsi" w:hAnsiTheme="minorHAnsi"/>
        </w:rPr>
        <w:t>r</w:t>
      </w:r>
      <w:r>
        <w:rPr>
          <w:rFonts w:asciiTheme="minorHAnsi" w:hAnsiTheme="minorHAnsi"/>
        </w:rPr>
        <w:t>t</w:t>
      </w:r>
      <w:r w:rsidR="008A450F">
        <w:rPr>
          <w:rFonts w:asciiTheme="minorHAnsi" w:hAnsiTheme="minorHAnsi"/>
        </w:rPr>
        <w:t>ph</w:t>
      </w:r>
      <w:r>
        <w:rPr>
          <w:rFonts w:asciiTheme="minorHAnsi" w:hAnsiTheme="minorHAnsi"/>
        </w:rPr>
        <w:t>one</w:t>
      </w:r>
      <w:proofErr w:type="spellEnd"/>
      <w:r>
        <w:rPr>
          <w:rFonts w:asciiTheme="minorHAnsi" w:hAnsiTheme="minorHAnsi"/>
        </w:rPr>
        <w:t xml:space="preserve">). </w:t>
      </w:r>
    </w:p>
    <w:p w:rsidR="00E36417" w:rsidRDefault="0047770A" w:rsidP="00B463A1">
      <w:pPr>
        <w:overflowPunct/>
        <w:spacing w:line="360" w:lineRule="auto"/>
        <w:ind w:left="360" w:firstLine="349"/>
        <w:jc w:val="both"/>
        <w:textAlignment w:val="auto"/>
        <w:rPr>
          <w:rFonts w:asciiTheme="minorHAnsi" w:hAnsiTheme="minorHAnsi"/>
        </w:rPr>
      </w:pPr>
      <w:r w:rsidRPr="0047770A">
        <w:rPr>
          <w:rFonts w:asciiTheme="minorHAnsi" w:hAnsiTheme="minorHAnsi"/>
        </w:rPr>
        <w:t>A aprendizagem e o conhecimento são realizados nos processos de montagem e manutenção destas redes, bem como nas negociações que ocorrem quando tentamos compreender uma rede</w:t>
      </w:r>
      <w:r w:rsidR="0085603A">
        <w:rPr>
          <w:rFonts w:asciiTheme="minorHAnsi" w:hAnsiTheme="minorHAnsi"/>
        </w:rPr>
        <w:t xml:space="preserve">. </w:t>
      </w:r>
    </w:p>
    <w:p w:rsidR="00797D2E" w:rsidRPr="00E36417" w:rsidRDefault="00B463A1" w:rsidP="00E36417">
      <w:pPr>
        <w:overflowPunct/>
        <w:spacing w:after="240"/>
        <w:ind w:left="1418"/>
        <w:jc w:val="both"/>
        <w:textAlignment w:val="auto"/>
        <w:rPr>
          <w:rFonts w:asciiTheme="minorHAnsi" w:eastAsia="Calibri" w:hAnsiTheme="minorHAnsi" w:cstheme="minorHAnsi"/>
          <w:sz w:val="20"/>
        </w:rPr>
      </w:pPr>
      <w:r w:rsidRPr="00E36417">
        <w:rPr>
          <w:rFonts w:asciiTheme="minorHAnsi" w:eastAsia="Calibri" w:hAnsiTheme="minorHAnsi" w:cstheme="minorHAnsi"/>
          <w:sz w:val="20"/>
        </w:rPr>
        <w:t xml:space="preserve">Aprendizagem e </w:t>
      </w:r>
      <w:r w:rsidR="000330F4" w:rsidRPr="00E36417">
        <w:rPr>
          <w:rFonts w:asciiTheme="minorHAnsi" w:eastAsia="Calibri" w:hAnsiTheme="minorHAnsi" w:cstheme="minorHAnsi"/>
          <w:sz w:val="20"/>
        </w:rPr>
        <w:t xml:space="preserve">o </w:t>
      </w:r>
      <w:r w:rsidRPr="00E36417">
        <w:rPr>
          <w:rFonts w:asciiTheme="minorHAnsi" w:eastAsia="Calibri" w:hAnsiTheme="minorHAnsi" w:cstheme="minorHAnsi"/>
          <w:sz w:val="20"/>
        </w:rPr>
        <w:t xml:space="preserve">conhecimento são executados nos processos de montagem e manutenção destas redes, bem como nas negociações que ocorrem em vários nós </w:t>
      </w:r>
      <w:r w:rsidR="000330F4" w:rsidRPr="00E36417">
        <w:rPr>
          <w:rFonts w:asciiTheme="minorHAnsi" w:eastAsia="Calibri" w:hAnsiTheme="minorHAnsi" w:cstheme="minorHAnsi"/>
          <w:sz w:val="20"/>
        </w:rPr>
        <w:t>que uma</w:t>
      </w:r>
      <w:r w:rsidRPr="00E36417">
        <w:rPr>
          <w:rFonts w:asciiTheme="minorHAnsi" w:eastAsia="Calibri" w:hAnsiTheme="minorHAnsi" w:cstheme="minorHAnsi"/>
          <w:sz w:val="20"/>
        </w:rPr>
        <w:t xml:space="preserve"> rede compreende</w:t>
      </w:r>
      <w:r w:rsidR="001F311A" w:rsidRPr="00E36417">
        <w:rPr>
          <w:rFonts w:asciiTheme="minorHAnsi" w:eastAsia="Calibri" w:hAnsiTheme="minorHAnsi" w:cstheme="minorHAnsi"/>
          <w:sz w:val="20"/>
        </w:rPr>
        <w:t>”</w:t>
      </w:r>
      <w:r w:rsidRPr="00E36417">
        <w:rPr>
          <w:rFonts w:asciiTheme="minorHAnsi" w:eastAsia="Calibri" w:hAnsiTheme="minorHAnsi" w:cstheme="minorHAnsi"/>
          <w:sz w:val="20"/>
        </w:rPr>
        <w:t xml:space="preserve"> </w:t>
      </w:r>
      <w:r w:rsidR="00E36417" w:rsidRPr="00E36417">
        <w:rPr>
          <w:rFonts w:asciiTheme="minorHAnsi" w:eastAsia="Calibri" w:hAnsiTheme="minorHAnsi" w:cstheme="minorHAnsi"/>
          <w:sz w:val="20"/>
        </w:rPr>
        <w:t xml:space="preserve">(…) </w:t>
      </w:r>
      <w:r w:rsidR="000330F4" w:rsidRPr="00E36417">
        <w:rPr>
          <w:rFonts w:asciiTheme="minorHAnsi" w:eastAsia="Calibri" w:hAnsiTheme="minorHAnsi" w:cstheme="minorHAnsi"/>
          <w:sz w:val="20"/>
        </w:rPr>
        <w:t>A alegação de que em um mundo pós-moderno, qualquer atividade pode ser valorizada como 'aprendizagem</w:t>
      </w:r>
      <w:r w:rsidR="00797D2E" w:rsidRPr="00E36417">
        <w:rPr>
          <w:rFonts w:asciiTheme="minorHAnsi" w:eastAsia="Calibri" w:hAnsiTheme="minorHAnsi" w:cstheme="minorHAnsi"/>
          <w:sz w:val="20"/>
        </w:rPr>
        <w:t>’.</w:t>
      </w:r>
      <w:sdt>
        <w:sdtPr>
          <w:rPr>
            <w:rFonts w:asciiTheme="minorHAnsi" w:eastAsia="Calibri" w:hAnsiTheme="minorHAnsi" w:cstheme="minorHAnsi"/>
            <w:sz w:val="20"/>
          </w:rPr>
          <w:id w:val="-269704184"/>
          <w:citation/>
        </w:sdtPr>
        <w:sdtContent>
          <w:r w:rsidR="007D274D" w:rsidRPr="00E36417">
            <w:rPr>
              <w:rFonts w:asciiTheme="minorHAnsi" w:eastAsia="Calibri" w:hAnsiTheme="minorHAnsi" w:cstheme="minorHAnsi"/>
              <w:sz w:val="20"/>
            </w:rPr>
            <w:fldChar w:fldCharType="begin"/>
          </w:r>
          <w:r w:rsidR="008B0C3D" w:rsidRPr="00E36417">
            <w:rPr>
              <w:rFonts w:asciiTheme="minorHAnsi" w:eastAsia="Calibri" w:hAnsiTheme="minorHAnsi" w:cstheme="minorHAnsi"/>
              <w:sz w:val="20"/>
            </w:rPr>
            <w:instrText xml:space="preserve">CITATION Fen09 \p 5 \l 2070 </w:instrText>
          </w:r>
          <w:r w:rsidR="007D274D" w:rsidRPr="00E36417">
            <w:rPr>
              <w:rFonts w:asciiTheme="minorHAnsi" w:eastAsia="Calibri" w:hAnsiTheme="minorHAnsi" w:cstheme="minorHAnsi"/>
              <w:sz w:val="20"/>
            </w:rPr>
            <w:fldChar w:fldCharType="separate"/>
          </w:r>
          <w:r w:rsidR="008B0C3D" w:rsidRPr="00E36417">
            <w:rPr>
              <w:rFonts w:asciiTheme="minorHAnsi" w:eastAsia="Calibri" w:hAnsiTheme="minorHAnsi" w:cstheme="minorHAnsi"/>
              <w:sz w:val="20"/>
            </w:rPr>
            <w:t xml:space="preserve"> (Fenwick, 2009, p. 5)</w:t>
          </w:r>
          <w:r w:rsidR="007D274D" w:rsidRPr="00E36417">
            <w:rPr>
              <w:rFonts w:asciiTheme="minorHAnsi" w:eastAsia="Calibri" w:hAnsiTheme="minorHAnsi" w:cstheme="minorHAnsi"/>
              <w:sz w:val="20"/>
            </w:rPr>
            <w:fldChar w:fldCharType="end"/>
          </w:r>
        </w:sdtContent>
      </w:sdt>
      <w:r w:rsidR="00E36417" w:rsidRPr="00E36417">
        <w:rPr>
          <w:rFonts w:asciiTheme="minorHAnsi" w:eastAsia="Calibri" w:hAnsiTheme="minorHAnsi" w:cstheme="minorHAnsi"/>
          <w:sz w:val="20"/>
        </w:rPr>
        <w:t>.</w:t>
      </w:r>
    </w:p>
    <w:p w:rsidR="00797D2E" w:rsidRPr="00797D2E" w:rsidRDefault="00797D2E" w:rsidP="00E36417">
      <w:pPr>
        <w:overflowPunct/>
        <w:spacing w:after="240" w:line="360" w:lineRule="auto"/>
        <w:ind w:left="360" w:firstLine="349"/>
        <w:jc w:val="both"/>
        <w:textAlignment w:val="auto"/>
        <w:rPr>
          <w:rFonts w:asciiTheme="minorHAnsi" w:hAnsiTheme="minorHAnsi"/>
        </w:rPr>
      </w:pPr>
      <w:r w:rsidRPr="00797D2E">
        <w:rPr>
          <w:rFonts w:asciiTheme="minorHAnsi" w:hAnsiTheme="minorHAnsi"/>
        </w:rPr>
        <w:t xml:space="preserve">Ou seja a aprendizagem em contexto de trabalho está naturalmente inserida na </w:t>
      </w:r>
      <w:r w:rsidR="00461301">
        <w:rPr>
          <w:rFonts w:asciiTheme="minorHAnsi" w:hAnsiTheme="minorHAnsi"/>
        </w:rPr>
        <w:t>ANT</w:t>
      </w:r>
      <w:r w:rsidRPr="00797D2E">
        <w:rPr>
          <w:rFonts w:asciiTheme="minorHAnsi" w:hAnsiTheme="minorHAnsi"/>
        </w:rPr>
        <w:t xml:space="preserve">, esta situação reforçada pelo conceito de alguns autores, num mundo pós-moderno, qualquer atividade pode ser valorizada com uma aprendizagem, eles </w:t>
      </w:r>
      <w:r w:rsidR="000F5FBB" w:rsidRPr="00797D2E">
        <w:rPr>
          <w:rFonts w:asciiTheme="minorHAnsi" w:hAnsiTheme="minorHAnsi"/>
        </w:rPr>
        <w:t>v</w:t>
      </w:r>
      <w:r w:rsidR="000F5FBB">
        <w:rPr>
          <w:rFonts w:asciiTheme="minorHAnsi" w:hAnsiTheme="minorHAnsi"/>
        </w:rPr>
        <w:t>e</w:t>
      </w:r>
      <w:r w:rsidR="000F5FBB" w:rsidRPr="00797D2E">
        <w:rPr>
          <w:rFonts w:asciiTheme="minorHAnsi" w:hAnsiTheme="minorHAnsi"/>
        </w:rPr>
        <w:t>em</w:t>
      </w:r>
      <w:r w:rsidRPr="00797D2E">
        <w:rPr>
          <w:rFonts w:asciiTheme="minorHAnsi" w:hAnsiTheme="minorHAnsi"/>
        </w:rPr>
        <w:t xml:space="preserve"> a aprendizagem como algo que não é nem invariante nem imutável, porque a aprendizagem é socialmente incorporada num conjunto de práticas”</w:t>
      </w:r>
      <w:r w:rsidR="00E36417">
        <w:rPr>
          <w:rFonts w:asciiTheme="minorHAnsi" w:hAnsiTheme="minorHAnsi"/>
        </w:rPr>
        <w:t>.</w:t>
      </w:r>
    </w:p>
    <w:p w:rsidR="00D2202E" w:rsidRPr="00D2202E" w:rsidRDefault="00D2202E" w:rsidP="00920EA2">
      <w:pPr>
        <w:overflowPunct/>
        <w:spacing w:after="240"/>
        <w:ind w:left="1418"/>
        <w:jc w:val="both"/>
        <w:textAlignment w:val="auto"/>
        <w:rPr>
          <w:rFonts w:asciiTheme="minorHAnsi" w:eastAsia="Calibri" w:hAnsiTheme="minorHAnsi" w:cstheme="minorHAnsi"/>
          <w:sz w:val="20"/>
        </w:rPr>
      </w:pPr>
      <w:r w:rsidRPr="00D2202E">
        <w:rPr>
          <w:rFonts w:asciiTheme="minorHAnsi" w:eastAsia="Calibri" w:hAnsiTheme="minorHAnsi" w:cstheme="minorHAnsi"/>
          <w:sz w:val="20"/>
        </w:rPr>
        <w:t>O próximo século submeterá a educação</w:t>
      </w:r>
      <w:r w:rsidR="0047770A">
        <w:rPr>
          <w:rFonts w:asciiTheme="minorHAnsi" w:eastAsia="Calibri" w:hAnsiTheme="minorHAnsi" w:cstheme="minorHAnsi"/>
          <w:sz w:val="20"/>
        </w:rPr>
        <w:t>/formação</w:t>
      </w:r>
      <w:r w:rsidRPr="00D2202E">
        <w:rPr>
          <w:rFonts w:asciiTheme="minorHAnsi" w:eastAsia="Calibri" w:hAnsiTheme="minorHAnsi" w:cstheme="minorHAnsi"/>
          <w:sz w:val="20"/>
        </w:rPr>
        <w:t xml:space="preserve"> a uma dura obrigação que pode parecer, à primeira vista, quase contraditória. A educação deve transmitir, de fato, de forma maciça e eficaz, cada vez mais saberes e saber-fazer evolutivos, adaptados à civilização cognitiva, pois são as bases das competências do futuro. Simultaneamente</w:t>
      </w:r>
      <w:proofErr w:type="gramStart"/>
      <w:r w:rsidRPr="00D2202E">
        <w:rPr>
          <w:rFonts w:asciiTheme="minorHAnsi" w:eastAsia="Calibri" w:hAnsiTheme="minorHAnsi" w:cstheme="minorHAnsi"/>
          <w:sz w:val="20"/>
        </w:rPr>
        <w:t>,</w:t>
      </w:r>
      <w:proofErr w:type="gramEnd"/>
      <w:r w:rsidRPr="00D2202E">
        <w:rPr>
          <w:rFonts w:asciiTheme="minorHAnsi" w:eastAsia="Calibri" w:hAnsiTheme="minorHAnsi" w:cstheme="minorHAnsi"/>
          <w:sz w:val="20"/>
        </w:rPr>
        <w:t xml:space="preserve"> compete-lhe encontrar e assinalar as referências que impeçam as pessoas de ficar submergidas nas ondas de informações, mais ou menos efémeras, que invadem os espaços públicos e privados e as levem a orientar-se para projetos de desenvolvimento individuais e coletivos.”</w:t>
      </w:r>
      <w:sdt>
        <w:sdtPr>
          <w:rPr>
            <w:rFonts w:asciiTheme="minorHAnsi" w:eastAsia="Calibri" w:hAnsiTheme="minorHAnsi" w:cstheme="minorHAnsi"/>
            <w:sz w:val="20"/>
          </w:rPr>
          <w:id w:val="-935511213"/>
          <w:citation/>
        </w:sdtPr>
        <w:sdtContent>
          <w:r w:rsidR="007D274D" w:rsidRPr="00D2202E">
            <w:rPr>
              <w:rFonts w:asciiTheme="minorHAnsi" w:eastAsia="Calibri" w:hAnsiTheme="minorHAnsi" w:cstheme="minorHAnsi"/>
              <w:sz w:val="20"/>
            </w:rPr>
            <w:fldChar w:fldCharType="begin"/>
          </w:r>
          <w:r w:rsidR="008B0C3D">
            <w:rPr>
              <w:rFonts w:asciiTheme="minorHAnsi" w:eastAsia="Calibri" w:hAnsiTheme="minorHAnsi" w:cstheme="minorHAnsi"/>
              <w:sz w:val="20"/>
            </w:rPr>
            <w:instrText xml:space="preserve">CITATION Del98 \p 3 \l 2070 </w:instrText>
          </w:r>
          <w:r w:rsidR="007D274D" w:rsidRPr="00D2202E">
            <w:rPr>
              <w:rFonts w:asciiTheme="minorHAnsi" w:eastAsia="Calibri" w:hAnsiTheme="minorHAnsi" w:cstheme="minorHAnsi"/>
              <w:sz w:val="20"/>
            </w:rPr>
            <w:fldChar w:fldCharType="separate"/>
          </w:r>
          <w:r w:rsidR="008B0C3D">
            <w:rPr>
              <w:rFonts w:asciiTheme="minorHAnsi" w:eastAsia="Calibri" w:hAnsiTheme="minorHAnsi" w:cstheme="minorHAnsi"/>
              <w:noProof/>
              <w:sz w:val="20"/>
            </w:rPr>
            <w:t xml:space="preserve"> </w:t>
          </w:r>
          <w:r w:rsidR="008B0C3D" w:rsidRPr="008B0C3D">
            <w:rPr>
              <w:rFonts w:asciiTheme="minorHAnsi" w:eastAsia="Calibri" w:hAnsiTheme="minorHAnsi" w:cstheme="minorHAnsi"/>
              <w:noProof/>
              <w:sz w:val="20"/>
            </w:rPr>
            <w:t>(Delors, Jacques;, 1998, p. 3)</w:t>
          </w:r>
          <w:r w:rsidR="007D274D" w:rsidRPr="00D2202E">
            <w:rPr>
              <w:rFonts w:asciiTheme="minorHAnsi" w:eastAsia="Calibri" w:hAnsiTheme="minorHAnsi" w:cstheme="minorHAnsi"/>
              <w:sz w:val="20"/>
            </w:rPr>
            <w:fldChar w:fldCharType="end"/>
          </w:r>
        </w:sdtContent>
      </w:sdt>
    </w:p>
    <w:p w:rsidR="00D2202E" w:rsidRPr="004B4AC6" w:rsidRDefault="00D2202E" w:rsidP="00920EA2">
      <w:pPr>
        <w:overflowPunct/>
        <w:spacing w:after="240" w:line="360" w:lineRule="auto"/>
        <w:ind w:left="360" w:firstLine="349"/>
        <w:jc w:val="both"/>
        <w:textAlignment w:val="auto"/>
        <w:rPr>
          <w:rFonts w:asciiTheme="minorHAnsi" w:hAnsiTheme="minorHAnsi"/>
        </w:rPr>
      </w:pPr>
      <w:r w:rsidRPr="004B4AC6">
        <w:rPr>
          <w:rFonts w:asciiTheme="minorHAnsi" w:hAnsiTheme="minorHAnsi"/>
        </w:rPr>
        <w:t xml:space="preserve">A </w:t>
      </w:r>
      <w:r w:rsidR="000330F4" w:rsidRPr="000330F4">
        <w:rPr>
          <w:rFonts w:asciiTheme="minorHAnsi" w:hAnsiTheme="minorHAnsi"/>
        </w:rPr>
        <w:t xml:space="preserve">aprendizagem deve ser vista como um </w:t>
      </w:r>
      <w:proofErr w:type="gramStart"/>
      <w:r w:rsidR="000330F4" w:rsidRPr="000330F4">
        <w:rPr>
          <w:rFonts w:asciiTheme="minorHAnsi" w:hAnsiTheme="minorHAnsi"/>
        </w:rPr>
        <w:t>processo</w:t>
      </w:r>
      <w:proofErr w:type="gramEnd"/>
      <w:r w:rsidR="000330F4" w:rsidRPr="000330F4">
        <w:rPr>
          <w:rFonts w:asciiTheme="minorHAnsi" w:hAnsiTheme="minorHAnsi"/>
        </w:rPr>
        <w:t xml:space="preserve"> contínuo</w:t>
      </w:r>
      <w:r w:rsidR="000330F4">
        <w:rPr>
          <w:rFonts w:asciiTheme="minorHAnsi" w:hAnsiTheme="minorHAnsi"/>
        </w:rPr>
        <w:t xml:space="preserve"> </w:t>
      </w:r>
      <w:r w:rsidRPr="004B4AC6">
        <w:rPr>
          <w:rFonts w:asciiTheme="minorHAnsi" w:hAnsiTheme="minorHAnsi"/>
        </w:rPr>
        <w:t>”</w:t>
      </w:r>
      <w:proofErr w:type="gramStart"/>
      <w:r w:rsidRPr="004B4AC6">
        <w:rPr>
          <w:rFonts w:asciiTheme="minorHAnsi" w:hAnsiTheme="minorHAnsi"/>
          <w:i/>
        </w:rPr>
        <w:t>isto</w:t>
      </w:r>
      <w:proofErr w:type="gramEnd"/>
      <w:r w:rsidRPr="004B4AC6">
        <w:rPr>
          <w:rFonts w:asciiTheme="minorHAnsi" w:hAnsiTheme="minorHAnsi"/>
          <w:i/>
        </w:rPr>
        <w:t xml:space="preserve"> é, caraterizada por uma alteração temporal (…) há uma dimensão temporal inevitável de trabalho aprendizagem, pois surge em constante mudança, contextos complexos</w:t>
      </w:r>
      <w:r w:rsidRPr="004B4AC6">
        <w:rPr>
          <w:rFonts w:asciiTheme="minorHAnsi" w:hAnsiTheme="minorHAnsi"/>
        </w:rPr>
        <w:t>”</w:t>
      </w:r>
      <w:sdt>
        <w:sdtPr>
          <w:rPr>
            <w:rFonts w:asciiTheme="minorHAnsi" w:hAnsiTheme="minorHAnsi"/>
          </w:rPr>
          <w:id w:val="729807839"/>
          <w:citation/>
        </w:sdtPr>
        <w:sdtContent>
          <w:r w:rsidR="007D274D">
            <w:rPr>
              <w:rFonts w:asciiTheme="minorHAnsi" w:hAnsiTheme="minorHAnsi"/>
            </w:rPr>
            <w:fldChar w:fldCharType="begin"/>
          </w:r>
          <w:r w:rsidR="00E9036E">
            <w:rPr>
              <w:rFonts w:asciiTheme="minorHAnsi" w:hAnsiTheme="minorHAnsi"/>
            </w:rPr>
            <w:instrText xml:space="preserve"> CITATION MarcadorPosição2 \l 2070  </w:instrText>
          </w:r>
          <w:r w:rsidR="007D274D">
            <w:rPr>
              <w:rFonts w:asciiTheme="minorHAnsi" w:hAnsiTheme="minorHAnsi"/>
            </w:rPr>
            <w:fldChar w:fldCharType="separate"/>
          </w:r>
          <w:r w:rsidR="00E9036E">
            <w:rPr>
              <w:rFonts w:asciiTheme="minorHAnsi" w:hAnsiTheme="minorHAnsi"/>
              <w:noProof/>
            </w:rPr>
            <w:t xml:space="preserve"> </w:t>
          </w:r>
          <w:r w:rsidR="00E9036E" w:rsidRPr="00E9036E">
            <w:rPr>
              <w:rFonts w:asciiTheme="minorHAnsi" w:hAnsiTheme="minorHAnsi"/>
              <w:noProof/>
            </w:rPr>
            <w:t>(Hager, Teories Of Workplace Learning, 2010)</w:t>
          </w:r>
          <w:r w:rsidR="007D274D">
            <w:rPr>
              <w:rFonts w:asciiTheme="minorHAnsi" w:hAnsiTheme="minorHAnsi"/>
            </w:rPr>
            <w:fldChar w:fldCharType="end"/>
          </w:r>
        </w:sdtContent>
      </w:sdt>
      <w:r w:rsidR="00E36417">
        <w:rPr>
          <w:rFonts w:asciiTheme="minorHAnsi" w:hAnsiTheme="minorHAnsi"/>
        </w:rPr>
        <w:t>.</w:t>
      </w:r>
    </w:p>
    <w:p w:rsidR="00D2202E" w:rsidRPr="00CC086D" w:rsidRDefault="00D2202E" w:rsidP="00920EA2">
      <w:pPr>
        <w:overflowPunct/>
        <w:spacing w:after="240"/>
        <w:ind w:left="1418"/>
        <w:jc w:val="both"/>
        <w:textAlignment w:val="auto"/>
        <w:rPr>
          <w:rFonts w:asciiTheme="minorHAnsi" w:eastAsia="Calibri" w:hAnsiTheme="minorHAnsi" w:cstheme="minorHAnsi"/>
          <w:sz w:val="20"/>
        </w:rPr>
      </w:pPr>
      <w:r w:rsidRPr="00CC086D">
        <w:rPr>
          <w:rFonts w:asciiTheme="minorHAnsi" w:eastAsia="Calibri" w:hAnsiTheme="minorHAnsi" w:cstheme="minorHAnsi"/>
          <w:sz w:val="20"/>
        </w:rPr>
        <w:t>Hoje em dia, ninguém pode pensar adquirir, na juventude, uma bagagem inicial de conhecimentos que lhe baste para toda a vida, porque a evolução rápida do mundo exige uma atualização contínua dos saberes, mesmo que a educação inicial dos jovens tende a prolongar-se. (…) Paralelamente, a própria educação está em plena mutação: as possibilidades de aprender oferecidas pela sociedade exterior à escola multiplicam-se, em todos os domínios, enquanto a noção de qualificação, no sentido tradicional, é substituída em muitos setores modernos de atividade, pelas noções de competência evolutiva e capacidade de adaptação (…) o progresso científico e tecnológico e a transformação dos processos de produção resultante da busca de uma maior competitividade fazem com que os saberes e as competências adquiridos, na formação inicial, tornem-se, rapidamente, obsoletos e exijam o desenvolvimento da formação profissional permanente.</w:t>
      </w:r>
      <w:sdt>
        <w:sdtPr>
          <w:rPr>
            <w:rFonts w:asciiTheme="minorHAnsi" w:eastAsia="Calibri" w:hAnsiTheme="minorHAnsi" w:cstheme="minorHAnsi"/>
            <w:sz w:val="20"/>
          </w:rPr>
          <w:id w:val="-1235092956"/>
          <w:citation/>
        </w:sdtPr>
        <w:sdtContent>
          <w:r w:rsidR="007D274D" w:rsidRPr="00CC086D">
            <w:rPr>
              <w:rFonts w:asciiTheme="minorHAnsi" w:eastAsia="Calibri" w:hAnsiTheme="minorHAnsi" w:cstheme="minorHAnsi"/>
              <w:sz w:val="20"/>
            </w:rPr>
            <w:fldChar w:fldCharType="begin"/>
          </w:r>
          <w:r w:rsidR="00136D3B">
            <w:rPr>
              <w:rFonts w:asciiTheme="minorHAnsi" w:eastAsia="Calibri" w:hAnsiTheme="minorHAnsi" w:cstheme="minorHAnsi"/>
              <w:sz w:val="20"/>
            </w:rPr>
            <w:instrText xml:space="preserve">CITATION Del98 \p 8 \l 2070 </w:instrText>
          </w:r>
          <w:r w:rsidR="007D274D" w:rsidRPr="00CC086D">
            <w:rPr>
              <w:rFonts w:asciiTheme="minorHAnsi" w:eastAsia="Calibri" w:hAnsiTheme="minorHAnsi" w:cstheme="minorHAnsi"/>
              <w:sz w:val="20"/>
            </w:rPr>
            <w:fldChar w:fldCharType="separate"/>
          </w:r>
          <w:r w:rsidR="00136D3B">
            <w:rPr>
              <w:rFonts w:asciiTheme="minorHAnsi" w:eastAsia="Calibri" w:hAnsiTheme="minorHAnsi" w:cstheme="minorHAnsi"/>
              <w:noProof/>
              <w:sz w:val="20"/>
            </w:rPr>
            <w:t xml:space="preserve"> </w:t>
          </w:r>
          <w:r w:rsidR="00136D3B" w:rsidRPr="00136D3B">
            <w:rPr>
              <w:rFonts w:asciiTheme="minorHAnsi" w:eastAsia="Calibri" w:hAnsiTheme="minorHAnsi" w:cstheme="minorHAnsi"/>
              <w:noProof/>
              <w:sz w:val="20"/>
            </w:rPr>
            <w:t>(Delors, Jacques;, 1998, p. 8)</w:t>
          </w:r>
          <w:r w:rsidR="007D274D" w:rsidRPr="00CC086D">
            <w:rPr>
              <w:rFonts w:asciiTheme="minorHAnsi" w:eastAsia="Calibri" w:hAnsiTheme="minorHAnsi" w:cstheme="minorHAnsi"/>
              <w:sz w:val="20"/>
            </w:rPr>
            <w:fldChar w:fldCharType="end"/>
          </w:r>
        </w:sdtContent>
      </w:sdt>
      <w:r w:rsidR="00E36417">
        <w:rPr>
          <w:rFonts w:asciiTheme="minorHAnsi" w:eastAsia="Calibri" w:hAnsiTheme="minorHAnsi" w:cstheme="minorHAnsi"/>
          <w:sz w:val="20"/>
        </w:rPr>
        <w:t>.</w:t>
      </w:r>
    </w:p>
    <w:p w:rsidR="00336C62" w:rsidRPr="00813319" w:rsidRDefault="00336C62" w:rsidP="00920EA2">
      <w:pPr>
        <w:overflowPunct/>
        <w:spacing w:after="240" w:line="360" w:lineRule="auto"/>
        <w:ind w:left="360" w:firstLine="349"/>
        <w:jc w:val="both"/>
        <w:textAlignment w:val="auto"/>
        <w:rPr>
          <w:rFonts w:asciiTheme="minorHAnsi" w:hAnsiTheme="minorHAnsi"/>
        </w:rPr>
      </w:pPr>
      <w:r w:rsidRPr="00813319">
        <w:rPr>
          <w:rFonts w:asciiTheme="minorHAnsi" w:hAnsiTheme="minorHAnsi"/>
        </w:rPr>
        <w:t xml:space="preserve">O conhecimento do processo de trabalho carateriza-se, numa abordagem </w:t>
      </w:r>
      <w:r w:rsidR="00813319" w:rsidRPr="00813319">
        <w:rPr>
          <w:rFonts w:asciiTheme="minorHAnsi" w:hAnsiTheme="minorHAnsi"/>
        </w:rPr>
        <w:t>simplista</w:t>
      </w:r>
      <w:r w:rsidRPr="00813319">
        <w:rPr>
          <w:rFonts w:asciiTheme="minorHAnsi" w:hAnsiTheme="minorHAnsi"/>
        </w:rPr>
        <w:t>, como sendo a relação entre o conhecimento prático e o conhecimento teórico (</w:t>
      </w:r>
      <w:r w:rsidR="00556A89">
        <w:rPr>
          <w:rFonts w:asciiTheme="minorHAnsi" w:hAnsiTheme="minorHAnsi"/>
        </w:rPr>
        <w:t>Ilustração</w:t>
      </w:r>
      <w:r w:rsidR="00370F71">
        <w:rPr>
          <w:rFonts w:asciiTheme="minorHAnsi" w:hAnsiTheme="minorHAnsi"/>
        </w:rPr>
        <w:t xml:space="preserve"> </w:t>
      </w:r>
      <w:r w:rsidR="00630C66">
        <w:rPr>
          <w:rFonts w:asciiTheme="minorHAnsi" w:hAnsiTheme="minorHAnsi"/>
        </w:rPr>
        <w:t>6</w:t>
      </w:r>
      <w:r w:rsidRPr="00813319">
        <w:rPr>
          <w:rFonts w:asciiTheme="minorHAnsi" w:hAnsiTheme="minorHAnsi"/>
        </w:rPr>
        <w:t>). Segundo a investigação da rede europeia “</w:t>
      </w:r>
      <w:proofErr w:type="spellStart"/>
      <w:r w:rsidRPr="00813319">
        <w:rPr>
          <w:rFonts w:asciiTheme="minorHAnsi" w:hAnsiTheme="minorHAnsi"/>
        </w:rPr>
        <w:t>Workprocess</w:t>
      </w:r>
      <w:proofErr w:type="spellEnd"/>
      <w:r w:rsidRPr="00813319">
        <w:rPr>
          <w:rFonts w:asciiTheme="minorHAnsi" w:hAnsiTheme="minorHAnsi"/>
        </w:rPr>
        <w:t xml:space="preserve"> </w:t>
      </w:r>
      <w:proofErr w:type="spellStart"/>
      <w:r w:rsidRPr="00813319">
        <w:rPr>
          <w:rFonts w:asciiTheme="minorHAnsi" w:hAnsiTheme="minorHAnsi"/>
        </w:rPr>
        <w:t>Know-ledge</w:t>
      </w:r>
      <w:proofErr w:type="spellEnd"/>
      <w:r w:rsidRPr="00813319">
        <w:rPr>
          <w:rFonts w:asciiTheme="minorHAnsi" w:hAnsiTheme="minorHAnsi"/>
        </w:rPr>
        <w:t xml:space="preserve">” </w:t>
      </w:r>
      <w:r w:rsidR="00813319">
        <w:rPr>
          <w:rStyle w:val="Refdenotaderodap"/>
          <w:rFonts w:asciiTheme="minorHAnsi" w:hAnsiTheme="minorHAnsi"/>
        </w:rPr>
        <w:footnoteReference w:id="14"/>
      </w:r>
      <w:r w:rsidR="001F566D">
        <w:rPr>
          <w:rFonts w:asciiTheme="minorHAnsi" w:hAnsiTheme="minorHAnsi"/>
        </w:rPr>
        <w:t xml:space="preserve"> </w:t>
      </w:r>
      <w:proofErr w:type="gramStart"/>
      <w:r w:rsidRPr="00813319">
        <w:rPr>
          <w:rFonts w:asciiTheme="minorHAnsi" w:hAnsiTheme="minorHAnsi"/>
        </w:rPr>
        <w:t>baseia</w:t>
      </w:r>
      <w:proofErr w:type="gramEnd"/>
      <w:r w:rsidRPr="00813319">
        <w:rPr>
          <w:rFonts w:asciiTheme="minorHAnsi" w:hAnsiTheme="minorHAnsi"/>
        </w:rPr>
        <w:t xml:space="preserve"> a investigação no conhecimento do processo de trabalho, que segundo o qual </w:t>
      </w:r>
      <w:r w:rsidR="00630C66">
        <w:rPr>
          <w:rFonts w:asciiTheme="minorHAnsi" w:hAnsiTheme="minorHAnsi"/>
        </w:rPr>
        <w:t xml:space="preserve">o </w:t>
      </w:r>
      <w:r w:rsidRPr="00813319">
        <w:rPr>
          <w:rFonts w:asciiTheme="minorHAnsi" w:hAnsiTheme="minorHAnsi"/>
        </w:rPr>
        <w:t xml:space="preserve"> conhecimento </w:t>
      </w:r>
      <w:r w:rsidR="00630C66">
        <w:rPr>
          <w:rFonts w:asciiTheme="minorHAnsi" w:hAnsiTheme="minorHAnsi"/>
        </w:rPr>
        <w:t xml:space="preserve">teórico é o único </w:t>
      </w:r>
      <w:r w:rsidRPr="00813319">
        <w:rPr>
          <w:rFonts w:asciiTheme="minorHAnsi" w:hAnsiTheme="minorHAnsi"/>
        </w:rPr>
        <w:t>que:</w:t>
      </w:r>
    </w:p>
    <w:p w:rsidR="00336C62" w:rsidRPr="00813319" w:rsidRDefault="00336C62" w:rsidP="008C2F2D">
      <w:pPr>
        <w:pStyle w:val="PargrafodaLista"/>
        <w:numPr>
          <w:ilvl w:val="0"/>
          <w:numId w:val="20"/>
        </w:numPr>
        <w:overflowPunct/>
        <w:spacing w:after="120"/>
        <w:jc w:val="both"/>
        <w:textAlignment w:val="auto"/>
        <w:rPr>
          <w:rFonts w:asciiTheme="minorHAnsi" w:eastAsia="Calibri" w:hAnsiTheme="minorHAnsi" w:cstheme="minorHAnsi"/>
          <w:sz w:val="20"/>
        </w:rPr>
      </w:pPr>
      <w:r w:rsidRPr="00813319">
        <w:rPr>
          <w:rFonts w:asciiTheme="minorHAnsi" w:eastAsia="Calibri" w:hAnsiTheme="minorHAnsi" w:cstheme="minorHAnsi"/>
          <w:sz w:val="20"/>
        </w:rPr>
        <w:t>É utilizado de forma imediata no processo de trabalho (diferente do conhecimento sistemático e esquematizado);</w:t>
      </w:r>
    </w:p>
    <w:p w:rsidR="00336C62" w:rsidRPr="00813319" w:rsidRDefault="00336C62" w:rsidP="008C2F2D">
      <w:pPr>
        <w:pStyle w:val="PargrafodaLista"/>
        <w:numPr>
          <w:ilvl w:val="0"/>
          <w:numId w:val="20"/>
        </w:numPr>
        <w:overflowPunct/>
        <w:spacing w:after="120"/>
        <w:jc w:val="both"/>
        <w:textAlignment w:val="auto"/>
        <w:rPr>
          <w:rFonts w:asciiTheme="minorHAnsi" w:eastAsia="Calibri" w:hAnsiTheme="minorHAnsi" w:cstheme="minorHAnsi"/>
          <w:sz w:val="20"/>
        </w:rPr>
      </w:pPr>
      <w:r w:rsidRPr="00813319">
        <w:rPr>
          <w:rFonts w:asciiTheme="minorHAnsi" w:eastAsia="Calibri" w:hAnsiTheme="minorHAnsi" w:cstheme="minorHAnsi"/>
          <w:sz w:val="20"/>
        </w:rPr>
        <w:t>É adquirido no próprio processo de trabalho, por meio da aprendizagem empírica, não excluindo contudo os conhecimentos teóricos especializados;</w:t>
      </w:r>
    </w:p>
    <w:p w:rsidR="00336C62" w:rsidRDefault="00336C62" w:rsidP="008C2F2D">
      <w:pPr>
        <w:pStyle w:val="PargrafodaLista"/>
        <w:numPr>
          <w:ilvl w:val="0"/>
          <w:numId w:val="20"/>
        </w:numPr>
        <w:overflowPunct/>
        <w:spacing w:after="120"/>
        <w:jc w:val="both"/>
        <w:textAlignment w:val="auto"/>
        <w:rPr>
          <w:rFonts w:asciiTheme="minorHAnsi" w:eastAsia="Calibri" w:hAnsiTheme="minorHAnsi" w:cstheme="minorHAnsi"/>
          <w:sz w:val="20"/>
        </w:rPr>
      </w:pPr>
      <w:r w:rsidRPr="00813319">
        <w:rPr>
          <w:rFonts w:asciiTheme="minorHAnsi" w:eastAsia="Calibri" w:hAnsiTheme="minorHAnsi" w:cstheme="minorHAnsi"/>
          <w:sz w:val="20"/>
        </w:rPr>
        <w:t>Abarca o processo de trabalho completo no sentido do estabelecimento dos objetivos, planeamento, realização e avaliação do próprio trabalho no contexto dos procedimentos laborais</w:t>
      </w:r>
      <w:r w:rsidR="00813319" w:rsidRPr="00813319">
        <w:rPr>
          <w:rFonts w:asciiTheme="minorHAnsi" w:eastAsia="Calibri" w:hAnsiTheme="minorHAnsi" w:cstheme="minorHAnsi"/>
          <w:sz w:val="20"/>
        </w:rPr>
        <w:t>”</w:t>
      </w:r>
      <w:sdt>
        <w:sdtPr>
          <w:rPr>
            <w:rFonts w:asciiTheme="minorHAnsi" w:eastAsia="Calibri" w:hAnsiTheme="minorHAnsi" w:cstheme="minorHAnsi"/>
            <w:sz w:val="20"/>
          </w:rPr>
          <w:id w:val="-789663629"/>
          <w:citation/>
        </w:sdtPr>
        <w:sdtContent>
          <w:r w:rsidR="007D274D">
            <w:rPr>
              <w:rFonts w:asciiTheme="minorHAnsi" w:eastAsia="Calibri" w:hAnsiTheme="minorHAnsi" w:cstheme="minorHAnsi"/>
              <w:sz w:val="20"/>
            </w:rPr>
            <w:fldChar w:fldCharType="begin"/>
          </w:r>
          <w:r w:rsidR="00136D3B">
            <w:rPr>
              <w:rFonts w:asciiTheme="minorHAnsi" w:eastAsia="Calibri" w:hAnsiTheme="minorHAnsi" w:cstheme="minorHAnsi"/>
              <w:sz w:val="20"/>
            </w:rPr>
            <w:instrText xml:space="preserve">CITATION Fel07 \p 36 \l 2070 </w:instrText>
          </w:r>
          <w:r w:rsidR="007D274D">
            <w:rPr>
              <w:rFonts w:asciiTheme="minorHAnsi" w:eastAsia="Calibri" w:hAnsiTheme="minorHAnsi" w:cstheme="minorHAnsi"/>
              <w:sz w:val="20"/>
            </w:rPr>
            <w:fldChar w:fldCharType="separate"/>
          </w:r>
          <w:r w:rsidR="00136D3B">
            <w:rPr>
              <w:rFonts w:asciiTheme="minorHAnsi" w:eastAsia="Calibri" w:hAnsiTheme="minorHAnsi" w:cstheme="minorHAnsi"/>
              <w:noProof/>
              <w:sz w:val="20"/>
            </w:rPr>
            <w:t xml:space="preserve"> </w:t>
          </w:r>
          <w:r w:rsidR="00136D3B" w:rsidRPr="00136D3B">
            <w:rPr>
              <w:rFonts w:asciiTheme="minorHAnsi" w:eastAsia="Calibri" w:hAnsiTheme="minorHAnsi" w:cstheme="minorHAnsi"/>
              <w:noProof/>
              <w:sz w:val="20"/>
            </w:rPr>
            <w:t>(Rauner, 2007, p. 36)</w:t>
          </w:r>
          <w:r w:rsidR="007D274D">
            <w:rPr>
              <w:rFonts w:asciiTheme="minorHAnsi" w:eastAsia="Calibri" w:hAnsiTheme="minorHAnsi" w:cstheme="minorHAnsi"/>
              <w:sz w:val="20"/>
            </w:rPr>
            <w:fldChar w:fldCharType="end"/>
          </w:r>
        </w:sdtContent>
      </w:sdt>
      <w:r w:rsidR="00E36417">
        <w:rPr>
          <w:rFonts w:asciiTheme="minorHAnsi" w:eastAsia="Calibri" w:hAnsiTheme="minorHAnsi" w:cstheme="minorHAnsi"/>
          <w:sz w:val="20"/>
        </w:rPr>
        <w:t>.</w:t>
      </w:r>
    </w:p>
    <w:p w:rsidR="00336C62" w:rsidRDefault="00EC0C94" w:rsidP="00136D3B">
      <w:pPr>
        <w:pStyle w:val="SemEspaamento"/>
      </w:pPr>
      <w:bookmarkStart w:id="36" w:name="_Toc387303763"/>
      <w:bookmarkStart w:id="37" w:name="_Toc399492660"/>
      <w:r w:rsidRPr="00F02FB6">
        <w:rPr>
          <w:i/>
        </w:rPr>
        <w:t xml:space="preserve">Ilustração </w:t>
      </w:r>
      <w:r w:rsidR="007D274D" w:rsidRPr="00F02FB6">
        <w:rPr>
          <w:i/>
        </w:rPr>
        <w:fldChar w:fldCharType="begin"/>
      </w:r>
      <w:r w:rsidR="005778B8" w:rsidRPr="00F02FB6">
        <w:rPr>
          <w:i/>
        </w:rPr>
        <w:instrText xml:space="preserve"> SEQ Ilustração \* ARABIC </w:instrText>
      </w:r>
      <w:r w:rsidR="007D274D" w:rsidRPr="00F02FB6">
        <w:rPr>
          <w:i/>
        </w:rPr>
        <w:fldChar w:fldCharType="separate"/>
      </w:r>
      <w:r w:rsidR="0087223D">
        <w:rPr>
          <w:i/>
          <w:noProof/>
        </w:rPr>
        <w:t>6</w:t>
      </w:r>
      <w:r w:rsidR="007D274D" w:rsidRPr="00F02FB6">
        <w:rPr>
          <w:i/>
        </w:rPr>
        <w:fldChar w:fldCharType="end"/>
      </w:r>
      <w:r w:rsidR="00370F71" w:rsidRPr="00F02FB6">
        <w:rPr>
          <w:i/>
        </w:rPr>
        <w:t xml:space="preserve"> </w:t>
      </w:r>
      <w:r w:rsidR="00630C66">
        <w:t>O</w:t>
      </w:r>
      <w:r w:rsidR="00370F71">
        <w:t xml:space="preserve"> processo de trabalho enquanto contexto do conhecimento </w:t>
      </w:r>
      <w:r w:rsidR="001F566D">
        <w:t>prático</w:t>
      </w:r>
      <w:r w:rsidR="00370F71">
        <w:t xml:space="preserve"> e teórico, bem como do conhecimento subjetivo e objetivo</w:t>
      </w:r>
      <w:r w:rsidR="008F2896">
        <w:t>.</w:t>
      </w:r>
      <w:bookmarkEnd w:id="36"/>
      <w:bookmarkEnd w:id="37"/>
    </w:p>
    <w:p w:rsidR="00370F71" w:rsidRDefault="008269CE" w:rsidP="008269CE">
      <w:pPr>
        <w:jc w:val="center"/>
        <w:rPr>
          <w:rFonts w:eastAsia="Calibri"/>
        </w:rPr>
      </w:pPr>
      <w:r>
        <w:rPr>
          <w:rFonts w:eastAsia="Calibri"/>
          <w:noProof/>
          <w:lang w:eastAsia="pt-PT"/>
        </w:rPr>
        <w:drawing>
          <wp:inline distT="0" distB="0" distL="0" distR="0">
            <wp:extent cx="4152910" cy="2273595"/>
            <wp:effectExtent l="95250" t="76200" r="95240" b="88605"/>
            <wp:docPr id="45" name="Imagem 44" descr="Conhecimento pra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cimento pratico.jpg"/>
                    <pic:cNvPicPr/>
                  </pic:nvPicPr>
                  <pic:blipFill rotWithShape="1">
                    <a:blip r:embed="rId16"/>
                    <a:srcRect b="6940"/>
                    <a:stretch/>
                  </pic:blipFill>
                  <pic:spPr bwMode="auto">
                    <a:xfrm>
                      <a:off x="0" y="0"/>
                      <a:ext cx="4203870" cy="230149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588B" w:rsidRDefault="0069588B" w:rsidP="00DC7792">
      <w:pPr>
        <w:pStyle w:val="SemEspaamento"/>
        <w:jc w:val="right"/>
        <w:outlineLvl w:val="0"/>
        <w:rPr>
          <w:rFonts w:eastAsia="Calibri"/>
        </w:rPr>
      </w:pPr>
      <w:r>
        <w:rPr>
          <w:rFonts w:eastAsia="Calibri"/>
        </w:rPr>
        <w:t xml:space="preserve">Fonte: </w:t>
      </w:r>
      <w:proofErr w:type="spellStart"/>
      <w:r>
        <w:rPr>
          <w:rFonts w:eastAsia="Calibri"/>
        </w:rPr>
        <w:t>Felix</w:t>
      </w:r>
      <w:proofErr w:type="spellEnd"/>
      <w:r>
        <w:rPr>
          <w:rFonts w:eastAsia="Calibri"/>
        </w:rPr>
        <w:t xml:space="preserve"> </w:t>
      </w:r>
      <w:proofErr w:type="spellStart"/>
      <w:r>
        <w:rPr>
          <w:rFonts w:eastAsia="Calibri"/>
        </w:rPr>
        <w:t>Rauner</w:t>
      </w:r>
      <w:proofErr w:type="spellEnd"/>
      <w:r>
        <w:rPr>
          <w:rFonts w:eastAsia="Calibri"/>
        </w:rPr>
        <w:t xml:space="preserve"> (2007) p 62</w:t>
      </w:r>
    </w:p>
    <w:p w:rsidR="0047770A" w:rsidRDefault="0047770A" w:rsidP="0069588B">
      <w:pPr>
        <w:overflowPunct/>
        <w:autoSpaceDE/>
        <w:autoSpaceDN/>
        <w:adjustRightInd/>
        <w:jc w:val="right"/>
        <w:textAlignment w:val="auto"/>
        <w:rPr>
          <w:rFonts w:asciiTheme="minorHAnsi" w:eastAsia="Calibri" w:hAnsiTheme="minorHAnsi" w:cstheme="minorHAnsi"/>
          <w:sz w:val="20"/>
        </w:rPr>
      </w:pPr>
    </w:p>
    <w:p w:rsidR="00794105" w:rsidRPr="00DF00B2" w:rsidRDefault="00794105" w:rsidP="00DC7792">
      <w:pPr>
        <w:pStyle w:val="Ttulo1"/>
        <w:numPr>
          <w:ilvl w:val="2"/>
          <w:numId w:val="1"/>
        </w:numPr>
        <w:rPr>
          <w:rFonts w:asciiTheme="minorHAnsi" w:eastAsia="Calibri" w:hAnsiTheme="minorHAnsi" w:cstheme="minorHAnsi"/>
          <w:noProof/>
          <w:sz w:val="28"/>
          <w:szCs w:val="22"/>
        </w:rPr>
      </w:pPr>
      <w:bookmarkStart w:id="38" w:name="_Toc398901273"/>
      <w:r w:rsidRPr="00DF00B2">
        <w:rPr>
          <w:rFonts w:asciiTheme="minorHAnsi" w:hAnsiTheme="minorHAnsi"/>
          <w:b w:val="0"/>
          <w:sz w:val="28"/>
        </w:rPr>
        <w:t xml:space="preserve">Do Conhecimento Individual ao </w:t>
      </w:r>
      <w:r w:rsidR="00AA4EED">
        <w:rPr>
          <w:rFonts w:asciiTheme="minorHAnsi" w:hAnsiTheme="minorHAnsi"/>
          <w:b w:val="0"/>
          <w:sz w:val="28"/>
        </w:rPr>
        <w:t>C</w:t>
      </w:r>
      <w:r w:rsidRPr="00DF00B2">
        <w:rPr>
          <w:rFonts w:asciiTheme="minorHAnsi" w:hAnsiTheme="minorHAnsi"/>
          <w:b w:val="0"/>
          <w:sz w:val="28"/>
        </w:rPr>
        <w:t>onhecimento Organizacional</w:t>
      </w:r>
      <w:bookmarkEnd w:id="38"/>
    </w:p>
    <w:p w:rsidR="00794105" w:rsidRDefault="00794105" w:rsidP="00794105">
      <w:pPr>
        <w:overflowPunct/>
        <w:spacing w:line="360" w:lineRule="auto"/>
        <w:ind w:left="360" w:firstLine="349"/>
        <w:jc w:val="both"/>
        <w:textAlignment w:val="auto"/>
        <w:rPr>
          <w:rFonts w:asciiTheme="minorHAnsi" w:hAnsiTheme="minorHAnsi"/>
        </w:rPr>
      </w:pPr>
      <w:r w:rsidRPr="00794105">
        <w:rPr>
          <w:rFonts w:asciiTheme="minorHAnsi" w:hAnsiTheme="minorHAnsi"/>
        </w:rPr>
        <w:t>Como foi anteriormente referido o conhecimento individual</w:t>
      </w:r>
      <w:r>
        <w:rPr>
          <w:rFonts w:asciiTheme="minorHAnsi" w:hAnsiTheme="minorHAnsi"/>
        </w:rPr>
        <w:t>, encontra-se alojado</w:t>
      </w:r>
      <w:r w:rsidRPr="00794105">
        <w:rPr>
          <w:rFonts w:asciiTheme="minorHAnsi" w:hAnsiTheme="minorHAnsi"/>
        </w:rPr>
        <w:t xml:space="preserve"> na mente das pessoas através das experi</w:t>
      </w:r>
      <w:r w:rsidR="003E070D">
        <w:rPr>
          <w:rFonts w:asciiTheme="minorHAnsi" w:hAnsiTheme="minorHAnsi"/>
        </w:rPr>
        <w:t>ê</w:t>
      </w:r>
      <w:r w:rsidRPr="00794105">
        <w:rPr>
          <w:rFonts w:asciiTheme="minorHAnsi" w:hAnsiTheme="minorHAnsi"/>
        </w:rPr>
        <w:t>ncias</w:t>
      </w:r>
      <w:r>
        <w:rPr>
          <w:rFonts w:asciiTheme="minorHAnsi" w:hAnsiTheme="minorHAnsi"/>
        </w:rPr>
        <w:t xml:space="preserve"> de vida</w:t>
      </w:r>
      <w:r w:rsidRPr="00794105">
        <w:rPr>
          <w:rFonts w:asciiTheme="minorHAnsi" w:hAnsiTheme="minorHAnsi"/>
        </w:rPr>
        <w:t>, dos valores, de informações contextuais e da capacidade de interpretação</w:t>
      </w:r>
      <w:r>
        <w:rPr>
          <w:rFonts w:asciiTheme="minorHAnsi" w:hAnsiTheme="minorHAnsi"/>
        </w:rPr>
        <w:t xml:space="preserve"> da realidade que o envolve.</w:t>
      </w:r>
      <w:r w:rsidR="00CD30AC">
        <w:rPr>
          <w:rFonts w:asciiTheme="minorHAnsi" w:hAnsiTheme="minorHAnsi"/>
        </w:rPr>
        <w:t xml:space="preserve"> </w:t>
      </w:r>
      <w:r w:rsidR="00DA2D23">
        <w:rPr>
          <w:rFonts w:asciiTheme="minorHAnsi" w:hAnsiTheme="minorHAnsi"/>
        </w:rPr>
        <w:t>”</w:t>
      </w:r>
      <w:r w:rsidR="00CD30AC" w:rsidRPr="00CD30AC">
        <w:rPr>
          <w:rFonts w:asciiTheme="minorHAnsi" w:hAnsiTheme="minorHAnsi"/>
          <w:i/>
        </w:rPr>
        <w:t>O</w:t>
      </w:r>
      <w:r w:rsidR="00DA2D23" w:rsidRPr="00CD30AC">
        <w:rPr>
          <w:rFonts w:asciiTheme="minorHAnsi" w:hAnsiTheme="minorHAnsi"/>
          <w:i/>
        </w:rPr>
        <w:t xml:space="preserve"> conhecimento é </w:t>
      </w:r>
      <w:r w:rsidR="00CD30AC" w:rsidRPr="00CD30AC">
        <w:rPr>
          <w:rFonts w:asciiTheme="minorHAnsi" w:hAnsiTheme="minorHAnsi"/>
          <w:i/>
        </w:rPr>
        <w:t>constituído</w:t>
      </w:r>
      <w:r w:rsidR="00DA2D23" w:rsidRPr="00CD30AC">
        <w:rPr>
          <w:rFonts w:asciiTheme="minorHAnsi" w:hAnsiTheme="minorHAnsi"/>
          <w:i/>
        </w:rPr>
        <w:t xml:space="preserve"> por vários componentes, componentes estes que estão em vários níveis</w:t>
      </w:r>
      <w:r w:rsidR="00556A89">
        <w:rPr>
          <w:rFonts w:asciiTheme="minorHAnsi" w:hAnsiTheme="minorHAnsi"/>
        </w:rPr>
        <w:t>”</w:t>
      </w:r>
      <w:sdt>
        <w:sdtPr>
          <w:rPr>
            <w:rFonts w:asciiTheme="minorHAnsi" w:hAnsiTheme="minorHAnsi"/>
          </w:rPr>
          <w:id w:val="-210808562"/>
          <w:citation/>
        </w:sdtPr>
        <w:sdtContent>
          <w:r w:rsidR="007D274D">
            <w:rPr>
              <w:rFonts w:asciiTheme="minorHAnsi" w:hAnsiTheme="minorHAnsi"/>
            </w:rPr>
            <w:fldChar w:fldCharType="begin"/>
          </w:r>
          <w:r w:rsidR="00556A89">
            <w:rPr>
              <w:rFonts w:asciiTheme="minorHAnsi" w:hAnsiTheme="minorHAnsi"/>
            </w:rPr>
            <w:instrText xml:space="preserve">CITATION Cei10 \p 73 \l 2070 </w:instrText>
          </w:r>
          <w:r w:rsidR="007D274D">
            <w:rPr>
              <w:rFonts w:asciiTheme="minorHAnsi" w:hAnsiTheme="minorHAnsi"/>
            </w:rPr>
            <w:fldChar w:fldCharType="separate"/>
          </w:r>
          <w:r w:rsidR="00556A89">
            <w:rPr>
              <w:rFonts w:asciiTheme="minorHAnsi" w:hAnsiTheme="minorHAnsi"/>
              <w:noProof/>
            </w:rPr>
            <w:t xml:space="preserve"> </w:t>
          </w:r>
          <w:r w:rsidR="00556A89" w:rsidRPr="00330A3B">
            <w:rPr>
              <w:rFonts w:asciiTheme="minorHAnsi" w:hAnsiTheme="minorHAnsi"/>
              <w:noProof/>
            </w:rPr>
            <w:t>(Ceitil, 2010, p. 73)</w:t>
          </w:r>
          <w:r w:rsidR="007D274D">
            <w:rPr>
              <w:rFonts w:asciiTheme="minorHAnsi" w:hAnsiTheme="minorHAnsi"/>
            </w:rPr>
            <w:fldChar w:fldCharType="end"/>
          </w:r>
        </w:sdtContent>
      </w:sdt>
      <w:r w:rsidR="00556A89" w:rsidRPr="00556A89">
        <w:rPr>
          <w:rFonts w:asciiTheme="minorHAnsi" w:hAnsiTheme="minorHAnsi"/>
        </w:rPr>
        <w:t xml:space="preserve"> </w:t>
      </w:r>
      <w:r w:rsidR="00556A89">
        <w:rPr>
          <w:rFonts w:asciiTheme="minorHAnsi" w:hAnsiTheme="minorHAnsi"/>
        </w:rPr>
        <w:t xml:space="preserve">, </w:t>
      </w:r>
      <w:r w:rsidR="00DA2D23" w:rsidRPr="00556A89">
        <w:rPr>
          <w:rFonts w:asciiTheme="minorHAnsi" w:hAnsiTheme="minorHAnsi"/>
        </w:rPr>
        <w:t xml:space="preserve">conforme se pode </w:t>
      </w:r>
      <w:r w:rsidR="00CD30AC" w:rsidRPr="00556A89">
        <w:rPr>
          <w:rFonts w:asciiTheme="minorHAnsi" w:hAnsiTheme="minorHAnsi"/>
        </w:rPr>
        <w:t>constatar</w:t>
      </w:r>
      <w:r w:rsidR="00DA2D23" w:rsidRPr="00556A89">
        <w:rPr>
          <w:rFonts w:asciiTheme="minorHAnsi" w:hAnsiTheme="minorHAnsi"/>
        </w:rPr>
        <w:t xml:space="preserve"> </w:t>
      </w:r>
      <w:r w:rsidR="00CD30AC" w:rsidRPr="00556A89">
        <w:rPr>
          <w:rFonts w:asciiTheme="minorHAnsi" w:hAnsiTheme="minorHAnsi"/>
        </w:rPr>
        <w:t>na</w:t>
      </w:r>
      <w:r w:rsidR="00DA2D23" w:rsidRPr="00556A89">
        <w:rPr>
          <w:rFonts w:asciiTheme="minorHAnsi" w:hAnsiTheme="minorHAnsi"/>
        </w:rPr>
        <w:t xml:space="preserve"> seguinte</w:t>
      </w:r>
      <w:r w:rsidR="00556A89" w:rsidRPr="00556A89">
        <w:rPr>
          <w:rFonts w:asciiTheme="minorHAnsi" w:hAnsiTheme="minorHAnsi"/>
        </w:rPr>
        <w:t xml:space="preserve"> Ilustração</w:t>
      </w:r>
      <w:r w:rsidR="00CD30AC">
        <w:rPr>
          <w:rFonts w:asciiTheme="minorHAnsi" w:hAnsiTheme="minorHAnsi"/>
        </w:rPr>
        <w:t xml:space="preserve"> </w:t>
      </w:r>
    </w:p>
    <w:p w:rsidR="00060360" w:rsidRDefault="00060360">
      <w:pPr>
        <w:overflowPunct/>
        <w:autoSpaceDE/>
        <w:autoSpaceDN/>
        <w:adjustRightInd/>
        <w:textAlignment w:val="auto"/>
        <w:rPr>
          <w:rFonts w:ascii="Calibri" w:hAnsi="Calibri"/>
          <w:i/>
          <w:szCs w:val="22"/>
        </w:rPr>
      </w:pPr>
      <w:bookmarkStart w:id="39" w:name="_Toc387303764"/>
      <w:r>
        <w:rPr>
          <w:i/>
        </w:rPr>
        <w:br w:type="page"/>
      </w:r>
    </w:p>
    <w:p w:rsidR="00541200" w:rsidRPr="007A7D57" w:rsidRDefault="00EC0C94" w:rsidP="00DC7792">
      <w:pPr>
        <w:pStyle w:val="SemEspaamento"/>
        <w:outlineLvl w:val="0"/>
      </w:pPr>
      <w:bookmarkStart w:id="40" w:name="_Toc399492661"/>
      <w:r w:rsidRPr="00F02FB6">
        <w:rPr>
          <w:i/>
        </w:rPr>
        <w:t xml:space="preserve">Ilustração </w:t>
      </w:r>
      <w:r w:rsidR="007D274D" w:rsidRPr="00F02FB6">
        <w:rPr>
          <w:i/>
        </w:rPr>
        <w:fldChar w:fldCharType="begin"/>
      </w:r>
      <w:r w:rsidR="005778B8" w:rsidRPr="00F02FB6">
        <w:rPr>
          <w:i/>
        </w:rPr>
        <w:instrText xml:space="preserve"> SEQ Ilustração \* ARABIC </w:instrText>
      </w:r>
      <w:r w:rsidR="007D274D" w:rsidRPr="00F02FB6">
        <w:rPr>
          <w:i/>
        </w:rPr>
        <w:fldChar w:fldCharType="separate"/>
      </w:r>
      <w:r w:rsidR="0087223D">
        <w:rPr>
          <w:i/>
          <w:noProof/>
        </w:rPr>
        <w:t>7</w:t>
      </w:r>
      <w:r w:rsidR="007D274D" w:rsidRPr="00F02FB6">
        <w:rPr>
          <w:i/>
        </w:rPr>
        <w:fldChar w:fldCharType="end"/>
      </w:r>
      <w:r w:rsidR="00541200" w:rsidRPr="007A7D57">
        <w:t xml:space="preserve"> Componentes do conhecimento e o seu processo</w:t>
      </w:r>
      <w:bookmarkEnd w:id="39"/>
      <w:bookmarkEnd w:id="40"/>
    </w:p>
    <w:p w:rsidR="00541200" w:rsidRDefault="00BB6F0C" w:rsidP="00BB6F0C">
      <w:pPr>
        <w:overflowPunct/>
        <w:spacing w:line="360" w:lineRule="auto"/>
        <w:ind w:left="360" w:firstLine="349"/>
        <w:textAlignment w:val="auto"/>
        <w:rPr>
          <w:rFonts w:asciiTheme="minorHAnsi" w:hAnsiTheme="minorHAnsi"/>
        </w:rPr>
      </w:pPr>
      <w:r w:rsidRPr="00BB6F0C">
        <w:rPr>
          <w:rFonts w:asciiTheme="minorHAnsi" w:hAnsiTheme="minorHAnsi"/>
          <w:noProof/>
          <w:lang w:eastAsia="pt-PT"/>
        </w:rPr>
        <w:drawing>
          <wp:inline distT="0" distB="0" distL="0" distR="0">
            <wp:extent cx="5069205" cy="3000375"/>
            <wp:effectExtent l="19050" t="0" r="0" b="0"/>
            <wp:docPr id="97" name="Objecto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0" cy="5661248"/>
                      <a:chOff x="194792" y="980728"/>
                      <a:chExt cx="7920880" cy="5661248"/>
                    </a:xfrm>
                  </a:grpSpPr>
                  <a:grpSp>
                    <a:nvGrpSpPr>
                      <a:cNvPr id="21" name="Grupo 20"/>
                      <a:cNvGrpSpPr/>
                    </a:nvGrpSpPr>
                    <a:grpSpPr>
                      <a:xfrm>
                        <a:off x="194792" y="980728"/>
                        <a:ext cx="7920880" cy="5661248"/>
                        <a:chOff x="194792" y="980728"/>
                        <a:chExt cx="7920880" cy="5661248"/>
                      </a:xfrm>
                    </a:grpSpPr>
                    <a:sp>
                      <a:nvSpPr>
                        <a:cNvPr id="5" name="Rectângulo arredondado 4"/>
                        <a:cNvSpPr/>
                      </a:nvSpPr>
                      <a:spPr>
                        <a:xfrm>
                          <a:off x="194792" y="980728"/>
                          <a:ext cx="7920880" cy="5661248"/>
                        </a:xfrm>
                        <a:prstGeom prst="roundRect">
                          <a:avLst/>
                        </a:prstGeom>
                        <a:no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ângulo arredondado 5"/>
                        <a:cNvSpPr/>
                      </a:nvSpPr>
                      <a:spPr>
                        <a:xfrm>
                          <a:off x="1331640" y="1219402"/>
                          <a:ext cx="6552728" cy="4585862"/>
                        </a:xfrm>
                        <a:prstGeom prst="roundRect">
                          <a:avLst/>
                        </a:prstGeom>
                        <a:no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ângulo arredondado 6"/>
                        <a:cNvSpPr/>
                      </a:nvSpPr>
                      <a:spPr>
                        <a:xfrm>
                          <a:off x="2267744" y="1460105"/>
                          <a:ext cx="5328592" cy="3265039"/>
                        </a:xfrm>
                        <a:prstGeom prst="roundRect">
                          <a:avLst/>
                        </a:prstGeom>
                        <a:no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ângulo arredondado 7"/>
                        <a:cNvSpPr/>
                      </a:nvSpPr>
                      <a:spPr>
                        <a:xfrm>
                          <a:off x="4067944" y="1640125"/>
                          <a:ext cx="3312368" cy="1872208"/>
                        </a:xfrm>
                        <a:prstGeom prst="roundRect">
                          <a:avLst/>
                        </a:prstGeom>
                        <a:no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CaixaDeTexto 8"/>
                        <a:cNvSpPr txBox="1"/>
                      </a:nvSpPr>
                      <a:spPr>
                        <a:xfrm>
                          <a:off x="5220072" y="1971767"/>
                          <a:ext cx="1368152" cy="584775"/>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3200" b="1" dirty="0" smtClean="0"/>
                              <a:t>Dados</a:t>
                            </a:r>
                            <a:endParaRPr lang="pt-PT" sz="3200" b="1" dirty="0"/>
                          </a:p>
                        </a:txBody>
                        <a:useSpRect/>
                      </a:txSp>
                    </a:sp>
                    <a:sp>
                      <a:nvSpPr>
                        <a:cNvPr id="10" name="CaixaDeTexto 9"/>
                        <a:cNvSpPr txBox="1"/>
                      </a:nvSpPr>
                      <a:spPr>
                        <a:xfrm>
                          <a:off x="4355976" y="3842408"/>
                          <a:ext cx="2304256" cy="584775"/>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3200" b="1" dirty="0" smtClean="0"/>
                              <a:t>Informação</a:t>
                            </a:r>
                            <a:endParaRPr lang="pt-PT" sz="3200" b="1" dirty="0"/>
                          </a:p>
                        </a:txBody>
                        <a:useSpRect/>
                      </a:txSp>
                    </a:sp>
                    <a:sp>
                      <a:nvSpPr>
                        <a:cNvPr id="11" name="CaixaDeTexto 10"/>
                        <a:cNvSpPr txBox="1"/>
                      </a:nvSpPr>
                      <a:spPr>
                        <a:xfrm>
                          <a:off x="3828391" y="5013176"/>
                          <a:ext cx="3551921" cy="584775"/>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3200" b="1" dirty="0" smtClean="0"/>
                              <a:t>Conhecimento</a:t>
                            </a:r>
                            <a:endParaRPr lang="pt-PT" sz="3200" b="1" dirty="0"/>
                          </a:p>
                        </a:txBody>
                        <a:useSpRect/>
                      </a:txSp>
                    </a:sp>
                    <a:sp>
                      <a:nvSpPr>
                        <a:cNvPr id="12" name="CaixaDeTexto 11"/>
                        <a:cNvSpPr txBox="1"/>
                      </a:nvSpPr>
                      <a:spPr>
                        <a:xfrm>
                          <a:off x="2843808" y="5949280"/>
                          <a:ext cx="1368152" cy="584775"/>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3200" b="1" dirty="0" smtClean="0"/>
                              <a:t>Saber</a:t>
                            </a:r>
                            <a:endParaRPr lang="pt-PT" sz="3200" b="1" dirty="0"/>
                          </a:p>
                        </a:txBody>
                        <a:useSpRect/>
                      </a:txSp>
                    </a:sp>
                    <a:sp>
                      <a:nvSpPr>
                        <a:cNvPr id="15" name="Seta curvada para baixo 14"/>
                        <a:cNvSpPr/>
                      </a:nvSpPr>
                      <a:spPr>
                        <a:xfrm rot="19726523">
                          <a:off x="2487435" y="2800237"/>
                          <a:ext cx="2874746" cy="584775"/>
                        </a:xfrm>
                        <a:prstGeom prst="curvedDownArrow">
                          <a:avLst>
                            <a:gd name="adj1" fmla="val 19460"/>
                            <a:gd name="adj2" fmla="val 106372"/>
                            <a:gd name="adj3" fmla="val 25000"/>
                          </a:avLst>
                        </a:prstGeom>
                        <a:noFill/>
                      </a:spPr>
                      <a:txSp>
                        <a:txBody>
                          <a:bodyPr wrap="square" lIns="91440" tIns="45720" rIns="91440" bIns="4572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3200" b="1" spc="100" dirty="0" smtClean="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rPr>
                              <a:t>Competências</a:t>
                            </a:r>
                            <a:endParaRPr lang="pt-PT" sz="3200" b="1" cap="none" spc="100" dirty="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endParaRPr>
                          </a:p>
                        </a:txBody>
                        <a:useSpRect/>
                      </a:txSp>
                    </a:sp>
                    <a:sp>
                      <a:nvSpPr>
                        <a:cNvPr id="19" name="Seta curvada para baixo 18"/>
                        <a:cNvSpPr/>
                      </a:nvSpPr>
                      <a:spPr>
                        <a:xfrm rot="19726523">
                          <a:off x="554916" y="5618737"/>
                          <a:ext cx="2874746" cy="584775"/>
                        </a:xfrm>
                        <a:prstGeom prst="curvedDownArrow">
                          <a:avLst>
                            <a:gd name="adj1" fmla="val 19460"/>
                            <a:gd name="adj2" fmla="val 106372"/>
                            <a:gd name="adj3" fmla="val 25000"/>
                          </a:avLst>
                        </a:prstGeom>
                        <a:noFill/>
                      </a:spPr>
                      <a:txSp>
                        <a:txBody>
                          <a:bodyPr wrap="square" lIns="91440" tIns="45720" rIns="91440" bIns="4572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3200" b="1" spc="100" dirty="0" smtClean="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rPr>
                              <a:t>Competências</a:t>
                            </a:r>
                            <a:endParaRPr lang="pt-PT" sz="3200" b="1" cap="none" spc="100" dirty="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endParaRPr>
                          </a:p>
                        </a:txBody>
                        <a:useSpRect/>
                      </a:txSp>
                    </a:sp>
                    <a:sp>
                      <a:nvSpPr>
                        <a:cNvPr id="20" name="Seta curvada para baixo 19"/>
                        <a:cNvSpPr/>
                      </a:nvSpPr>
                      <a:spPr>
                        <a:xfrm rot="19726523">
                          <a:off x="1497845" y="4229370"/>
                          <a:ext cx="2874746" cy="584775"/>
                        </a:xfrm>
                        <a:prstGeom prst="curvedDownArrow">
                          <a:avLst>
                            <a:gd name="adj1" fmla="val 19460"/>
                            <a:gd name="adj2" fmla="val 106372"/>
                            <a:gd name="adj3" fmla="val 25000"/>
                          </a:avLst>
                        </a:prstGeom>
                        <a:noFill/>
                      </a:spPr>
                      <a:txSp>
                        <a:txBody>
                          <a:bodyPr wrap="square" lIns="91440" tIns="45720" rIns="91440" bIns="4572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3200" b="1" spc="100" dirty="0" smtClean="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rPr>
                              <a:t>Competências</a:t>
                            </a:r>
                            <a:endParaRPr lang="pt-PT" sz="3200" b="1" cap="none" spc="100" dirty="0">
                              <a:ln w="18000">
                                <a:solidFill>
                                  <a:schemeClr val="accent1">
                                    <a:satMod val="200000"/>
                                    <a:tint val="72000"/>
                                  </a:schemeClr>
                                </a:solidFill>
                                <a:prstDash val="solid"/>
                              </a:ln>
                              <a:solidFill>
                                <a:schemeClr val="accent1">
                                  <a:satMod val="280000"/>
                                  <a:tint val="100000"/>
                                  <a:alpha val="5700"/>
                                </a:schemeClr>
                              </a:solidFill>
                              <a:effectLst>
                                <a:outerShdw blurRad="25000" dist="20000" dir="16020000" algn="tl">
                                  <a:schemeClr val="accent1">
                                    <a:satMod val="200000"/>
                                    <a:shade val="1000"/>
                                    <a:alpha val="60000"/>
                                  </a:schemeClr>
                                </a:outerShdw>
                              </a:effectLst>
                            </a:endParaRPr>
                          </a:p>
                        </a:txBody>
                        <a:useSpRect/>
                      </a:txSp>
                    </a:sp>
                  </a:grpSp>
                </lc:lockedCanvas>
              </a:graphicData>
            </a:graphic>
          </wp:inline>
        </w:drawing>
      </w:r>
    </w:p>
    <w:p w:rsidR="00CD30AC" w:rsidRPr="00794105" w:rsidRDefault="00541200" w:rsidP="00541200">
      <w:pPr>
        <w:overflowPunct/>
        <w:spacing w:line="360" w:lineRule="auto"/>
        <w:ind w:left="360" w:firstLine="349"/>
        <w:jc w:val="right"/>
        <w:textAlignment w:val="auto"/>
        <w:rPr>
          <w:rFonts w:asciiTheme="minorHAnsi" w:hAnsiTheme="minorHAnsi"/>
        </w:rPr>
      </w:pPr>
      <w:r>
        <w:rPr>
          <w:rFonts w:asciiTheme="minorHAnsi" w:hAnsiTheme="minorHAnsi"/>
        </w:rPr>
        <w:t>Fonte: adaptado pelo autor de</w:t>
      </w:r>
      <w:sdt>
        <w:sdtPr>
          <w:rPr>
            <w:rFonts w:asciiTheme="minorHAnsi" w:hAnsiTheme="minorHAnsi"/>
          </w:rPr>
          <w:id w:val="981665729"/>
          <w:citation/>
        </w:sdtPr>
        <w:sdtContent>
          <w:r w:rsidR="007D274D">
            <w:rPr>
              <w:rFonts w:asciiTheme="minorHAnsi" w:hAnsiTheme="minorHAnsi"/>
            </w:rPr>
            <w:fldChar w:fldCharType="begin"/>
          </w:r>
          <w:r w:rsidR="00330A3B">
            <w:rPr>
              <w:rFonts w:asciiTheme="minorHAnsi" w:hAnsiTheme="minorHAnsi"/>
            </w:rPr>
            <w:instrText xml:space="preserve">CITATION Cei10 \p 74 \l 2070 </w:instrText>
          </w:r>
          <w:r w:rsidR="007D274D">
            <w:rPr>
              <w:rFonts w:asciiTheme="minorHAnsi" w:hAnsiTheme="minorHAnsi"/>
            </w:rPr>
            <w:fldChar w:fldCharType="separate"/>
          </w:r>
          <w:r w:rsidR="00330A3B">
            <w:rPr>
              <w:rFonts w:asciiTheme="minorHAnsi" w:hAnsiTheme="minorHAnsi"/>
              <w:noProof/>
            </w:rPr>
            <w:t xml:space="preserve"> </w:t>
          </w:r>
          <w:r w:rsidR="00330A3B" w:rsidRPr="00330A3B">
            <w:rPr>
              <w:rFonts w:asciiTheme="minorHAnsi" w:hAnsiTheme="minorHAnsi"/>
              <w:noProof/>
            </w:rPr>
            <w:t>(Ceitil, 2010, p. 74)</w:t>
          </w:r>
          <w:r w:rsidR="007D274D">
            <w:rPr>
              <w:rFonts w:asciiTheme="minorHAnsi" w:hAnsiTheme="minorHAnsi"/>
            </w:rPr>
            <w:fldChar w:fldCharType="end"/>
          </w:r>
        </w:sdtContent>
      </w:sdt>
    </w:p>
    <w:p w:rsidR="00794105" w:rsidRDefault="00541200" w:rsidP="00541200">
      <w:pPr>
        <w:overflowPunct/>
        <w:spacing w:line="360" w:lineRule="auto"/>
        <w:ind w:left="360" w:firstLine="349"/>
        <w:jc w:val="both"/>
        <w:textAlignment w:val="auto"/>
        <w:rPr>
          <w:rFonts w:asciiTheme="minorHAnsi" w:hAnsiTheme="minorHAnsi"/>
        </w:rPr>
      </w:pPr>
      <w:r w:rsidRPr="00541200">
        <w:rPr>
          <w:rFonts w:asciiTheme="minorHAnsi" w:hAnsiTheme="minorHAnsi"/>
        </w:rPr>
        <w:t xml:space="preserve">Como se pretende </w:t>
      </w:r>
      <w:r w:rsidR="003E070D" w:rsidRPr="00541200">
        <w:rPr>
          <w:rFonts w:asciiTheme="minorHAnsi" w:hAnsiTheme="minorHAnsi"/>
        </w:rPr>
        <w:t>demon</w:t>
      </w:r>
      <w:r w:rsidR="003E070D">
        <w:rPr>
          <w:rFonts w:asciiTheme="minorHAnsi" w:hAnsiTheme="minorHAnsi"/>
        </w:rPr>
        <w:t>s</w:t>
      </w:r>
      <w:r w:rsidR="003E070D" w:rsidRPr="00541200">
        <w:rPr>
          <w:rFonts w:asciiTheme="minorHAnsi" w:hAnsiTheme="minorHAnsi"/>
        </w:rPr>
        <w:t>trar</w:t>
      </w:r>
      <w:r w:rsidRPr="00541200">
        <w:rPr>
          <w:rFonts w:asciiTheme="minorHAnsi" w:hAnsiTheme="minorHAnsi"/>
        </w:rPr>
        <w:t xml:space="preserve"> na ilustração nº</w:t>
      </w:r>
      <w:r w:rsidR="006071A3">
        <w:rPr>
          <w:rFonts w:asciiTheme="minorHAnsi" w:hAnsiTheme="minorHAnsi"/>
        </w:rPr>
        <w:t xml:space="preserve"> 7</w:t>
      </w:r>
      <w:r w:rsidRPr="00541200">
        <w:rPr>
          <w:rFonts w:asciiTheme="minorHAnsi" w:hAnsiTheme="minorHAnsi"/>
        </w:rPr>
        <w:t>, os dados são trabalhados para se tornarem informação, que por sua vez se transformam em conhecimento (individual), po</w:t>
      </w:r>
      <w:r w:rsidR="0058482A">
        <w:rPr>
          <w:rFonts w:asciiTheme="minorHAnsi" w:hAnsiTheme="minorHAnsi"/>
        </w:rPr>
        <w:t>r fim o conhecimento</w:t>
      </w:r>
      <w:r w:rsidRPr="00541200">
        <w:rPr>
          <w:rFonts w:asciiTheme="minorHAnsi" w:hAnsiTheme="minorHAnsi"/>
        </w:rPr>
        <w:t xml:space="preserve"> transforma</w:t>
      </w:r>
      <w:r w:rsidR="0058482A">
        <w:rPr>
          <w:rFonts w:asciiTheme="minorHAnsi" w:hAnsiTheme="minorHAnsi"/>
        </w:rPr>
        <w:t>-se</w:t>
      </w:r>
      <w:r w:rsidRPr="00541200">
        <w:rPr>
          <w:rFonts w:asciiTheme="minorHAnsi" w:hAnsiTheme="minorHAnsi"/>
        </w:rPr>
        <w:t xml:space="preserve"> em saber coletivo da esfera organizacional.</w:t>
      </w:r>
    </w:p>
    <w:p w:rsidR="00446D8C" w:rsidRDefault="00541200" w:rsidP="00541200">
      <w:pPr>
        <w:overflowPunct/>
        <w:spacing w:line="360" w:lineRule="auto"/>
        <w:ind w:left="360" w:firstLine="349"/>
        <w:jc w:val="both"/>
        <w:textAlignment w:val="auto"/>
        <w:rPr>
          <w:rFonts w:asciiTheme="minorHAnsi" w:hAnsiTheme="minorHAnsi"/>
        </w:rPr>
      </w:pPr>
      <w:r>
        <w:rPr>
          <w:rFonts w:asciiTheme="minorHAnsi" w:hAnsiTheme="minorHAnsi"/>
        </w:rPr>
        <w:t xml:space="preserve">O mesmo será dizer que a utilização da capacidade de interpretação dos dados, resulta </w:t>
      </w:r>
      <w:r w:rsidR="0058482A">
        <w:rPr>
          <w:rFonts w:asciiTheme="minorHAnsi" w:hAnsiTheme="minorHAnsi"/>
        </w:rPr>
        <w:t>d</w:t>
      </w:r>
      <w:r>
        <w:rPr>
          <w:rFonts w:asciiTheme="minorHAnsi" w:hAnsiTheme="minorHAnsi"/>
        </w:rPr>
        <w:t xml:space="preserve">a informação e </w:t>
      </w:r>
      <w:proofErr w:type="gramStart"/>
      <w:r>
        <w:rPr>
          <w:rFonts w:asciiTheme="minorHAnsi" w:hAnsiTheme="minorHAnsi"/>
        </w:rPr>
        <w:t>que</w:t>
      </w:r>
      <w:proofErr w:type="gramEnd"/>
      <w:r w:rsidR="00446D8C">
        <w:rPr>
          <w:rFonts w:asciiTheme="minorHAnsi" w:hAnsiTheme="minorHAnsi"/>
        </w:rPr>
        <w:t>:</w:t>
      </w:r>
    </w:p>
    <w:p w:rsidR="00541200" w:rsidRPr="00446D8C" w:rsidRDefault="00446D8C" w:rsidP="00920EA2">
      <w:pPr>
        <w:overflowPunct/>
        <w:spacing w:after="240"/>
        <w:ind w:left="1418"/>
        <w:jc w:val="both"/>
        <w:textAlignment w:val="auto"/>
        <w:rPr>
          <w:rFonts w:asciiTheme="minorHAnsi" w:eastAsia="Calibri" w:hAnsiTheme="minorHAnsi" w:cstheme="minorHAnsi"/>
          <w:sz w:val="20"/>
        </w:rPr>
      </w:pPr>
      <w:r w:rsidRPr="00446D8C">
        <w:rPr>
          <w:rFonts w:asciiTheme="minorHAnsi" w:eastAsia="Calibri" w:hAnsiTheme="minorHAnsi" w:cstheme="minorHAnsi"/>
          <w:sz w:val="20"/>
        </w:rPr>
        <w:t>A</w:t>
      </w:r>
      <w:r w:rsidR="00541200" w:rsidRPr="00446D8C">
        <w:rPr>
          <w:rFonts w:asciiTheme="minorHAnsi" w:eastAsia="Calibri" w:hAnsiTheme="minorHAnsi" w:cstheme="minorHAnsi"/>
          <w:sz w:val="20"/>
        </w:rPr>
        <w:t xml:space="preserve"> aplicação do conhecimento </w:t>
      </w:r>
      <w:r w:rsidR="00D3581C">
        <w:rPr>
          <w:rFonts w:asciiTheme="minorHAnsi" w:eastAsia="Calibri" w:hAnsiTheme="minorHAnsi" w:cstheme="minorHAnsi"/>
          <w:sz w:val="20"/>
        </w:rPr>
        <w:t>emerge o saber</w:t>
      </w:r>
      <w:r w:rsidR="00541200" w:rsidRPr="00446D8C">
        <w:rPr>
          <w:rFonts w:asciiTheme="minorHAnsi" w:eastAsia="Calibri" w:hAnsiTheme="minorHAnsi" w:cstheme="minorHAnsi"/>
          <w:sz w:val="20"/>
        </w:rPr>
        <w:t xml:space="preserve"> que provem do acumular desse conhecimento, que passa para a esfera coletiva e é posto ao serviço da organização. De onde se pode concluir que </w:t>
      </w:r>
      <w:r w:rsidR="0058482A">
        <w:rPr>
          <w:rFonts w:asciiTheme="minorHAnsi" w:eastAsia="Calibri" w:hAnsiTheme="minorHAnsi" w:cstheme="minorHAnsi"/>
          <w:sz w:val="20"/>
        </w:rPr>
        <w:t>o conhecimento provém</w:t>
      </w:r>
      <w:r w:rsidR="00541200" w:rsidRPr="00446D8C">
        <w:rPr>
          <w:rFonts w:asciiTheme="minorHAnsi" w:eastAsia="Calibri" w:hAnsiTheme="minorHAnsi" w:cstheme="minorHAnsi"/>
          <w:sz w:val="20"/>
        </w:rPr>
        <w:t xml:space="preserve"> da índole mais individual e que passa para a esfera coletiva, transformando-se no conjunto de saber organizacional. </w:t>
      </w:r>
      <w:sdt>
        <w:sdtPr>
          <w:rPr>
            <w:rFonts w:asciiTheme="minorHAnsi" w:eastAsia="Calibri" w:hAnsiTheme="minorHAnsi" w:cstheme="minorHAnsi"/>
            <w:sz w:val="20"/>
          </w:rPr>
          <w:id w:val="416982720"/>
          <w:citation/>
        </w:sdtPr>
        <w:sdtContent>
          <w:r w:rsidR="007D274D">
            <w:rPr>
              <w:rFonts w:asciiTheme="minorHAnsi" w:eastAsia="Calibri" w:hAnsiTheme="minorHAnsi" w:cstheme="minorHAnsi"/>
              <w:sz w:val="20"/>
            </w:rPr>
            <w:fldChar w:fldCharType="begin"/>
          </w:r>
          <w:r w:rsidR="00D3581C">
            <w:rPr>
              <w:rFonts w:asciiTheme="minorHAnsi" w:eastAsia="Calibri" w:hAnsiTheme="minorHAnsi" w:cstheme="minorHAnsi"/>
              <w:sz w:val="20"/>
            </w:rPr>
            <w:instrText xml:space="preserve">CITATION Cei10 \p 74 \l 2070 </w:instrText>
          </w:r>
          <w:r w:rsidR="007D274D">
            <w:rPr>
              <w:rFonts w:asciiTheme="minorHAnsi" w:eastAsia="Calibri" w:hAnsiTheme="minorHAnsi" w:cstheme="minorHAnsi"/>
              <w:sz w:val="20"/>
            </w:rPr>
            <w:fldChar w:fldCharType="separate"/>
          </w:r>
          <w:r w:rsidR="00D3581C" w:rsidRPr="00D3581C">
            <w:rPr>
              <w:rFonts w:asciiTheme="minorHAnsi" w:eastAsia="Calibri" w:hAnsiTheme="minorHAnsi" w:cstheme="minorHAnsi"/>
              <w:noProof/>
              <w:sz w:val="20"/>
            </w:rPr>
            <w:t>(Ceitil, 2010, p. 74)</w:t>
          </w:r>
          <w:r w:rsidR="007D274D">
            <w:rPr>
              <w:rFonts w:asciiTheme="minorHAnsi" w:eastAsia="Calibri" w:hAnsiTheme="minorHAnsi" w:cstheme="minorHAnsi"/>
              <w:sz w:val="20"/>
            </w:rPr>
            <w:fldChar w:fldCharType="end"/>
          </w:r>
        </w:sdtContent>
      </w:sdt>
    </w:p>
    <w:p w:rsidR="00446D8C" w:rsidRDefault="00446D8C" w:rsidP="00920EA2">
      <w:pPr>
        <w:overflowPunct/>
        <w:spacing w:after="240" w:line="360" w:lineRule="auto"/>
        <w:ind w:left="360" w:firstLine="349"/>
        <w:jc w:val="both"/>
        <w:textAlignment w:val="auto"/>
        <w:rPr>
          <w:rFonts w:asciiTheme="minorHAnsi" w:hAnsiTheme="minorHAnsi"/>
        </w:rPr>
      </w:pPr>
      <w:r>
        <w:rPr>
          <w:rFonts w:asciiTheme="minorHAnsi" w:hAnsiTheme="minorHAnsi"/>
        </w:rPr>
        <w:t>O conhecimento organizacional, não se encontra disponível na organização de uma forma tácita, o mesmo é dizer que é um conhecimento abstrato, está disponível na organiz</w:t>
      </w:r>
      <w:r w:rsidR="001B3AC6">
        <w:rPr>
          <w:rFonts w:asciiTheme="minorHAnsi" w:hAnsiTheme="minorHAnsi"/>
        </w:rPr>
        <w:t>ação de uma forma não organizada</w:t>
      </w:r>
      <w:r>
        <w:rPr>
          <w:rFonts w:asciiTheme="minorHAnsi" w:hAnsiTheme="minorHAnsi"/>
        </w:rPr>
        <w:t>.</w:t>
      </w:r>
    </w:p>
    <w:p w:rsidR="002747A2" w:rsidRPr="00C93231" w:rsidRDefault="002747A2" w:rsidP="00920EA2">
      <w:pPr>
        <w:overflowPunct/>
        <w:ind w:left="1418"/>
        <w:jc w:val="both"/>
        <w:textAlignment w:val="auto"/>
        <w:rPr>
          <w:rFonts w:asciiTheme="minorHAnsi" w:eastAsia="Calibri" w:hAnsiTheme="minorHAnsi" w:cstheme="minorHAnsi"/>
          <w:sz w:val="20"/>
        </w:rPr>
      </w:pPr>
      <w:r w:rsidRPr="00C93231">
        <w:rPr>
          <w:rFonts w:asciiTheme="minorHAnsi" w:eastAsia="Calibri" w:hAnsiTheme="minorHAnsi" w:cstheme="minorHAnsi"/>
          <w:sz w:val="20"/>
        </w:rPr>
        <w:t xml:space="preserve">O </w:t>
      </w:r>
      <w:r w:rsidRPr="00C93231">
        <w:rPr>
          <w:rFonts w:asciiTheme="minorHAnsi" w:eastAsia="Calibri" w:hAnsiTheme="minorHAnsi" w:cstheme="minorHAnsi"/>
          <w:sz w:val="20"/>
          <w:u w:val="single"/>
        </w:rPr>
        <w:t>conhecimento tácito</w:t>
      </w:r>
      <w:r w:rsidRPr="00C93231">
        <w:rPr>
          <w:rFonts w:asciiTheme="minorHAnsi" w:eastAsia="Calibri" w:hAnsiTheme="minorHAnsi" w:cstheme="minorHAnsi"/>
          <w:sz w:val="20"/>
        </w:rPr>
        <w:t xml:space="preserve"> é revelado através de situações concretas e dificilmente se consegue transmitir por linguagem verbal para outrem, pois não é formalizado, encontra-se enraizado no interior do cérebro humano, a aguardar a oportunidade para emergir.</w:t>
      </w:r>
    </w:p>
    <w:p w:rsidR="002747A2" w:rsidRPr="00C93231" w:rsidRDefault="0048725E" w:rsidP="00920EA2">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O</w:t>
      </w:r>
      <w:r w:rsidR="002747A2" w:rsidRPr="00C93231">
        <w:rPr>
          <w:rFonts w:asciiTheme="minorHAnsi" w:eastAsia="Calibri" w:hAnsiTheme="minorHAnsi" w:cstheme="minorHAnsi"/>
          <w:sz w:val="20"/>
        </w:rPr>
        <w:t xml:space="preserve"> </w:t>
      </w:r>
      <w:r w:rsidR="002747A2" w:rsidRPr="00C93231">
        <w:rPr>
          <w:rFonts w:asciiTheme="minorHAnsi" w:eastAsia="Calibri" w:hAnsiTheme="minorHAnsi" w:cstheme="minorHAnsi"/>
          <w:sz w:val="20"/>
          <w:u w:val="single"/>
        </w:rPr>
        <w:t xml:space="preserve">conhecimento </w:t>
      </w:r>
      <w:r w:rsidR="00C93231" w:rsidRPr="00C93231">
        <w:rPr>
          <w:rFonts w:asciiTheme="minorHAnsi" w:eastAsia="Calibri" w:hAnsiTheme="minorHAnsi" w:cstheme="minorHAnsi"/>
          <w:sz w:val="20"/>
          <w:u w:val="single"/>
        </w:rPr>
        <w:t>explícito</w:t>
      </w:r>
      <w:r w:rsidR="002747A2" w:rsidRPr="00C93231">
        <w:rPr>
          <w:rFonts w:asciiTheme="minorHAnsi" w:eastAsia="Calibri" w:hAnsiTheme="minorHAnsi" w:cstheme="minorHAnsi"/>
          <w:sz w:val="20"/>
        </w:rPr>
        <w:t xml:space="preserve"> é visível nos processos, procedimentos, nas bases de dados, patentes, relações estabelecidas com o exterior, nomeadamente com os clientes. Este tipo de conhecimento é muito mais </w:t>
      </w:r>
      <w:r w:rsidR="00C93231" w:rsidRPr="00C93231">
        <w:rPr>
          <w:rFonts w:asciiTheme="minorHAnsi" w:eastAsia="Calibri" w:hAnsiTheme="minorHAnsi" w:cstheme="minorHAnsi"/>
          <w:sz w:val="20"/>
        </w:rPr>
        <w:t>percetível</w:t>
      </w:r>
      <w:r w:rsidR="002747A2" w:rsidRPr="00C93231">
        <w:rPr>
          <w:rFonts w:asciiTheme="minorHAnsi" w:eastAsia="Calibri" w:hAnsiTheme="minorHAnsi" w:cstheme="minorHAnsi"/>
          <w:sz w:val="20"/>
        </w:rPr>
        <w:t xml:space="preserve"> do que o conhecimento tácito, visto que é armazenado formalmente sob a forma de uma qualquer linguagem, podendo assumir a forma de </w:t>
      </w:r>
      <w:r w:rsidR="00C93231" w:rsidRPr="00C93231">
        <w:rPr>
          <w:rFonts w:asciiTheme="minorHAnsi" w:eastAsia="Calibri" w:hAnsiTheme="minorHAnsi" w:cstheme="minorHAnsi"/>
          <w:sz w:val="20"/>
        </w:rPr>
        <w:t>diagramas</w:t>
      </w:r>
      <w:r w:rsidR="002747A2" w:rsidRPr="00C93231">
        <w:rPr>
          <w:rFonts w:asciiTheme="minorHAnsi" w:eastAsia="Calibri" w:hAnsiTheme="minorHAnsi" w:cstheme="minorHAnsi"/>
          <w:sz w:val="20"/>
        </w:rPr>
        <w:t xml:space="preserve">, números, gráficos, </w:t>
      </w:r>
      <w:proofErr w:type="spellStart"/>
      <w:proofErr w:type="gramStart"/>
      <w:r w:rsidR="002747A2" w:rsidRPr="00C93231">
        <w:rPr>
          <w:rFonts w:asciiTheme="minorHAnsi" w:eastAsia="Calibri" w:hAnsiTheme="minorHAnsi" w:cstheme="minorHAnsi"/>
          <w:sz w:val="20"/>
        </w:rPr>
        <w:t>etc</w:t>
      </w:r>
      <w:proofErr w:type="spellEnd"/>
      <w:r w:rsidR="002747A2" w:rsidRPr="00C93231">
        <w:rPr>
          <w:rFonts w:asciiTheme="minorHAnsi" w:eastAsia="Calibri" w:hAnsiTheme="minorHAnsi" w:cstheme="minorHAnsi"/>
          <w:sz w:val="20"/>
        </w:rPr>
        <w:t xml:space="preserve"> </w:t>
      </w:r>
      <w:r w:rsidR="00C93231" w:rsidRPr="00C93231">
        <w:rPr>
          <w:rFonts w:asciiTheme="minorHAnsi" w:eastAsia="Calibri" w:hAnsiTheme="minorHAnsi" w:cstheme="minorHAnsi"/>
          <w:sz w:val="20"/>
        </w:rPr>
        <w:t>.</w:t>
      </w:r>
      <w:proofErr w:type="gramEnd"/>
      <w:r w:rsidR="00C93231" w:rsidRPr="00C93231">
        <w:rPr>
          <w:rFonts w:asciiTheme="minorHAnsi" w:eastAsia="Calibri" w:hAnsiTheme="minorHAnsi" w:cstheme="minorHAnsi"/>
          <w:sz w:val="20"/>
        </w:rPr>
        <w:t xml:space="preserve"> Este armazenar deste conhecimento tem como por objetivo a sua </w:t>
      </w:r>
      <w:r w:rsidR="007F668E" w:rsidRPr="00C93231">
        <w:rPr>
          <w:rFonts w:asciiTheme="minorHAnsi" w:eastAsia="Calibri" w:hAnsiTheme="minorHAnsi" w:cstheme="minorHAnsi"/>
          <w:sz w:val="20"/>
        </w:rPr>
        <w:t>contínua</w:t>
      </w:r>
      <w:r w:rsidR="00C93231" w:rsidRPr="00C93231">
        <w:rPr>
          <w:rFonts w:asciiTheme="minorHAnsi" w:eastAsia="Calibri" w:hAnsiTheme="minorHAnsi" w:cstheme="minorHAnsi"/>
          <w:sz w:val="20"/>
        </w:rPr>
        <w:t xml:space="preserve"> reutilização em contextos específicos, de modo a poder auxiliar e tornar rápido o processo de tomada de decisões.</w:t>
      </w:r>
      <w:sdt>
        <w:sdtPr>
          <w:rPr>
            <w:rFonts w:asciiTheme="minorHAnsi" w:eastAsia="Calibri" w:hAnsiTheme="minorHAnsi" w:cstheme="minorHAnsi"/>
            <w:sz w:val="20"/>
          </w:rPr>
          <w:id w:val="-1565485184"/>
          <w:citation/>
        </w:sdtPr>
        <w:sdtContent>
          <w:r w:rsidR="007D274D">
            <w:rPr>
              <w:rFonts w:asciiTheme="minorHAnsi" w:eastAsia="Calibri" w:hAnsiTheme="minorHAnsi" w:cstheme="minorHAnsi"/>
              <w:sz w:val="20"/>
            </w:rPr>
            <w:fldChar w:fldCharType="begin"/>
          </w:r>
          <w:r w:rsidR="00D3581C">
            <w:rPr>
              <w:rFonts w:asciiTheme="minorHAnsi" w:eastAsia="Calibri" w:hAnsiTheme="minorHAnsi" w:cstheme="minorHAnsi"/>
              <w:sz w:val="20"/>
            </w:rPr>
            <w:instrText xml:space="preserve">CITATION Cei10 \p 75 \l 2070 </w:instrText>
          </w:r>
          <w:r w:rsidR="007D274D">
            <w:rPr>
              <w:rFonts w:asciiTheme="minorHAnsi" w:eastAsia="Calibri" w:hAnsiTheme="minorHAnsi" w:cstheme="minorHAnsi"/>
              <w:sz w:val="20"/>
            </w:rPr>
            <w:fldChar w:fldCharType="separate"/>
          </w:r>
          <w:r w:rsidR="00D3581C">
            <w:rPr>
              <w:rFonts w:asciiTheme="minorHAnsi" w:eastAsia="Calibri" w:hAnsiTheme="minorHAnsi" w:cstheme="minorHAnsi"/>
              <w:noProof/>
              <w:sz w:val="20"/>
            </w:rPr>
            <w:t xml:space="preserve"> </w:t>
          </w:r>
          <w:r w:rsidR="00D3581C" w:rsidRPr="00D3581C">
            <w:rPr>
              <w:rFonts w:asciiTheme="minorHAnsi" w:eastAsia="Calibri" w:hAnsiTheme="minorHAnsi" w:cstheme="minorHAnsi"/>
              <w:noProof/>
              <w:sz w:val="20"/>
            </w:rPr>
            <w:t>(Ceitil, 2010, p. 75)</w:t>
          </w:r>
          <w:r w:rsidR="007D274D">
            <w:rPr>
              <w:rFonts w:asciiTheme="minorHAnsi" w:eastAsia="Calibri" w:hAnsiTheme="minorHAnsi" w:cstheme="minorHAnsi"/>
              <w:sz w:val="20"/>
            </w:rPr>
            <w:fldChar w:fldCharType="end"/>
          </w:r>
        </w:sdtContent>
      </w:sdt>
    </w:p>
    <w:p w:rsidR="00446D8C" w:rsidRDefault="00446D8C" w:rsidP="00920EA2">
      <w:pPr>
        <w:overflowPunct/>
        <w:spacing w:after="240" w:line="360" w:lineRule="auto"/>
        <w:ind w:left="360" w:firstLine="349"/>
        <w:jc w:val="both"/>
        <w:textAlignment w:val="auto"/>
        <w:rPr>
          <w:rFonts w:asciiTheme="minorHAnsi" w:hAnsiTheme="minorHAnsi"/>
        </w:rPr>
      </w:pPr>
      <w:r>
        <w:rPr>
          <w:rFonts w:asciiTheme="minorHAnsi" w:hAnsiTheme="minorHAnsi"/>
        </w:rPr>
        <w:t xml:space="preserve">Segundo </w:t>
      </w:r>
      <w:proofErr w:type="spellStart"/>
      <w:r>
        <w:rPr>
          <w:rFonts w:asciiTheme="minorHAnsi" w:hAnsiTheme="minorHAnsi"/>
        </w:rPr>
        <w:t>Nonaka</w:t>
      </w:r>
      <w:proofErr w:type="spellEnd"/>
      <w:r>
        <w:rPr>
          <w:rFonts w:asciiTheme="minorHAnsi" w:hAnsiTheme="minorHAnsi"/>
        </w:rPr>
        <w:t xml:space="preserve"> e </w:t>
      </w:r>
      <w:proofErr w:type="spellStart"/>
      <w:r>
        <w:rPr>
          <w:rFonts w:asciiTheme="minorHAnsi" w:hAnsiTheme="minorHAnsi"/>
        </w:rPr>
        <w:t>Takeuchi</w:t>
      </w:r>
      <w:proofErr w:type="spellEnd"/>
      <w:r>
        <w:rPr>
          <w:rFonts w:asciiTheme="minorHAnsi" w:hAnsiTheme="minorHAnsi"/>
        </w:rPr>
        <w:t xml:space="preserve"> (199</w:t>
      </w:r>
      <w:r w:rsidR="00745D30">
        <w:rPr>
          <w:rFonts w:asciiTheme="minorHAnsi" w:hAnsiTheme="minorHAnsi"/>
        </w:rPr>
        <w:t>7</w:t>
      </w:r>
      <w:r>
        <w:rPr>
          <w:rFonts w:asciiTheme="minorHAnsi" w:hAnsiTheme="minorHAnsi"/>
        </w:rPr>
        <w:t>) o conhecimento tácito passa pela experi</w:t>
      </w:r>
      <w:r w:rsidR="001513DE">
        <w:rPr>
          <w:rFonts w:asciiTheme="minorHAnsi" w:hAnsiTheme="minorHAnsi"/>
        </w:rPr>
        <w:t>ê</w:t>
      </w:r>
      <w:r>
        <w:rPr>
          <w:rFonts w:asciiTheme="minorHAnsi" w:hAnsiTheme="minorHAnsi"/>
        </w:rPr>
        <w:t xml:space="preserve">ncia, pelo poder da inovação e pela capacidade dos trabalhadores </w:t>
      </w:r>
      <w:r w:rsidR="000D56B4">
        <w:rPr>
          <w:rFonts w:asciiTheme="minorHAnsi" w:hAnsiTheme="minorHAnsi"/>
        </w:rPr>
        <w:t xml:space="preserve">de realizarem as tarefas mais rotineiras do </w:t>
      </w:r>
      <w:proofErr w:type="gramStart"/>
      <w:r w:rsidR="000D56B4">
        <w:rPr>
          <w:rFonts w:asciiTheme="minorHAnsi" w:hAnsiTheme="minorHAnsi"/>
        </w:rPr>
        <w:t>dia</w:t>
      </w:r>
      <w:r w:rsidR="00743C47">
        <w:rPr>
          <w:rFonts w:asciiTheme="minorHAnsi" w:hAnsiTheme="minorHAnsi"/>
        </w:rPr>
        <w:t xml:space="preserve"> </w:t>
      </w:r>
      <w:r w:rsidR="000D56B4">
        <w:rPr>
          <w:rFonts w:asciiTheme="minorHAnsi" w:hAnsiTheme="minorHAnsi"/>
        </w:rPr>
        <w:t>a</w:t>
      </w:r>
      <w:r w:rsidR="00743C47">
        <w:rPr>
          <w:rFonts w:asciiTheme="minorHAnsi" w:hAnsiTheme="minorHAnsi"/>
        </w:rPr>
        <w:t xml:space="preserve"> </w:t>
      </w:r>
      <w:r w:rsidR="000D56B4">
        <w:rPr>
          <w:rFonts w:asciiTheme="minorHAnsi" w:hAnsiTheme="minorHAnsi"/>
        </w:rPr>
        <w:t>dia</w:t>
      </w:r>
      <w:proofErr w:type="gramEnd"/>
      <w:r w:rsidR="000D56B4">
        <w:rPr>
          <w:rFonts w:asciiTheme="minorHAnsi" w:hAnsiTheme="minorHAnsi"/>
        </w:rPr>
        <w:t>.</w:t>
      </w:r>
    </w:p>
    <w:p w:rsidR="00060360" w:rsidRDefault="00060360">
      <w:pPr>
        <w:overflowPunct/>
        <w:autoSpaceDE/>
        <w:autoSpaceDN/>
        <w:adjustRightInd/>
        <w:textAlignment w:val="auto"/>
        <w:rPr>
          <w:rFonts w:asciiTheme="minorHAnsi" w:hAnsiTheme="minorHAnsi"/>
          <w:i/>
        </w:rPr>
      </w:pPr>
      <w:bookmarkStart w:id="41" w:name="_Toc387303765"/>
      <w:r>
        <w:rPr>
          <w:rFonts w:asciiTheme="minorHAnsi" w:hAnsiTheme="minorHAnsi"/>
          <w:i/>
        </w:rPr>
        <w:br w:type="page"/>
      </w:r>
    </w:p>
    <w:p w:rsidR="000D56B4" w:rsidRPr="000D56B4" w:rsidRDefault="00EC0C94" w:rsidP="00DC7792">
      <w:pPr>
        <w:overflowPunct/>
        <w:spacing w:line="360" w:lineRule="auto"/>
        <w:ind w:left="360" w:firstLine="349"/>
        <w:jc w:val="both"/>
        <w:textAlignment w:val="auto"/>
        <w:outlineLvl w:val="0"/>
        <w:rPr>
          <w:rFonts w:ascii="Georgia" w:hAnsi="Georgia" w:cs="Arial"/>
          <w:b/>
          <w:color w:val="445555"/>
          <w:sz w:val="21"/>
          <w:szCs w:val="21"/>
          <w:lang w:eastAsia="pt-PT"/>
        </w:rPr>
      </w:pPr>
      <w:bookmarkStart w:id="42" w:name="_Toc399492662"/>
      <w:r w:rsidRPr="00F02FB6">
        <w:rPr>
          <w:rFonts w:asciiTheme="minorHAnsi" w:hAnsiTheme="minorHAnsi"/>
          <w:i/>
        </w:rPr>
        <w:t xml:space="preserve">Ilustração </w:t>
      </w:r>
      <w:r w:rsidR="007D274D" w:rsidRPr="00F02FB6">
        <w:rPr>
          <w:rFonts w:asciiTheme="minorHAnsi" w:hAnsiTheme="minorHAnsi"/>
          <w:i/>
        </w:rPr>
        <w:fldChar w:fldCharType="begin"/>
      </w:r>
      <w:r w:rsidRPr="00F02FB6">
        <w:rPr>
          <w:rFonts w:asciiTheme="minorHAnsi" w:hAnsiTheme="minorHAnsi"/>
          <w:i/>
        </w:rPr>
        <w:instrText xml:space="preserve"> SEQ Ilustração \* ARABIC </w:instrText>
      </w:r>
      <w:r w:rsidR="007D274D" w:rsidRPr="00F02FB6">
        <w:rPr>
          <w:rFonts w:asciiTheme="minorHAnsi" w:hAnsiTheme="minorHAnsi"/>
          <w:i/>
        </w:rPr>
        <w:fldChar w:fldCharType="separate"/>
      </w:r>
      <w:r w:rsidR="0087223D">
        <w:rPr>
          <w:rFonts w:asciiTheme="minorHAnsi" w:hAnsiTheme="minorHAnsi"/>
          <w:i/>
          <w:noProof/>
        </w:rPr>
        <w:t>8</w:t>
      </w:r>
      <w:r w:rsidR="007D274D" w:rsidRPr="00F02FB6">
        <w:rPr>
          <w:rFonts w:asciiTheme="minorHAnsi" w:hAnsiTheme="minorHAnsi"/>
          <w:i/>
        </w:rPr>
        <w:fldChar w:fldCharType="end"/>
      </w:r>
      <w:r>
        <w:rPr>
          <w:rFonts w:asciiTheme="minorHAnsi" w:hAnsiTheme="minorHAnsi"/>
        </w:rPr>
        <w:t xml:space="preserve"> </w:t>
      </w:r>
      <w:r w:rsidR="000D56B4" w:rsidRPr="004146AC">
        <w:rPr>
          <w:rFonts w:asciiTheme="minorHAnsi" w:hAnsiTheme="minorHAnsi" w:cstheme="minorHAnsi"/>
        </w:rPr>
        <w:t>Modos de conversão do conhecimento</w:t>
      </w:r>
      <w:bookmarkEnd w:id="41"/>
      <w:bookmarkEnd w:id="42"/>
    </w:p>
    <w:p w:rsidR="000D56B4" w:rsidRPr="000D56B4" w:rsidRDefault="000D56B4" w:rsidP="000D56B4">
      <w:pPr>
        <w:shd w:val="clear" w:color="auto" w:fill="FFFFFF"/>
        <w:overflowPunct/>
        <w:autoSpaceDE/>
        <w:autoSpaceDN/>
        <w:adjustRightInd/>
        <w:spacing w:before="135" w:after="135" w:line="270" w:lineRule="atLeast"/>
        <w:jc w:val="center"/>
        <w:textAlignment w:val="auto"/>
        <w:rPr>
          <w:rFonts w:ascii="Georgia" w:hAnsi="Georgia" w:cs="Arial"/>
          <w:color w:val="445555"/>
          <w:sz w:val="21"/>
          <w:szCs w:val="21"/>
          <w:lang w:eastAsia="pt-PT"/>
        </w:rPr>
      </w:pPr>
      <w:r w:rsidRPr="000D56B4">
        <w:rPr>
          <w:rFonts w:ascii="Georgia" w:hAnsi="Georgia" w:cs="Arial"/>
          <w:noProof/>
          <w:color w:val="445555"/>
          <w:sz w:val="21"/>
          <w:szCs w:val="21"/>
          <w:lang w:eastAsia="pt-PT"/>
        </w:rPr>
        <w:drawing>
          <wp:inline distT="0" distB="0" distL="0" distR="0">
            <wp:extent cx="5153025" cy="2609850"/>
            <wp:effectExtent l="95250" t="76200" r="104775" b="76200"/>
            <wp:docPr id="41" name="Imagem 41" descr="http://br.monografias.com/trabalhos3/gestao-conhecimento/Image37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r.monografias.com/trabalhos3/gestao-conhecimento/Image3728.gif"/>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3025" cy="260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56B4" w:rsidRPr="000D56B4" w:rsidRDefault="000D56B4" w:rsidP="000D56B4">
      <w:pPr>
        <w:shd w:val="clear" w:color="auto" w:fill="FFFFFF"/>
        <w:overflowPunct/>
        <w:autoSpaceDE/>
        <w:autoSpaceDN/>
        <w:adjustRightInd/>
        <w:spacing w:before="135" w:after="135" w:line="270" w:lineRule="atLeast"/>
        <w:jc w:val="right"/>
        <w:textAlignment w:val="auto"/>
        <w:rPr>
          <w:rFonts w:ascii="Georgia" w:hAnsi="Georgia" w:cs="Arial"/>
          <w:color w:val="445555"/>
          <w:sz w:val="21"/>
          <w:szCs w:val="21"/>
          <w:lang w:eastAsia="pt-PT"/>
        </w:rPr>
      </w:pPr>
      <w:r w:rsidRPr="00FB4817">
        <w:rPr>
          <w:rFonts w:asciiTheme="minorHAnsi" w:hAnsiTheme="minorHAnsi" w:cstheme="minorHAnsi"/>
          <w:bCs/>
          <w:color w:val="000000"/>
          <w:szCs w:val="16"/>
        </w:rPr>
        <w:t>Fonte: TAKEUCHI</w:t>
      </w:r>
      <w:r w:rsidR="00FB4817">
        <w:rPr>
          <w:rFonts w:asciiTheme="minorHAnsi" w:hAnsiTheme="minorHAnsi" w:cstheme="minorHAnsi"/>
          <w:bCs/>
          <w:color w:val="000000"/>
          <w:szCs w:val="16"/>
        </w:rPr>
        <w:t xml:space="preserve"> </w:t>
      </w:r>
      <w:r w:rsidR="00FB4817" w:rsidRPr="00FB4817">
        <w:rPr>
          <w:rFonts w:asciiTheme="minorHAnsi" w:hAnsiTheme="minorHAnsi" w:cstheme="minorHAnsi"/>
          <w:bCs/>
          <w:color w:val="000000"/>
          <w:szCs w:val="16"/>
        </w:rPr>
        <w:t>(199</w:t>
      </w:r>
      <w:r w:rsidR="00745D30">
        <w:rPr>
          <w:rFonts w:asciiTheme="minorHAnsi" w:hAnsiTheme="minorHAnsi" w:cstheme="minorHAnsi"/>
          <w:bCs/>
          <w:color w:val="000000"/>
          <w:szCs w:val="16"/>
        </w:rPr>
        <w:t>7</w:t>
      </w:r>
      <w:r w:rsidR="00FB4817">
        <w:rPr>
          <w:rFonts w:ascii="Georgia" w:hAnsi="Georgia" w:cs="Arial"/>
          <w:color w:val="445555"/>
          <w:sz w:val="21"/>
          <w:szCs w:val="21"/>
          <w:lang w:eastAsia="pt-PT"/>
        </w:rPr>
        <w:t>)</w:t>
      </w:r>
    </w:p>
    <w:p w:rsidR="00AE11F2" w:rsidRPr="008237DE" w:rsidRDefault="00AE11F2" w:rsidP="008237DE">
      <w:pPr>
        <w:overflowPunct/>
        <w:spacing w:line="360" w:lineRule="auto"/>
        <w:ind w:left="360" w:firstLine="349"/>
        <w:jc w:val="both"/>
        <w:textAlignment w:val="auto"/>
        <w:rPr>
          <w:rFonts w:asciiTheme="minorHAnsi" w:hAnsiTheme="minorHAnsi"/>
        </w:rPr>
      </w:pPr>
      <w:r w:rsidRPr="008237DE">
        <w:rPr>
          <w:rFonts w:asciiTheme="minorHAnsi" w:hAnsiTheme="minorHAnsi"/>
          <w:u w:val="single"/>
        </w:rPr>
        <w:t>A socializa</w:t>
      </w:r>
      <w:r w:rsidRPr="008237DE">
        <w:rPr>
          <w:rFonts w:asciiTheme="minorHAnsi" w:hAnsiTheme="minorHAnsi"/>
        </w:rPr>
        <w:t xml:space="preserve">ção permite a partilha de experiências são conhecimento tácito como modelos mentais que permite criar habilidades técnicas. A experiência constitui a essência desta aprendizagem. O discente adquire o conhecimento não necessariamente por meio da linguagem, mas </w:t>
      </w:r>
      <w:r w:rsidR="0015082C" w:rsidRPr="008237DE">
        <w:rPr>
          <w:rFonts w:asciiTheme="minorHAnsi" w:hAnsiTheme="minorHAnsi"/>
        </w:rPr>
        <w:t xml:space="preserve">simultaneamente </w:t>
      </w:r>
      <w:r w:rsidRPr="008237DE">
        <w:rPr>
          <w:rFonts w:asciiTheme="minorHAnsi" w:hAnsiTheme="minorHAnsi"/>
        </w:rPr>
        <w:t>pela observação</w:t>
      </w:r>
      <w:r w:rsidR="001B3AC6" w:rsidRPr="008237DE">
        <w:rPr>
          <w:rFonts w:asciiTheme="minorHAnsi" w:hAnsiTheme="minorHAnsi"/>
        </w:rPr>
        <w:t>,</w:t>
      </w:r>
      <w:r w:rsidRPr="008237DE">
        <w:rPr>
          <w:rFonts w:asciiTheme="minorHAnsi" w:hAnsiTheme="minorHAnsi"/>
        </w:rPr>
        <w:t xml:space="preserve"> imitação e prática. </w:t>
      </w:r>
    </w:p>
    <w:p w:rsidR="00AE11F2" w:rsidRPr="008237DE" w:rsidRDefault="0015082C" w:rsidP="008237DE">
      <w:pPr>
        <w:overflowPunct/>
        <w:spacing w:line="360" w:lineRule="auto"/>
        <w:ind w:left="360" w:firstLine="349"/>
        <w:jc w:val="both"/>
        <w:textAlignment w:val="auto"/>
        <w:rPr>
          <w:rFonts w:asciiTheme="minorHAnsi" w:hAnsiTheme="minorHAnsi"/>
        </w:rPr>
      </w:pPr>
      <w:r w:rsidRPr="008237DE">
        <w:rPr>
          <w:rFonts w:asciiTheme="minorHAnsi" w:hAnsiTheme="minorHAnsi"/>
          <w:u w:val="single"/>
        </w:rPr>
        <w:t xml:space="preserve">A </w:t>
      </w:r>
      <w:r w:rsidR="00B54E66" w:rsidRPr="008237DE">
        <w:rPr>
          <w:rFonts w:asciiTheme="minorHAnsi" w:hAnsiTheme="minorHAnsi"/>
          <w:u w:val="single"/>
        </w:rPr>
        <w:t>e</w:t>
      </w:r>
      <w:r w:rsidR="00AE11F2" w:rsidRPr="008237DE">
        <w:rPr>
          <w:rFonts w:asciiTheme="minorHAnsi" w:hAnsiTheme="minorHAnsi"/>
          <w:u w:val="single"/>
        </w:rPr>
        <w:t>xternalização</w:t>
      </w:r>
      <w:r w:rsidR="00AE11F2" w:rsidRPr="008237DE">
        <w:rPr>
          <w:rFonts w:asciiTheme="minorHAnsi" w:hAnsiTheme="minorHAnsi"/>
        </w:rPr>
        <w:t xml:space="preserve"> constitui o mais relevante processo de conversão de conhecimento. Por esse modo o conhecimento tácito articula-se em conceitos explícitos. </w:t>
      </w:r>
      <w:proofErr w:type="spellStart"/>
      <w:r w:rsidR="00AE11F2" w:rsidRPr="008237DE">
        <w:rPr>
          <w:rFonts w:asciiTheme="minorHAnsi" w:hAnsiTheme="minorHAnsi"/>
        </w:rPr>
        <w:t>Nonaka</w:t>
      </w:r>
      <w:proofErr w:type="spellEnd"/>
      <w:r w:rsidR="00AE11F2" w:rsidRPr="008237DE">
        <w:rPr>
          <w:rFonts w:asciiTheme="minorHAnsi" w:hAnsiTheme="minorHAnsi"/>
        </w:rPr>
        <w:t xml:space="preserve"> e </w:t>
      </w:r>
      <w:proofErr w:type="spellStart"/>
      <w:r w:rsidR="00AE11F2" w:rsidRPr="008237DE">
        <w:rPr>
          <w:rFonts w:asciiTheme="minorHAnsi" w:hAnsiTheme="minorHAnsi"/>
        </w:rPr>
        <w:t>Takeuchi</w:t>
      </w:r>
      <w:proofErr w:type="spellEnd"/>
      <w:r w:rsidR="00AE11F2" w:rsidRPr="008237DE">
        <w:rPr>
          <w:rFonts w:asciiTheme="minorHAnsi" w:hAnsiTheme="minorHAnsi"/>
        </w:rPr>
        <w:t xml:space="preserve"> (199</w:t>
      </w:r>
      <w:r w:rsidR="00745D30" w:rsidRPr="008237DE">
        <w:rPr>
          <w:rFonts w:asciiTheme="minorHAnsi" w:hAnsiTheme="minorHAnsi"/>
        </w:rPr>
        <w:t>7</w:t>
      </w:r>
      <w:r w:rsidR="00B05B8A" w:rsidRPr="008237DE">
        <w:rPr>
          <w:rFonts w:asciiTheme="minorHAnsi" w:hAnsiTheme="minorHAnsi"/>
        </w:rPr>
        <w:t>)</w:t>
      </w:r>
      <w:r w:rsidR="00AE11F2" w:rsidRPr="008237DE">
        <w:rPr>
          <w:rFonts w:asciiTheme="minorHAnsi" w:hAnsiTheme="minorHAnsi"/>
        </w:rPr>
        <w:t xml:space="preserve"> consideram que "a escrita é uma forma de converter o conhecimento tácito em conhecimento articulável", de alta </w:t>
      </w:r>
      <w:r w:rsidR="00B05B8A" w:rsidRPr="008237DE">
        <w:rPr>
          <w:rFonts w:asciiTheme="minorHAnsi" w:hAnsiTheme="minorHAnsi"/>
        </w:rPr>
        <w:t>relevância, quando</w:t>
      </w:r>
      <w:r w:rsidR="00AE11F2" w:rsidRPr="008237DE">
        <w:rPr>
          <w:rFonts w:asciiTheme="minorHAnsi" w:hAnsiTheme="minorHAnsi"/>
        </w:rPr>
        <w:t xml:space="preserve"> um técnico de serviços escreve o que sabe, multiplica </w:t>
      </w:r>
      <w:r w:rsidR="001B3AC6" w:rsidRPr="008237DE">
        <w:rPr>
          <w:rFonts w:asciiTheme="minorHAnsi" w:hAnsiTheme="minorHAnsi"/>
        </w:rPr>
        <w:t xml:space="preserve">o </w:t>
      </w:r>
      <w:r w:rsidR="00AE11F2" w:rsidRPr="008237DE">
        <w:rPr>
          <w:rFonts w:asciiTheme="minorHAnsi" w:hAnsiTheme="minorHAnsi"/>
        </w:rPr>
        <w:t>seu saber.</w:t>
      </w:r>
    </w:p>
    <w:p w:rsidR="00AE11F2" w:rsidRPr="008237DE" w:rsidRDefault="00AE11F2" w:rsidP="008237DE">
      <w:pPr>
        <w:overflowPunct/>
        <w:spacing w:line="360" w:lineRule="auto"/>
        <w:ind w:left="360" w:firstLine="349"/>
        <w:jc w:val="both"/>
        <w:textAlignment w:val="auto"/>
        <w:rPr>
          <w:rFonts w:asciiTheme="minorHAnsi" w:hAnsiTheme="minorHAnsi"/>
        </w:rPr>
      </w:pPr>
      <w:r w:rsidRPr="008237DE">
        <w:rPr>
          <w:rFonts w:asciiTheme="minorHAnsi" w:hAnsiTheme="minorHAnsi"/>
          <w:u w:val="single"/>
        </w:rPr>
        <w:t>A combinação</w:t>
      </w:r>
      <w:r w:rsidRPr="008237DE">
        <w:rPr>
          <w:rFonts w:asciiTheme="minorHAnsi" w:hAnsiTheme="minorHAnsi"/>
        </w:rPr>
        <w:t xml:space="preserve"> é o processo pelo qual o conhecimento é combinado por meio da troca de documentos, reuniões, conversas ao telefone ou redes de comunicação computadorizada. </w:t>
      </w:r>
      <w:r w:rsidR="00B05B8A" w:rsidRPr="008237DE">
        <w:rPr>
          <w:rFonts w:asciiTheme="minorHAnsi" w:hAnsiTheme="minorHAnsi"/>
        </w:rPr>
        <w:t>Podemos conjugar d</w:t>
      </w:r>
      <w:r w:rsidRPr="008237DE">
        <w:rPr>
          <w:rFonts w:asciiTheme="minorHAnsi" w:hAnsiTheme="minorHAnsi"/>
        </w:rPr>
        <w:t xml:space="preserve">iferentes conjuntos de conhecimento explícito e conceitos </w:t>
      </w:r>
      <w:r w:rsidR="00B05B8A" w:rsidRPr="008237DE">
        <w:rPr>
          <w:rFonts w:asciiTheme="minorHAnsi" w:hAnsiTheme="minorHAnsi"/>
        </w:rPr>
        <w:t>provenientes de diferentes</w:t>
      </w:r>
      <w:r w:rsidRPr="008237DE">
        <w:rPr>
          <w:rFonts w:asciiTheme="minorHAnsi" w:hAnsiTheme="minorHAnsi"/>
        </w:rPr>
        <w:t xml:space="preserve"> origens</w:t>
      </w:r>
      <w:r w:rsidR="00B05B8A" w:rsidRPr="008237DE">
        <w:rPr>
          <w:rFonts w:asciiTheme="minorHAnsi" w:hAnsiTheme="minorHAnsi"/>
        </w:rPr>
        <w:t>, ao combin</w:t>
      </w:r>
      <w:r w:rsidR="001513DE" w:rsidRPr="008237DE">
        <w:rPr>
          <w:rFonts w:asciiTheme="minorHAnsi" w:hAnsiTheme="minorHAnsi"/>
        </w:rPr>
        <w:t>á</w:t>
      </w:r>
      <w:r w:rsidR="00B05B8A" w:rsidRPr="008237DE">
        <w:rPr>
          <w:rFonts w:asciiTheme="minorHAnsi" w:hAnsiTheme="minorHAnsi"/>
        </w:rPr>
        <w:t>-los, originam</w:t>
      </w:r>
      <w:r w:rsidRPr="008237DE">
        <w:rPr>
          <w:rFonts w:asciiTheme="minorHAnsi" w:hAnsiTheme="minorHAnsi"/>
        </w:rPr>
        <w:t xml:space="preserve"> um conhecimento novo. A educação formal </w:t>
      </w:r>
      <w:r w:rsidR="00B05B8A" w:rsidRPr="008237DE">
        <w:rPr>
          <w:rFonts w:asciiTheme="minorHAnsi" w:hAnsiTheme="minorHAnsi"/>
        </w:rPr>
        <w:t>é uma das formas de</w:t>
      </w:r>
      <w:r w:rsidRPr="008237DE">
        <w:rPr>
          <w:rFonts w:asciiTheme="minorHAnsi" w:hAnsiTheme="minorHAnsi"/>
        </w:rPr>
        <w:t xml:space="preserve"> conversão.</w:t>
      </w:r>
    </w:p>
    <w:p w:rsidR="00AE11F2" w:rsidRPr="008237DE" w:rsidRDefault="00AE11F2" w:rsidP="008237DE">
      <w:pPr>
        <w:overflowPunct/>
        <w:spacing w:line="360" w:lineRule="auto"/>
        <w:ind w:left="360" w:firstLine="349"/>
        <w:jc w:val="both"/>
        <w:textAlignment w:val="auto"/>
        <w:rPr>
          <w:rFonts w:asciiTheme="minorHAnsi" w:hAnsiTheme="minorHAnsi"/>
        </w:rPr>
      </w:pPr>
      <w:r w:rsidRPr="008237DE">
        <w:rPr>
          <w:rFonts w:asciiTheme="minorHAnsi" w:hAnsiTheme="minorHAnsi"/>
          <w:u w:val="single"/>
        </w:rPr>
        <w:t>Internalização</w:t>
      </w:r>
      <w:r w:rsidRPr="008237DE">
        <w:rPr>
          <w:rFonts w:asciiTheme="minorHAnsi" w:hAnsiTheme="minorHAnsi"/>
        </w:rPr>
        <w:t xml:space="preserve"> é o processo de incorporação do conhecimento explícito ao conhecimento tácito, que se relaciona diretamente com o "aprender fazendo", como quando um técnico de serviços lê o manual e absorve o conhecimento a</w:t>
      </w:r>
      <w:r w:rsidR="00B05B8A" w:rsidRPr="008237DE">
        <w:rPr>
          <w:rFonts w:asciiTheme="minorHAnsi" w:hAnsiTheme="minorHAnsi"/>
        </w:rPr>
        <w:t>o</w:t>
      </w:r>
      <w:r w:rsidRPr="008237DE">
        <w:rPr>
          <w:rFonts w:asciiTheme="minorHAnsi" w:hAnsiTheme="minorHAnsi"/>
        </w:rPr>
        <w:t xml:space="preserve"> ponto de </w:t>
      </w:r>
      <w:r w:rsidR="00B05B8A" w:rsidRPr="008237DE">
        <w:rPr>
          <w:rFonts w:asciiTheme="minorHAnsi" w:hAnsiTheme="minorHAnsi"/>
        </w:rPr>
        <w:t>conseguir realizar a tarefa e não precisar de o voltar a consultar</w:t>
      </w:r>
      <w:r w:rsidRPr="008237DE">
        <w:rPr>
          <w:rFonts w:asciiTheme="minorHAnsi" w:hAnsiTheme="minorHAnsi"/>
        </w:rPr>
        <w:t xml:space="preserve">. </w:t>
      </w:r>
      <w:proofErr w:type="spellStart"/>
      <w:r w:rsidRPr="008237DE">
        <w:rPr>
          <w:rFonts w:asciiTheme="minorHAnsi" w:hAnsiTheme="minorHAnsi"/>
        </w:rPr>
        <w:t>Nonaka</w:t>
      </w:r>
      <w:proofErr w:type="spellEnd"/>
      <w:r w:rsidRPr="008237DE">
        <w:rPr>
          <w:rFonts w:asciiTheme="minorHAnsi" w:hAnsiTheme="minorHAnsi"/>
        </w:rPr>
        <w:t xml:space="preserve"> e </w:t>
      </w:r>
      <w:proofErr w:type="spellStart"/>
      <w:r w:rsidRPr="008237DE">
        <w:rPr>
          <w:rFonts w:asciiTheme="minorHAnsi" w:hAnsiTheme="minorHAnsi"/>
        </w:rPr>
        <w:t>Takeuchi</w:t>
      </w:r>
      <w:proofErr w:type="spellEnd"/>
      <w:r w:rsidRPr="008237DE">
        <w:rPr>
          <w:rFonts w:asciiTheme="minorHAnsi" w:hAnsiTheme="minorHAnsi"/>
        </w:rPr>
        <w:t xml:space="preserve"> </w:t>
      </w:r>
      <w:r w:rsidR="00B05B8A" w:rsidRPr="008237DE">
        <w:rPr>
          <w:rFonts w:asciiTheme="minorHAnsi" w:hAnsiTheme="minorHAnsi"/>
        </w:rPr>
        <w:t>(199</w:t>
      </w:r>
      <w:r w:rsidR="00745D30" w:rsidRPr="008237DE">
        <w:rPr>
          <w:rFonts w:asciiTheme="minorHAnsi" w:hAnsiTheme="minorHAnsi"/>
        </w:rPr>
        <w:t>7</w:t>
      </w:r>
      <w:r w:rsidR="00B05B8A" w:rsidRPr="008237DE">
        <w:rPr>
          <w:rFonts w:asciiTheme="minorHAnsi" w:hAnsiTheme="minorHAnsi"/>
        </w:rPr>
        <w:t xml:space="preserve">) </w:t>
      </w:r>
      <w:r w:rsidRPr="008237DE">
        <w:rPr>
          <w:rFonts w:asciiTheme="minorHAnsi" w:hAnsiTheme="minorHAnsi"/>
        </w:rPr>
        <w:t>dizem que</w:t>
      </w:r>
      <w:r w:rsidR="00B05B8A" w:rsidRPr="008237DE">
        <w:rPr>
          <w:rFonts w:asciiTheme="minorHAnsi" w:hAnsiTheme="minorHAnsi"/>
        </w:rPr>
        <w:t xml:space="preserve"> </w:t>
      </w:r>
      <w:r w:rsidR="00682C9F" w:rsidRPr="008237DE">
        <w:rPr>
          <w:rFonts w:asciiTheme="minorHAnsi" w:hAnsiTheme="minorHAnsi"/>
        </w:rPr>
        <w:t>os conhecimentos</w:t>
      </w:r>
      <w:r w:rsidR="00B05B8A" w:rsidRPr="008237DE">
        <w:rPr>
          <w:rFonts w:asciiTheme="minorHAnsi" w:hAnsiTheme="minorHAnsi"/>
        </w:rPr>
        <w:t xml:space="preserve"> tornam-se ativos valiosos, quando percorrem todo este ciclo</w:t>
      </w:r>
      <w:r w:rsidRPr="008237DE">
        <w:rPr>
          <w:rFonts w:asciiTheme="minorHAnsi" w:hAnsiTheme="minorHAnsi"/>
        </w:rPr>
        <w:t xml:space="preserve"> "quando são internalizadas na base de conhecimentos tácitos dos indivíduos sob a forma de modelos mentais ou ‘</w:t>
      </w:r>
      <w:proofErr w:type="gramStart"/>
      <w:r w:rsidRPr="008237DE">
        <w:rPr>
          <w:rFonts w:asciiTheme="minorHAnsi" w:hAnsiTheme="minorHAnsi"/>
        </w:rPr>
        <w:t>know-how</w:t>
      </w:r>
      <w:proofErr w:type="gramEnd"/>
      <w:r w:rsidRPr="008237DE">
        <w:rPr>
          <w:rFonts w:asciiTheme="minorHAnsi" w:hAnsiTheme="minorHAnsi"/>
        </w:rPr>
        <w:t xml:space="preserve">’ técnico compartilhado, as experiências através da socialização, externalização e combinação tornam-se ativos valiosos". </w:t>
      </w:r>
    </w:p>
    <w:p w:rsidR="000D56B4" w:rsidRDefault="007F668E" w:rsidP="00446D8C">
      <w:pPr>
        <w:overflowPunct/>
        <w:spacing w:line="360" w:lineRule="auto"/>
        <w:ind w:left="360" w:firstLine="349"/>
        <w:jc w:val="both"/>
        <w:textAlignment w:val="auto"/>
        <w:rPr>
          <w:rFonts w:asciiTheme="minorHAnsi" w:hAnsiTheme="minorHAnsi"/>
        </w:rPr>
      </w:pPr>
      <w:r>
        <w:rPr>
          <w:rFonts w:asciiTheme="minorHAnsi" w:hAnsiTheme="minorHAnsi"/>
        </w:rPr>
        <w:t>Os autores</w:t>
      </w:r>
      <w:r w:rsidR="002747A2">
        <w:rPr>
          <w:rFonts w:asciiTheme="minorHAnsi" w:hAnsiTheme="minorHAnsi"/>
        </w:rPr>
        <w:t xml:space="preserve"> </w:t>
      </w:r>
      <w:proofErr w:type="spellStart"/>
      <w:r w:rsidR="00CE62F0" w:rsidRPr="00CE62F0">
        <w:rPr>
          <w:rFonts w:asciiTheme="minorHAnsi" w:hAnsiTheme="minorHAnsi"/>
        </w:rPr>
        <w:t>Nonaka</w:t>
      </w:r>
      <w:proofErr w:type="spellEnd"/>
      <w:r w:rsidR="00CE62F0" w:rsidRPr="00CE62F0">
        <w:rPr>
          <w:rFonts w:asciiTheme="minorHAnsi" w:hAnsiTheme="minorHAnsi"/>
        </w:rPr>
        <w:t xml:space="preserve"> e </w:t>
      </w:r>
      <w:proofErr w:type="spellStart"/>
      <w:r w:rsidR="00CE62F0" w:rsidRPr="00CE62F0">
        <w:rPr>
          <w:rFonts w:asciiTheme="minorHAnsi" w:hAnsiTheme="minorHAnsi"/>
        </w:rPr>
        <w:t>Takeuchi</w:t>
      </w:r>
      <w:proofErr w:type="spellEnd"/>
      <w:r w:rsidR="00CE62F0" w:rsidRPr="00CE62F0">
        <w:rPr>
          <w:rFonts w:asciiTheme="minorHAnsi" w:hAnsiTheme="minorHAnsi"/>
        </w:rPr>
        <w:t xml:space="preserve"> (199</w:t>
      </w:r>
      <w:r w:rsidR="00745D30">
        <w:rPr>
          <w:rFonts w:asciiTheme="minorHAnsi" w:hAnsiTheme="minorHAnsi"/>
        </w:rPr>
        <w:t>7</w:t>
      </w:r>
      <w:r w:rsidR="00CE62F0" w:rsidRPr="00CE62F0">
        <w:rPr>
          <w:rFonts w:asciiTheme="minorHAnsi" w:hAnsiTheme="minorHAnsi"/>
        </w:rPr>
        <w:t>)</w:t>
      </w:r>
      <w:r w:rsidR="00745D30">
        <w:rPr>
          <w:rFonts w:asciiTheme="minorHAnsi" w:hAnsiTheme="minorHAnsi"/>
        </w:rPr>
        <w:t xml:space="preserve"> p.73</w:t>
      </w:r>
      <w:r w:rsidR="00CE62F0" w:rsidRPr="00CE62F0">
        <w:rPr>
          <w:rFonts w:asciiTheme="minorHAnsi" w:hAnsiTheme="minorHAnsi"/>
        </w:rPr>
        <w:t xml:space="preserve"> </w:t>
      </w:r>
      <w:r w:rsidR="002747A2">
        <w:rPr>
          <w:rFonts w:asciiTheme="minorHAnsi" w:hAnsiTheme="minorHAnsi"/>
        </w:rPr>
        <w:t xml:space="preserve">ao </w:t>
      </w:r>
      <w:r w:rsidR="002747A2" w:rsidRPr="00CE62F0">
        <w:rPr>
          <w:rFonts w:asciiTheme="minorHAnsi" w:hAnsiTheme="minorHAnsi"/>
        </w:rPr>
        <w:t>desenvolver</w:t>
      </w:r>
      <w:r w:rsidR="002747A2">
        <w:rPr>
          <w:rFonts w:asciiTheme="minorHAnsi" w:hAnsiTheme="minorHAnsi"/>
        </w:rPr>
        <w:t xml:space="preserve">em o </w:t>
      </w:r>
      <w:r w:rsidR="00CE62F0" w:rsidRPr="00CE62F0">
        <w:rPr>
          <w:rFonts w:asciiTheme="minorHAnsi" w:hAnsiTheme="minorHAnsi"/>
        </w:rPr>
        <w:t xml:space="preserve">modelo dinâmico de criação do conhecimento </w:t>
      </w:r>
      <w:r w:rsidR="00CE62F0">
        <w:rPr>
          <w:rFonts w:asciiTheme="minorHAnsi" w:hAnsiTheme="minorHAnsi"/>
        </w:rPr>
        <w:t>parti</w:t>
      </w:r>
      <w:r w:rsidR="002747A2">
        <w:rPr>
          <w:rFonts w:asciiTheme="minorHAnsi" w:hAnsiTheme="minorHAnsi"/>
        </w:rPr>
        <w:t>ram do</w:t>
      </w:r>
      <w:r w:rsidR="00CE62F0" w:rsidRPr="00CE62F0">
        <w:rPr>
          <w:rFonts w:asciiTheme="minorHAnsi" w:hAnsiTheme="minorHAnsi"/>
        </w:rPr>
        <w:t xml:space="preserve"> pressuposto crítico de que o conhecimento humano é criado e expandido por meio da interação social entre o tácito e o explicito. Eles </w:t>
      </w:r>
      <w:r w:rsidR="002747A2">
        <w:rPr>
          <w:rFonts w:asciiTheme="minorHAnsi" w:hAnsiTheme="minorHAnsi"/>
        </w:rPr>
        <w:t>designaram esta</w:t>
      </w:r>
      <w:r w:rsidR="00CE62F0" w:rsidRPr="00CE62F0">
        <w:rPr>
          <w:rFonts w:asciiTheme="minorHAnsi" w:hAnsiTheme="minorHAnsi"/>
        </w:rPr>
        <w:t xml:space="preserve"> interação de "</w:t>
      </w:r>
      <w:r w:rsidR="00CE62F0" w:rsidRPr="00CE62F0">
        <w:rPr>
          <w:rFonts w:asciiTheme="minorHAnsi" w:hAnsiTheme="minorHAnsi"/>
          <w:i/>
        </w:rPr>
        <w:t>conversão do conhecimento</w:t>
      </w:r>
      <w:r w:rsidR="00CE62F0" w:rsidRPr="00CE62F0">
        <w:rPr>
          <w:rFonts w:asciiTheme="minorHAnsi" w:hAnsiTheme="minorHAnsi"/>
        </w:rPr>
        <w:t xml:space="preserve">" com </w:t>
      </w:r>
      <w:r w:rsidR="00CE62F0">
        <w:rPr>
          <w:rFonts w:asciiTheme="minorHAnsi" w:hAnsiTheme="minorHAnsi"/>
        </w:rPr>
        <w:t>a particularidade no</w:t>
      </w:r>
      <w:r w:rsidR="00CE62F0" w:rsidRPr="00CE62F0">
        <w:rPr>
          <w:rFonts w:asciiTheme="minorHAnsi" w:hAnsiTheme="minorHAnsi"/>
        </w:rPr>
        <w:t xml:space="preserve"> fa</w:t>
      </w:r>
      <w:r w:rsidR="00CE62F0">
        <w:rPr>
          <w:rFonts w:asciiTheme="minorHAnsi" w:hAnsiTheme="minorHAnsi"/>
        </w:rPr>
        <w:t>c</w:t>
      </w:r>
      <w:r w:rsidR="00CE62F0" w:rsidRPr="00CE62F0">
        <w:rPr>
          <w:rFonts w:asciiTheme="minorHAnsi" w:hAnsiTheme="minorHAnsi"/>
        </w:rPr>
        <w:t xml:space="preserve">to de ser um processo social que envolve os indivíduos. Os </w:t>
      </w:r>
      <w:r w:rsidR="00CE62F0">
        <w:rPr>
          <w:rFonts w:asciiTheme="minorHAnsi" w:hAnsiTheme="minorHAnsi"/>
        </w:rPr>
        <w:t xml:space="preserve">referidos </w:t>
      </w:r>
      <w:r w:rsidR="00CE62F0" w:rsidRPr="00CE62F0">
        <w:rPr>
          <w:rFonts w:asciiTheme="minorHAnsi" w:hAnsiTheme="minorHAnsi"/>
        </w:rPr>
        <w:t xml:space="preserve">autores </w:t>
      </w:r>
      <w:r w:rsidR="00CE62F0">
        <w:rPr>
          <w:rFonts w:asciiTheme="minorHAnsi" w:hAnsiTheme="minorHAnsi"/>
        </w:rPr>
        <w:t>expressam</w:t>
      </w:r>
      <w:r w:rsidR="00CE62F0" w:rsidRPr="00CE62F0">
        <w:rPr>
          <w:rFonts w:asciiTheme="minorHAnsi" w:hAnsiTheme="minorHAnsi"/>
        </w:rPr>
        <w:t xml:space="preserve"> "</w:t>
      </w:r>
      <w:r w:rsidR="00CE62F0" w:rsidRPr="00CE62F0">
        <w:rPr>
          <w:rFonts w:asciiTheme="minorHAnsi" w:hAnsiTheme="minorHAnsi"/>
          <w:i/>
        </w:rPr>
        <w:t>na visão racionalista, a cognição humana é um processo dedutivo de indivíduos, mas um indivíduo nunca é isolado da interação social quando percebe as coisas</w:t>
      </w:r>
      <w:r w:rsidR="00CE62F0" w:rsidRPr="00CE62F0">
        <w:rPr>
          <w:rFonts w:asciiTheme="minorHAnsi" w:hAnsiTheme="minorHAnsi"/>
        </w:rPr>
        <w:t>". Portanto, por meio do processo de "</w:t>
      </w:r>
      <w:r w:rsidR="00CE62F0" w:rsidRPr="00CE62F0">
        <w:rPr>
          <w:rFonts w:asciiTheme="minorHAnsi" w:hAnsiTheme="minorHAnsi"/>
          <w:i/>
        </w:rPr>
        <w:t xml:space="preserve">conversão social, o conhecimento tácito e o conhecimento </w:t>
      </w:r>
      <w:r w:rsidR="0053036C" w:rsidRPr="00CE62F0">
        <w:rPr>
          <w:rFonts w:asciiTheme="minorHAnsi" w:hAnsiTheme="minorHAnsi"/>
          <w:i/>
        </w:rPr>
        <w:t>explícito</w:t>
      </w:r>
      <w:r w:rsidR="00CE62F0" w:rsidRPr="00CE62F0">
        <w:rPr>
          <w:rFonts w:asciiTheme="minorHAnsi" w:hAnsiTheme="minorHAnsi"/>
          <w:i/>
        </w:rPr>
        <w:t xml:space="preserve"> expandem</w:t>
      </w:r>
      <w:r w:rsidR="001B3AC6">
        <w:rPr>
          <w:rFonts w:asciiTheme="minorHAnsi" w:hAnsiTheme="minorHAnsi"/>
          <w:i/>
        </w:rPr>
        <w:t>-se</w:t>
      </w:r>
      <w:r w:rsidR="00CE62F0" w:rsidRPr="00CE62F0">
        <w:rPr>
          <w:rFonts w:asciiTheme="minorHAnsi" w:hAnsiTheme="minorHAnsi"/>
          <w:i/>
        </w:rPr>
        <w:t xml:space="preserve"> tanto em termos de qualidade quanto de quantidade</w:t>
      </w:r>
      <w:r w:rsidR="00CE62F0" w:rsidRPr="00CE62F0">
        <w:rPr>
          <w:rFonts w:asciiTheme="minorHAnsi" w:hAnsiTheme="minorHAnsi"/>
        </w:rPr>
        <w:t>"</w:t>
      </w:r>
      <w:r w:rsidR="00CE62F0">
        <w:rPr>
          <w:rFonts w:asciiTheme="minorHAnsi" w:hAnsiTheme="minorHAnsi"/>
        </w:rPr>
        <w:t>.</w:t>
      </w:r>
      <w:r w:rsidR="00CE62F0" w:rsidRPr="00CE62F0">
        <w:rPr>
          <w:rFonts w:asciiTheme="minorHAnsi" w:hAnsiTheme="minorHAnsi"/>
        </w:rPr>
        <w:t xml:space="preserve"> </w:t>
      </w:r>
      <w:sdt>
        <w:sdtPr>
          <w:rPr>
            <w:rFonts w:asciiTheme="minorHAnsi" w:hAnsiTheme="minorHAnsi"/>
          </w:rPr>
          <w:id w:val="237756897"/>
          <w:citation/>
        </w:sdtPr>
        <w:sdtContent>
          <w:r w:rsidR="007D274D">
            <w:rPr>
              <w:rFonts w:asciiTheme="minorHAnsi" w:hAnsiTheme="minorHAnsi"/>
            </w:rPr>
            <w:fldChar w:fldCharType="begin"/>
          </w:r>
          <w:r w:rsidR="00745D30">
            <w:rPr>
              <w:rFonts w:asciiTheme="minorHAnsi" w:hAnsiTheme="minorHAnsi"/>
            </w:rPr>
            <w:instrText xml:space="preserve">CITATION NON95 \p 62 \l 2070 </w:instrText>
          </w:r>
          <w:r w:rsidR="007D274D">
            <w:rPr>
              <w:rFonts w:asciiTheme="minorHAnsi" w:hAnsiTheme="minorHAnsi"/>
            </w:rPr>
            <w:fldChar w:fldCharType="separate"/>
          </w:r>
          <w:r w:rsidR="00745D30" w:rsidRPr="00745D30">
            <w:rPr>
              <w:rFonts w:asciiTheme="minorHAnsi" w:hAnsiTheme="minorHAnsi"/>
              <w:noProof/>
            </w:rPr>
            <w:t>(Nonaka &amp; Takeuchi, 1997, p. 62)</w:t>
          </w:r>
          <w:r w:rsidR="007D274D">
            <w:rPr>
              <w:rFonts w:asciiTheme="minorHAnsi" w:hAnsiTheme="minorHAnsi"/>
            </w:rPr>
            <w:fldChar w:fldCharType="end"/>
          </w:r>
        </w:sdtContent>
      </w:sdt>
    </w:p>
    <w:p w:rsidR="00CE62F0" w:rsidRPr="00920EA2" w:rsidRDefault="00AE11F2" w:rsidP="00920EA2">
      <w:pPr>
        <w:overflowPunct/>
        <w:spacing w:after="240"/>
        <w:ind w:left="1418"/>
        <w:jc w:val="both"/>
        <w:textAlignment w:val="auto"/>
        <w:rPr>
          <w:rFonts w:asciiTheme="minorHAnsi" w:eastAsia="Calibri" w:hAnsiTheme="minorHAnsi" w:cstheme="minorHAnsi"/>
          <w:sz w:val="20"/>
        </w:rPr>
      </w:pPr>
      <w:r w:rsidRPr="00AE11F2">
        <w:rPr>
          <w:rFonts w:asciiTheme="minorHAnsi" w:eastAsia="Calibri" w:hAnsiTheme="minorHAnsi" w:cstheme="minorHAnsi"/>
          <w:sz w:val="20"/>
        </w:rPr>
        <w:t xml:space="preserve">Para que o conhecimento explícito se torne tácito, é necessária a verbalização e diagramação do conhecimento sob a forma de documentos, manuais ou histórias orais. A documentação ajuda os indivíduos a internalizarem </w:t>
      </w:r>
      <w:r w:rsidR="001B3AC6">
        <w:rPr>
          <w:rFonts w:asciiTheme="minorHAnsi" w:eastAsia="Calibri" w:hAnsiTheme="minorHAnsi" w:cstheme="minorHAnsi"/>
          <w:sz w:val="20"/>
        </w:rPr>
        <w:t xml:space="preserve">as </w:t>
      </w:r>
      <w:r w:rsidRPr="00AE11F2">
        <w:rPr>
          <w:rFonts w:asciiTheme="minorHAnsi" w:eastAsia="Calibri" w:hAnsiTheme="minorHAnsi" w:cstheme="minorHAnsi"/>
          <w:sz w:val="20"/>
        </w:rPr>
        <w:t xml:space="preserve">suas experiências, aumentando assim </w:t>
      </w:r>
      <w:r w:rsidR="001B3AC6">
        <w:rPr>
          <w:rFonts w:asciiTheme="minorHAnsi" w:eastAsia="Calibri" w:hAnsiTheme="minorHAnsi" w:cstheme="minorHAnsi"/>
          <w:sz w:val="20"/>
        </w:rPr>
        <w:t xml:space="preserve">o </w:t>
      </w:r>
      <w:r w:rsidRPr="00AE11F2">
        <w:rPr>
          <w:rFonts w:asciiTheme="minorHAnsi" w:eastAsia="Calibri" w:hAnsiTheme="minorHAnsi" w:cstheme="minorHAnsi"/>
          <w:sz w:val="20"/>
        </w:rPr>
        <w:t>seu conhecimento tácito. Além disso, documentos ou manuais facilitam a transferência do conhecimento explícito para outras pessoas, ajudando-as a vivenciar indiretam</w:t>
      </w:r>
      <w:r w:rsidR="00682C9F">
        <w:rPr>
          <w:rFonts w:asciiTheme="minorHAnsi" w:eastAsia="Calibri" w:hAnsiTheme="minorHAnsi" w:cstheme="minorHAnsi"/>
          <w:sz w:val="20"/>
        </w:rPr>
        <w:t>ente as experiências dos outros</w:t>
      </w:r>
      <w:r w:rsidRPr="00AE11F2">
        <w:rPr>
          <w:rFonts w:asciiTheme="minorHAnsi" w:hAnsiTheme="minorHAnsi"/>
        </w:rPr>
        <w:t>.</w:t>
      </w:r>
      <w:r w:rsidR="00682C9F">
        <w:rPr>
          <w:rFonts w:asciiTheme="minorHAnsi" w:hAnsiTheme="minorHAnsi"/>
        </w:rPr>
        <w:t>”</w:t>
      </w:r>
      <w:r w:rsidRPr="00AE11F2">
        <w:rPr>
          <w:rFonts w:asciiTheme="minorHAnsi" w:hAnsiTheme="minorHAnsi"/>
        </w:rPr>
        <w:t xml:space="preserve"> </w:t>
      </w:r>
      <w:sdt>
        <w:sdtPr>
          <w:rPr>
            <w:rFonts w:asciiTheme="minorHAnsi" w:hAnsiTheme="minorHAnsi"/>
          </w:rPr>
          <w:id w:val="484054727"/>
          <w:citation/>
        </w:sdtPr>
        <w:sdtContent>
          <w:r w:rsidR="007D274D">
            <w:rPr>
              <w:rFonts w:asciiTheme="minorHAnsi" w:hAnsiTheme="minorHAnsi"/>
            </w:rPr>
            <w:fldChar w:fldCharType="begin"/>
          </w:r>
          <w:r w:rsidR="00ED212F">
            <w:rPr>
              <w:rFonts w:asciiTheme="minorHAnsi" w:hAnsiTheme="minorHAnsi"/>
            </w:rPr>
            <w:instrText xml:space="preserve">CITATION NON95 \p 74 \l 2070 </w:instrText>
          </w:r>
          <w:r w:rsidR="007D274D">
            <w:rPr>
              <w:rFonts w:asciiTheme="minorHAnsi" w:hAnsiTheme="minorHAnsi"/>
            </w:rPr>
            <w:fldChar w:fldCharType="separate"/>
          </w:r>
          <w:r w:rsidR="00ED212F" w:rsidRPr="00ED212F">
            <w:rPr>
              <w:rFonts w:asciiTheme="minorHAnsi" w:hAnsiTheme="minorHAnsi"/>
              <w:noProof/>
            </w:rPr>
            <w:t>(Nonaka &amp; Takeuchi, 1997, p. 74)</w:t>
          </w:r>
          <w:r w:rsidR="007D274D">
            <w:rPr>
              <w:rFonts w:asciiTheme="minorHAnsi" w:hAnsiTheme="minorHAnsi"/>
            </w:rPr>
            <w:fldChar w:fldCharType="end"/>
          </w:r>
        </w:sdtContent>
      </w:sdt>
    </w:p>
    <w:p w:rsidR="00EC0C94" w:rsidRDefault="00C93231" w:rsidP="00920EA2">
      <w:pPr>
        <w:overflowPunct/>
        <w:spacing w:after="240" w:line="360" w:lineRule="auto"/>
        <w:ind w:left="360" w:firstLine="349"/>
        <w:jc w:val="both"/>
        <w:textAlignment w:val="auto"/>
        <w:rPr>
          <w:rFonts w:asciiTheme="minorHAnsi" w:hAnsiTheme="minorHAnsi"/>
        </w:rPr>
      </w:pPr>
      <w:r>
        <w:rPr>
          <w:rFonts w:asciiTheme="minorHAnsi" w:hAnsiTheme="minorHAnsi"/>
        </w:rPr>
        <w:t xml:space="preserve">Em termos organizacionais podemos afirmar que o conhecimento </w:t>
      </w:r>
      <w:r w:rsidR="00682C9F">
        <w:rPr>
          <w:rFonts w:asciiTheme="minorHAnsi" w:hAnsiTheme="minorHAnsi"/>
        </w:rPr>
        <w:t>explícito</w:t>
      </w:r>
      <w:r>
        <w:rPr>
          <w:rFonts w:asciiTheme="minorHAnsi" w:hAnsiTheme="minorHAnsi"/>
        </w:rPr>
        <w:t xml:space="preserve"> funciona como se fosse a </w:t>
      </w:r>
      <w:r w:rsidR="00682C9F">
        <w:rPr>
          <w:rFonts w:asciiTheme="minorHAnsi" w:hAnsiTheme="minorHAnsi"/>
        </w:rPr>
        <w:t>memória</w:t>
      </w:r>
      <w:r>
        <w:rPr>
          <w:rFonts w:asciiTheme="minorHAnsi" w:hAnsiTheme="minorHAnsi"/>
        </w:rPr>
        <w:t xml:space="preserve"> das organizações, onde podemos encontrar as soluções armazenadas para os eventuais problemas do funcionamento da organização, onde podemos encontra</w:t>
      </w:r>
      <w:r w:rsidR="001B3AC6">
        <w:rPr>
          <w:rFonts w:asciiTheme="minorHAnsi" w:hAnsiTheme="minorHAnsi"/>
        </w:rPr>
        <w:t>r</w:t>
      </w:r>
      <w:r>
        <w:rPr>
          <w:rFonts w:asciiTheme="minorHAnsi" w:hAnsiTheme="minorHAnsi"/>
        </w:rPr>
        <w:t xml:space="preserve"> a solução para um eventual problema ou situação.</w:t>
      </w:r>
    </w:p>
    <w:p w:rsidR="00682C9F" w:rsidRDefault="00682C9F" w:rsidP="00745D30">
      <w:pPr>
        <w:pStyle w:val="SemEspaamento"/>
      </w:pPr>
      <w:bookmarkStart w:id="43" w:name="_Toc387270145"/>
      <w:bookmarkStart w:id="44" w:name="_Toc399498830"/>
      <w:r w:rsidRPr="00F02FB6">
        <w:rPr>
          <w:i/>
        </w:rPr>
        <w:t xml:space="preserve">Tabela </w:t>
      </w:r>
      <w:r w:rsidR="007D274D" w:rsidRPr="00F02FB6">
        <w:rPr>
          <w:i/>
        </w:rPr>
        <w:fldChar w:fldCharType="begin"/>
      </w:r>
      <w:r w:rsidR="00066893" w:rsidRPr="00F02FB6">
        <w:rPr>
          <w:i/>
        </w:rPr>
        <w:instrText xml:space="preserve"> SEQ Tabela \* ARABIC </w:instrText>
      </w:r>
      <w:r w:rsidR="007D274D" w:rsidRPr="00F02FB6">
        <w:rPr>
          <w:i/>
        </w:rPr>
        <w:fldChar w:fldCharType="separate"/>
      </w:r>
      <w:r w:rsidR="0087223D">
        <w:rPr>
          <w:i/>
          <w:noProof/>
        </w:rPr>
        <w:t>6</w:t>
      </w:r>
      <w:r w:rsidR="007D274D" w:rsidRPr="00F02FB6">
        <w:rPr>
          <w:i/>
          <w:noProof/>
        </w:rPr>
        <w:fldChar w:fldCharType="end"/>
      </w:r>
      <w:r>
        <w:t xml:space="preserve"> Tipos de Conhecimento Organizacional</w:t>
      </w:r>
      <w:bookmarkEnd w:id="43"/>
      <w:bookmarkEnd w:id="44"/>
    </w:p>
    <w:tbl>
      <w:tblPr>
        <w:tblW w:w="6140" w:type="dxa"/>
        <w:jc w:val="center"/>
        <w:tblInd w:w="55" w:type="dxa"/>
        <w:tblCellMar>
          <w:left w:w="70" w:type="dxa"/>
          <w:right w:w="70" w:type="dxa"/>
        </w:tblCellMar>
        <w:tblLook w:val="04A0"/>
      </w:tblPr>
      <w:tblGrid>
        <w:gridCol w:w="380"/>
        <w:gridCol w:w="1460"/>
        <w:gridCol w:w="1600"/>
        <w:gridCol w:w="2380"/>
        <w:gridCol w:w="320"/>
      </w:tblGrid>
      <w:tr w:rsidR="00C93231" w:rsidRPr="00C93231" w:rsidTr="00682C9F">
        <w:trPr>
          <w:trHeight w:val="315"/>
          <w:jc w:val="center"/>
        </w:trPr>
        <w:tc>
          <w:tcPr>
            <w:tcW w:w="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46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60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2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32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r>
      <w:tr w:rsidR="00C93231" w:rsidRPr="00C93231" w:rsidTr="00664AA4">
        <w:trPr>
          <w:trHeight w:val="435"/>
          <w:jc w:val="center"/>
        </w:trPr>
        <w:tc>
          <w:tcPr>
            <w:tcW w:w="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460" w:type="dxa"/>
            <w:tcBorders>
              <w:top w:val="single" w:sz="8" w:space="0" w:color="auto"/>
              <w:left w:val="single" w:sz="8" w:space="0" w:color="auto"/>
              <w:bottom w:val="single" w:sz="4" w:space="0" w:color="auto"/>
              <w:right w:val="single" w:sz="4" w:space="0" w:color="auto"/>
              <w:tl2br w:val="single" w:sz="4" w:space="0" w:color="auto"/>
            </w:tcBorders>
            <w:shd w:val="clear" w:color="auto" w:fill="auto"/>
            <w:noWrap/>
            <w:vAlign w:val="center"/>
            <w:hideMark/>
          </w:tcPr>
          <w:p w:rsidR="00C93231" w:rsidRPr="00C93231" w:rsidRDefault="00C93231" w:rsidP="00C93231">
            <w:pPr>
              <w:overflowPunct/>
              <w:autoSpaceDE/>
              <w:autoSpaceDN/>
              <w:adjustRightInd/>
              <w:textAlignment w:val="auto"/>
              <w:rPr>
                <w:rFonts w:ascii="Calibri" w:hAnsi="Calibri"/>
                <w:color w:val="000000"/>
                <w:szCs w:val="22"/>
                <w:lang w:eastAsia="pt-PT"/>
              </w:rPr>
            </w:pPr>
            <w:r w:rsidRPr="00C93231">
              <w:rPr>
                <w:rFonts w:ascii="Calibri" w:hAnsi="Calibri"/>
                <w:color w:val="000000"/>
                <w:szCs w:val="22"/>
                <w:lang w:eastAsia="pt-PT"/>
              </w:rPr>
              <w:t> </w:t>
            </w:r>
          </w:p>
        </w:tc>
        <w:tc>
          <w:tcPr>
            <w:tcW w:w="160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Individual</w:t>
            </w:r>
          </w:p>
        </w:tc>
        <w:tc>
          <w:tcPr>
            <w:tcW w:w="238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Social</w:t>
            </w:r>
          </w:p>
        </w:tc>
        <w:tc>
          <w:tcPr>
            <w:tcW w:w="32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r>
      <w:tr w:rsidR="00C93231" w:rsidRPr="00C93231" w:rsidTr="00664AA4">
        <w:trPr>
          <w:trHeight w:val="465"/>
          <w:jc w:val="center"/>
        </w:trPr>
        <w:tc>
          <w:tcPr>
            <w:tcW w:w="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46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rsidR="00C93231" w:rsidRPr="00C93231" w:rsidRDefault="00C93231" w:rsidP="00C93231">
            <w:pPr>
              <w:overflowPunct/>
              <w:autoSpaceDE/>
              <w:autoSpaceDN/>
              <w:adjustRightInd/>
              <w:textAlignment w:val="auto"/>
              <w:rPr>
                <w:rFonts w:ascii="Calibri" w:hAnsi="Calibri"/>
                <w:color w:val="000000"/>
                <w:szCs w:val="22"/>
                <w:lang w:eastAsia="pt-PT"/>
              </w:rPr>
            </w:pPr>
            <w:r w:rsidRPr="00C93231">
              <w:rPr>
                <w:rFonts w:ascii="Calibri" w:hAnsi="Calibri"/>
                <w:color w:val="000000"/>
                <w:szCs w:val="22"/>
                <w:lang w:eastAsia="pt-PT"/>
              </w:rPr>
              <w:t>Explícito</w:t>
            </w:r>
          </w:p>
        </w:tc>
        <w:tc>
          <w:tcPr>
            <w:tcW w:w="1600" w:type="dxa"/>
            <w:tcBorders>
              <w:top w:val="nil"/>
              <w:left w:val="nil"/>
              <w:bottom w:val="single" w:sz="4" w:space="0" w:color="auto"/>
              <w:right w:val="single" w:sz="4" w:space="0" w:color="auto"/>
            </w:tcBorders>
            <w:shd w:val="clear" w:color="auto" w:fill="auto"/>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Consciente</w:t>
            </w:r>
          </w:p>
        </w:tc>
        <w:tc>
          <w:tcPr>
            <w:tcW w:w="2380" w:type="dxa"/>
            <w:tcBorders>
              <w:top w:val="nil"/>
              <w:left w:val="nil"/>
              <w:bottom w:val="single" w:sz="4" w:space="0" w:color="auto"/>
              <w:right w:val="single" w:sz="8" w:space="0" w:color="auto"/>
            </w:tcBorders>
            <w:shd w:val="clear" w:color="auto" w:fill="auto"/>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Objetivo</w:t>
            </w:r>
          </w:p>
        </w:tc>
        <w:tc>
          <w:tcPr>
            <w:tcW w:w="32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r>
      <w:tr w:rsidR="00C93231" w:rsidRPr="00C93231" w:rsidTr="00664AA4">
        <w:trPr>
          <w:trHeight w:val="450"/>
          <w:jc w:val="center"/>
        </w:trPr>
        <w:tc>
          <w:tcPr>
            <w:tcW w:w="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460" w:type="dxa"/>
            <w:tcBorders>
              <w:top w:val="nil"/>
              <w:left w:val="single" w:sz="8" w:space="0" w:color="auto"/>
              <w:bottom w:val="single" w:sz="8" w:space="0" w:color="auto"/>
              <w:right w:val="single" w:sz="4" w:space="0" w:color="auto"/>
            </w:tcBorders>
            <w:shd w:val="clear" w:color="auto" w:fill="F2F2F2" w:themeFill="background1" w:themeFillShade="F2"/>
            <w:noWrap/>
            <w:vAlign w:val="center"/>
            <w:hideMark/>
          </w:tcPr>
          <w:p w:rsidR="00C93231" w:rsidRPr="00C93231" w:rsidRDefault="00C93231" w:rsidP="00C93231">
            <w:pPr>
              <w:overflowPunct/>
              <w:autoSpaceDE/>
              <w:autoSpaceDN/>
              <w:adjustRightInd/>
              <w:textAlignment w:val="auto"/>
              <w:rPr>
                <w:rFonts w:ascii="Calibri" w:hAnsi="Calibri"/>
                <w:color w:val="000000"/>
                <w:szCs w:val="22"/>
                <w:lang w:eastAsia="pt-PT"/>
              </w:rPr>
            </w:pPr>
            <w:r w:rsidRPr="00C93231">
              <w:rPr>
                <w:rFonts w:ascii="Calibri" w:hAnsi="Calibri"/>
                <w:color w:val="000000"/>
                <w:szCs w:val="22"/>
                <w:lang w:eastAsia="pt-PT"/>
              </w:rPr>
              <w:t>Tácito</w:t>
            </w:r>
          </w:p>
        </w:tc>
        <w:tc>
          <w:tcPr>
            <w:tcW w:w="1600" w:type="dxa"/>
            <w:tcBorders>
              <w:top w:val="nil"/>
              <w:left w:val="nil"/>
              <w:bottom w:val="single" w:sz="8" w:space="0" w:color="auto"/>
              <w:right w:val="single" w:sz="4" w:space="0" w:color="auto"/>
            </w:tcBorders>
            <w:shd w:val="clear" w:color="auto" w:fill="auto"/>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Automático</w:t>
            </w:r>
          </w:p>
        </w:tc>
        <w:tc>
          <w:tcPr>
            <w:tcW w:w="2380" w:type="dxa"/>
            <w:tcBorders>
              <w:top w:val="nil"/>
              <w:left w:val="nil"/>
              <w:bottom w:val="single" w:sz="8" w:space="0" w:color="auto"/>
              <w:right w:val="single" w:sz="8" w:space="0" w:color="auto"/>
            </w:tcBorders>
            <w:shd w:val="clear" w:color="auto" w:fill="auto"/>
            <w:noWrap/>
            <w:vAlign w:val="center"/>
            <w:hideMark/>
          </w:tcPr>
          <w:p w:rsidR="00C93231" w:rsidRPr="00C93231" w:rsidRDefault="00C93231" w:rsidP="00C93231">
            <w:pPr>
              <w:overflowPunct/>
              <w:autoSpaceDE/>
              <w:autoSpaceDN/>
              <w:adjustRightInd/>
              <w:jc w:val="center"/>
              <w:textAlignment w:val="auto"/>
              <w:rPr>
                <w:rFonts w:ascii="Calibri" w:hAnsi="Calibri"/>
                <w:color w:val="000000"/>
                <w:szCs w:val="22"/>
                <w:lang w:eastAsia="pt-PT"/>
              </w:rPr>
            </w:pPr>
            <w:r w:rsidRPr="00C93231">
              <w:rPr>
                <w:rFonts w:ascii="Calibri" w:hAnsi="Calibri"/>
                <w:color w:val="000000"/>
                <w:szCs w:val="22"/>
                <w:lang w:eastAsia="pt-PT"/>
              </w:rPr>
              <w:t>Coletivo</w:t>
            </w:r>
          </w:p>
        </w:tc>
        <w:tc>
          <w:tcPr>
            <w:tcW w:w="32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r>
      <w:tr w:rsidR="00C93231" w:rsidRPr="00C93231" w:rsidTr="00682C9F">
        <w:trPr>
          <w:trHeight w:val="300"/>
          <w:jc w:val="center"/>
        </w:trPr>
        <w:tc>
          <w:tcPr>
            <w:tcW w:w="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46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160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238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c>
          <w:tcPr>
            <w:tcW w:w="320" w:type="dxa"/>
            <w:tcBorders>
              <w:top w:val="nil"/>
              <w:left w:val="nil"/>
              <w:bottom w:val="nil"/>
              <w:right w:val="nil"/>
            </w:tcBorders>
            <w:shd w:val="clear" w:color="auto" w:fill="auto"/>
            <w:noWrap/>
            <w:vAlign w:val="bottom"/>
            <w:hideMark/>
          </w:tcPr>
          <w:p w:rsidR="00C93231" w:rsidRPr="00C93231" w:rsidRDefault="00C93231" w:rsidP="00C93231">
            <w:pPr>
              <w:overflowPunct/>
              <w:autoSpaceDE/>
              <w:autoSpaceDN/>
              <w:adjustRightInd/>
              <w:textAlignment w:val="auto"/>
              <w:rPr>
                <w:rFonts w:ascii="Calibri" w:hAnsi="Calibri"/>
                <w:color w:val="000000"/>
                <w:szCs w:val="22"/>
                <w:lang w:eastAsia="pt-PT"/>
              </w:rPr>
            </w:pPr>
          </w:p>
        </w:tc>
      </w:tr>
    </w:tbl>
    <w:p w:rsidR="00C93231" w:rsidRDefault="00682C9F" w:rsidP="00682C9F">
      <w:pPr>
        <w:overflowPunct/>
        <w:spacing w:line="360" w:lineRule="auto"/>
        <w:ind w:left="360" w:firstLine="349"/>
        <w:jc w:val="right"/>
        <w:textAlignment w:val="auto"/>
        <w:rPr>
          <w:rFonts w:asciiTheme="minorHAnsi" w:hAnsiTheme="minorHAnsi"/>
        </w:rPr>
      </w:pPr>
      <w:r>
        <w:rPr>
          <w:rFonts w:asciiTheme="minorHAnsi" w:hAnsiTheme="minorHAnsi"/>
        </w:rPr>
        <w:t>Fonte: Spencer 1996</w:t>
      </w:r>
      <w:r w:rsidR="00745D30">
        <w:rPr>
          <w:rFonts w:asciiTheme="minorHAnsi" w:hAnsiTheme="minorHAnsi"/>
        </w:rPr>
        <w:t xml:space="preserve"> </w:t>
      </w:r>
      <w:r>
        <w:rPr>
          <w:rFonts w:asciiTheme="minorHAnsi" w:hAnsiTheme="minorHAnsi"/>
        </w:rPr>
        <w:t>Oliveira Júnior, 2000</w:t>
      </w:r>
    </w:p>
    <w:p w:rsidR="00682C9F" w:rsidRDefault="002C0322" w:rsidP="00447624">
      <w:pPr>
        <w:overflowPunct/>
        <w:spacing w:line="360" w:lineRule="auto"/>
        <w:ind w:left="360" w:firstLine="349"/>
        <w:jc w:val="both"/>
        <w:textAlignment w:val="auto"/>
        <w:rPr>
          <w:rFonts w:asciiTheme="minorHAnsi" w:hAnsiTheme="minorHAnsi"/>
        </w:rPr>
      </w:pPr>
      <w:r>
        <w:rPr>
          <w:rFonts w:asciiTheme="minorHAnsi" w:hAnsiTheme="minorHAnsi"/>
        </w:rPr>
        <w:t xml:space="preserve">De acordo com a tabela, o conhecimento </w:t>
      </w:r>
      <w:r w:rsidR="00447624">
        <w:rPr>
          <w:rFonts w:asciiTheme="minorHAnsi" w:hAnsiTheme="minorHAnsi"/>
        </w:rPr>
        <w:t>explícito</w:t>
      </w:r>
      <w:r>
        <w:rPr>
          <w:rFonts w:asciiTheme="minorHAnsi" w:hAnsiTheme="minorHAnsi"/>
        </w:rPr>
        <w:t xml:space="preserve"> existe num nível mais individual, trata-se de um conhecimento consciente</w:t>
      </w:r>
      <w:r w:rsidR="00447624">
        <w:rPr>
          <w:rFonts w:asciiTheme="minorHAnsi" w:hAnsiTheme="minorHAnsi"/>
        </w:rPr>
        <w:t xml:space="preserve"> e objetivo. O conhecimento tácito tem </w:t>
      </w:r>
      <w:r w:rsidR="001B3AC6">
        <w:rPr>
          <w:rFonts w:asciiTheme="minorHAnsi" w:hAnsiTheme="minorHAnsi"/>
        </w:rPr>
        <w:t>um</w:t>
      </w:r>
      <w:r w:rsidR="00CC008F">
        <w:rPr>
          <w:rFonts w:asciiTheme="minorHAnsi" w:hAnsiTheme="minorHAnsi"/>
        </w:rPr>
        <w:t xml:space="preserve"> cari</w:t>
      </w:r>
      <w:r w:rsidR="00BE40D7">
        <w:rPr>
          <w:rFonts w:asciiTheme="minorHAnsi" w:hAnsiTheme="minorHAnsi"/>
        </w:rPr>
        <w:t>z</w:t>
      </w:r>
      <w:r w:rsidR="00447624">
        <w:rPr>
          <w:rFonts w:asciiTheme="minorHAnsi" w:hAnsiTheme="minorHAnsi"/>
        </w:rPr>
        <w:t xml:space="preserve"> mais social</w:t>
      </w:r>
      <w:r w:rsidR="00004C4B">
        <w:rPr>
          <w:rFonts w:asciiTheme="minorHAnsi" w:hAnsiTheme="minorHAnsi"/>
        </w:rPr>
        <w:t>,</w:t>
      </w:r>
      <w:r w:rsidR="00447624">
        <w:rPr>
          <w:rFonts w:asciiTheme="minorHAnsi" w:hAnsiTheme="minorHAnsi"/>
        </w:rPr>
        <w:t xml:space="preserve"> é obtido de forma empírica, é um conhecimento que existe de forma coletiva, pertença da organização onde reside, e é transversal à organização. No nível mais baixo da hierarquia da organização, funciona de forma individual e automática, em que sai de forma natural e espontânea por p</w:t>
      </w:r>
      <w:r w:rsidR="00CE38F5">
        <w:rPr>
          <w:rFonts w:asciiTheme="minorHAnsi" w:hAnsiTheme="minorHAnsi"/>
        </w:rPr>
        <w:t>arte dos trabalhadores</w:t>
      </w:r>
      <w:r w:rsidR="00447624">
        <w:rPr>
          <w:rFonts w:asciiTheme="minorHAnsi" w:hAnsiTheme="minorHAnsi"/>
        </w:rPr>
        <w:t xml:space="preserve"> da organização. Não se dá conta da sua utilização nem da sua existência.</w:t>
      </w:r>
    </w:p>
    <w:p w:rsidR="00EB03D7" w:rsidRDefault="00CC008F" w:rsidP="00CE38F5">
      <w:pPr>
        <w:overflowPunct/>
        <w:spacing w:line="360" w:lineRule="auto"/>
        <w:ind w:left="360" w:firstLine="349"/>
        <w:jc w:val="both"/>
        <w:textAlignment w:val="auto"/>
        <w:rPr>
          <w:rFonts w:asciiTheme="minorHAnsi" w:hAnsiTheme="minorHAnsi"/>
        </w:rPr>
      </w:pPr>
      <w:r>
        <w:rPr>
          <w:rFonts w:asciiTheme="minorHAnsi" w:hAnsiTheme="minorHAnsi"/>
        </w:rPr>
        <w:t>Este conhecimento está diretamente relacionado com as com</w:t>
      </w:r>
      <w:r w:rsidR="00CE38F5">
        <w:rPr>
          <w:rFonts w:asciiTheme="minorHAnsi" w:hAnsiTheme="minorHAnsi"/>
        </w:rPr>
        <w:t>petências, e s</w:t>
      </w:r>
      <w:r>
        <w:rPr>
          <w:rFonts w:asciiTheme="minorHAnsi" w:hAnsiTheme="minorHAnsi"/>
        </w:rPr>
        <w:t xml:space="preserve">egundo </w:t>
      </w:r>
      <w:r w:rsidR="00561942" w:rsidRPr="00CC008F">
        <w:rPr>
          <w:rFonts w:asciiTheme="minorHAnsi" w:hAnsiTheme="minorHAnsi"/>
          <w:noProof/>
        </w:rPr>
        <w:t>Ceitil,</w:t>
      </w:r>
      <w:r w:rsidR="00561942">
        <w:rPr>
          <w:rFonts w:asciiTheme="minorHAnsi" w:hAnsiTheme="minorHAnsi"/>
          <w:noProof/>
        </w:rPr>
        <w:t xml:space="preserve"> </w:t>
      </w:r>
      <w:r w:rsidR="00923B42" w:rsidRPr="00CC008F">
        <w:rPr>
          <w:rFonts w:asciiTheme="minorHAnsi" w:hAnsiTheme="minorHAnsi"/>
          <w:noProof/>
        </w:rPr>
        <w:t>(</w:t>
      </w:r>
      <w:r w:rsidRPr="00CC008F">
        <w:rPr>
          <w:rFonts w:asciiTheme="minorHAnsi" w:hAnsiTheme="minorHAnsi"/>
          <w:noProof/>
        </w:rPr>
        <w:t>2010</w:t>
      </w:r>
      <w:r>
        <w:rPr>
          <w:rFonts w:asciiTheme="minorHAnsi" w:hAnsiTheme="minorHAnsi"/>
          <w:noProof/>
        </w:rPr>
        <w:t xml:space="preserve"> p76</w:t>
      </w:r>
      <w:r w:rsidRPr="00CC008F">
        <w:rPr>
          <w:rFonts w:asciiTheme="minorHAnsi" w:hAnsiTheme="minorHAnsi"/>
          <w:noProof/>
        </w:rPr>
        <w:t>)</w:t>
      </w:r>
      <w:r>
        <w:rPr>
          <w:rFonts w:asciiTheme="minorHAnsi" w:hAnsiTheme="minorHAnsi"/>
          <w:noProof/>
        </w:rPr>
        <w:t xml:space="preserve"> “</w:t>
      </w:r>
      <w:r w:rsidR="001F0F84">
        <w:rPr>
          <w:rFonts w:asciiTheme="minorHAnsi" w:hAnsiTheme="minorHAnsi"/>
          <w:i/>
          <w:noProof/>
        </w:rPr>
        <w:t>competências</w:t>
      </w:r>
      <w:r w:rsidR="00BE40D7">
        <w:rPr>
          <w:rFonts w:asciiTheme="minorHAnsi" w:hAnsiTheme="minorHAnsi"/>
          <w:i/>
          <w:noProof/>
        </w:rPr>
        <w:t xml:space="preserve"> são o conjunto de caraterí</w:t>
      </w:r>
      <w:r w:rsidRPr="00561942">
        <w:rPr>
          <w:rFonts w:asciiTheme="minorHAnsi" w:hAnsiTheme="minorHAnsi"/>
          <w:i/>
          <w:noProof/>
        </w:rPr>
        <w:t>sticas que uma pessoa evidencia num determinado ambiente concreto e que gera altos n</w:t>
      </w:r>
      <w:r w:rsidR="00BE40D7">
        <w:rPr>
          <w:rFonts w:asciiTheme="minorHAnsi" w:hAnsiTheme="minorHAnsi"/>
          <w:i/>
          <w:noProof/>
        </w:rPr>
        <w:t>í</w:t>
      </w:r>
      <w:r w:rsidRPr="00561942">
        <w:rPr>
          <w:rFonts w:asciiTheme="minorHAnsi" w:hAnsiTheme="minorHAnsi"/>
          <w:i/>
          <w:noProof/>
        </w:rPr>
        <w:t>veis de performance, sendo apenas observ</w:t>
      </w:r>
      <w:r w:rsidR="00BE40D7">
        <w:rPr>
          <w:rFonts w:asciiTheme="minorHAnsi" w:hAnsiTheme="minorHAnsi"/>
          <w:i/>
          <w:noProof/>
        </w:rPr>
        <w:t>á</w:t>
      </w:r>
      <w:r w:rsidRPr="00561942">
        <w:rPr>
          <w:rFonts w:asciiTheme="minorHAnsi" w:hAnsiTheme="minorHAnsi"/>
          <w:i/>
          <w:noProof/>
        </w:rPr>
        <w:t>veis no ato per si, i.e., numa relação din</w:t>
      </w:r>
      <w:r w:rsidR="00BE40D7">
        <w:rPr>
          <w:rFonts w:asciiTheme="minorHAnsi" w:hAnsiTheme="minorHAnsi"/>
          <w:i/>
          <w:noProof/>
        </w:rPr>
        <w:t>â</w:t>
      </w:r>
      <w:r w:rsidRPr="00561942">
        <w:rPr>
          <w:rFonts w:asciiTheme="minorHAnsi" w:hAnsiTheme="minorHAnsi"/>
          <w:i/>
          <w:noProof/>
        </w:rPr>
        <w:t>mica</w:t>
      </w:r>
      <w:r w:rsidR="00561942" w:rsidRPr="00561942">
        <w:rPr>
          <w:rFonts w:asciiTheme="minorHAnsi" w:hAnsiTheme="minorHAnsi"/>
          <w:i/>
          <w:noProof/>
        </w:rPr>
        <w:t>.</w:t>
      </w:r>
      <w:r>
        <w:rPr>
          <w:rFonts w:asciiTheme="minorHAnsi" w:hAnsiTheme="minorHAnsi"/>
          <w:noProof/>
        </w:rPr>
        <w:t>“</w:t>
      </w:r>
      <w:r w:rsidR="00CE38F5">
        <w:rPr>
          <w:rFonts w:asciiTheme="minorHAnsi" w:hAnsiTheme="minorHAnsi"/>
          <w:noProof/>
        </w:rPr>
        <w:t xml:space="preserve"> o a</w:t>
      </w:r>
      <w:r w:rsidR="00561942">
        <w:rPr>
          <w:rFonts w:asciiTheme="minorHAnsi" w:hAnsiTheme="minorHAnsi"/>
          <w:noProof/>
        </w:rPr>
        <w:t xml:space="preserve">utor acaba por realçar as semelhanças entre as </w:t>
      </w:r>
      <w:r w:rsidR="001F0F84">
        <w:rPr>
          <w:rFonts w:asciiTheme="minorHAnsi" w:hAnsiTheme="minorHAnsi"/>
          <w:noProof/>
        </w:rPr>
        <w:t>competências</w:t>
      </w:r>
      <w:r w:rsidR="00561942">
        <w:rPr>
          <w:rFonts w:asciiTheme="minorHAnsi" w:hAnsiTheme="minorHAnsi"/>
          <w:noProof/>
        </w:rPr>
        <w:t xml:space="preserve"> e o conhecimento ao n</w:t>
      </w:r>
      <w:r w:rsidR="00BE40D7">
        <w:rPr>
          <w:rFonts w:asciiTheme="minorHAnsi" w:hAnsiTheme="minorHAnsi"/>
          <w:noProof/>
        </w:rPr>
        <w:t>í</w:t>
      </w:r>
      <w:r w:rsidR="00561942">
        <w:rPr>
          <w:rFonts w:asciiTheme="minorHAnsi" w:hAnsiTheme="minorHAnsi"/>
          <w:noProof/>
        </w:rPr>
        <w:t>vel individual. Considera ainda que esta semelhança existe quer o conhecimento seja e</w:t>
      </w:r>
      <w:r w:rsidR="003F24E7">
        <w:rPr>
          <w:rFonts w:asciiTheme="minorHAnsi" w:hAnsiTheme="minorHAnsi"/>
          <w:noProof/>
        </w:rPr>
        <w:t>xpl</w:t>
      </w:r>
      <w:r w:rsidR="00BE40D7">
        <w:rPr>
          <w:rFonts w:asciiTheme="minorHAnsi" w:hAnsiTheme="minorHAnsi"/>
          <w:noProof/>
        </w:rPr>
        <w:t>í</w:t>
      </w:r>
      <w:r w:rsidR="003F24E7">
        <w:rPr>
          <w:rFonts w:asciiTheme="minorHAnsi" w:hAnsiTheme="minorHAnsi"/>
          <w:noProof/>
        </w:rPr>
        <w:t>cito ou conhecimento tácito, d</w:t>
      </w:r>
      <w:r w:rsidR="00B107BD">
        <w:rPr>
          <w:rFonts w:asciiTheme="minorHAnsi" w:hAnsiTheme="minorHAnsi"/>
          <w:noProof/>
        </w:rPr>
        <w:t xml:space="preserve">e onde conclui a semelhança entre a gestão de </w:t>
      </w:r>
      <w:r w:rsidR="001F0F84">
        <w:rPr>
          <w:rFonts w:asciiTheme="minorHAnsi" w:hAnsiTheme="minorHAnsi"/>
          <w:noProof/>
        </w:rPr>
        <w:t>competências</w:t>
      </w:r>
      <w:r w:rsidR="00B107BD">
        <w:rPr>
          <w:rFonts w:asciiTheme="minorHAnsi" w:hAnsiTheme="minorHAnsi"/>
          <w:noProof/>
        </w:rPr>
        <w:t xml:space="preserve"> e gestão de conhecimento</w:t>
      </w:r>
      <w:r w:rsidR="001915A6">
        <w:rPr>
          <w:rFonts w:asciiTheme="minorHAnsi" w:hAnsiTheme="minorHAnsi"/>
          <w:noProof/>
        </w:rPr>
        <w:t xml:space="preserve"> “</w:t>
      </w:r>
      <w:r w:rsidR="00BC1052" w:rsidRPr="00BC1052">
        <w:rPr>
          <w:rFonts w:asciiTheme="minorHAnsi" w:hAnsiTheme="minorHAnsi"/>
          <w:i/>
          <w:noProof/>
        </w:rPr>
        <w:t>apenas diferi</w:t>
      </w:r>
      <w:r w:rsidR="001915A6" w:rsidRPr="00BC1052">
        <w:rPr>
          <w:rFonts w:asciiTheme="minorHAnsi" w:hAnsiTheme="minorHAnsi"/>
          <w:i/>
          <w:noProof/>
        </w:rPr>
        <w:t>ndo o universo abrangido. Enquanto</w:t>
      </w:r>
      <w:r w:rsidR="00BC1052" w:rsidRPr="00BC1052">
        <w:rPr>
          <w:rFonts w:asciiTheme="minorHAnsi" w:hAnsiTheme="minorHAnsi"/>
          <w:i/>
          <w:noProof/>
        </w:rPr>
        <w:t xml:space="preserve"> a gestão d</w:t>
      </w:r>
      <w:r w:rsidR="003F24E7">
        <w:rPr>
          <w:rFonts w:asciiTheme="minorHAnsi" w:hAnsiTheme="minorHAnsi"/>
          <w:i/>
          <w:noProof/>
        </w:rPr>
        <w:t xml:space="preserve">e </w:t>
      </w:r>
      <w:r w:rsidR="001F0F84">
        <w:rPr>
          <w:rFonts w:asciiTheme="minorHAnsi" w:hAnsiTheme="minorHAnsi"/>
          <w:i/>
          <w:noProof/>
        </w:rPr>
        <w:t>competências</w:t>
      </w:r>
      <w:r w:rsidR="003F24E7">
        <w:rPr>
          <w:rFonts w:asciiTheme="minorHAnsi" w:hAnsiTheme="minorHAnsi"/>
          <w:i/>
          <w:noProof/>
        </w:rPr>
        <w:t xml:space="preserve"> se perconiza a</w:t>
      </w:r>
      <w:r w:rsidR="00BC1052" w:rsidRPr="00BC1052">
        <w:rPr>
          <w:rFonts w:asciiTheme="minorHAnsi" w:hAnsiTheme="minorHAnsi"/>
          <w:i/>
          <w:noProof/>
        </w:rPr>
        <w:t xml:space="preserve"> num n</w:t>
      </w:r>
      <w:r w:rsidR="00BE40D7">
        <w:rPr>
          <w:rFonts w:asciiTheme="minorHAnsi" w:hAnsiTheme="minorHAnsi"/>
          <w:i/>
          <w:noProof/>
        </w:rPr>
        <w:t>í</w:t>
      </w:r>
      <w:r w:rsidR="00BC1052" w:rsidRPr="00BC1052">
        <w:rPr>
          <w:rFonts w:asciiTheme="minorHAnsi" w:hAnsiTheme="minorHAnsi"/>
          <w:i/>
          <w:noProof/>
        </w:rPr>
        <w:t>vel mais individual, mais pessoal, a gestão do conhecimento é pensada numa esfera mais elevada, visto que é orientada para toda a organização ou empresa</w:t>
      </w:r>
      <w:r w:rsidR="00BC1052">
        <w:rPr>
          <w:rFonts w:asciiTheme="minorHAnsi" w:hAnsiTheme="minorHAnsi"/>
          <w:noProof/>
        </w:rPr>
        <w:t>”</w:t>
      </w:r>
      <w:r w:rsidR="00B107BD">
        <w:rPr>
          <w:rFonts w:asciiTheme="minorHAnsi" w:hAnsiTheme="minorHAnsi"/>
          <w:noProof/>
        </w:rPr>
        <w:t>.</w:t>
      </w:r>
    </w:p>
    <w:p w:rsidR="00BC1052" w:rsidRDefault="00BC1052"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Nesta afirmação encontramos uma correlação entre o sucesso competitivo das organizações uma correta gestão das </w:t>
      </w:r>
      <w:r w:rsidR="001F0F84">
        <w:rPr>
          <w:rFonts w:asciiTheme="minorHAnsi" w:hAnsiTheme="minorHAnsi"/>
          <w:noProof/>
        </w:rPr>
        <w:t>competências</w:t>
      </w:r>
      <w:r>
        <w:rPr>
          <w:rFonts w:asciiTheme="minorHAnsi" w:hAnsiTheme="minorHAnsi"/>
          <w:noProof/>
        </w:rPr>
        <w:t xml:space="preserve"> individua</w:t>
      </w:r>
      <w:r w:rsidR="00BE40D7">
        <w:rPr>
          <w:rFonts w:asciiTheme="minorHAnsi" w:hAnsiTheme="minorHAnsi"/>
          <w:noProof/>
        </w:rPr>
        <w:t>i</w:t>
      </w:r>
      <w:r>
        <w:rPr>
          <w:rFonts w:asciiTheme="minorHAnsi" w:hAnsiTheme="minorHAnsi"/>
          <w:noProof/>
        </w:rPr>
        <w:t xml:space="preserve">s que influenciam o desempenho coletivo </w:t>
      </w:r>
      <w:r w:rsidR="00743C47">
        <w:rPr>
          <w:rFonts w:asciiTheme="minorHAnsi" w:hAnsiTheme="minorHAnsi"/>
          <w:noProof/>
        </w:rPr>
        <w:t>da organização, emergindo no fa</w:t>
      </w:r>
      <w:r>
        <w:rPr>
          <w:rFonts w:asciiTheme="minorHAnsi" w:hAnsiTheme="minorHAnsi"/>
          <w:noProof/>
        </w:rPr>
        <w:t>tor do re</w:t>
      </w:r>
      <w:r w:rsidR="006A431F">
        <w:rPr>
          <w:rFonts w:asciiTheme="minorHAnsi" w:hAnsiTheme="minorHAnsi"/>
          <w:noProof/>
        </w:rPr>
        <w:t>n</w:t>
      </w:r>
      <w:r>
        <w:rPr>
          <w:rFonts w:asciiTheme="minorHAnsi" w:hAnsiTheme="minorHAnsi"/>
          <w:noProof/>
        </w:rPr>
        <w:t>dimento da organização, o capital humano e inteletual .</w:t>
      </w:r>
    </w:p>
    <w:p w:rsidR="00BC1052" w:rsidRDefault="00BC1052"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Daqui se retem a rel</w:t>
      </w:r>
      <w:r w:rsidR="003F24E7">
        <w:rPr>
          <w:rFonts w:asciiTheme="minorHAnsi" w:hAnsiTheme="minorHAnsi"/>
          <w:noProof/>
        </w:rPr>
        <w:t>e</w:t>
      </w:r>
      <w:r>
        <w:rPr>
          <w:rFonts w:asciiTheme="minorHAnsi" w:hAnsiTheme="minorHAnsi"/>
          <w:noProof/>
        </w:rPr>
        <w:t xml:space="preserve">vancia que hoje em dia se dá à gestão das pessoas, </w:t>
      </w:r>
      <w:r w:rsidR="00BE40D7">
        <w:rPr>
          <w:rFonts w:asciiTheme="minorHAnsi" w:hAnsiTheme="minorHAnsi"/>
          <w:noProof/>
        </w:rPr>
        <w:t>à</w:t>
      </w:r>
      <w:r>
        <w:rPr>
          <w:rFonts w:asciiTheme="minorHAnsi" w:hAnsiTheme="minorHAnsi"/>
          <w:noProof/>
        </w:rPr>
        <w:t xml:space="preserve"> gestão de </w:t>
      </w:r>
      <w:r w:rsidR="001F0F84">
        <w:rPr>
          <w:rFonts w:asciiTheme="minorHAnsi" w:hAnsiTheme="minorHAnsi"/>
          <w:noProof/>
        </w:rPr>
        <w:t>competências</w:t>
      </w:r>
      <w:r>
        <w:rPr>
          <w:rFonts w:asciiTheme="minorHAnsi" w:hAnsiTheme="minorHAnsi"/>
          <w:noProof/>
        </w:rPr>
        <w:t xml:space="preserve"> e </w:t>
      </w:r>
      <w:r w:rsidR="00BE40D7">
        <w:rPr>
          <w:rFonts w:asciiTheme="minorHAnsi" w:hAnsiTheme="minorHAnsi"/>
          <w:noProof/>
        </w:rPr>
        <w:t>à</w:t>
      </w:r>
      <w:r>
        <w:rPr>
          <w:rFonts w:asciiTheme="minorHAnsi" w:hAnsiTheme="minorHAnsi"/>
          <w:noProof/>
        </w:rPr>
        <w:t xml:space="preserve"> questão do capital intelectual.</w:t>
      </w:r>
    </w:p>
    <w:p w:rsidR="009D52DA" w:rsidRDefault="00BC1052"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Autores como </w:t>
      </w:r>
      <w:r w:rsidR="003F24E7">
        <w:rPr>
          <w:rFonts w:asciiTheme="minorHAnsi" w:hAnsiTheme="minorHAnsi"/>
          <w:noProof/>
        </w:rPr>
        <w:t>Serrano &amp; Fialho</w:t>
      </w:r>
      <w:r w:rsidR="0010494D" w:rsidRPr="0010494D">
        <w:rPr>
          <w:rFonts w:asciiTheme="minorHAnsi" w:hAnsiTheme="minorHAnsi"/>
          <w:noProof/>
        </w:rPr>
        <w:t xml:space="preserve"> </w:t>
      </w:r>
      <w:r w:rsidR="003F24E7">
        <w:rPr>
          <w:rFonts w:asciiTheme="minorHAnsi" w:hAnsiTheme="minorHAnsi"/>
          <w:noProof/>
        </w:rPr>
        <w:t>(</w:t>
      </w:r>
      <w:r w:rsidR="0010494D" w:rsidRPr="0010494D">
        <w:rPr>
          <w:rFonts w:asciiTheme="minorHAnsi" w:hAnsiTheme="minorHAnsi"/>
          <w:noProof/>
        </w:rPr>
        <w:t>2005</w:t>
      </w:r>
      <w:r w:rsidR="00BB6F0C">
        <w:rPr>
          <w:rFonts w:asciiTheme="minorHAnsi" w:hAnsiTheme="minorHAnsi"/>
          <w:noProof/>
        </w:rPr>
        <w:t xml:space="preserve">, </w:t>
      </w:r>
      <w:r w:rsidR="00745D30">
        <w:rPr>
          <w:rFonts w:asciiTheme="minorHAnsi" w:hAnsiTheme="minorHAnsi"/>
          <w:noProof/>
        </w:rPr>
        <w:t>p. 77</w:t>
      </w:r>
      <w:r w:rsidR="00BB6F0C" w:rsidRPr="0010494D">
        <w:rPr>
          <w:rFonts w:asciiTheme="minorHAnsi" w:hAnsiTheme="minorHAnsi"/>
          <w:noProof/>
        </w:rPr>
        <w:t>)</w:t>
      </w:r>
      <w:r w:rsidR="003F24E7">
        <w:rPr>
          <w:rFonts w:asciiTheme="minorHAnsi" w:hAnsiTheme="minorHAnsi"/>
          <w:noProof/>
        </w:rPr>
        <w:t>,</w:t>
      </w:r>
      <w:r w:rsidR="0010494D">
        <w:rPr>
          <w:rFonts w:asciiTheme="minorHAnsi" w:hAnsiTheme="minorHAnsi"/>
          <w:noProof/>
        </w:rPr>
        <w:t xml:space="preserve"> </w:t>
      </w:r>
      <w:r>
        <w:rPr>
          <w:rFonts w:asciiTheme="minorHAnsi" w:hAnsiTheme="minorHAnsi"/>
          <w:noProof/>
        </w:rPr>
        <w:t>sugere</w:t>
      </w:r>
      <w:r w:rsidR="0010494D">
        <w:rPr>
          <w:rFonts w:asciiTheme="minorHAnsi" w:hAnsiTheme="minorHAnsi"/>
          <w:noProof/>
        </w:rPr>
        <w:t>m</w:t>
      </w:r>
      <w:r>
        <w:rPr>
          <w:rFonts w:asciiTheme="minorHAnsi" w:hAnsiTheme="minorHAnsi"/>
          <w:noProof/>
        </w:rPr>
        <w:t xml:space="preserve"> que “</w:t>
      </w:r>
      <w:r w:rsidRPr="00BC1052">
        <w:rPr>
          <w:rFonts w:asciiTheme="minorHAnsi" w:hAnsiTheme="minorHAnsi"/>
          <w:i/>
          <w:noProof/>
        </w:rPr>
        <w:t xml:space="preserve">o capital humano constitui-se como </w:t>
      </w:r>
      <w:r w:rsidR="003F24E7">
        <w:rPr>
          <w:rFonts w:asciiTheme="minorHAnsi" w:hAnsiTheme="minorHAnsi"/>
          <w:i/>
          <w:noProof/>
        </w:rPr>
        <w:t>o mais importante fator de pr</w:t>
      </w:r>
      <w:r w:rsidRPr="00BC1052">
        <w:rPr>
          <w:rFonts w:asciiTheme="minorHAnsi" w:hAnsiTheme="minorHAnsi"/>
          <w:i/>
          <w:noProof/>
        </w:rPr>
        <w:t>odução em termos de incremento da produtividade e que é o fator chave para compreender a performance das empresas e natureza de complentari</w:t>
      </w:r>
      <w:r w:rsidR="003F24E7">
        <w:rPr>
          <w:rFonts w:asciiTheme="minorHAnsi" w:hAnsiTheme="minorHAnsi"/>
          <w:i/>
          <w:noProof/>
        </w:rPr>
        <w:t>e</w:t>
      </w:r>
      <w:r w:rsidRPr="00BC1052">
        <w:rPr>
          <w:rFonts w:asciiTheme="minorHAnsi" w:hAnsiTheme="minorHAnsi"/>
          <w:i/>
          <w:noProof/>
        </w:rPr>
        <w:t>dade dos recursos humanos</w:t>
      </w:r>
      <w:r>
        <w:rPr>
          <w:rFonts w:asciiTheme="minorHAnsi" w:hAnsiTheme="minorHAnsi"/>
          <w:noProof/>
        </w:rPr>
        <w:t>.”</w:t>
      </w:r>
    </w:p>
    <w:p w:rsidR="009D52DA" w:rsidRDefault="009D52DA">
      <w:pPr>
        <w:overflowPunct/>
        <w:autoSpaceDE/>
        <w:autoSpaceDN/>
        <w:adjustRightInd/>
        <w:textAlignment w:val="auto"/>
        <w:rPr>
          <w:rFonts w:asciiTheme="minorHAnsi" w:hAnsiTheme="minorHAnsi"/>
          <w:noProof/>
        </w:rPr>
      </w:pPr>
    </w:p>
    <w:p w:rsidR="007E5FEF" w:rsidRPr="0018168B" w:rsidRDefault="004146AC" w:rsidP="00DC7792">
      <w:pPr>
        <w:pStyle w:val="Ttulo1"/>
        <w:numPr>
          <w:ilvl w:val="1"/>
          <w:numId w:val="1"/>
        </w:numPr>
        <w:rPr>
          <w:rFonts w:asciiTheme="minorHAnsi" w:hAnsiTheme="minorHAnsi"/>
          <w:sz w:val="28"/>
        </w:rPr>
      </w:pPr>
      <w:bookmarkStart w:id="45" w:name="_Toc398901274"/>
      <w:r>
        <w:rPr>
          <w:rFonts w:asciiTheme="minorHAnsi" w:hAnsiTheme="minorHAnsi"/>
        </w:rPr>
        <w:t>O que se entende por</w:t>
      </w:r>
      <w:r w:rsidR="007E5FEF" w:rsidRPr="0018168B">
        <w:rPr>
          <w:rFonts w:asciiTheme="minorHAnsi" w:hAnsiTheme="minorHAnsi"/>
        </w:rPr>
        <w:t xml:space="preserve"> Competências</w:t>
      </w:r>
      <w:bookmarkEnd w:id="45"/>
    </w:p>
    <w:p w:rsidR="007E5FEF" w:rsidRDefault="007E5FEF" w:rsidP="007E5FEF">
      <w:pPr>
        <w:overflowPunct/>
        <w:spacing w:line="360" w:lineRule="auto"/>
        <w:ind w:left="360" w:firstLine="349"/>
        <w:jc w:val="both"/>
        <w:textAlignment w:val="auto"/>
        <w:rPr>
          <w:rFonts w:asciiTheme="minorHAnsi" w:hAnsiTheme="minorHAnsi"/>
          <w:noProof/>
        </w:rPr>
      </w:pPr>
      <w:r w:rsidRPr="007E5FEF">
        <w:rPr>
          <w:rFonts w:asciiTheme="minorHAnsi" w:hAnsiTheme="minorHAnsi"/>
          <w:noProof/>
        </w:rPr>
        <w:t>Verifica-se hoje em dia uma mudança de paradigmas organizacionais face à exigência do mundo atual</w:t>
      </w:r>
      <w:r w:rsidR="009421DB">
        <w:rPr>
          <w:rFonts w:asciiTheme="minorHAnsi" w:hAnsiTheme="minorHAnsi"/>
          <w:noProof/>
        </w:rPr>
        <w:t>,</w:t>
      </w:r>
      <w:r w:rsidRPr="007E5FEF">
        <w:rPr>
          <w:rFonts w:asciiTheme="minorHAnsi" w:hAnsiTheme="minorHAnsi"/>
          <w:noProof/>
        </w:rPr>
        <w:t xml:space="preserve"> em prol de melhores padr</w:t>
      </w:r>
      <w:r>
        <w:rPr>
          <w:rFonts w:asciiTheme="minorHAnsi" w:hAnsiTheme="minorHAnsi"/>
          <w:noProof/>
        </w:rPr>
        <w:t>õ</w:t>
      </w:r>
      <w:r w:rsidRPr="007E5FEF">
        <w:rPr>
          <w:rFonts w:asciiTheme="minorHAnsi" w:hAnsiTheme="minorHAnsi"/>
          <w:noProof/>
        </w:rPr>
        <w:t>es de qualidade e na busca incessante pela excelência</w:t>
      </w:r>
      <w:r>
        <w:rPr>
          <w:rFonts w:asciiTheme="minorHAnsi" w:hAnsiTheme="minorHAnsi"/>
          <w:noProof/>
        </w:rPr>
        <w:t xml:space="preserve"> dos processos formativos.</w:t>
      </w:r>
    </w:p>
    <w:p w:rsidR="00104E1D" w:rsidRDefault="007E5FEF" w:rsidP="007E5FEF">
      <w:pPr>
        <w:overflowPunct/>
        <w:spacing w:line="360" w:lineRule="auto"/>
        <w:ind w:left="360" w:firstLine="349"/>
        <w:jc w:val="both"/>
        <w:textAlignment w:val="auto"/>
        <w:rPr>
          <w:rFonts w:asciiTheme="minorHAnsi" w:hAnsiTheme="minorHAnsi"/>
          <w:noProof/>
        </w:rPr>
      </w:pPr>
      <w:r>
        <w:rPr>
          <w:rFonts w:asciiTheme="minorHAnsi" w:hAnsiTheme="minorHAnsi"/>
          <w:noProof/>
        </w:rPr>
        <w:t>Os cargos e as funções requerem hoje melhor qualificação e desempenho dos profissionais, torna</w:t>
      </w:r>
      <w:r w:rsidR="009421DB">
        <w:rPr>
          <w:rFonts w:asciiTheme="minorHAnsi" w:hAnsiTheme="minorHAnsi"/>
          <w:noProof/>
        </w:rPr>
        <w:t>n</w:t>
      </w:r>
      <w:r>
        <w:rPr>
          <w:rFonts w:asciiTheme="minorHAnsi" w:hAnsiTheme="minorHAnsi"/>
          <w:noProof/>
        </w:rPr>
        <w:t xml:space="preserve">do-se obrigatório a aquisição de </w:t>
      </w:r>
      <w:r w:rsidR="001F0F84">
        <w:rPr>
          <w:rFonts w:asciiTheme="minorHAnsi" w:hAnsiTheme="minorHAnsi"/>
          <w:noProof/>
        </w:rPr>
        <w:t>competências</w:t>
      </w:r>
      <w:r>
        <w:rPr>
          <w:rFonts w:asciiTheme="minorHAnsi" w:hAnsiTheme="minorHAnsi"/>
          <w:noProof/>
        </w:rPr>
        <w:t>, assim com o dese</w:t>
      </w:r>
      <w:r w:rsidR="008A0034">
        <w:rPr>
          <w:rFonts w:asciiTheme="minorHAnsi" w:hAnsiTheme="minorHAnsi"/>
          <w:noProof/>
        </w:rPr>
        <w:t>n</w:t>
      </w:r>
      <w:r>
        <w:rPr>
          <w:rFonts w:asciiTheme="minorHAnsi" w:hAnsiTheme="minorHAnsi"/>
          <w:noProof/>
        </w:rPr>
        <w:t>volvimento das que já possuem não basta ser-se competente, exige-se a “ policompet</w:t>
      </w:r>
      <w:r w:rsidR="00914D71">
        <w:rPr>
          <w:rFonts w:asciiTheme="minorHAnsi" w:hAnsiTheme="minorHAnsi"/>
          <w:noProof/>
        </w:rPr>
        <w:t>ê</w:t>
      </w:r>
      <w:r>
        <w:rPr>
          <w:rFonts w:asciiTheme="minorHAnsi" w:hAnsiTheme="minorHAnsi"/>
          <w:noProof/>
        </w:rPr>
        <w:t>ncia”</w:t>
      </w:r>
      <w:r w:rsidR="004146AC">
        <w:rPr>
          <w:rFonts w:asciiTheme="minorHAnsi" w:hAnsiTheme="minorHAnsi"/>
          <w:noProof/>
        </w:rPr>
        <w:t xml:space="preserve"> </w:t>
      </w:r>
      <w:r w:rsidR="00104E1D" w:rsidRPr="009E043E">
        <w:rPr>
          <w:rFonts w:asciiTheme="minorHAnsi" w:hAnsiTheme="minorHAnsi"/>
          <w:noProof/>
        </w:rPr>
        <w:t>Resende, (2004)</w:t>
      </w:r>
      <w:r w:rsidR="004146AC">
        <w:rPr>
          <w:rFonts w:asciiTheme="minorHAnsi" w:hAnsiTheme="minorHAnsi"/>
          <w:noProof/>
        </w:rPr>
        <w:t>.</w:t>
      </w:r>
    </w:p>
    <w:p w:rsidR="007E5FEF" w:rsidRDefault="009E043E" w:rsidP="007E5FEF">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Na </w:t>
      </w:r>
      <w:r w:rsidR="000607F7">
        <w:rPr>
          <w:rFonts w:asciiTheme="minorHAnsi" w:hAnsiTheme="minorHAnsi"/>
          <w:noProof/>
        </w:rPr>
        <w:t>“</w:t>
      </w:r>
      <w:r w:rsidRPr="000607F7">
        <w:rPr>
          <w:rFonts w:asciiTheme="minorHAnsi" w:hAnsiTheme="minorHAnsi"/>
          <w:i/>
          <w:noProof/>
        </w:rPr>
        <w:t>era da Comp</w:t>
      </w:r>
      <w:r w:rsidR="00104E1D" w:rsidRPr="000607F7">
        <w:rPr>
          <w:rFonts w:asciiTheme="minorHAnsi" w:hAnsiTheme="minorHAnsi"/>
          <w:i/>
          <w:noProof/>
        </w:rPr>
        <w:t>e</w:t>
      </w:r>
      <w:r w:rsidRPr="000607F7">
        <w:rPr>
          <w:rFonts w:asciiTheme="minorHAnsi" w:hAnsiTheme="minorHAnsi"/>
          <w:i/>
          <w:noProof/>
        </w:rPr>
        <w:t>t</w:t>
      </w:r>
      <w:r w:rsidR="00104E1D" w:rsidRPr="000607F7">
        <w:rPr>
          <w:rFonts w:asciiTheme="minorHAnsi" w:hAnsiTheme="minorHAnsi"/>
          <w:i/>
          <w:noProof/>
        </w:rPr>
        <w:t>ê</w:t>
      </w:r>
      <w:r w:rsidRPr="000607F7">
        <w:rPr>
          <w:rFonts w:asciiTheme="minorHAnsi" w:hAnsiTheme="minorHAnsi"/>
          <w:i/>
          <w:noProof/>
        </w:rPr>
        <w:t>ncia</w:t>
      </w:r>
      <w:r w:rsidR="000607F7">
        <w:rPr>
          <w:rFonts w:asciiTheme="minorHAnsi" w:hAnsiTheme="minorHAnsi"/>
          <w:noProof/>
        </w:rPr>
        <w:t>”</w:t>
      </w:r>
      <w:r>
        <w:rPr>
          <w:rFonts w:asciiTheme="minorHAnsi" w:hAnsiTheme="minorHAnsi"/>
          <w:noProof/>
        </w:rPr>
        <w:t xml:space="preserve"> </w:t>
      </w:r>
      <w:r w:rsidR="002A0049">
        <w:rPr>
          <w:rFonts w:asciiTheme="minorHAnsi" w:hAnsiTheme="minorHAnsi"/>
          <w:noProof/>
        </w:rPr>
        <w:t>é impres</w:t>
      </w:r>
      <w:r w:rsidR="00E52E2B">
        <w:rPr>
          <w:rFonts w:asciiTheme="minorHAnsi" w:hAnsiTheme="minorHAnsi"/>
          <w:noProof/>
        </w:rPr>
        <w:t>c</w:t>
      </w:r>
      <w:r w:rsidR="002A0049">
        <w:rPr>
          <w:rFonts w:asciiTheme="minorHAnsi" w:hAnsiTheme="minorHAnsi"/>
          <w:noProof/>
        </w:rPr>
        <w:t>ind</w:t>
      </w:r>
      <w:r w:rsidR="008A0034">
        <w:rPr>
          <w:rFonts w:asciiTheme="minorHAnsi" w:hAnsiTheme="minorHAnsi"/>
          <w:noProof/>
        </w:rPr>
        <w:t>í</w:t>
      </w:r>
      <w:r w:rsidR="002A0049">
        <w:rPr>
          <w:rFonts w:asciiTheme="minorHAnsi" w:hAnsiTheme="minorHAnsi"/>
          <w:noProof/>
        </w:rPr>
        <w:t>vel</w:t>
      </w:r>
      <w:r>
        <w:rPr>
          <w:rFonts w:asciiTheme="minorHAnsi" w:hAnsiTheme="minorHAnsi"/>
          <w:noProof/>
        </w:rPr>
        <w:t xml:space="preserve"> o </w:t>
      </w:r>
      <w:r w:rsidR="002A0049">
        <w:rPr>
          <w:rFonts w:asciiTheme="minorHAnsi" w:hAnsiTheme="minorHAnsi"/>
          <w:noProof/>
        </w:rPr>
        <w:t>incremento</w:t>
      </w:r>
      <w:r>
        <w:rPr>
          <w:rFonts w:asciiTheme="minorHAnsi" w:hAnsiTheme="minorHAnsi"/>
          <w:noProof/>
        </w:rPr>
        <w:t xml:space="preserve"> das </w:t>
      </w:r>
      <w:r w:rsidR="001F0F84">
        <w:rPr>
          <w:rFonts w:asciiTheme="minorHAnsi" w:hAnsiTheme="minorHAnsi"/>
          <w:noProof/>
        </w:rPr>
        <w:t>competências</w:t>
      </w:r>
      <w:r w:rsidR="000607F7">
        <w:rPr>
          <w:rFonts w:asciiTheme="minorHAnsi" w:hAnsiTheme="minorHAnsi"/>
          <w:noProof/>
        </w:rPr>
        <w:t>,</w:t>
      </w:r>
      <w:r w:rsidR="002A0049">
        <w:rPr>
          <w:rFonts w:asciiTheme="minorHAnsi" w:hAnsiTheme="minorHAnsi"/>
          <w:noProof/>
        </w:rPr>
        <w:t xml:space="preserve"> como </w:t>
      </w:r>
      <w:r w:rsidR="000607F7">
        <w:rPr>
          <w:rFonts w:asciiTheme="minorHAnsi" w:hAnsiTheme="minorHAnsi"/>
          <w:noProof/>
        </w:rPr>
        <w:t xml:space="preserve">fator </w:t>
      </w:r>
      <w:r w:rsidR="002A0049">
        <w:rPr>
          <w:rFonts w:asciiTheme="minorHAnsi" w:hAnsiTheme="minorHAnsi"/>
          <w:noProof/>
        </w:rPr>
        <w:t>mobiliza</w:t>
      </w:r>
      <w:r w:rsidR="000607F7">
        <w:rPr>
          <w:rFonts w:asciiTheme="minorHAnsi" w:hAnsiTheme="minorHAnsi"/>
          <w:noProof/>
        </w:rPr>
        <w:t>dor</w:t>
      </w:r>
      <w:r w:rsidR="002A0049">
        <w:rPr>
          <w:rFonts w:asciiTheme="minorHAnsi" w:hAnsiTheme="minorHAnsi"/>
          <w:noProof/>
        </w:rPr>
        <w:t xml:space="preserve"> Compet</w:t>
      </w:r>
      <w:r w:rsidR="000E5BF6">
        <w:rPr>
          <w:rFonts w:asciiTheme="minorHAnsi" w:hAnsiTheme="minorHAnsi"/>
          <w:noProof/>
        </w:rPr>
        <w:t>ê</w:t>
      </w:r>
      <w:r w:rsidR="000607F7">
        <w:rPr>
          <w:rFonts w:asciiTheme="minorHAnsi" w:hAnsiTheme="minorHAnsi"/>
          <w:noProof/>
        </w:rPr>
        <w:t>ncias</w:t>
      </w:r>
      <w:r>
        <w:rPr>
          <w:rFonts w:asciiTheme="minorHAnsi" w:hAnsiTheme="minorHAnsi"/>
          <w:noProof/>
        </w:rPr>
        <w:t xml:space="preserve"> prática</w:t>
      </w:r>
      <w:r w:rsidR="000607F7">
        <w:rPr>
          <w:rFonts w:asciiTheme="minorHAnsi" w:hAnsiTheme="minorHAnsi"/>
          <w:noProof/>
        </w:rPr>
        <w:t>s,</w:t>
      </w:r>
      <w:r>
        <w:rPr>
          <w:rFonts w:asciiTheme="minorHAnsi" w:hAnsiTheme="minorHAnsi"/>
          <w:noProof/>
        </w:rPr>
        <w:t xml:space="preserve"> ao serviço das </w:t>
      </w:r>
      <w:r w:rsidR="00104E1D">
        <w:rPr>
          <w:rFonts w:asciiTheme="minorHAnsi" w:hAnsiTheme="minorHAnsi"/>
          <w:noProof/>
        </w:rPr>
        <w:t xml:space="preserve">pessoas e das </w:t>
      </w:r>
      <w:r>
        <w:rPr>
          <w:rFonts w:asciiTheme="minorHAnsi" w:hAnsiTheme="minorHAnsi"/>
          <w:noProof/>
        </w:rPr>
        <w:t>organizações, com</w:t>
      </w:r>
      <w:r w:rsidR="000607F7">
        <w:rPr>
          <w:rFonts w:asciiTheme="minorHAnsi" w:hAnsiTheme="minorHAnsi"/>
          <w:noProof/>
        </w:rPr>
        <w:t>o fator</w:t>
      </w:r>
      <w:r>
        <w:rPr>
          <w:rFonts w:asciiTheme="minorHAnsi" w:hAnsiTheme="minorHAnsi"/>
          <w:noProof/>
        </w:rPr>
        <w:t xml:space="preserve"> de sucesso.</w:t>
      </w:r>
    </w:p>
    <w:p w:rsidR="009E043E" w:rsidRDefault="001F0F84" w:rsidP="007E5FEF">
      <w:pPr>
        <w:overflowPunct/>
        <w:spacing w:line="360" w:lineRule="auto"/>
        <w:ind w:left="360" w:firstLine="349"/>
        <w:jc w:val="both"/>
        <w:textAlignment w:val="auto"/>
        <w:rPr>
          <w:rFonts w:asciiTheme="minorHAnsi" w:hAnsiTheme="minorHAnsi"/>
          <w:noProof/>
        </w:rPr>
      </w:pPr>
      <w:r>
        <w:rPr>
          <w:rFonts w:asciiTheme="minorHAnsi" w:hAnsiTheme="minorHAnsi"/>
          <w:noProof/>
        </w:rPr>
        <w:t>O que se entende por compet</w:t>
      </w:r>
      <w:r w:rsidR="000E5BF6">
        <w:rPr>
          <w:rFonts w:asciiTheme="minorHAnsi" w:hAnsiTheme="minorHAnsi"/>
          <w:noProof/>
        </w:rPr>
        <w:t>ê</w:t>
      </w:r>
      <w:r>
        <w:rPr>
          <w:rFonts w:asciiTheme="minorHAnsi" w:hAnsiTheme="minorHAnsi"/>
          <w:noProof/>
        </w:rPr>
        <w:t>ncia?</w:t>
      </w:r>
    </w:p>
    <w:p w:rsidR="001717DC" w:rsidRDefault="001717DC" w:rsidP="007E5FEF">
      <w:pPr>
        <w:overflowPunct/>
        <w:spacing w:line="360" w:lineRule="auto"/>
        <w:ind w:left="360" w:firstLine="349"/>
        <w:jc w:val="both"/>
        <w:textAlignment w:val="auto"/>
        <w:rPr>
          <w:rFonts w:asciiTheme="minorHAnsi" w:hAnsiTheme="minorHAnsi"/>
          <w:noProof/>
        </w:rPr>
      </w:pPr>
      <w:r>
        <w:rPr>
          <w:rFonts w:asciiTheme="minorHAnsi" w:hAnsiTheme="minorHAnsi"/>
          <w:noProof/>
        </w:rPr>
        <w:t>Da análise sobre a literatura , sobre a tem</w:t>
      </w:r>
      <w:r w:rsidR="00C33669">
        <w:rPr>
          <w:rFonts w:asciiTheme="minorHAnsi" w:hAnsiTheme="minorHAnsi"/>
          <w:noProof/>
        </w:rPr>
        <w:t>á</w:t>
      </w:r>
      <w:r>
        <w:rPr>
          <w:rFonts w:asciiTheme="minorHAnsi" w:hAnsiTheme="minorHAnsi"/>
          <w:noProof/>
        </w:rPr>
        <w:t>tica que existe uma diversidade da definições sobre a questão</w:t>
      </w:r>
      <w:r w:rsidR="008A0034">
        <w:rPr>
          <w:rFonts w:asciiTheme="minorHAnsi" w:hAnsiTheme="minorHAnsi"/>
          <w:noProof/>
        </w:rPr>
        <w:t>,</w:t>
      </w:r>
      <w:r>
        <w:rPr>
          <w:rFonts w:asciiTheme="minorHAnsi" w:hAnsiTheme="minorHAnsi"/>
          <w:noProof/>
        </w:rPr>
        <w:t xml:space="preserve">. </w:t>
      </w:r>
      <w:r w:rsidR="008A0034">
        <w:rPr>
          <w:rFonts w:asciiTheme="minorHAnsi" w:hAnsiTheme="minorHAnsi"/>
          <w:noProof/>
        </w:rPr>
        <w:t>g</w:t>
      </w:r>
      <w:r>
        <w:rPr>
          <w:rFonts w:asciiTheme="minorHAnsi" w:hAnsiTheme="minorHAnsi"/>
          <w:noProof/>
        </w:rPr>
        <w:t>enericamente, compet</w:t>
      </w:r>
      <w:r w:rsidR="00BB11A2">
        <w:rPr>
          <w:rFonts w:asciiTheme="minorHAnsi" w:hAnsiTheme="minorHAnsi"/>
          <w:noProof/>
        </w:rPr>
        <w:t>ê</w:t>
      </w:r>
      <w:r>
        <w:rPr>
          <w:rFonts w:asciiTheme="minorHAnsi" w:hAnsiTheme="minorHAnsi"/>
          <w:noProof/>
        </w:rPr>
        <w:t>ncia define</w:t>
      </w:r>
      <w:r w:rsidR="000607F7">
        <w:rPr>
          <w:rFonts w:asciiTheme="minorHAnsi" w:hAnsiTheme="minorHAnsi"/>
          <w:noProof/>
        </w:rPr>
        <w:t>-se como a</w:t>
      </w:r>
      <w:r>
        <w:rPr>
          <w:rFonts w:asciiTheme="minorHAnsi" w:hAnsiTheme="minorHAnsi"/>
          <w:noProof/>
        </w:rPr>
        <w:t xml:space="preserve">: </w:t>
      </w:r>
    </w:p>
    <w:p w:rsidR="002A0049" w:rsidRDefault="002A0049" w:rsidP="00920EA2">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Capacidade reconhecida para mobilizar os conhecimentos, as aptidões e as atitudes em contexto de trabalho, de desenvolvimento profissional, de educação e de desenvolvimento pessoal.</w:t>
      </w:r>
      <w:sdt>
        <w:sdtPr>
          <w:rPr>
            <w:rFonts w:asciiTheme="minorHAnsi" w:eastAsia="Calibri" w:hAnsiTheme="minorHAnsi" w:cstheme="minorHAnsi"/>
            <w:sz w:val="20"/>
          </w:rPr>
          <w:id w:val="330102769"/>
          <w:citation/>
        </w:sdtPr>
        <w:sdtContent>
          <w:r w:rsidR="007D274D">
            <w:rPr>
              <w:rFonts w:asciiTheme="minorHAnsi" w:eastAsia="Calibri" w:hAnsiTheme="minorHAnsi" w:cstheme="minorHAnsi"/>
              <w:sz w:val="20"/>
            </w:rPr>
            <w:fldChar w:fldCharType="begin"/>
          </w:r>
          <w:r w:rsidR="005B28A8">
            <w:rPr>
              <w:rFonts w:asciiTheme="minorHAnsi" w:eastAsia="Calibri" w:hAnsiTheme="minorHAnsi" w:cstheme="minorHAnsi"/>
              <w:sz w:val="20"/>
            </w:rPr>
            <w:instrText xml:space="preserve"> CITATION Dec07 \l 2070  </w:instrText>
          </w:r>
          <w:r w:rsidR="007D274D">
            <w:rPr>
              <w:rFonts w:asciiTheme="minorHAnsi" w:eastAsia="Calibri" w:hAnsiTheme="minorHAnsi" w:cstheme="minorHAnsi"/>
              <w:sz w:val="20"/>
            </w:rPr>
            <w:fldChar w:fldCharType="separate"/>
          </w:r>
          <w:r w:rsidR="005B28A8">
            <w:rPr>
              <w:rFonts w:asciiTheme="minorHAnsi" w:eastAsia="Calibri" w:hAnsiTheme="minorHAnsi" w:cstheme="minorHAnsi"/>
              <w:noProof/>
              <w:sz w:val="20"/>
            </w:rPr>
            <w:t xml:space="preserve"> </w:t>
          </w:r>
          <w:r w:rsidR="005B28A8" w:rsidRPr="005B28A8">
            <w:rPr>
              <w:rFonts w:asciiTheme="minorHAnsi" w:eastAsia="Calibri" w:hAnsiTheme="minorHAnsi" w:cstheme="minorHAnsi"/>
              <w:noProof/>
              <w:sz w:val="20"/>
            </w:rPr>
            <w:t>(Républica D. , 2007)</w:t>
          </w:r>
          <w:r w:rsidR="007D274D">
            <w:rPr>
              <w:rFonts w:asciiTheme="minorHAnsi" w:eastAsia="Calibri" w:hAnsiTheme="minorHAnsi" w:cstheme="minorHAnsi"/>
              <w:sz w:val="20"/>
            </w:rPr>
            <w:fldChar w:fldCharType="end"/>
          </w:r>
        </w:sdtContent>
      </w:sdt>
      <w:r w:rsidR="004146AC">
        <w:rPr>
          <w:rFonts w:asciiTheme="minorHAnsi" w:eastAsia="Calibri" w:hAnsiTheme="minorHAnsi" w:cstheme="minorHAnsi"/>
          <w:sz w:val="20"/>
        </w:rPr>
        <w:t>.</w:t>
      </w:r>
    </w:p>
    <w:p w:rsidR="000607F7" w:rsidRPr="000607F7" w:rsidRDefault="000607F7" w:rsidP="00920EA2">
      <w:pPr>
        <w:overflowPunct/>
        <w:spacing w:line="360" w:lineRule="auto"/>
        <w:ind w:left="360" w:firstLine="349"/>
        <w:jc w:val="both"/>
        <w:textAlignment w:val="auto"/>
        <w:rPr>
          <w:rFonts w:asciiTheme="minorHAnsi" w:hAnsiTheme="minorHAnsi"/>
          <w:noProof/>
        </w:rPr>
      </w:pPr>
      <w:r>
        <w:rPr>
          <w:rFonts w:asciiTheme="minorHAnsi" w:hAnsiTheme="minorHAnsi"/>
          <w:noProof/>
        </w:rPr>
        <w:t>U</w:t>
      </w:r>
      <w:r w:rsidRPr="000607F7">
        <w:rPr>
          <w:rFonts w:asciiTheme="minorHAnsi" w:hAnsiTheme="minorHAnsi"/>
          <w:noProof/>
        </w:rPr>
        <w:t>ma outra definição de competência</w:t>
      </w:r>
    </w:p>
    <w:p w:rsidR="001F0F84" w:rsidRDefault="00691C9B" w:rsidP="00920EA2">
      <w:pPr>
        <w:overflowPunct/>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O </w:t>
      </w:r>
      <w:r w:rsidR="001717DC" w:rsidRPr="001717DC">
        <w:rPr>
          <w:rFonts w:asciiTheme="minorHAnsi" w:eastAsia="Calibri" w:hAnsiTheme="minorHAnsi" w:cstheme="minorHAnsi"/>
          <w:sz w:val="20"/>
        </w:rPr>
        <w:t>desempenho de uma atividade ou tar</w:t>
      </w:r>
      <w:r w:rsidR="002F2045" w:rsidRPr="001717DC">
        <w:rPr>
          <w:rFonts w:asciiTheme="minorHAnsi" w:eastAsia="Calibri" w:hAnsiTheme="minorHAnsi" w:cstheme="minorHAnsi"/>
          <w:sz w:val="20"/>
        </w:rPr>
        <w:t>e</w:t>
      </w:r>
      <w:r w:rsidR="001717DC" w:rsidRPr="001717DC">
        <w:rPr>
          <w:rFonts w:asciiTheme="minorHAnsi" w:eastAsia="Calibri" w:hAnsiTheme="minorHAnsi" w:cstheme="minorHAnsi"/>
          <w:sz w:val="20"/>
        </w:rPr>
        <w:t xml:space="preserve">fa com sucesso ou o </w:t>
      </w:r>
      <w:r w:rsidR="002F2045" w:rsidRPr="001717DC">
        <w:rPr>
          <w:rFonts w:asciiTheme="minorHAnsi" w:eastAsia="Calibri" w:hAnsiTheme="minorHAnsi" w:cstheme="minorHAnsi"/>
          <w:sz w:val="20"/>
        </w:rPr>
        <w:t>conhecimento</w:t>
      </w:r>
      <w:r w:rsidR="001717DC" w:rsidRPr="001717DC">
        <w:rPr>
          <w:rFonts w:asciiTheme="minorHAnsi" w:eastAsia="Calibri" w:hAnsiTheme="minorHAnsi" w:cstheme="minorHAnsi"/>
          <w:sz w:val="20"/>
        </w:rPr>
        <w:t xml:space="preserve"> adequado de um certo </w:t>
      </w:r>
      <w:r w:rsidR="002F2045" w:rsidRPr="001717DC">
        <w:rPr>
          <w:rFonts w:asciiTheme="minorHAnsi" w:eastAsia="Calibri" w:hAnsiTheme="minorHAnsi" w:cstheme="minorHAnsi"/>
          <w:sz w:val="20"/>
        </w:rPr>
        <w:t>domínio</w:t>
      </w:r>
      <w:r w:rsidR="001717DC" w:rsidRPr="001717DC">
        <w:rPr>
          <w:rFonts w:asciiTheme="minorHAnsi" w:eastAsia="Calibri" w:hAnsiTheme="minorHAnsi" w:cstheme="minorHAnsi"/>
          <w:sz w:val="20"/>
        </w:rPr>
        <w:t xml:space="preserve"> do saber ou habilidade (</w:t>
      </w:r>
      <w:proofErr w:type="spellStart"/>
      <w:r w:rsidR="001717DC" w:rsidRPr="001717DC">
        <w:rPr>
          <w:rFonts w:asciiTheme="minorHAnsi" w:eastAsia="Calibri" w:hAnsiTheme="minorHAnsi" w:cstheme="minorHAnsi"/>
          <w:sz w:val="20"/>
        </w:rPr>
        <w:t>skill</w:t>
      </w:r>
      <w:proofErr w:type="spellEnd"/>
      <w:r w:rsidR="00BD2722">
        <w:rPr>
          <w:rFonts w:asciiTheme="minorHAnsi" w:eastAsia="Calibri" w:hAnsiTheme="minorHAnsi" w:cstheme="minorHAnsi"/>
          <w:sz w:val="20"/>
        </w:rPr>
        <w:t>,</w:t>
      </w:r>
      <w:r w:rsidR="001717DC" w:rsidRPr="001717DC">
        <w:rPr>
          <w:rFonts w:asciiTheme="minorHAnsi" w:eastAsia="Calibri" w:hAnsiTheme="minorHAnsi" w:cstheme="minorHAnsi"/>
          <w:sz w:val="20"/>
        </w:rPr>
        <w:t xml:space="preserve"> aptidão desenvolvida), e com destaque no individuo, o que de certo modo contrasta com o conceito de qualificação que enfatiza mais a tarefa ou a função</w:t>
      </w:r>
      <w:r w:rsidR="00C418C0">
        <w:rPr>
          <w:rFonts w:asciiTheme="minorHAnsi" w:eastAsia="Calibri" w:hAnsiTheme="minorHAnsi" w:cstheme="minorHAnsi"/>
          <w:sz w:val="20"/>
        </w:rPr>
        <w:t>.</w:t>
      </w:r>
      <w:sdt>
        <w:sdtPr>
          <w:rPr>
            <w:rFonts w:asciiTheme="minorHAnsi" w:eastAsia="Calibri" w:hAnsiTheme="minorHAnsi" w:cstheme="minorHAnsi"/>
            <w:sz w:val="20"/>
          </w:rPr>
          <w:id w:val="1934005702"/>
          <w:citation/>
        </w:sdtPr>
        <w:sdtContent>
          <w:r w:rsidR="007D274D">
            <w:rPr>
              <w:rFonts w:asciiTheme="minorHAnsi" w:eastAsia="Calibri" w:hAnsiTheme="minorHAnsi" w:cstheme="minorHAnsi"/>
              <w:sz w:val="20"/>
            </w:rPr>
            <w:fldChar w:fldCharType="begin"/>
          </w:r>
          <w:r w:rsidR="001717DC">
            <w:rPr>
              <w:rFonts w:asciiTheme="minorHAnsi" w:eastAsia="Calibri" w:hAnsiTheme="minorHAnsi" w:cstheme="minorHAnsi"/>
              <w:sz w:val="20"/>
            </w:rPr>
            <w:instrText xml:space="preserve"> CITATION Nev06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(Neves, Garrido, &amp; Simões, 2006)</w:t>
          </w:r>
          <w:r w:rsidR="007D274D">
            <w:rPr>
              <w:rFonts w:asciiTheme="minorHAnsi" w:eastAsia="Calibri" w:hAnsiTheme="minorHAnsi" w:cstheme="minorHAnsi"/>
              <w:sz w:val="20"/>
            </w:rPr>
            <w:fldChar w:fldCharType="end"/>
          </w:r>
        </w:sdtContent>
      </w:sdt>
      <w:r w:rsidR="004146AC">
        <w:rPr>
          <w:rFonts w:asciiTheme="minorHAnsi" w:eastAsia="Calibri" w:hAnsiTheme="minorHAnsi" w:cstheme="minorHAnsi"/>
          <w:sz w:val="20"/>
        </w:rPr>
        <w:t>.</w:t>
      </w:r>
    </w:p>
    <w:p w:rsidR="003E7D85" w:rsidRDefault="00DA7466" w:rsidP="00920EA2">
      <w:pPr>
        <w:overflowPunct/>
        <w:spacing w:after="240" w:line="360" w:lineRule="auto"/>
        <w:ind w:left="360" w:firstLine="349"/>
        <w:jc w:val="both"/>
        <w:textAlignment w:val="auto"/>
        <w:rPr>
          <w:rFonts w:asciiTheme="minorHAnsi" w:hAnsiTheme="minorHAnsi"/>
          <w:noProof/>
        </w:rPr>
      </w:pPr>
      <w:r w:rsidRPr="00DA7466">
        <w:rPr>
          <w:rFonts w:asciiTheme="minorHAnsi" w:hAnsiTheme="minorHAnsi"/>
          <w:noProof/>
        </w:rPr>
        <w:t>A competência só se efetiva se for aplicada</w:t>
      </w:r>
      <w:r w:rsidR="008A0034">
        <w:rPr>
          <w:rFonts w:asciiTheme="minorHAnsi" w:hAnsiTheme="minorHAnsi"/>
          <w:noProof/>
        </w:rPr>
        <w:t>;</w:t>
      </w:r>
      <w:r w:rsidRPr="00DA7466">
        <w:rPr>
          <w:rFonts w:asciiTheme="minorHAnsi" w:hAnsiTheme="minorHAnsi"/>
          <w:noProof/>
        </w:rPr>
        <w:t xml:space="preserve"> podemos ser muito competentes</w:t>
      </w:r>
      <w:r w:rsidR="00B701A0">
        <w:rPr>
          <w:rFonts w:asciiTheme="minorHAnsi" w:hAnsiTheme="minorHAnsi"/>
          <w:noProof/>
        </w:rPr>
        <w:t>, ter os requisitos e não cons</w:t>
      </w:r>
      <w:r w:rsidR="000607F7">
        <w:rPr>
          <w:rFonts w:asciiTheme="minorHAnsi" w:hAnsiTheme="minorHAnsi"/>
          <w:noProof/>
        </w:rPr>
        <w:t>e</w:t>
      </w:r>
      <w:r w:rsidR="00B701A0">
        <w:rPr>
          <w:rFonts w:asciiTheme="minorHAnsi" w:hAnsiTheme="minorHAnsi"/>
          <w:noProof/>
        </w:rPr>
        <w:t xml:space="preserve">guir aplicar os conhecimentos. É necessário conseguir aplicar </w:t>
      </w:r>
      <w:r w:rsidR="000607F7">
        <w:rPr>
          <w:rFonts w:asciiTheme="minorHAnsi" w:hAnsiTheme="minorHAnsi"/>
          <w:noProof/>
        </w:rPr>
        <w:t xml:space="preserve">corretamente </w:t>
      </w:r>
      <w:r w:rsidR="00B701A0">
        <w:rPr>
          <w:rFonts w:asciiTheme="minorHAnsi" w:hAnsiTheme="minorHAnsi"/>
          <w:noProof/>
        </w:rPr>
        <w:t xml:space="preserve">as teorias e os conhecimentos para alcançar os resultados. </w:t>
      </w:r>
    </w:p>
    <w:p w:rsidR="001717DC" w:rsidRDefault="003E7D85" w:rsidP="00DA7466">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A efetivação da competencia requer, segundo </w:t>
      </w:r>
      <w:r w:rsidRPr="003E7D85">
        <w:rPr>
          <w:rFonts w:asciiTheme="minorHAnsi" w:hAnsiTheme="minorHAnsi"/>
          <w:noProof/>
        </w:rPr>
        <w:t>Resende, (2004)</w:t>
      </w:r>
      <w:r>
        <w:rPr>
          <w:rFonts w:asciiTheme="minorHAnsi" w:hAnsiTheme="minorHAnsi"/>
          <w:noProof/>
        </w:rPr>
        <w:t>, três condições:</w:t>
      </w:r>
    </w:p>
    <w:p w:rsidR="003E7D85" w:rsidRDefault="003E7D85" w:rsidP="008C2F2D">
      <w:pPr>
        <w:pStyle w:val="PargrafodaLista"/>
        <w:numPr>
          <w:ilvl w:val="0"/>
          <w:numId w:val="95"/>
        </w:numPr>
        <w:overflowPunct/>
        <w:spacing w:line="360" w:lineRule="auto"/>
        <w:jc w:val="both"/>
        <w:textAlignment w:val="auto"/>
        <w:rPr>
          <w:rFonts w:asciiTheme="minorHAnsi" w:hAnsiTheme="minorHAnsi"/>
          <w:noProof/>
        </w:rPr>
      </w:pPr>
      <w:r>
        <w:rPr>
          <w:rFonts w:asciiTheme="minorHAnsi" w:hAnsiTheme="minorHAnsi"/>
          <w:noProof/>
        </w:rPr>
        <w:t xml:space="preserve">Possuir (i.e.; </w:t>
      </w:r>
      <w:r w:rsidRPr="003E7D85">
        <w:rPr>
          <w:rFonts w:asciiTheme="minorHAnsi" w:hAnsiTheme="minorHAnsi"/>
          <w:noProof/>
        </w:rPr>
        <w:t>ter</w:t>
      </w:r>
      <w:r>
        <w:rPr>
          <w:rFonts w:asciiTheme="minorHAnsi" w:hAnsiTheme="minorHAnsi"/>
          <w:noProof/>
        </w:rPr>
        <w:t xml:space="preserve">) </w:t>
      </w:r>
      <w:r w:rsidRPr="003E7D85">
        <w:rPr>
          <w:rFonts w:asciiTheme="minorHAnsi" w:hAnsiTheme="minorHAnsi"/>
          <w:noProof/>
        </w:rPr>
        <w:t>os conhecimentos e as habilidade</w:t>
      </w:r>
      <w:r w:rsidR="008A0034">
        <w:rPr>
          <w:rFonts w:asciiTheme="minorHAnsi" w:hAnsiTheme="minorHAnsi"/>
          <w:noProof/>
        </w:rPr>
        <w:t>s</w:t>
      </w:r>
      <w:r w:rsidRPr="003E7D85">
        <w:rPr>
          <w:rFonts w:asciiTheme="minorHAnsi" w:hAnsiTheme="minorHAnsi"/>
          <w:noProof/>
        </w:rPr>
        <w:t xml:space="preserve"> necessárias</w:t>
      </w:r>
      <w:r>
        <w:rPr>
          <w:rFonts w:asciiTheme="minorHAnsi" w:hAnsiTheme="minorHAnsi"/>
          <w:noProof/>
        </w:rPr>
        <w:t xml:space="preserve"> </w:t>
      </w:r>
    </w:p>
    <w:p w:rsidR="003E7D85" w:rsidRDefault="003E7D85" w:rsidP="008C2F2D">
      <w:pPr>
        <w:pStyle w:val="PargrafodaLista"/>
        <w:numPr>
          <w:ilvl w:val="0"/>
          <w:numId w:val="95"/>
        </w:numPr>
        <w:overflowPunct/>
        <w:spacing w:line="360" w:lineRule="auto"/>
        <w:jc w:val="both"/>
        <w:textAlignment w:val="auto"/>
        <w:rPr>
          <w:rFonts w:asciiTheme="minorHAnsi" w:hAnsiTheme="minorHAnsi"/>
          <w:noProof/>
        </w:rPr>
      </w:pPr>
      <w:r>
        <w:rPr>
          <w:rFonts w:asciiTheme="minorHAnsi" w:hAnsiTheme="minorHAnsi"/>
          <w:noProof/>
        </w:rPr>
        <w:t>Aplicar</w:t>
      </w:r>
      <w:r w:rsidRPr="003E7D85">
        <w:t xml:space="preserve"> </w:t>
      </w:r>
      <w:r w:rsidR="004F39B6">
        <w:t>(</w:t>
      </w:r>
      <w:r w:rsidR="004F39B6" w:rsidRPr="003E7D85">
        <w:rPr>
          <w:rFonts w:asciiTheme="minorHAnsi" w:hAnsiTheme="minorHAnsi"/>
          <w:noProof/>
        </w:rPr>
        <w:t>saber</w:t>
      </w:r>
      <w:r w:rsidRPr="003E7D85">
        <w:rPr>
          <w:rFonts w:asciiTheme="minorHAnsi" w:hAnsiTheme="minorHAnsi"/>
          <w:noProof/>
        </w:rPr>
        <w:t xml:space="preserve"> aplicar</w:t>
      </w:r>
      <w:r>
        <w:rPr>
          <w:rFonts w:asciiTheme="minorHAnsi" w:hAnsiTheme="minorHAnsi"/>
          <w:noProof/>
        </w:rPr>
        <w:t>)</w:t>
      </w:r>
      <w:r w:rsidRPr="003E7D85">
        <w:rPr>
          <w:rFonts w:asciiTheme="minorHAnsi" w:hAnsiTheme="minorHAnsi"/>
          <w:noProof/>
        </w:rPr>
        <w:t xml:space="preserve"> os conhecimentos e as habilidade</w:t>
      </w:r>
      <w:r w:rsidR="008A0034">
        <w:rPr>
          <w:rFonts w:asciiTheme="minorHAnsi" w:hAnsiTheme="minorHAnsi"/>
          <w:noProof/>
        </w:rPr>
        <w:t>s</w:t>
      </w:r>
      <w:r w:rsidRPr="003E7D85">
        <w:rPr>
          <w:rFonts w:asciiTheme="minorHAnsi" w:hAnsiTheme="minorHAnsi"/>
          <w:noProof/>
        </w:rPr>
        <w:t xml:space="preserve"> necessárias</w:t>
      </w:r>
    </w:p>
    <w:p w:rsidR="003E7D85" w:rsidRDefault="003E7D85" w:rsidP="008C2F2D">
      <w:pPr>
        <w:pStyle w:val="PargrafodaLista"/>
        <w:numPr>
          <w:ilvl w:val="0"/>
          <w:numId w:val="95"/>
        </w:numPr>
        <w:overflowPunct/>
        <w:spacing w:line="360" w:lineRule="auto"/>
        <w:jc w:val="both"/>
        <w:textAlignment w:val="auto"/>
        <w:rPr>
          <w:rFonts w:asciiTheme="minorHAnsi" w:hAnsiTheme="minorHAnsi"/>
          <w:noProof/>
        </w:rPr>
      </w:pPr>
      <w:r>
        <w:rPr>
          <w:rFonts w:asciiTheme="minorHAnsi" w:hAnsiTheme="minorHAnsi"/>
          <w:noProof/>
        </w:rPr>
        <w:t>Obter os resultados desejados</w:t>
      </w:r>
    </w:p>
    <w:p w:rsidR="004F39B6" w:rsidRDefault="004F39B6" w:rsidP="004F39B6">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Uma das grandes valências da FCT, passa muito pelas duas </w:t>
      </w:r>
      <w:r w:rsidR="000607F7">
        <w:rPr>
          <w:rFonts w:asciiTheme="minorHAnsi" w:hAnsiTheme="minorHAnsi"/>
          <w:noProof/>
        </w:rPr>
        <w:t>ú</w:t>
      </w:r>
      <w:r>
        <w:rPr>
          <w:rFonts w:asciiTheme="minorHAnsi" w:hAnsiTheme="minorHAnsi"/>
          <w:noProof/>
        </w:rPr>
        <w:t>ltimas condições, o s</w:t>
      </w:r>
      <w:r w:rsidR="008A0034">
        <w:rPr>
          <w:rFonts w:asciiTheme="minorHAnsi" w:hAnsiTheme="minorHAnsi"/>
          <w:noProof/>
        </w:rPr>
        <w:t>a</w:t>
      </w:r>
      <w:r>
        <w:rPr>
          <w:rFonts w:asciiTheme="minorHAnsi" w:hAnsiTheme="minorHAnsi"/>
          <w:noProof/>
        </w:rPr>
        <w:t>ber aplicar</w:t>
      </w:r>
      <w:r w:rsidRPr="004F39B6">
        <w:rPr>
          <w:rFonts w:asciiTheme="minorHAnsi" w:hAnsiTheme="minorHAnsi"/>
          <w:noProof/>
        </w:rPr>
        <w:t xml:space="preserve"> os conhecimentos e as habilidade</w:t>
      </w:r>
      <w:r w:rsidR="000607F7">
        <w:rPr>
          <w:rFonts w:asciiTheme="minorHAnsi" w:hAnsiTheme="minorHAnsi"/>
          <w:noProof/>
        </w:rPr>
        <w:t>s</w:t>
      </w:r>
      <w:r w:rsidRPr="004F39B6">
        <w:rPr>
          <w:rFonts w:asciiTheme="minorHAnsi" w:hAnsiTheme="minorHAnsi"/>
          <w:noProof/>
        </w:rPr>
        <w:t xml:space="preserve"> necessárias</w:t>
      </w:r>
      <w:r w:rsidR="000607F7">
        <w:rPr>
          <w:rFonts w:asciiTheme="minorHAnsi" w:hAnsiTheme="minorHAnsi"/>
          <w:noProof/>
        </w:rPr>
        <w:t>,</w:t>
      </w:r>
      <w:r w:rsidR="008A0034">
        <w:rPr>
          <w:rFonts w:asciiTheme="minorHAnsi" w:hAnsiTheme="minorHAnsi"/>
          <w:noProof/>
        </w:rPr>
        <w:t xml:space="preserve"> </w:t>
      </w:r>
      <w:r>
        <w:rPr>
          <w:rFonts w:asciiTheme="minorHAnsi" w:hAnsiTheme="minorHAnsi"/>
          <w:noProof/>
        </w:rPr>
        <w:t xml:space="preserve">e </w:t>
      </w:r>
      <w:r w:rsidR="000607F7">
        <w:rPr>
          <w:rFonts w:asciiTheme="minorHAnsi" w:hAnsiTheme="minorHAnsi"/>
          <w:noProof/>
        </w:rPr>
        <w:t xml:space="preserve"> na consecução d</w:t>
      </w:r>
      <w:r>
        <w:rPr>
          <w:rFonts w:asciiTheme="minorHAnsi" w:hAnsiTheme="minorHAnsi"/>
          <w:noProof/>
        </w:rPr>
        <w:t>os resultados desejados, materiali</w:t>
      </w:r>
      <w:r w:rsidR="008A0034">
        <w:rPr>
          <w:rFonts w:asciiTheme="minorHAnsi" w:hAnsiTheme="minorHAnsi"/>
          <w:noProof/>
        </w:rPr>
        <w:t>za</w:t>
      </w:r>
      <w:r>
        <w:rPr>
          <w:rFonts w:asciiTheme="minorHAnsi" w:hAnsiTheme="minorHAnsi"/>
          <w:noProof/>
        </w:rPr>
        <w:t>da através da avaliação de des</w:t>
      </w:r>
      <w:r w:rsidR="007A0149">
        <w:rPr>
          <w:rFonts w:asciiTheme="minorHAnsi" w:hAnsiTheme="minorHAnsi"/>
          <w:noProof/>
        </w:rPr>
        <w:t>e</w:t>
      </w:r>
      <w:r>
        <w:rPr>
          <w:rFonts w:asciiTheme="minorHAnsi" w:hAnsiTheme="minorHAnsi"/>
          <w:noProof/>
        </w:rPr>
        <w:t>mpenho.</w:t>
      </w:r>
    </w:p>
    <w:p w:rsidR="004F39B6" w:rsidRDefault="004F39B6" w:rsidP="004F39B6">
      <w:pPr>
        <w:overflowPunct/>
        <w:spacing w:line="360" w:lineRule="auto"/>
        <w:ind w:left="360" w:firstLine="349"/>
        <w:jc w:val="both"/>
        <w:textAlignment w:val="auto"/>
        <w:rPr>
          <w:rFonts w:asciiTheme="minorHAnsi" w:hAnsiTheme="minorHAnsi"/>
          <w:noProof/>
        </w:rPr>
      </w:pPr>
      <w:r>
        <w:rPr>
          <w:rFonts w:asciiTheme="minorHAnsi" w:hAnsiTheme="minorHAnsi"/>
          <w:noProof/>
        </w:rPr>
        <w:t>A questão central</w:t>
      </w:r>
      <w:r w:rsidR="000607F7">
        <w:rPr>
          <w:rFonts w:asciiTheme="minorHAnsi" w:hAnsiTheme="minorHAnsi"/>
          <w:noProof/>
        </w:rPr>
        <w:t xml:space="preserve">, </w:t>
      </w:r>
      <w:r>
        <w:rPr>
          <w:rFonts w:asciiTheme="minorHAnsi" w:hAnsiTheme="minorHAnsi"/>
          <w:noProof/>
        </w:rPr>
        <w:t>presente na FCT, é o facto das organizações sempre se preocupar</w:t>
      </w:r>
      <w:r w:rsidR="000607F7">
        <w:rPr>
          <w:rFonts w:asciiTheme="minorHAnsi" w:hAnsiTheme="minorHAnsi"/>
          <w:noProof/>
        </w:rPr>
        <w:t>e</w:t>
      </w:r>
      <w:r>
        <w:rPr>
          <w:rFonts w:asciiTheme="minorHAnsi" w:hAnsiTheme="minorHAnsi"/>
          <w:noProof/>
        </w:rPr>
        <w:t>m mais com a qualificação dos seus profissionais do que com a aquisição de compet</w:t>
      </w:r>
      <w:r w:rsidR="000607F7">
        <w:rPr>
          <w:rFonts w:asciiTheme="minorHAnsi" w:hAnsiTheme="minorHAnsi"/>
          <w:noProof/>
        </w:rPr>
        <w:t>ê</w:t>
      </w:r>
      <w:r>
        <w:rPr>
          <w:rFonts w:asciiTheme="minorHAnsi" w:hAnsiTheme="minorHAnsi"/>
          <w:noProof/>
        </w:rPr>
        <w:t>ncias comportamentais</w:t>
      </w:r>
      <w:r w:rsidR="007A0149">
        <w:rPr>
          <w:rFonts w:asciiTheme="minorHAnsi" w:hAnsiTheme="minorHAnsi"/>
          <w:noProof/>
        </w:rPr>
        <w:t xml:space="preserve">, o militar pode estar qualificado para o desempenho de um determinado cargo ou função, inclusive pode possuir um conjunto de formações certificadas (reconhecidas como válidas em termos de qualidade do seu desempenho), mas que nunca foi avaliado no desempenho das suas funções e o mesmo pode não corresponder </w:t>
      </w:r>
      <w:r w:rsidR="008A0034">
        <w:rPr>
          <w:rFonts w:asciiTheme="minorHAnsi" w:hAnsiTheme="minorHAnsi"/>
          <w:noProof/>
        </w:rPr>
        <w:t>à</w:t>
      </w:r>
      <w:r w:rsidR="007A0149">
        <w:rPr>
          <w:rFonts w:asciiTheme="minorHAnsi" w:hAnsiTheme="minorHAnsi"/>
          <w:noProof/>
        </w:rPr>
        <w:t>s e</w:t>
      </w:r>
      <w:r w:rsidR="008A0034">
        <w:rPr>
          <w:rFonts w:asciiTheme="minorHAnsi" w:hAnsiTheme="minorHAnsi"/>
          <w:noProof/>
        </w:rPr>
        <w:t>x</w:t>
      </w:r>
      <w:r w:rsidR="007A0149">
        <w:rPr>
          <w:rFonts w:asciiTheme="minorHAnsi" w:hAnsiTheme="minorHAnsi"/>
          <w:noProof/>
        </w:rPr>
        <w:t xml:space="preserve">petativas. </w:t>
      </w:r>
      <w:r w:rsidR="00C33669">
        <w:rPr>
          <w:rFonts w:asciiTheme="minorHAnsi" w:hAnsiTheme="minorHAnsi"/>
          <w:noProof/>
        </w:rPr>
        <w:t>Por</w:t>
      </w:r>
      <w:r w:rsidR="007A0149">
        <w:rPr>
          <w:rFonts w:asciiTheme="minorHAnsi" w:hAnsiTheme="minorHAnsi"/>
          <w:noProof/>
        </w:rPr>
        <w:t xml:space="preserve"> exemp</w:t>
      </w:r>
      <w:r w:rsidR="00897153">
        <w:rPr>
          <w:rFonts w:asciiTheme="minorHAnsi" w:hAnsiTheme="minorHAnsi"/>
          <w:noProof/>
        </w:rPr>
        <w:t>lo</w:t>
      </w:r>
      <w:r w:rsidR="00C33669">
        <w:rPr>
          <w:rFonts w:asciiTheme="minorHAnsi" w:hAnsiTheme="minorHAnsi"/>
          <w:noProof/>
        </w:rPr>
        <w:t xml:space="preserve">, </w:t>
      </w:r>
      <w:r w:rsidR="00C33669">
        <w:rPr>
          <w:rFonts w:asciiTheme="minorHAnsi" w:hAnsiTheme="minorHAnsi"/>
          <w:i/>
          <w:noProof/>
        </w:rPr>
        <w:t>“um</w:t>
      </w:r>
      <w:r w:rsidR="00F32E83" w:rsidRPr="00C33669">
        <w:rPr>
          <w:rFonts w:asciiTheme="minorHAnsi" w:hAnsiTheme="minorHAnsi"/>
          <w:i/>
          <w:noProof/>
        </w:rPr>
        <w:t xml:space="preserve"> indiv</w:t>
      </w:r>
      <w:r w:rsidR="00C33669">
        <w:rPr>
          <w:rFonts w:asciiTheme="minorHAnsi" w:hAnsiTheme="minorHAnsi"/>
          <w:i/>
          <w:noProof/>
        </w:rPr>
        <w:t>í</w:t>
      </w:r>
      <w:r w:rsidR="00F32E83" w:rsidRPr="00C33669">
        <w:rPr>
          <w:rFonts w:asciiTheme="minorHAnsi" w:hAnsiTheme="minorHAnsi"/>
          <w:i/>
          <w:noProof/>
        </w:rPr>
        <w:t xml:space="preserve">duo pode possuir toda a informação sobre andar de </w:t>
      </w:r>
      <w:r w:rsidR="007A0149" w:rsidRPr="00C33669">
        <w:rPr>
          <w:rFonts w:asciiTheme="minorHAnsi" w:hAnsiTheme="minorHAnsi"/>
          <w:i/>
          <w:noProof/>
        </w:rPr>
        <w:t>bicicleta, inclusive</w:t>
      </w:r>
      <w:r w:rsidR="00897153" w:rsidRPr="00C33669">
        <w:rPr>
          <w:rFonts w:asciiTheme="minorHAnsi" w:hAnsiTheme="minorHAnsi"/>
          <w:i/>
          <w:noProof/>
        </w:rPr>
        <w:t xml:space="preserve"> ser conhecedor d</w:t>
      </w:r>
      <w:r w:rsidR="007A0149" w:rsidRPr="00C33669">
        <w:rPr>
          <w:rFonts w:asciiTheme="minorHAnsi" w:hAnsiTheme="minorHAnsi"/>
          <w:i/>
          <w:noProof/>
        </w:rPr>
        <w:t xml:space="preserve">as regras de circulação, mas </w:t>
      </w:r>
      <w:r w:rsidR="00897153" w:rsidRPr="00C33669">
        <w:rPr>
          <w:rFonts w:asciiTheme="minorHAnsi" w:hAnsiTheme="minorHAnsi"/>
          <w:i/>
          <w:noProof/>
        </w:rPr>
        <w:t xml:space="preserve">de nada serve </w:t>
      </w:r>
      <w:r w:rsidR="007A0149" w:rsidRPr="00C33669">
        <w:rPr>
          <w:rFonts w:asciiTheme="minorHAnsi" w:hAnsiTheme="minorHAnsi"/>
          <w:i/>
          <w:noProof/>
        </w:rPr>
        <w:t>se nunca andou de bic</w:t>
      </w:r>
      <w:r w:rsidR="00653E3D">
        <w:rPr>
          <w:rFonts w:asciiTheme="minorHAnsi" w:hAnsiTheme="minorHAnsi"/>
          <w:i/>
          <w:noProof/>
        </w:rPr>
        <w:t>i</w:t>
      </w:r>
      <w:r w:rsidR="007A0149" w:rsidRPr="00C33669">
        <w:rPr>
          <w:rFonts w:asciiTheme="minorHAnsi" w:hAnsiTheme="minorHAnsi"/>
          <w:i/>
          <w:noProof/>
        </w:rPr>
        <w:t>cleta</w:t>
      </w:r>
      <w:r w:rsidR="00897153" w:rsidRPr="00C33669">
        <w:rPr>
          <w:rFonts w:asciiTheme="minorHAnsi" w:hAnsiTheme="minorHAnsi"/>
          <w:i/>
          <w:noProof/>
        </w:rPr>
        <w:t>,</w:t>
      </w:r>
      <w:r w:rsidR="007A0149" w:rsidRPr="00C33669">
        <w:rPr>
          <w:rFonts w:asciiTheme="minorHAnsi" w:hAnsiTheme="minorHAnsi"/>
          <w:i/>
          <w:noProof/>
        </w:rPr>
        <w:t xml:space="preserve"> pode não saber faze-lo</w:t>
      </w:r>
      <w:r w:rsidR="004146AC">
        <w:rPr>
          <w:rFonts w:asciiTheme="minorHAnsi" w:hAnsiTheme="minorHAnsi"/>
          <w:i/>
          <w:noProof/>
        </w:rPr>
        <w:t>”</w:t>
      </w:r>
      <w:sdt>
        <w:sdtPr>
          <w:rPr>
            <w:rFonts w:asciiTheme="minorHAnsi" w:hAnsiTheme="minorHAnsi"/>
            <w:noProof/>
          </w:rPr>
          <w:id w:val="1725094436"/>
          <w:citation/>
        </w:sdtPr>
        <w:sdtContent>
          <w:r w:rsidR="007D274D">
            <w:rPr>
              <w:rFonts w:asciiTheme="minorHAnsi" w:hAnsiTheme="minorHAnsi"/>
              <w:noProof/>
            </w:rPr>
            <w:fldChar w:fldCharType="begin"/>
          </w:r>
          <w:r w:rsidR="00D8215A">
            <w:rPr>
              <w:rFonts w:asciiTheme="minorHAnsi" w:hAnsiTheme="minorHAnsi"/>
              <w:noProof/>
            </w:rPr>
            <w:instrText xml:space="preserve">CITATION Nev06 \p 16 \l 2070 </w:instrText>
          </w:r>
          <w:r w:rsidR="007D274D">
            <w:rPr>
              <w:rFonts w:asciiTheme="minorHAnsi" w:hAnsiTheme="minorHAnsi"/>
              <w:noProof/>
            </w:rPr>
            <w:fldChar w:fldCharType="separate"/>
          </w:r>
          <w:r w:rsidR="00722653">
            <w:rPr>
              <w:rFonts w:asciiTheme="minorHAnsi" w:hAnsiTheme="minorHAnsi"/>
              <w:noProof/>
            </w:rPr>
            <w:t xml:space="preserve"> </w:t>
          </w:r>
          <w:r w:rsidR="00722653" w:rsidRPr="00722653">
            <w:rPr>
              <w:rFonts w:asciiTheme="minorHAnsi" w:hAnsiTheme="minorHAnsi"/>
              <w:noProof/>
            </w:rPr>
            <w:t>(Neves, Garrido, &amp; Simões, 2006, p. 16)</w:t>
          </w:r>
          <w:r w:rsidR="007D274D">
            <w:rPr>
              <w:rFonts w:asciiTheme="minorHAnsi" w:hAnsiTheme="minorHAnsi"/>
              <w:noProof/>
            </w:rPr>
            <w:fldChar w:fldCharType="end"/>
          </w:r>
        </w:sdtContent>
      </w:sdt>
      <w:r w:rsidR="004146AC">
        <w:rPr>
          <w:rFonts w:asciiTheme="minorHAnsi" w:hAnsiTheme="minorHAnsi"/>
          <w:noProof/>
        </w:rPr>
        <w:t>.</w:t>
      </w:r>
    </w:p>
    <w:p w:rsidR="00F32E83" w:rsidRPr="00197798" w:rsidRDefault="00D8215A" w:rsidP="00920EA2">
      <w:pPr>
        <w:overflowPunct/>
        <w:spacing w:after="240"/>
        <w:ind w:left="1418"/>
        <w:jc w:val="both"/>
        <w:textAlignment w:val="auto"/>
        <w:rPr>
          <w:rFonts w:asciiTheme="minorHAnsi" w:eastAsia="Calibri" w:hAnsiTheme="minorHAnsi" w:cstheme="minorHAnsi"/>
          <w:sz w:val="20"/>
        </w:rPr>
      </w:pPr>
      <w:r w:rsidRPr="00197798">
        <w:rPr>
          <w:rFonts w:asciiTheme="minorHAnsi" w:eastAsia="Calibri" w:hAnsiTheme="minorHAnsi" w:cstheme="minorHAnsi"/>
          <w:sz w:val="20"/>
        </w:rPr>
        <w:t xml:space="preserve">Assim, de pouco </w:t>
      </w:r>
      <w:r w:rsidR="007A0149" w:rsidRPr="00197798">
        <w:rPr>
          <w:rFonts w:asciiTheme="minorHAnsi" w:eastAsia="Calibri" w:hAnsiTheme="minorHAnsi" w:cstheme="minorHAnsi"/>
          <w:sz w:val="20"/>
        </w:rPr>
        <w:t xml:space="preserve">interessa que o </w:t>
      </w:r>
      <w:r w:rsidR="00F32E83" w:rsidRPr="00197798">
        <w:rPr>
          <w:rFonts w:asciiTheme="minorHAnsi" w:eastAsia="Calibri" w:hAnsiTheme="minorHAnsi" w:cstheme="minorHAnsi"/>
          <w:sz w:val="20"/>
        </w:rPr>
        <w:t>i</w:t>
      </w:r>
      <w:r w:rsidR="007A0149" w:rsidRPr="00197798">
        <w:rPr>
          <w:rFonts w:asciiTheme="minorHAnsi" w:eastAsia="Calibri" w:hAnsiTheme="minorHAnsi" w:cstheme="minorHAnsi"/>
          <w:sz w:val="20"/>
        </w:rPr>
        <w:t>ndiv</w:t>
      </w:r>
      <w:r w:rsidR="00C33669">
        <w:rPr>
          <w:rFonts w:asciiTheme="minorHAnsi" w:eastAsia="Calibri" w:hAnsiTheme="minorHAnsi" w:cstheme="minorHAnsi"/>
          <w:sz w:val="20"/>
        </w:rPr>
        <w:t>í</w:t>
      </w:r>
      <w:r w:rsidR="007A0149" w:rsidRPr="00197798">
        <w:rPr>
          <w:rFonts w:asciiTheme="minorHAnsi" w:eastAsia="Calibri" w:hAnsiTheme="minorHAnsi" w:cstheme="minorHAnsi"/>
          <w:sz w:val="20"/>
        </w:rPr>
        <w:t xml:space="preserve">duo </w:t>
      </w:r>
      <w:r w:rsidRPr="00197798">
        <w:rPr>
          <w:rFonts w:asciiTheme="minorHAnsi" w:eastAsia="Calibri" w:hAnsiTheme="minorHAnsi" w:cstheme="minorHAnsi"/>
          <w:sz w:val="20"/>
        </w:rPr>
        <w:t xml:space="preserve">que uma pessoa possua </w:t>
      </w:r>
      <w:r w:rsidR="007A0149" w:rsidRPr="00197798">
        <w:rPr>
          <w:rFonts w:asciiTheme="minorHAnsi" w:eastAsia="Calibri" w:hAnsiTheme="minorHAnsi" w:cstheme="minorHAnsi"/>
          <w:sz w:val="20"/>
        </w:rPr>
        <w:t>um con</w:t>
      </w:r>
      <w:r w:rsidRPr="00197798">
        <w:rPr>
          <w:rFonts w:asciiTheme="minorHAnsi" w:eastAsia="Calibri" w:hAnsiTheme="minorHAnsi" w:cstheme="minorHAnsi"/>
          <w:sz w:val="20"/>
        </w:rPr>
        <w:t xml:space="preserve">junto de </w:t>
      </w:r>
      <w:r w:rsidR="007A0149" w:rsidRPr="00197798">
        <w:rPr>
          <w:rFonts w:asciiTheme="minorHAnsi" w:eastAsia="Calibri" w:hAnsiTheme="minorHAnsi" w:cstheme="minorHAnsi"/>
          <w:sz w:val="20"/>
        </w:rPr>
        <w:t xml:space="preserve">traços ou </w:t>
      </w:r>
      <w:r w:rsidR="002F2045" w:rsidRPr="00197798">
        <w:rPr>
          <w:rFonts w:asciiTheme="minorHAnsi" w:eastAsia="Calibri" w:hAnsiTheme="minorHAnsi" w:cstheme="minorHAnsi"/>
          <w:sz w:val="20"/>
        </w:rPr>
        <w:t>características</w:t>
      </w:r>
      <w:r w:rsidR="007A0149" w:rsidRPr="00197798">
        <w:rPr>
          <w:rFonts w:asciiTheme="minorHAnsi" w:eastAsia="Calibri" w:hAnsiTheme="minorHAnsi" w:cstheme="minorHAnsi"/>
          <w:sz w:val="20"/>
        </w:rPr>
        <w:t xml:space="preserve"> pessoais</w:t>
      </w:r>
      <w:r w:rsidRPr="00197798">
        <w:rPr>
          <w:rFonts w:asciiTheme="minorHAnsi" w:eastAsia="Calibri" w:hAnsiTheme="minorHAnsi" w:cstheme="minorHAnsi"/>
          <w:sz w:val="20"/>
        </w:rPr>
        <w:t>,</w:t>
      </w:r>
      <w:r w:rsidR="007A0149" w:rsidRPr="00197798">
        <w:rPr>
          <w:rFonts w:asciiTheme="minorHAnsi" w:eastAsia="Calibri" w:hAnsiTheme="minorHAnsi" w:cstheme="minorHAnsi"/>
          <w:sz w:val="20"/>
        </w:rPr>
        <w:t xml:space="preserve"> potenciais de um bom desempenho, se e</w:t>
      </w:r>
      <w:r w:rsidR="00F32E83" w:rsidRPr="00197798">
        <w:rPr>
          <w:rFonts w:asciiTheme="minorHAnsi" w:eastAsia="Calibri" w:hAnsiTheme="minorHAnsi" w:cstheme="minorHAnsi"/>
          <w:sz w:val="20"/>
        </w:rPr>
        <w:t>s</w:t>
      </w:r>
      <w:r w:rsidR="007A0149" w:rsidRPr="00197798">
        <w:rPr>
          <w:rFonts w:asciiTheme="minorHAnsi" w:eastAsia="Calibri" w:hAnsiTheme="minorHAnsi" w:cstheme="minorHAnsi"/>
          <w:sz w:val="20"/>
        </w:rPr>
        <w:t>s</w:t>
      </w:r>
      <w:r w:rsidR="00F32E83" w:rsidRPr="00197798">
        <w:rPr>
          <w:rFonts w:asciiTheme="minorHAnsi" w:eastAsia="Calibri" w:hAnsiTheme="minorHAnsi" w:cstheme="minorHAnsi"/>
          <w:sz w:val="20"/>
        </w:rPr>
        <w:t>a</w:t>
      </w:r>
      <w:r w:rsidR="007A0149" w:rsidRPr="00197798">
        <w:rPr>
          <w:rFonts w:asciiTheme="minorHAnsi" w:eastAsia="Calibri" w:hAnsiTheme="minorHAnsi" w:cstheme="minorHAnsi"/>
          <w:sz w:val="20"/>
        </w:rPr>
        <w:t xml:space="preserve"> </w:t>
      </w:r>
      <w:r w:rsidR="0036407D">
        <w:rPr>
          <w:rFonts w:asciiTheme="minorHAnsi" w:eastAsia="Calibri" w:hAnsiTheme="minorHAnsi" w:cstheme="minorHAnsi"/>
          <w:sz w:val="20"/>
        </w:rPr>
        <w:t>experiência</w:t>
      </w:r>
      <w:r w:rsidR="007A0149" w:rsidRPr="00197798">
        <w:rPr>
          <w:rFonts w:asciiTheme="minorHAnsi" w:eastAsia="Calibri" w:hAnsiTheme="minorHAnsi" w:cstheme="minorHAnsi"/>
          <w:sz w:val="20"/>
        </w:rPr>
        <w:t xml:space="preserve"> não ocorrer.</w:t>
      </w:r>
      <w:r w:rsidR="00197798" w:rsidRPr="00197798">
        <w:rPr>
          <w:rFonts w:asciiTheme="minorHAnsi" w:eastAsia="Calibri" w:hAnsiTheme="minorHAnsi" w:cstheme="minorHAnsi"/>
          <w:sz w:val="20"/>
        </w:rPr>
        <w:t xml:space="preserve"> Ou seja, nesta perspetiva, a </w:t>
      </w:r>
      <w:r w:rsidR="002F2045" w:rsidRPr="00197798">
        <w:rPr>
          <w:rFonts w:asciiTheme="minorHAnsi" w:eastAsia="Calibri" w:hAnsiTheme="minorHAnsi" w:cstheme="minorHAnsi"/>
          <w:sz w:val="20"/>
        </w:rPr>
        <w:t>competência</w:t>
      </w:r>
      <w:r w:rsidR="00197798" w:rsidRPr="00197798">
        <w:rPr>
          <w:rFonts w:asciiTheme="minorHAnsi" w:eastAsia="Calibri" w:hAnsiTheme="minorHAnsi" w:cstheme="minorHAnsi"/>
          <w:sz w:val="20"/>
        </w:rPr>
        <w:t xml:space="preserve"> só existe, e portanto só pode ser considerada na ação, opondo-se à capacidade potencial.</w:t>
      </w:r>
      <w:r w:rsidR="00197798">
        <w:rPr>
          <w:rFonts w:asciiTheme="minorHAnsi" w:eastAsia="Calibri" w:hAnsiTheme="minorHAnsi" w:cstheme="minorHAnsi"/>
          <w:sz w:val="20"/>
        </w:rPr>
        <w:t xml:space="preserve"> Neste aspeto, competência e desempenho, ainda que categorias distintas, confundem-se</w:t>
      </w:r>
      <w:r w:rsidR="00745D30">
        <w:rPr>
          <w:rFonts w:asciiTheme="minorHAnsi" w:eastAsia="Calibri" w:hAnsiTheme="minorHAnsi" w:cstheme="minorHAnsi"/>
          <w:noProof/>
          <w:sz w:val="20"/>
        </w:rPr>
        <w:t xml:space="preserve"> (Silva,</w:t>
      </w:r>
      <w:r w:rsidR="00745D30" w:rsidRPr="003E33CE">
        <w:rPr>
          <w:rFonts w:asciiTheme="minorHAnsi" w:eastAsia="Calibri" w:hAnsiTheme="minorHAnsi" w:cstheme="minorHAnsi"/>
          <w:noProof/>
          <w:sz w:val="20"/>
        </w:rPr>
        <w:t>2014, p. 5)</w:t>
      </w:r>
      <w:r w:rsidR="004146AC">
        <w:rPr>
          <w:rFonts w:asciiTheme="minorHAnsi" w:eastAsia="Calibri" w:hAnsiTheme="minorHAnsi" w:cstheme="minorHAnsi"/>
          <w:sz w:val="20"/>
        </w:rPr>
        <w:t>.</w:t>
      </w:r>
    </w:p>
    <w:p w:rsidR="007A0149" w:rsidRDefault="00F32E83" w:rsidP="00920EA2">
      <w:pPr>
        <w:overflowPunct/>
        <w:spacing w:after="240" w:line="360" w:lineRule="auto"/>
        <w:ind w:left="360" w:firstLine="349"/>
        <w:jc w:val="both"/>
        <w:textAlignment w:val="auto"/>
        <w:rPr>
          <w:rFonts w:asciiTheme="minorHAnsi" w:hAnsiTheme="minorHAnsi"/>
          <w:noProof/>
        </w:rPr>
      </w:pPr>
      <w:r>
        <w:rPr>
          <w:rFonts w:asciiTheme="minorHAnsi" w:hAnsiTheme="minorHAnsi"/>
          <w:noProof/>
        </w:rPr>
        <w:t>Nesta p</w:t>
      </w:r>
      <w:r w:rsidR="00C33669">
        <w:rPr>
          <w:rFonts w:asciiTheme="minorHAnsi" w:hAnsiTheme="minorHAnsi"/>
          <w:noProof/>
        </w:rPr>
        <w:t>erspetiva infere-se que na FCT, é das poucas</w:t>
      </w:r>
      <w:r w:rsidR="003E537F">
        <w:rPr>
          <w:rFonts w:asciiTheme="minorHAnsi" w:hAnsiTheme="minorHAnsi"/>
          <w:noProof/>
        </w:rPr>
        <w:t xml:space="preserve"> metodologia</w:t>
      </w:r>
      <w:r w:rsidR="00C33669">
        <w:rPr>
          <w:rFonts w:asciiTheme="minorHAnsi" w:hAnsiTheme="minorHAnsi"/>
          <w:noProof/>
        </w:rPr>
        <w:t>s</w:t>
      </w:r>
      <w:r w:rsidR="003E537F">
        <w:rPr>
          <w:rFonts w:asciiTheme="minorHAnsi" w:hAnsiTheme="minorHAnsi"/>
          <w:noProof/>
        </w:rPr>
        <w:t xml:space="preserve"> de formação, onde </w:t>
      </w:r>
      <w:r>
        <w:rPr>
          <w:rFonts w:asciiTheme="minorHAnsi" w:hAnsiTheme="minorHAnsi"/>
          <w:noProof/>
        </w:rPr>
        <w:t>compet</w:t>
      </w:r>
      <w:r w:rsidR="00C33669">
        <w:rPr>
          <w:rFonts w:asciiTheme="minorHAnsi" w:hAnsiTheme="minorHAnsi"/>
          <w:noProof/>
        </w:rPr>
        <w:t>ê</w:t>
      </w:r>
      <w:r>
        <w:rPr>
          <w:rFonts w:asciiTheme="minorHAnsi" w:hAnsiTheme="minorHAnsi"/>
          <w:noProof/>
        </w:rPr>
        <w:t xml:space="preserve">ncia </w:t>
      </w:r>
      <w:r w:rsidR="0002736A">
        <w:rPr>
          <w:rFonts w:asciiTheme="minorHAnsi" w:hAnsiTheme="minorHAnsi"/>
          <w:noProof/>
        </w:rPr>
        <w:t xml:space="preserve">(i.e; o conhecimento é dado como adquirido) </w:t>
      </w:r>
      <w:r w:rsidR="003E537F">
        <w:rPr>
          <w:rFonts w:asciiTheme="minorHAnsi" w:hAnsiTheme="minorHAnsi"/>
          <w:noProof/>
        </w:rPr>
        <w:t>é resultante da ação.</w:t>
      </w:r>
    </w:p>
    <w:p w:rsidR="000D44F7" w:rsidRPr="00C33669" w:rsidRDefault="00F775D7" w:rsidP="00DC7792">
      <w:pPr>
        <w:pStyle w:val="Ttulo1"/>
        <w:numPr>
          <w:ilvl w:val="2"/>
          <w:numId w:val="1"/>
        </w:numPr>
        <w:rPr>
          <w:rFonts w:asciiTheme="minorHAnsi" w:hAnsiTheme="minorHAnsi"/>
          <w:b w:val="0"/>
          <w:sz w:val="28"/>
        </w:rPr>
      </w:pPr>
      <w:bookmarkStart w:id="46" w:name="_Toc398901275"/>
      <w:r>
        <w:rPr>
          <w:rFonts w:asciiTheme="minorHAnsi" w:hAnsiTheme="minorHAnsi"/>
          <w:b w:val="0"/>
          <w:sz w:val="28"/>
        </w:rPr>
        <w:t xml:space="preserve">Desenvolvimento </w:t>
      </w:r>
      <w:r w:rsidR="000D44F7" w:rsidRPr="00C33669">
        <w:rPr>
          <w:rFonts w:asciiTheme="minorHAnsi" w:hAnsiTheme="minorHAnsi"/>
          <w:b w:val="0"/>
          <w:sz w:val="28"/>
        </w:rPr>
        <w:t>d</w:t>
      </w:r>
      <w:r w:rsidR="00AC0016" w:rsidRPr="00C33669">
        <w:rPr>
          <w:rFonts w:asciiTheme="minorHAnsi" w:hAnsiTheme="minorHAnsi"/>
          <w:b w:val="0"/>
          <w:sz w:val="28"/>
        </w:rPr>
        <w:t>e</w:t>
      </w:r>
      <w:r w:rsidR="000D44F7" w:rsidRPr="00C33669">
        <w:rPr>
          <w:rFonts w:asciiTheme="minorHAnsi" w:hAnsiTheme="minorHAnsi"/>
          <w:b w:val="0"/>
          <w:sz w:val="28"/>
        </w:rPr>
        <w:t xml:space="preserve"> </w:t>
      </w:r>
      <w:r w:rsidR="00C33669">
        <w:rPr>
          <w:rFonts w:asciiTheme="minorHAnsi" w:hAnsiTheme="minorHAnsi"/>
          <w:b w:val="0"/>
          <w:sz w:val="28"/>
        </w:rPr>
        <w:t>C</w:t>
      </w:r>
      <w:r w:rsidR="000D44F7" w:rsidRPr="00C33669">
        <w:rPr>
          <w:rFonts w:asciiTheme="minorHAnsi" w:hAnsiTheme="minorHAnsi"/>
          <w:b w:val="0"/>
          <w:sz w:val="28"/>
        </w:rPr>
        <w:t>ompet</w:t>
      </w:r>
      <w:r w:rsidR="00C33669">
        <w:rPr>
          <w:rFonts w:asciiTheme="minorHAnsi" w:hAnsiTheme="minorHAnsi"/>
          <w:b w:val="0"/>
          <w:sz w:val="28"/>
        </w:rPr>
        <w:t>ê</w:t>
      </w:r>
      <w:r w:rsidR="000D44F7" w:rsidRPr="00C33669">
        <w:rPr>
          <w:rFonts w:asciiTheme="minorHAnsi" w:hAnsiTheme="minorHAnsi"/>
          <w:b w:val="0"/>
          <w:sz w:val="28"/>
        </w:rPr>
        <w:t>ncias</w:t>
      </w:r>
      <w:bookmarkEnd w:id="46"/>
    </w:p>
    <w:p w:rsidR="002B766F" w:rsidRDefault="00F341BB" w:rsidP="00DF65FB">
      <w:pPr>
        <w:overflowPunct/>
        <w:spacing w:line="360" w:lineRule="auto"/>
        <w:ind w:left="360" w:firstLine="349"/>
        <w:jc w:val="both"/>
        <w:textAlignment w:val="auto"/>
        <w:rPr>
          <w:rFonts w:asciiTheme="minorHAnsi" w:hAnsiTheme="minorHAnsi"/>
          <w:noProof/>
        </w:rPr>
      </w:pPr>
      <w:r>
        <w:rPr>
          <w:rFonts w:asciiTheme="minorHAnsi" w:hAnsiTheme="minorHAnsi"/>
          <w:noProof/>
        </w:rPr>
        <w:t>Segundo</w:t>
      </w:r>
      <w:r w:rsidR="00745D30">
        <w:rPr>
          <w:rFonts w:asciiTheme="minorHAnsi" w:hAnsiTheme="minorHAnsi"/>
          <w:noProof/>
        </w:rPr>
        <w:t xml:space="preserve"> </w:t>
      </w:r>
      <w:r w:rsidR="00745D30" w:rsidRPr="00722653">
        <w:rPr>
          <w:rFonts w:asciiTheme="minorHAnsi" w:hAnsiTheme="minorHAnsi"/>
          <w:noProof/>
        </w:rPr>
        <w:t>Velada &amp; Caetano, (2007)</w:t>
      </w:r>
      <w:r>
        <w:rPr>
          <w:rFonts w:asciiTheme="minorHAnsi" w:hAnsiTheme="minorHAnsi"/>
          <w:noProof/>
        </w:rPr>
        <w:t xml:space="preserve"> no </w:t>
      </w:r>
      <w:r w:rsidR="00E92E01">
        <w:rPr>
          <w:rFonts w:asciiTheme="minorHAnsi" w:hAnsiTheme="minorHAnsi"/>
          <w:noProof/>
        </w:rPr>
        <w:t>desenvolvimento de compet</w:t>
      </w:r>
      <w:r w:rsidR="008A0034">
        <w:rPr>
          <w:rFonts w:asciiTheme="minorHAnsi" w:hAnsiTheme="minorHAnsi"/>
          <w:noProof/>
        </w:rPr>
        <w:t>ê</w:t>
      </w:r>
      <w:r w:rsidR="00E92E01">
        <w:rPr>
          <w:rFonts w:asciiTheme="minorHAnsi" w:hAnsiTheme="minorHAnsi"/>
          <w:noProof/>
        </w:rPr>
        <w:t>ncias, a transfer</w:t>
      </w:r>
      <w:r w:rsidR="008A0034">
        <w:rPr>
          <w:rFonts w:asciiTheme="minorHAnsi" w:hAnsiTheme="minorHAnsi"/>
          <w:noProof/>
        </w:rPr>
        <w:t>ê</w:t>
      </w:r>
      <w:r w:rsidR="00E92E01">
        <w:rPr>
          <w:rFonts w:asciiTheme="minorHAnsi" w:hAnsiTheme="minorHAnsi"/>
          <w:noProof/>
        </w:rPr>
        <w:t>ncia da f</w:t>
      </w:r>
      <w:r w:rsidR="008A0034">
        <w:rPr>
          <w:rFonts w:asciiTheme="minorHAnsi" w:hAnsiTheme="minorHAnsi"/>
          <w:noProof/>
        </w:rPr>
        <w:t>o</w:t>
      </w:r>
      <w:r w:rsidR="00E92E01">
        <w:rPr>
          <w:rFonts w:asciiTheme="minorHAnsi" w:hAnsiTheme="minorHAnsi"/>
          <w:noProof/>
        </w:rPr>
        <w:t>rm</w:t>
      </w:r>
      <w:r w:rsidR="008A0034">
        <w:rPr>
          <w:rFonts w:asciiTheme="minorHAnsi" w:hAnsiTheme="minorHAnsi"/>
          <w:noProof/>
        </w:rPr>
        <w:t>a</w:t>
      </w:r>
      <w:r w:rsidR="00E92E01">
        <w:rPr>
          <w:rFonts w:asciiTheme="minorHAnsi" w:hAnsiTheme="minorHAnsi"/>
          <w:noProof/>
        </w:rPr>
        <w:t>ção pode ser d</w:t>
      </w:r>
      <w:r w:rsidR="008A0034">
        <w:rPr>
          <w:rFonts w:asciiTheme="minorHAnsi" w:hAnsiTheme="minorHAnsi"/>
          <w:noProof/>
        </w:rPr>
        <w:t>e</w:t>
      </w:r>
      <w:r w:rsidR="00E92E01">
        <w:rPr>
          <w:rFonts w:asciiTheme="minorHAnsi" w:hAnsiTheme="minorHAnsi"/>
          <w:noProof/>
        </w:rPr>
        <w:t>finida como sendo a forma como os discentes aplicam regularmente, no contexto de trabalho, os conhecimentos, comportamentos ou atitudes que apre</w:t>
      </w:r>
      <w:r w:rsidR="008A0034">
        <w:rPr>
          <w:rFonts w:asciiTheme="minorHAnsi" w:hAnsiTheme="minorHAnsi"/>
          <w:noProof/>
        </w:rPr>
        <w:t>n</w:t>
      </w:r>
      <w:r w:rsidR="00E92E01">
        <w:rPr>
          <w:rFonts w:asciiTheme="minorHAnsi" w:hAnsiTheme="minorHAnsi"/>
          <w:noProof/>
        </w:rPr>
        <w:t>deram numa ação de formação.</w:t>
      </w:r>
      <w:r w:rsidR="00945B94">
        <w:rPr>
          <w:rFonts w:asciiTheme="minorHAnsi" w:hAnsiTheme="minorHAnsi"/>
          <w:noProof/>
        </w:rPr>
        <w:t xml:space="preserve"> </w:t>
      </w:r>
      <w:r>
        <w:rPr>
          <w:rFonts w:asciiTheme="minorHAnsi" w:hAnsiTheme="minorHAnsi"/>
          <w:noProof/>
        </w:rPr>
        <w:t xml:space="preserve">Existem outros autores com </w:t>
      </w:r>
      <w:sdt>
        <w:sdtPr>
          <w:rPr>
            <w:rFonts w:asciiTheme="minorHAnsi" w:hAnsiTheme="minorHAnsi"/>
            <w:noProof/>
          </w:rPr>
          <w:id w:val="617609972"/>
          <w:citation/>
        </w:sdtPr>
        <w:sdtContent>
          <w:r w:rsidR="007D274D">
            <w:rPr>
              <w:rFonts w:asciiTheme="minorHAnsi" w:hAnsiTheme="minorHAnsi"/>
              <w:noProof/>
            </w:rPr>
            <w:fldChar w:fldCharType="begin"/>
          </w:r>
          <w:r>
            <w:rPr>
              <w:rFonts w:asciiTheme="minorHAnsi" w:hAnsiTheme="minorHAnsi"/>
              <w:noProof/>
            </w:rPr>
            <w:instrText xml:space="preserve"> CITATION Bah08 \l 2070 </w:instrText>
          </w:r>
          <w:r w:rsidR="007D274D">
            <w:rPr>
              <w:rFonts w:asciiTheme="minorHAnsi" w:hAnsiTheme="minorHAnsi"/>
              <w:noProof/>
            </w:rPr>
            <w:fldChar w:fldCharType="separate"/>
          </w:r>
          <w:r w:rsidR="00722653" w:rsidRPr="00722653">
            <w:rPr>
              <w:rFonts w:asciiTheme="minorHAnsi" w:hAnsiTheme="minorHAnsi"/>
              <w:noProof/>
            </w:rPr>
            <w:t>(Baharim, 2008)</w:t>
          </w:r>
          <w:r w:rsidR="007D274D">
            <w:rPr>
              <w:rFonts w:asciiTheme="minorHAnsi" w:hAnsiTheme="minorHAnsi"/>
              <w:noProof/>
            </w:rPr>
            <w:fldChar w:fldCharType="end"/>
          </w:r>
        </w:sdtContent>
      </w:sdt>
      <w:r>
        <w:rPr>
          <w:rFonts w:asciiTheme="minorHAnsi" w:hAnsiTheme="minorHAnsi"/>
          <w:noProof/>
        </w:rPr>
        <w:t xml:space="preserve"> , que consideram que para a transfer</w:t>
      </w:r>
      <w:r w:rsidR="008A0034">
        <w:rPr>
          <w:rFonts w:asciiTheme="minorHAnsi" w:hAnsiTheme="minorHAnsi"/>
          <w:noProof/>
        </w:rPr>
        <w:t>ê</w:t>
      </w:r>
      <w:r>
        <w:rPr>
          <w:rFonts w:asciiTheme="minorHAnsi" w:hAnsiTheme="minorHAnsi"/>
          <w:noProof/>
        </w:rPr>
        <w:t>ncia da formação ser efetiva, é necessário que as comp</w:t>
      </w:r>
      <w:r w:rsidR="008A0034">
        <w:rPr>
          <w:rFonts w:asciiTheme="minorHAnsi" w:hAnsiTheme="minorHAnsi"/>
          <w:noProof/>
        </w:rPr>
        <w:t>e</w:t>
      </w:r>
      <w:r>
        <w:rPr>
          <w:rFonts w:asciiTheme="minorHAnsi" w:hAnsiTheme="minorHAnsi"/>
          <w:noProof/>
        </w:rPr>
        <w:t>t</w:t>
      </w:r>
      <w:r w:rsidR="008A0034">
        <w:rPr>
          <w:rFonts w:asciiTheme="minorHAnsi" w:hAnsiTheme="minorHAnsi"/>
          <w:noProof/>
        </w:rPr>
        <w:t>ê</w:t>
      </w:r>
      <w:r>
        <w:rPr>
          <w:rFonts w:asciiTheme="minorHAnsi" w:hAnsiTheme="minorHAnsi"/>
          <w:noProof/>
        </w:rPr>
        <w:t>ncias ou os comportamentos aprendidos sejam generalizados ao contexto de trabalho e mantidos durante um período de tempo após a formação.</w:t>
      </w:r>
      <w:r w:rsidR="00C30615">
        <w:rPr>
          <w:rFonts w:asciiTheme="minorHAnsi" w:hAnsiTheme="minorHAnsi"/>
          <w:noProof/>
        </w:rPr>
        <w:t xml:space="preserve"> </w:t>
      </w:r>
      <w:r w:rsidR="008A0034">
        <w:rPr>
          <w:rFonts w:asciiTheme="minorHAnsi" w:hAnsiTheme="minorHAnsi"/>
          <w:noProof/>
        </w:rPr>
        <w:t>A</w:t>
      </w:r>
      <w:r w:rsidR="00C30615">
        <w:rPr>
          <w:rFonts w:asciiTheme="minorHAnsi" w:hAnsiTheme="minorHAnsi"/>
          <w:noProof/>
        </w:rPr>
        <w:t xml:space="preserve"> aprendizagem só será valorizada para as organizações, através das evid</w:t>
      </w:r>
      <w:r w:rsidR="008A0034">
        <w:rPr>
          <w:rFonts w:asciiTheme="minorHAnsi" w:hAnsiTheme="minorHAnsi"/>
          <w:noProof/>
        </w:rPr>
        <w:t>ê</w:t>
      </w:r>
      <w:r w:rsidR="00C30615">
        <w:rPr>
          <w:rFonts w:asciiTheme="minorHAnsi" w:hAnsiTheme="minorHAnsi"/>
          <w:noProof/>
        </w:rPr>
        <w:t>ncias da sua transfer</w:t>
      </w:r>
      <w:r w:rsidR="008A0034">
        <w:rPr>
          <w:rFonts w:asciiTheme="minorHAnsi" w:hAnsiTheme="minorHAnsi"/>
          <w:noProof/>
        </w:rPr>
        <w:t>ê</w:t>
      </w:r>
      <w:r w:rsidR="00C30615">
        <w:rPr>
          <w:rFonts w:asciiTheme="minorHAnsi" w:hAnsiTheme="minorHAnsi"/>
          <w:noProof/>
        </w:rPr>
        <w:t>ncia efetiva, esta avaliação surge a</w:t>
      </w:r>
      <w:r w:rsidR="00B51B48">
        <w:rPr>
          <w:rFonts w:asciiTheme="minorHAnsi" w:hAnsiTheme="minorHAnsi"/>
          <w:noProof/>
        </w:rPr>
        <w:t xml:space="preserve"> </w:t>
      </w:r>
      <w:r w:rsidR="00C30615">
        <w:rPr>
          <w:rFonts w:asciiTheme="minorHAnsi" w:hAnsiTheme="minorHAnsi"/>
          <w:noProof/>
        </w:rPr>
        <w:t>part</w:t>
      </w:r>
      <w:r w:rsidR="008A0034">
        <w:rPr>
          <w:rFonts w:asciiTheme="minorHAnsi" w:hAnsiTheme="minorHAnsi"/>
          <w:noProof/>
        </w:rPr>
        <w:t>ir do desempenho profissional. A</w:t>
      </w:r>
      <w:r w:rsidR="00C30615">
        <w:rPr>
          <w:rFonts w:asciiTheme="minorHAnsi" w:hAnsiTheme="minorHAnsi"/>
          <w:noProof/>
        </w:rPr>
        <w:t xml:space="preserve"> transfer</w:t>
      </w:r>
      <w:r w:rsidR="001C15DC">
        <w:rPr>
          <w:rFonts w:asciiTheme="minorHAnsi" w:hAnsiTheme="minorHAnsi"/>
          <w:noProof/>
        </w:rPr>
        <w:t>ê</w:t>
      </w:r>
      <w:r w:rsidR="00C30615">
        <w:rPr>
          <w:rFonts w:asciiTheme="minorHAnsi" w:hAnsiTheme="minorHAnsi"/>
          <w:noProof/>
        </w:rPr>
        <w:t>ncia é significativamente abstr</w:t>
      </w:r>
      <w:r w:rsidR="001C15DC">
        <w:rPr>
          <w:rFonts w:asciiTheme="minorHAnsi" w:hAnsiTheme="minorHAnsi"/>
          <w:noProof/>
        </w:rPr>
        <w:t>a</w:t>
      </w:r>
      <w:r w:rsidR="00C30615">
        <w:rPr>
          <w:rFonts w:asciiTheme="minorHAnsi" w:hAnsiTheme="minorHAnsi"/>
          <w:noProof/>
        </w:rPr>
        <w:t>ta e abrangente, só possivel de valorizar quando for resultante da ação (i.e, resultante do desempenho).</w:t>
      </w:r>
    </w:p>
    <w:p w:rsidR="00745D30" w:rsidRDefault="00C30615" w:rsidP="00DF65FB">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Segundo o </w:t>
      </w:r>
      <w:r w:rsidR="00361129">
        <w:rPr>
          <w:rFonts w:asciiTheme="minorHAnsi" w:hAnsiTheme="minorHAnsi"/>
          <w:noProof/>
        </w:rPr>
        <w:t xml:space="preserve">mesmo </w:t>
      </w:r>
      <w:r>
        <w:rPr>
          <w:rFonts w:asciiTheme="minorHAnsi" w:hAnsiTheme="minorHAnsi"/>
          <w:noProof/>
        </w:rPr>
        <w:t>autor</w:t>
      </w:r>
      <w:r w:rsidR="00361129">
        <w:rPr>
          <w:rFonts w:asciiTheme="minorHAnsi" w:hAnsiTheme="minorHAnsi"/>
          <w:noProof/>
        </w:rPr>
        <w:t xml:space="preserve"> existem tr</w:t>
      </w:r>
      <w:r w:rsidR="001C15DC">
        <w:rPr>
          <w:rFonts w:asciiTheme="minorHAnsi" w:hAnsiTheme="minorHAnsi"/>
          <w:noProof/>
        </w:rPr>
        <w:t>ê</w:t>
      </w:r>
      <w:r w:rsidR="00361129">
        <w:rPr>
          <w:rFonts w:asciiTheme="minorHAnsi" w:hAnsiTheme="minorHAnsi"/>
          <w:noProof/>
        </w:rPr>
        <w:t>s tipos de transfer</w:t>
      </w:r>
      <w:r w:rsidR="001C15DC">
        <w:rPr>
          <w:rFonts w:asciiTheme="minorHAnsi" w:hAnsiTheme="minorHAnsi"/>
          <w:noProof/>
        </w:rPr>
        <w:t>ê</w:t>
      </w:r>
      <w:r w:rsidR="00361129">
        <w:rPr>
          <w:rFonts w:asciiTheme="minorHAnsi" w:hAnsiTheme="minorHAnsi"/>
          <w:noProof/>
        </w:rPr>
        <w:t>ncias:</w:t>
      </w:r>
    </w:p>
    <w:p w:rsidR="004146AC" w:rsidRDefault="004146AC">
      <w:pPr>
        <w:overflowPunct/>
        <w:autoSpaceDE/>
        <w:autoSpaceDN/>
        <w:adjustRightInd/>
        <w:textAlignment w:val="auto"/>
        <w:rPr>
          <w:rFonts w:asciiTheme="minorHAnsi" w:hAnsiTheme="minorHAnsi"/>
          <w:i/>
          <w:noProof/>
        </w:rPr>
      </w:pPr>
      <w:r>
        <w:rPr>
          <w:rFonts w:asciiTheme="minorHAnsi" w:hAnsiTheme="minorHAnsi"/>
          <w:i/>
          <w:noProof/>
        </w:rPr>
        <w:br w:type="page"/>
      </w:r>
    </w:p>
    <w:p w:rsidR="00702A0B" w:rsidRPr="007A7D57" w:rsidRDefault="00EC0C94" w:rsidP="00DC7792">
      <w:pPr>
        <w:overflowPunct/>
        <w:spacing w:line="360" w:lineRule="auto"/>
        <w:ind w:left="360" w:firstLine="349"/>
        <w:jc w:val="both"/>
        <w:textAlignment w:val="auto"/>
        <w:outlineLvl w:val="0"/>
      </w:pPr>
      <w:bookmarkStart w:id="47" w:name="_Toc399492663"/>
      <w:r w:rsidRPr="00F02FB6">
        <w:rPr>
          <w:rFonts w:asciiTheme="minorHAnsi" w:hAnsiTheme="minorHAnsi"/>
          <w:i/>
          <w:noProof/>
        </w:rPr>
        <w:t xml:space="preserve">Ilustração </w:t>
      </w:r>
      <w:r w:rsidR="007D274D" w:rsidRPr="00F02FB6">
        <w:rPr>
          <w:rFonts w:asciiTheme="minorHAnsi" w:hAnsiTheme="minorHAnsi"/>
          <w:i/>
          <w:noProof/>
        </w:rPr>
        <w:fldChar w:fldCharType="begin"/>
      </w:r>
      <w:r w:rsidRPr="00F02FB6">
        <w:rPr>
          <w:rFonts w:asciiTheme="minorHAnsi" w:hAnsiTheme="minorHAnsi"/>
          <w:i/>
          <w:noProof/>
        </w:rPr>
        <w:instrText xml:space="preserve"> SEQ Ilustração \* ARABIC </w:instrText>
      </w:r>
      <w:r w:rsidR="007D274D" w:rsidRPr="00F02FB6">
        <w:rPr>
          <w:rFonts w:asciiTheme="minorHAnsi" w:hAnsiTheme="minorHAnsi"/>
          <w:i/>
          <w:noProof/>
        </w:rPr>
        <w:fldChar w:fldCharType="separate"/>
      </w:r>
      <w:r w:rsidR="0087223D">
        <w:rPr>
          <w:rFonts w:asciiTheme="minorHAnsi" w:hAnsiTheme="minorHAnsi"/>
          <w:i/>
          <w:noProof/>
        </w:rPr>
        <w:t>9</w:t>
      </w:r>
      <w:r w:rsidR="007D274D" w:rsidRPr="00F02FB6">
        <w:rPr>
          <w:rFonts w:asciiTheme="minorHAnsi" w:hAnsiTheme="minorHAnsi"/>
          <w:i/>
          <w:noProof/>
        </w:rPr>
        <w:fldChar w:fldCharType="end"/>
      </w:r>
      <w:r w:rsidRPr="00EC0C94">
        <w:rPr>
          <w:rFonts w:asciiTheme="minorHAnsi" w:hAnsiTheme="minorHAnsi"/>
          <w:noProof/>
        </w:rPr>
        <w:t xml:space="preserve"> </w:t>
      </w:r>
      <w:r w:rsidR="00C61F67" w:rsidRPr="004146AC">
        <w:rPr>
          <w:rFonts w:asciiTheme="minorHAnsi" w:hAnsiTheme="minorHAnsi" w:cstheme="minorHAnsi"/>
        </w:rPr>
        <w:t>T</w:t>
      </w:r>
      <w:r w:rsidR="00702A0B" w:rsidRPr="004146AC">
        <w:rPr>
          <w:rFonts w:asciiTheme="minorHAnsi" w:hAnsiTheme="minorHAnsi" w:cstheme="minorHAnsi"/>
        </w:rPr>
        <w:t>ipos de Aprendizagens</w:t>
      </w:r>
      <w:bookmarkEnd w:id="47"/>
    </w:p>
    <w:p w:rsidR="00702A0B" w:rsidRDefault="0089571D" w:rsidP="00C61F67">
      <w:pPr>
        <w:overflowPunct/>
        <w:ind w:left="360" w:firstLine="349"/>
        <w:jc w:val="center"/>
        <w:textAlignment w:val="auto"/>
        <w:rPr>
          <w:rFonts w:asciiTheme="minorHAnsi" w:hAnsiTheme="minorHAnsi"/>
          <w:noProof/>
        </w:rPr>
      </w:pPr>
      <w:r w:rsidRPr="0089571D">
        <w:rPr>
          <w:rFonts w:asciiTheme="minorHAnsi" w:hAnsiTheme="minorHAnsi"/>
          <w:noProof/>
          <w:lang w:eastAsia="pt-PT"/>
        </w:rPr>
        <w:drawing>
          <wp:inline distT="0" distB="0" distL="0" distR="0">
            <wp:extent cx="5612130" cy="2524125"/>
            <wp:effectExtent l="19050" t="0" r="45720" b="0"/>
            <wp:docPr id="98"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702A0B" w:rsidRDefault="00702A0B" w:rsidP="00702A0B">
      <w:pPr>
        <w:overflowPunct/>
        <w:spacing w:line="360" w:lineRule="auto"/>
        <w:ind w:left="360" w:firstLine="349"/>
        <w:jc w:val="right"/>
        <w:textAlignment w:val="auto"/>
        <w:rPr>
          <w:rFonts w:asciiTheme="minorHAnsi" w:hAnsiTheme="minorHAnsi"/>
          <w:noProof/>
        </w:rPr>
      </w:pPr>
      <w:r>
        <w:rPr>
          <w:rFonts w:asciiTheme="minorHAnsi" w:hAnsiTheme="minorHAnsi"/>
          <w:noProof/>
        </w:rPr>
        <w:t>Fonte: Adaptado de Baharim (2008)</w:t>
      </w:r>
    </w:p>
    <w:p w:rsidR="00DF65FB" w:rsidRDefault="000D44F7" w:rsidP="00DF65FB">
      <w:pPr>
        <w:overflowPunct/>
        <w:spacing w:line="360" w:lineRule="auto"/>
        <w:ind w:left="360" w:firstLine="349"/>
        <w:jc w:val="both"/>
        <w:textAlignment w:val="auto"/>
        <w:rPr>
          <w:rFonts w:asciiTheme="minorHAnsi" w:hAnsiTheme="minorHAnsi"/>
          <w:noProof/>
        </w:rPr>
      </w:pPr>
      <w:r>
        <w:rPr>
          <w:rFonts w:asciiTheme="minorHAnsi" w:hAnsiTheme="minorHAnsi"/>
          <w:noProof/>
        </w:rPr>
        <w:t>Formar em compet</w:t>
      </w:r>
      <w:r w:rsidR="000607F7">
        <w:rPr>
          <w:rFonts w:asciiTheme="minorHAnsi" w:hAnsiTheme="minorHAnsi"/>
          <w:noProof/>
        </w:rPr>
        <w:t>ê</w:t>
      </w:r>
      <w:r>
        <w:rPr>
          <w:rFonts w:asciiTheme="minorHAnsi" w:hAnsiTheme="minorHAnsi"/>
          <w:noProof/>
        </w:rPr>
        <w:t>ncias</w:t>
      </w:r>
      <w:r w:rsidR="000607F7">
        <w:rPr>
          <w:rFonts w:asciiTheme="minorHAnsi" w:hAnsiTheme="minorHAnsi"/>
          <w:noProof/>
        </w:rPr>
        <w:t>,</w:t>
      </w:r>
      <w:r w:rsidR="00DF65FB">
        <w:rPr>
          <w:rFonts w:asciiTheme="minorHAnsi" w:hAnsiTheme="minorHAnsi"/>
          <w:noProof/>
        </w:rPr>
        <w:t xml:space="preserve"> </w:t>
      </w:r>
      <w:r w:rsidR="00B51B48">
        <w:rPr>
          <w:rFonts w:asciiTheme="minorHAnsi" w:hAnsiTheme="minorHAnsi"/>
          <w:noProof/>
        </w:rPr>
        <w:t>é muito mais</w:t>
      </w:r>
      <w:r w:rsidR="00DF65FB">
        <w:rPr>
          <w:rFonts w:asciiTheme="minorHAnsi" w:hAnsiTheme="minorHAnsi"/>
          <w:noProof/>
        </w:rPr>
        <w:t xml:space="preserve"> que</w:t>
      </w:r>
      <w:r w:rsidR="001A76BB">
        <w:rPr>
          <w:rFonts w:asciiTheme="minorHAnsi" w:hAnsiTheme="minorHAnsi"/>
          <w:noProof/>
        </w:rPr>
        <w:t xml:space="preserve"> transferir </w:t>
      </w:r>
      <w:r>
        <w:rPr>
          <w:rFonts w:asciiTheme="minorHAnsi" w:hAnsiTheme="minorHAnsi"/>
          <w:noProof/>
        </w:rPr>
        <w:t>informação</w:t>
      </w:r>
      <w:r w:rsidR="00B51B48">
        <w:rPr>
          <w:rFonts w:asciiTheme="minorHAnsi" w:hAnsiTheme="minorHAnsi"/>
          <w:noProof/>
        </w:rPr>
        <w:t xml:space="preserve"> sobre</w:t>
      </w:r>
      <w:r w:rsidR="00905548">
        <w:rPr>
          <w:rFonts w:asciiTheme="minorHAnsi" w:hAnsiTheme="minorHAnsi"/>
          <w:noProof/>
        </w:rPr>
        <w:t xml:space="preserve"> os</w:t>
      </w:r>
      <w:r>
        <w:rPr>
          <w:rFonts w:asciiTheme="minorHAnsi" w:hAnsiTheme="minorHAnsi"/>
          <w:noProof/>
        </w:rPr>
        <w:t xml:space="preserve"> conhecimentos te</w:t>
      </w:r>
      <w:r w:rsidR="00C33669">
        <w:rPr>
          <w:rFonts w:asciiTheme="minorHAnsi" w:hAnsiTheme="minorHAnsi"/>
          <w:noProof/>
        </w:rPr>
        <w:t>ó</w:t>
      </w:r>
      <w:r>
        <w:rPr>
          <w:rFonts w:asciiTheme="minorHAnsi" w:hAnsiTheme="minorHAnsi"/>
          <w:noProof/>
        </w:rPr>
        <w:t xml:space="preserve">ricos </w:t>
      </w:r>
      <w:r w:rsidR="00DF65FB">
        <w:rPr>
          <w:rFonts w:asciiTheme="minorHAnsi" w:hAnsiTheme="minorHAnsi"/>
          <w:noProof/>
        </w:rPr>
        <w:t xml:space="preserve">válidos </w:t>
      </w:r>
      <w:r w:rsidR="00B51B48">
        <w:rPr>
          <w:rFonts w:asciiTheme="minorHAnsi" w:hAnsiTheme="minorHAnsi"/>
          <w:noProof/>
        </w:rPr>
        <w:t>d</w:t>
      </w:r>
      <w:r>
        <w:rPr>
          <w:rFonts w:asciiTheme="minorHAnsi" w:hAnsiTheme="minorHAnsi"/>
          <w:noProof/>
        </w:rPr>
        <w:t>a compet</w:t>
      </w:r>
      <w:r w:rsidR="00C33669">
        <w:rPr>
          <w:rFonts w:asciiTheme="minorHAnsi" w:hAnsiTheme="minorHAnsi"/>
          <w:noProof/>
        </w:rPr>
        <w:t>ê</w:t>
      </w:r>
      <w:r>
        <w:rPr>
          <w:rFonts w:asciiTheme="minorHAnsi" w:hAnsiTheme="minorHAnsi"/>
          <w:noProof/>
        </w:rPr>
        <w:t>ncia em causa,</w:t>
      </w:r>
      <w:r w:rsidR="00B51B48">
        <w:rPr>
          <w:rFonts w:asciiTheme="minorHAnsi" w:hAnsiTheme="minorHAnsi"/>
          <w:noProof/>
        </w:rPr>
        <w:t xml:space="preserve"> é</w:t>
      </w:r>
      <w:r>
        <w:rPr>
          <w:rFonts w:asciiTheme="minorHAnsi" w:hAnsiTheme="minorHAnsi"/>
          <w:noProof/>
        </w:rPr>
        <w:t xml:space="preserve"> </w:t>
      </w:r>
      <w:r w:rsidR="00DF65FB">
        <w:rPr>
          <w:rFonts w:asciiTheme="minorHAnsi" w:hAnsiTheme="minorHAnsi"/>
          <w:noProof/>
        </w:rPr>
        <w:t xml:space="preserve">simultaneamente proporcionar a </w:t>
      </w:r>
      <w:r>
        <w:rPr>
          <w:rFonts w:asciiTheme="minorHAnsi" w:hAnsiTheme="minorHAnsi"/>
          <w:noProof/>
        </w:rPr>
        <w:t xml:space="preserve"> pr</w:t>
      </w:r>
      <w:r w:rsidR="000607F7">
        <w:rPr>
          <w:rFonts w:asciiTheme="minorHAnsi" w:hAnsiTheme="minorHAnsi"/>
          <w:noProof/>
        </w:rPr>
        <w:t>á</w:t>
      </w:r>
      <w:r>
        <w:rPr>
          <w:rFonts w:asciiTheme="minorHAnsi" w:hAnsiTheme="minorHAnsi"/>
          <w:noProof/>
        </w:rPr>
        <w:t>tica consiste</w:t>
      </w:r>
      <w:r w:rsidR="00DF65FB">
        <w:rPr>
          <w:rFonts w:asciiTheme="minorHAnsi" w:hAnsiTheme="minorHAnsi"/>
          <w:noProof/>
        </w:rPr>
        <w:t>nte e estruturada des</w:t>
      </w:r>
      <w:r w:rsidR="00905548">
        <w:rPr>
          <w:rFonts w:asciiTheme="minorHAnsi" w:hAnsiTheme="minorHAnsi"/>
          <w:noProof/>
        </w:rPr>
        <w:t>s</w:t>
      </w:r>
      <w:r w:rsidR="00DF65FB">
        <w:rPr>
          <w:rFonts w:asciiTheme="minorHAnsi" w:hAnsiTheme="minorHAnsi"/>
          <w:noProof/>
        </w:rPr>
        <w:t>es conhecimentos e habilidades.</w:t>
      </w:r>
    </w:p>
    <w:p w:rsidR="00DF65FB" w:rsidRPr="00DF65FB" w:rsidRDefault="00DF65FB" w:rsidP="00920EA2">
      <w:pPr>
        <w:overflowPunct/>
        <w:spacing w:after="240"/>
        <w:ind w:left="1418"/>
        <w:jc w:val="both"/>
        <w:textAlignment w:val="auto"/>
        <w:rPr>
          <w:rFonts w:asciiTheme="minorHAnsi" w:eastAsia="Calibri" w:hAnsiTheme="minorHAnsi" w:cstheme="minorHAnsi"/>
          <w:sz w:val="20"/>
        </w:rPr>
      </w:pPr>
      <w:r w:rsidRPr="00DF65FB">
        <w:rPr>
          <w:rFonts w:asciiTheme="minorHAnsi" w:eastAsia="Calibri" w:hAnsiTheme="minorHAnsi" w:cstheme="minorHAnsi"/>
          <w:sz w:val="20"/>
        </w:rPr>
        <w:t xml:space="preserve">Importa pois </w:t>
      </w:r>
      <w:r w:rsidR="002F2045" w:rsidRPr="00DF65FB">
        <w:rPr>
          <w:rFonts w:asciiTheme="minorHAnsi" w:eastAsia="Calibri" w:hAnsiTheme="minorHAnsi" w:cstheme="minorHAnsi"/>
          <w:sz w:val="20"/>
        </w:rPr>
        <w:t>adotar</w:t>
      </w:r>
      <w:r w:rsidRPr="00DF65FB">
        <w:rPr>
          <w:rFonts w:asciiTheme="minorHAnsi" w:eastAsia="Calibri" w:hAnsiTheme="minorHAnsi" w:cstheme="minorHAnsi"/>
          <w:sz w:val="20"/>
        </w:rPr>
        <w:t xml:space="preserve"> um modelo que forneça informação sobre </w:t>
      </w:r>
      <w:r w:rsidR="00905548">
        <w:rPr>
          <w:rFonts w:asciiTheme="minorHAnsi" w:eastAsia="Calibri" w:hAnsiTheme="minorHAnsi" w:cstheme="minorHAnsi"/>
          <w:sz w:val="20"/>
        </w:rPr>
        <w:t>“</w:t>
      </w:r>
      <w:r w:rsidRPr="00905548">
        <w:rPr>
          <w:rFonts w:asciiTheme="minorHAnsi" w:eastAsia="Calibri" w:hAnsiTheme="minorHAnsi" w:cstheme="minorHAnsi"/>
          <w:i/>
          <w:sz w:val="20"/>
        </w:rPr>
        <w:t>o quê</w:t>
      </w:r>
      <w:r w:rsidR="00905548">
        <w:rPr>
          <w:rFonts w:asciiTheme="minorHAnsi" w:eastAsia="Calibri" w:hAnsiTheme="minorHAnsi" w:cstheme="minorHAnsi"/>
          <w:sz w:val="20"/>
        </w:rPr>
        <w:t>”</w:t>
      </w:r>
      <w:r w:rsidRPr="00DF65FB">
        <w:rPr>
          <w:rFonts w:asciiTheme="minorHAnsi" w:eastAsia="Calibri" w:hAnsiTheme="minorHAnsi" w:cstheme="minorHAnsi"/>
          <w:sz w:val="20"/>
        </w:rPr>
        <w:t xml:space="preserve"> e </w:t>
      </w:r>
      <w:r w:rsidR="00905548">
        <w:rPr>
          <w:rFonts w:asciiTheme="minorHAnsi" w:eastAsia="Calibri" w:hAnsiTheme="minorHAnsi" w:cstheme="minorHAnsi"/>
          <w:sz w:val="20"/>
        </w:rPr>
        <w:t>“</w:t>
      </w:r>
      <w:r w:rsidRPr="00905548">
        <w:rPr>
          <w:rFonts w:asciiTheme="minorHAnsi" w:eastAsia="Calibri" w:hAnsiTheme="minorHAnsi" w:cstheme="minorHAnsi"/>
          <w:i/>
          <w:sz w:val="20"/>
        </w:rPr>
        <w:t>o porquê</w:t>
      </w:r>
      <w:r w:rsidR="00905548">
        <w:rPr>
          <w:rFonts w:asciiTheme="minorHAnsi" w:eastAsia="Calibri" w:hAnsiTheme="minorHAnsi" w:cstheme="minorHAnsi"/>
          <w:sz w:val="20"/>
        </w:rPr>
        <w:t>”</w:t>
      </w:r>
      <w:r w:rsidRPr="00DF65FB">
        <w:rPr>
          <w:rFonts w:asciiTheme="minorHAnsi" w:eastAsia="Calibri" w:hAnsiTheme="minorHAnsi" w:cstheme="minorHAnsi"/>
          <w:sz w:val="20"/>
        </w:rPr>
        <w:t xml:space="preserve"> da competência, </w:t>
      </w:r>
      <w:r w:rsidR="002F2045" w:rsidRPr="00DF65FB">
        <w:rPr>
          <w:rFonts w:asciiTheme="minorHAnsi" w:eastAsia="Calibri" w:hAnsiTheme="minorHAnsi" w:cstheme="minorHAnsi"/>
          <w:sz w:val="20"/>
        </w:rPr>
        <w:t>assim como</w:t>
      </w:r>
      <w:r w:rsidRPr="00DF65FB">
        <w:rPr>
          <w:rFonts w:asciiTheme="minorHAnsi" w:eastAsia="Calibri" w:hAnsiTheme="minorHAnsi" w:cstheme="minorHAnsi"/>
          <w:sz w:val="20"/>
        </w:rPr>
        <w:t xml:space="preserve"> o treino sobre </w:t>
      </w:r>
      <w:r w:rsidR="00905548">
        <w:rPr>
          <w:rFonts w:asciiTheme="minorHAnsi" w:eastAsia="Calibri" w:hAnsiTheme="minorHAnsi" w:cstheme="minorHAnsi"/>
          <w:sz w:val="20"/>
        </w:rPr>
        <w:t>“</w:t>
      </w:r>
      <w:r w:rsidRPr="00905548">
        <w:rPr>
          <w:rFonts w:asciiTheme="minorHAnsi" w:eastAsia="Calibri" w:hAnsiTheme="minorHAnsi" w:cstheme="minorHAnsi"/>
          <w:i/>
          <w:sz w:val="20"/>
        </w:rPr>
        <w:t>o como</w:t>
      </w:r>
      <w:r w:rsidR="00905548">
        <w:rPr>
          <w:rFonts w:asciiTheme="minorHAnsi" w:eastAsia="Calibri" w:hAnsiTheme="minorHAnsi" w:cstheme="minorHAnsi"/>
          <w:sz w:val="20"/>
        </w:rPr>
        <w:t>”</w:t>
      </w:r>
      <w:r w:rsidRPr="00DF65FB">
        <w:rPr>
          <w:rFonts w:asciiTheme="minorHAnsi" w:eastAsia="Calibri" w:hAnsiTheme="minorHAnsi" w:cstheme="minorHAnsi"/>
          <w:sz w:val="20"/>
        </w:rPr>
        <w:t xml:space="preserve"> da competência. Ou seja, que compreenda e defina a competência, a análise comportamental da competência, assim como o treino e o</w:t>
      </w:r>
      <w:r w:rsidR="002F2045">
        <w:rPr>
          <w:rFonts w:asciiTheme="minorHAnsi" w:eastAsia="Calibri" w:hAnsiTheme="minorHAnsi" w:cstheme="minorHAnsi"/>
          <w:sz w:val="20"/>
        </w:rPr>
        <w:t>s</w:t>
      </w:r>
      <w:r w:rsidRPr="00DF65FB">
        <w:rPr>
          <w:rFonts w:asciiTheme="minorHAnsi" w:eastAsia="Calibri" w:hAnsiTheme="minorHAnsi" w:cstheme="minorHAnsi"/>
          <w:sz w:val="20"/>
        </w:rPr>
        <w:t xml:space="preserve"> respetivos resultados da competência (</w:t>
      </w:r>
      <w:r w:rsidR="00321992" w:rsidRPr="00DF65FB">
        <w:rPr>
          <w:rFonts w:asciiTheme="minorHAnsi" w:eastAsia="Calibri" w:hAnsiTheme="minorHAnsi" w:cstheme="minorHAnsi"/>
          <w:sz w:val="20"/>
        </w:rPr>
        <w:t>hétero</w:t>
      </w:r>
      <w:r w:rsidRPr="00DF65FB">
        <w:rPr>
          <w:rFonts w:asciiTheme="minorHAnsi" w:eastAsia="Calibri" w:hAnsiTheme="minorHAnsi" w:cstheme="minorHAnsi"/>
          <w:sz w:val="20"/>
        </w:rPr>
        <w:t xml:space="preserve"> e </w:t>
      </w:r>
      <w:r w:rsidR="00321992" w:rsidRPr="00DF65FB">
        <w:rPr>
          <w:rFonts w:asciiTheme="minorHAnsi" w:eastAsia="Calibri" w:hAnsiTheme="minorHAnsi" w:cstheme="minorHAnsi"/>
          <w:sz w:val="20"/>
        </w:rPr>
        <w:t>autoavaliação</w:t>
      </w:r>
      <w:r w:rsidRPr="00DF65FB">
        <w:rPr>
          <w:rFonts w:asciiTheme="minorHAnsi" w:eastAsia="Calibri" w:hAnsiTheme="minorHAnsi" w:cstheme="minorHAnsi"/>
          <w:sz w:val="20"/>
        </w:rPr>
        <w:t>).</w:t>
      </w:r>
      <w:r w:rsidR="00745D30">
        <w:rPr>
          <w:rFonts w:asciiTheme="minorHAnsi" w:eastAsia="Calibri" w:hAnsiTheme="minorHAnsi" w:cstheme="minorHAnsi"/>
          <w:noProof/>
          <w:sz w:val="20"/>
        </w:rPr>
        <w:t xml:space="preserve"> </w:t>
      </w:r>
      <w:r w:rsidR="00745D30" w:rsidRPr="003E33CE">
        <w:rPr>
          <w:rFonts w:asciiTheme="minorHAnsi" w:eastAsia="Calibri" w:hAnsiTheme="minorHAnsi" w:cstheme="minorHAnsi"/>
          <w:noProof/>
          <w:sz w:val="20"/>
        </w:rPr>
        <w:t>(Silva, 2014, p. 7)</w:t>
      </w:r>
    </w:p>
    <w:p w:rsidR="00321992" w:rsidRDefault="00C33669" w:rsidP="00920EA2">
      <w:pPr>
        <w:overflowPunct/>
        <w:spacing w:after="240" w:line="360" w:lineRule="auto"/>
        <w:ind w:left="360" w:firstLine="349"/>
        <w:jc w:val="both"/>
        <w:textAlignment w:val="auto"/>
        <w:rPr>
          <w:rFonts w:asciiTheme="minorHAnsi" w:hAnsiTheme="minorHAnsi"/>
          <w:noProof/>
        </w:rPr>
      </w:pPr>
      <w:r>
        <w:rPr>
          <w:rFonts w:asciiTheme="minorHAnsi" w:hAnsiTheme="minorHAnsi"/>
          <w:noProof/>
        </w:rPr>
        <w:t>Como é facilmente percetí</w:t>
      </w:r>
      <w:r w:rsidR="00DF65FB">
        <w:rPr>
          <w:rFonts w:asciiTheme="minorHAnsi" w:hAnsiTheme="minorHAnsi"/>
          <w:noProof/>
        </w:rPr>
        <w:t>vel</w:t>
      </w:r>
      <w:r w:rsidR="005274C2">
        <w:rPr>
          <w:rFonts w:asciiTheme="minorHAnsi" w:hAnsiTheme="minorHAnsi"/>
          <w:noProof/>
        </w:rPr>
        <w:t>,</w:t>
      </w:r>
      <w:r w:rsidR="00DF65FB">
        <w:rPr>
          <w:rFonts w:asciiTheme="minorHAnsi" w:hAnsiTheme="minorHAnsi"/>
          <w:noProof/>
        </w:rPr>
        <w:t xml:space="preserve"> grande parte dos nosso</w:t>
      </w:r>
      <w:r w:rsidR="00B51B48">
        <w:rPr>
          <w:rFonts w:asciiTheme="minorHAnsi" w:hAnsiTheme="minorHAnsi"/>
          <w:noProof/>
        </w:rPr>
        <w:t>s</w:t>
      </w:r>
      <w:r w:rsidR="00DF65FB">
        <w:rPr>
          <w:rFonts w:asciiTheme="minorHAnsi" w:hAnsiTheme="minorHAnsi"/>
          <w:noProof/>
        </w:rPr>
        <w:t xml:space="preserve"> comportamentos, não são inatos, resultam de uma aprendizagem</w:t>
      </w:r>
      <w:r>
        <w:rPr>
          <w:rFonts w:asciiTheme="minorHAnsi" w:hAnsiTheme="minorHAnsi"/>
          <w:noProof/>
        </w:rPr>
        <w:t>,</w:t>
      </w:r>
      <w:r w:rsidR="00DF65FB">
        <w:rPr>
          <w:rFonts w:asciiTheme="minorHAnsi" w:hAnsiTheme="minorHAnsi"/>
          <w:noProof/>
        </w:rPr>
        <w:t xml:space="preserve"> implicam uma mudança de comportamentos, que prevalecem con</w:t>
      </w:r>
      <w:r w:rsidR="00757221">
        <w:rPr>
          <w:rFonts w:asciiTheme="minorHAnsi" w:hAnsiTheme="minorHAnsi"/>
          <w:noProof/>
        </w:rPr>
        <w:t>n</w:t>
      </w:r>
      <w:r w:rsidR="00DF65FB">
        <w:rPr>
          <w:rFonts w:asciiTheme="minorHAnsi" w:hAnsiTheme="minorHAnsi"/>
          <w:noProof/>
        </w:rPr>
        <w:t>osco ao longo da vida de uma</w:t>
      </w:r>
      <w:r w:rsidR="00321992">
        <w:rPr>
          <w:rFonts w:asciiTheme="minorHAnsi" w:hAnsiTheme="minorHAnsi"/>
          <w:noProof/>
        </w:rPr>
        <w:t xml:space="preserve"> forma realtivamente duradoura e que nos capacitam a melhor entendermos o funcionamento de tudo aquilo que nos rode</w:t>
      </w:r>
      <w:r>
        <w:rPr>
          <w:rFonts w:asciiTheme="minorHAnsi" w:hAnsiTheme="minorHAnsi"/>
          <w:noProof/>
        </w:rPr>
        <w:t>i</w:t>
      </w:r>
      <w:r w:rsidR="00321992">
        <w:rPr>
          <w:rFonts w:asciiTheme="minorHAnsi" w:hAnsiTheme="minorHAnsi"/>
          <w:noProof/>
        </w:rPr>
        <w:t>a,</w:t>
      </w:r>
      <w:r w:rsidR="00905548">
        <w:rPr>
          <w:rFonts w:asciiTheme="minorHAnsi" w:hAnsiTheme="minorHAnsi"/>
          <w:noProof/>
        </w:rPr>
        <w:t xml:space="preserve"> estamos a falar do</w:t>
      </w:r>
      <w:r w:rsidR="00321992">
        <w:rPr>
          <w:rFonts w:asciiTheme="minorHAnsi" w:hAnsiTheme="minorHAnsi"/>
          <w:noProof/>
        </w:rPr>
        <w:t xml:space="preserve"> “ </w:t>
      </w:r>
      <w:r w:rsidR="00321992" w:rsidRPr="00905548">
        <w:rPr>
          <w:rFonts w:asciiTheme="minorHAnsi" w:hAnsiTheme="minorHAnsi"/>
          <w:i/>
          <w:noProof/>
        </w:rPr>
        <w:t>porqu</w:t>
      </w:r>
      <w:r w:rsidR="00C761AF">
        <w:rPr>
          <w:rFonts w:asciiTheme="minorHAnsi" w:hAnsiTheme="minorHAnsi"/>
          <w:i/>
          <w:noProof/>
        </w:rPr>
        <w:t>ê</w:t>
      </w:r>
      <w:r w:rsidR="00321992" w:rsidRPr="00905548">
        <w:rPr>
          <w:rFonts w:asciiTheme="minorHAnsi" w:hAnsiTheme="minorHAnsi"/>
          <w:i/>
          <w:noProof/>
        </w:rPr>
        <w:t xml:space="preserve"> das coisas</w:t>
      </w:r>
      <w:r w:rsidR="00321992">
        <w:rPr>
          <w:rFonts w:asciiTheme="minorHAnsi" w:hAnsiTheme="minorHAnsi"/>
          <w:noProof/>
        </w:rPr>
        <w:t>”.</w:t>
      </w:r>
    </w:p>
    <w:p w:rsidR="00DF65FB" w:rsidRDefault="00321992" w:rsidP="00DF65FB">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Em termos organizacionais, de um modo geral, não é muito diferente, </w:t>
      </w:r>
      <w:r w:rsidR="00905548">
        <w:rPr>
          <w:rFonts w:asciiTheme="minorHAnsi" w:hAnsiTheme="minorHAnsi"/>
          <w:noProof/>
        </w:rPr>
        <w:t>d</w:t>
      </w:r>
      <w:r>
        <w:rPr>
          <w:rFonts w:asciiTheme="minorHAnsi" w:hAnsiTheme="minorHAnsi"/>
          <w:noProof/>
        </w:rPr>
        <w:t>o nosso modo de estar e de ser numa organização</w:t>
      </w:r>
      <w:r w:rsidR="00905548">
        <w:rPr>
          <w:rFonts w:asciiTheme="minorHAnsi" w:hAnsiTheme="minorHAnsi"/>
          <w:noProof/>
        </w:rPr>
        <w:t>, este conhecimento</w:t>
      </w:r>
      <w:r>
        <w:rPr>
          <w:rFonts w:asciiTheme="minorHAnsi" w:hAnsiTheme="minorHAnsi"/>
          <w:noProof/>
        </w:rPr>
        <w:t xml:space="preserve"> tamb</w:t>
      </w:r>
      <w:r w:rsidR="00C761AF">
        <w:rPr>
          <w:rFonts w:asciiTheme="minorHAnsi" w:hAnsiTheme="minorHAnsi"/>
          <w:noProof/>
        </w:rPr>
        <w:t>é</w:t>
      </w:r>
      <w:r>
        <w:rPr>
          <w:rFonts w:asciiTheme="minorHAnsi" w:hAnsiTheme="minorHAnsi"/>
          <w:noProof/>
        </w:rPr>
        <w:t xml:space="preserve">m é aprendido, </w:t>
      </w:r>
      <w:r w:rsidR="00905548">
        <w:rPr>
          <w:rFonts w:asciiTheme="minorHAnsi" w:hAnsiTheme="minorHAnsi"/>
          <w:noProof/>
        </w:rPr>
        <w:t>e</w:t>
      </w:r>
      <w:r>
        <w:rPr>
          <w:rFonts w:asciiTheme="minorHAnsi" w:hAnsiTheme="minorHAnsi"/>
          <w:noProof/>
        </w:rPr>
        <w:t xml:space="preserve"> contextualizado</w:t>
      </w:r>
      <w:r w:rsidR="00DF65FB">
        <w:rPr>
          <w:rFonts w:asciiTheme="minorHAnsi" w:hAnsiTheme="minorHAnsi"/>
          <w:noProof/>
        </w:rPr>
        <w:t xml:space="preserve"> </w:t>
      </w:r>
    </w:p>
    <w:p w:rsidR="005274C2" w:rsidRDefault="002D5F1F" w:rsidP="00920EA2">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w:t>
      </w:r>
      <w:r w:rsidR="0018168B">
        <w:rPr>
          <w:rFonts w:asciiTheme="minorHAnsi" w:eastAsia="Calibri" w:hAnsiTheme="minorHAnsi" w:cstheme="minorHAnsi"/>
          <w:sz w:val="20"/>
        </w:rPr>
        <w:t xml:space="preserve"> </w:t>
      </w:r>
      <w:proofErr w:type="gramStart"/>
      <w:r w:rsidR="00F22EF7" w:rsidRPr="00F22EF7">
        <w:rPr>
          <w:rFonts w:asciiTheme="minorHAnsi" w:eastAsia="Calibri" w:hAnsiTheme="minorHAnsi" w:cstheme="minorHAnsi"/>
          <w:sz w:val="20"/>
        </w:rPr>
        <w:t>as</w:t>
      </w:r>
      <w:proofErr w:type="gramEnd"/>
      <w:r w:rsidR="00F22EF7" w:rsidRPr="00F22EF7">
        <w:rPr>
          <w:rFonts w:asciiTheme="minorHAnsi" w:eastAsia="Calibri" w:hAnsiTheme="minorHAnsi" w:cstheme="minorHAnsi"/>
          <w:sz w:val="20"/>
        </w:rPr>
        <w:t xml:space="preserve"> competências existem na e pela ação. </w:t>
      </w:r>
      <w:r w:rsidR="002F2045" w:rsidRPr="00F22EF7">
        <w:rPr>
          <w:rFonts w:asciiTheme="minorHAnsi" w:eastAsia="Calibri" w:hAnsiTheme="minorHAnsi" w:cstheme="minorHAnsi"/>
          <w:sz w:val="20"/>
        </w:rPr>
        <w:t>As metodologias de intervenção que seguem esta perspe</w:t>
      </w:r>
      <w:r w:rsidR="002F2045">
        <w:rPr>
          <w:rFonts w:asciiTheme="minorHAnsi" w:eastAsia="Calibri" w:hAnsiTheme="minorHAnsi" w:cstheme="minorHAnsi"/>
          <w:sz w:val="20"/>
        </w:rPr>
        <w:t>tiva</w:t>
      </w:r>
      <w:r w:rsidR="002F2045" w:rsidRPr="00F22EF7">
        <w:rPr>
          <w:rFonts w:asciiTheme="minorHAnsi" w:eastAsia="Calibri" w:hAnsiTheme="minorHAnsi" w:cstheme="minorHAnsi"/>
          <w:sz w:val="20"/>
        </w:rPr>
        <w:t xml:space="preserve"> privilegiam os instrumentos de observação e medida de comportamentos, </w:t>
      </w:r>
      <w:r w:rsidR="002F2045">
        <w:rPr>
          <w:rFonts w:asciiTheme="minorHAnsi" w:eastAsia="Calibri" w:hAnsiTheme="minorHAnsi" w:cstheme="minorHAnsi"/>
          <w:sz w:val="20"/>
        </w:rPr>
        <w:t>d</w:t>
      </w:r>
      <w:r w:rsidR="002F2045" w:rsidRPr="00F22EF7">
        <w:rPr>
          <w:rFonts w:asciiTheme="minorHAnsi" w:eastAsia="Calibri" w:hAnsiTheme="minorHAnsi" w:cstheme="minorHAnsi"/>
          <w:sz w:val="20"/>
        </w:rPr>
        <w:t>efinindo as competências através de indicadores</w:t>
      </w:r>
      <w:r w:rsidR="002F2045">
        <w:rPr>
          <w:rFonts w:asciiTheme="minorHAnsi" w:eastAsia="Calibri" w:hAnsiTheme="minorHAnsi" w:cstheme="minorHAnsi"/>
          <w:sz w:val="20"/>
        </w:rPr>
        <w:t xml:space="preserve"> </w:t>
      </w:r>
      <w:r w:rsidR="002F2045" w:rsidRPr="00F22EF7">
        <w:rPr>
          <w:rFonts w:asciiTheme="minorHAnsi" w:eastAsia="Calibri" w:hAnsiTheme="minorHAnsi" w:cstheme="minorHAnsi"/>
          <w:sz w:val="20"/>
        </w:rPr>
        <w:t>comportamentais suscetíveis de serem medidos de forma objetiva e relativamente inquestionável.</w:t>
      </w:r>
      <w:r w:rsidR="00745D30">
        <w:rPr>
          <w:rFonts w:asciiTheme="minorHAnsi" w:eastAsia="Calibri" w:hAnsiTheme="minorHAnsi" w:cstheme="minorHAnsi"/>
          <w:noProof/>
          <w:sz w:val="20"/>
        </w:rPr>
        <w:t xml:space="preserve"> (Silva</w:t>
      </w:r>
      <w:r w:rsidR="00745D30" w:rsidRPr="003E33CE">
        <w:rPr>
          <w:rFonts w:asciiTheme="minorHAnsi" w:eastAsia="Calibri" w:hAnsiTheme="minorHAnsi" w:cstheme="minorHAnsi"/>
          <w:noProof/>
          <w:sz w:val="20"/>
        </w:rPr>
        <w:t>, 2014, p. 8)</w:t>
      </w:r>
    </w:p>
    <w:p w:rsidR="00905548" w:rsidRPr="00572487" w:rsidRDefault="00905548" w:rsidP="00920EA2">
      <w:pPr>
        <w:overflowPunct/>
        <w:spacing w:after="240" w:line="360" w:lineRule="auto"/>
        <w:ind w:left="360" w:firstLine="349"/>
        <w:jc w:val="both"/>
        <w:textAlignment w:val="auto"/>
        <w:rPr>
          <w:rFonts w:asciiTheme="minorHAnsi" w:hAnsiTheme="minorHAnsi"/>
          <w:noProof/>
        </w:rPr>
      </w:pPr>
      <w:r w:rsidRPr="00572487">
        <w:rPr>
          <w:rFonts w:asciiTheme="minorHAnsi" w:hAnsiTheme="minorHAnsi"/>
          <w:noProof/>
        </w:rPr>
        <w:t>Através da abordagem da gestão de competências, permite-nos definir, avaliar e desenvolver os comportamentos, ações e o desempenho que os militares</w:t>
      </w:r>
      <w:r w:rsidR="00572487">
        <w:rPr>
          <w:rFonts w:asciiTheme="minorHAnsi" w:hAnsiTheme="minorHAnsi"/>
          <w:noProof/>
        </w:rPr>
        <w:t>/civis</w:t>
      </w:r>
      <w:r w:rsidRPr="00572487">
        <w:rPr>
          <w:rFonts w:asciiTheme="minorHAnsi" w:hAnsiTheme="minorHAnsi"/>
          <w:noProof/>
        </w:rPr>
        <w:t xml:space="preserve"> devem evidenciar </w:t>
      </w:r>
      <w:r w:rsidR="00C761AF">
        <w:rPr>
          <w:rFonts w:asciiTheme="minorHAnsi" w:hAnsiTheme="minorHAnsi"/>
          <w:noProof/>
        </w:rPr>
        <w:t>em</w:t>
      </w:r>
      <w:r w:rsidRPr="00572487">
        <w:rPr>
          <w:rFonts w:asciiTheme="minorHAnsi" w:hAnsiTheme="minorHAnsi"/>
          <w:noProof/>
        </w:rPr>
        <w:t xml:space="preserve"> contexto organizacional. </w:t>
      </w:r>
      <w:r w:rsidR="002652FE" w:rsidRPr="00572487">
        <w:rPr>
          <w:rFonts w:asciiTheme="minorHAnsi" w:hAnsiTheme="minorHAnsi"/>
          <w:noProof/>
        </w:rPr>
        <w:t>Estamos a referirmo-nos ao port</w:t>
      </w:r>
      <w:r w:rsidR="00757221">
        <w:rPr>
          <w:rFonts w:asciiTheme="minorHAnsi" w:hAnsiTheme="minorHAnsi"/>
          <w:noProof/>
        </w:rPr>
        <w:t>e</w:t>
      </w:r>
      <w:r w:rsidR="002652FE" w:rsidRPr="00572487">
        <w:rPr>
          <w:rFonts w:asciiTheme="minorHAnsi" w:hAnsiTheme="minorHAnsi"/>
          <w:noProof/>
        </w:rPr>
        <w:t xml:space="preserve">fólio de competências-chave, que mais não </w:t>
      </w:r>
      <w:r w:rsidR="004F296E">
        <w:rPr>
          <w:rFonts w:asciiTheme="minorHAnsi" w:hAnsiTheme="minorHAnsi"/>
          <w:noProof/>
        </w:rPr>
        <w:t>são</w:t>
      </w:r>
      <w:r w:rsidR="002652FE" w:rsidRPr="00572487">
        <w:rPr>
          <w:rFonts w:asciiTheme="minorHAnsi" w:hAnsiTheme="minorHAnsi"/>
          <w:noProof/>
        </w:rPr>
        <w:t xml:space="preserve"> que a</w:t>
      </w:r>
      <w:r w:rsidR="00C761AF">
        <w:rPr>
          <w:rFonts w:asciiTheme="minorHAnsi" w:hAnsiTheme="minorHAnsi"/>
          <w:noProof/>
        </w:rPr>
        <w:t>s</w:t>
      </w:r>
      <w:r w:rsidR="002652FE" w:rsidRPr="00572487">
        <w:rPr>
          <w:rFonts w:asciiTheme="minorHAnsi" w:hAnsiTheme="minorHAnsi"/>
          <w:noProof/>
        </w:rPr>
        <w:t xml:space="preserve"> resposta</w:t>
      </w:r>
      <w:r w:rsidR="00C761AF">
        <w:rPr>
          <w:rFonts w:asciiTheme="minorHAnsi" w:hAnsiTheme="minorHAnsi"/>
          <w:noProof/>
        </w:rPr>
        <w:t>s</w:t>
      </w:r>
      <w:r w:rsidR="002652FE" w:rsidRPr="00572487">
        <w:rPr>
          <w:rFonts w:asciiTheme="minorHAnsi" w:hAnsiTheme="minorHAnsi"/>
          <w:noProof/>
        </w:rPr>
        <w:t xml:space="preserve"> </w:t>
      </w:r>
      <w:r w:rsidR="00572487">
        <w:rPr>
          <w:rFonts w:asciiTheme="minorHAnsi" w:hAnsiTheme="minorHAnsi"/>
          <w:noProof/>
        </w:rPr>
        <w:t>à</w:t>
      </w:r>
      <w:r w:rsidR="002652FE" w:rsidRPr="00572487">
        <w:rPr>
          <w:rFonts w:asciiTheme="minorHAnsi" w:hAnsiTheme="minorHAnsi"/>
          <w:noProof/>
        </w:rPr>
        <w:t>s seguintes questões</w:t>
      </w:r>
      <w:r w:rsidR="00C761AF">
        <w:rPr>
          <w:rFonts w:asciiTheme="minorHAnsi" w:hAnsiTheme="minorHAnsi"/>
          <w:noProof/>
        </w:rPr>
        <w:t>:</w:t>
      </w:r>
      <w:r w:rsidR="002652FE" w:rsidRPr="00572487">
        <w:rPr>
          <w:rFonts w:asciiTheme="minorHAnsi" w:hAnsiTheme="minorHAnsi"/>
          <w:noProof/>
        </w:rPr>
        <w:t xml:space="preserve"> “que é” o “para que é” e “como”, são indicadores comportamentais que operacionalizam as competências, </w:t>
      </w:r>
      <w:r w:rsidR="004F296E" w:rsidRPr="00572487">
        <w:rPr>
          <w:rFonts w:asciiTheme="minorHAnsi" w:hAnsiTheme="minorHAnsi"/>
          <w:noProof/>
        </w:rPr>
        <w:t xml:space="preserve">digamos </w:t>
      </w:r>
      <w:r w:rsidR="004F296E">
        <w:rPr>
          <w:rFonts w:asciiTheme="minorHAnsi" w:hAnsiTheme="minorHAnsi"/>
          <w:noProof/>
        </w:rPr>
        <w:t xml:space="preserve">que </w:t>
      </w:r>
      <w:r w:rsidR="002652FE" w:rsidRPr="00572487">
        <w:rPr>
          <w:rFonts w:asciiTheme="minorHAnsi" w:hAnsiTheme="minorHAnsi"/>
          <w:noProof/>
        </w:rPr>
        <w:t>são os indicadores de medida das competências.</w:t>
      </w:r>
    </w:p>
    <w:p w:rsidR="002652FE" w:rsidRPr="00572487" w:rsidRDefault="002652FE" w:rsidP="00905548">
      <w:pPr>
        <w:overflowPunct/>
        <w:spacing w:line="360" w:lineRule="auto"/>
        <w:ind w:left="360" w:firstLine="349"/>
        <w:jc w:val="both"/>
        <w:textAlignment w:val="auto"/>
        <w:rPr>
          <w:rFonts w:asciiTheme="minorHAnsi" w:hAnsiTheme="minorHAnsi"/>
          <w:noProof/>
        </w:rPr>
      </w:pPr>
      <w:r w:rsidRPr="00572487">
        <w:rPr>
          <w:rFonts w:asciiTheme="minorHAnsi" w:hAnsiTheme="minorHAnsi"/>
          <w:noProof/>
        </w:rPr>
        <w:t xml:space="preserve">Em contrapartida deve existir (i.e.; devem estar levantados) os </w:t>
      </w:r>
      <w:r w:rsidR="00A13FB9">
        <w:rPr>
          <w:rFonts w:asciiTheme="minorHAnsi" w:hAnsiTheme="minorHAnsi"/>
          <w:noProof/>
        </w:rPr>
        <w:t>P</w:t>
      </w:r>
      <w:r w:rsidRPr="00572487">
        <w:rPr>
          <w:rFonts w:asciiTheme="minorHAnsi" w:hAnsiTheme="minorHAnsi"/>
          <w:noProof/>
        </w:rPr>
        <w:t xml:space="preserve">erfis </w:t>
      </w:r>
      <w:r w:rsidR="00A13FB9">
        <w:rPr>
          <w:rFonts w:asciiTheme="minorHAnsi" w:hAnsiTheme="minorHAnsi"/>
          <w:noProof/>
        </w:rPr>
        <w:t>I</w:t>
      </w:r>
      <w:r w:rsidRPr="00572487">
        <w:rPr>
          <w:rFonts w:asciiTheme="minorHAnsi" w:hAnsiTheme="minorHAnsi"/>
          <w:noProof/>
        </w:rPr>
        <w:t xml:space="preserve">ndividuais de </w:t>
      </w:r>
      <w:r w:rsidR="00A13FB9">
        <w:rPr>
          <w:rFonts w:asciiTheme="minorHAnsi" w:hAnsiTheme="minorHAnsi"/>
          <w:noProof/>
        </w:rPr>
        <w:t>C</w:t>
      </w:r>
      <w:r w:rsidRPr="00572487">
        <w:rPr>
          <w:rFonts w:asciiTheme="minorHAnsi" w:hAnsiTheme="minorHAnsi"/>
          <w:noProof/>
        </w:rPr>
        <w:t xml:space="preserve">ompetências </w:t>
      </w:r>
      <w:r w:rsidR="004F296E">
        <w:rPr>
          <w:rStyle w:val="Refdenotaderodap"/>
          <w:rFonts w:asciiTheme="minorHAnsi" w:hAnsiTheme="minorHAnsi"/>
          <w:noProof/>
        </w:rPr>
        <w:footnoteReference w:id="15"/>
      </w:r>
      <w:r w:rsidRPr="00572487">
        <w:rPr>
          <w:rFonts w:asciiTheme="minorHAnsi" w:hAnsiTheme="minorHAnsi"/>
          <w:noProof/>
        </w:rPr>
        <w:t>(PIC) deve</w:t>
      </w:r>
      <w:r w:rsidR="00C761AF">
        <w:rPr>
          <w:rFonts w:asciiTheme="minorHAnsi" w:hAnsiTheme="minorHAnsi"/>
          <w:noProof/>
        </w:rPr>
        <w:t>m</w:t>
      </w:r>
      <w:r w:rsidRPr="00572487">
        <w:rPr>
          <w:rFonts w:asciiTheme="minorHAnsi" w:hAnsiTheme="minorHAnsi"/>
          <w:noProof/>
        </w:rPr>
        <w:t xml:space="preserve"> ter em conta a identificação das funções da organização, ou seja as competências requeridas para o exercício </w:t>
      </w:r>
      <w:r w:rsidR="004F296E">
        <w:rPr>
          <w:rFonts w:asciiTheme="minorHAnsi" w:hAnsiTheme="minorHAnsi"/>
          <w:noProof/>
        </w:rPr>
        <w:t>de</w:t>
      </w:r>
      <w:r w:rsidRPr="00572487">
        <w:rPr>
          <w:rFonts w:asciiTheme="minorHAnsi" w:hAnsiTheme="minorHAnsi"/>
          <w:noProof/>
        </w:rPr>
        <w:t xml:space="preserve"> cada uma dessas funções</w:t>
      </w:r>
      <w:r w:rsidR="00572487" w:rsidRPr="00572487">
        <w:rPr>
          <w:rFonts w:asciiTheme="minorHAnsi" w:hAnsiTheme="minorHAnsi"/>
          <w:noProof/>
        </w:rPr>
        <w:t xml:space="preserve">. </w:t>
      </w:r>
      <w:r w:rsidR="004F296E">
        <w:rPr>
          <w:rFonts w:asciiTheme="minorHAnsi" w:hAnsiTheme="minorHAnsi"/>
          <w:noProof/>
        </w:rPr>
        <w:t>As</w:t>
      </w:r>
      <w:r w:rsidR="00572487" w:rsidRPr="00572487">
        <w:rPr>
          <w:rFonts w:asciiTheme="minorHAnsi" w:hAnsiTheme="minorHAnsi"/>
          <w:noProof/>
        </w:rPr>
        <w:t xml:space="preserve"> competências </w:t>
      </w:r>
      <w:r w:rsidR="004F296E">
        <w:rPr>
          <w:rFonts w:asciiTheme="minorHAnsi" w:hAnsiTheme="minorHAnsi"/>
          <w:noProof/>
        </w:rPr>
        <w:t>requeridas para cada função s</w:t>
      </w:r>
      <w:r w:rsidR="00572487" w:rsidRPr="00572487">
        <w:rPr>
          <w:rFonts w:asciiTheme="minorHAnsi" w:hAnsiTheme="minorHAnsi"/>
          <w:noProof/>
        </w:rPr>
        <w:t xml:space="preserve">ão retiradas do </w:t>
      </w:r>
      <w:r w:rsidR="004F296E">
        <w:rPr>
          <w:rFonts w:asciiTheme="minorHAnsi" w:hAnsiTheme="minorHAnsi"/>
          <w:noProof/>
        </w:rPr>
        <w:t>portfólio</w:t>
      </w:r>
      <w:r w:rsidR="00572487" w:rsidRPr="00572487">
        <w:rPr>
          <w:rFonts w:asciiTheme="minorHAnsi" w:hAnsiTheme="minorHAnsi"/>
          <w:noProof/>
        </w:rPr>
        <w:t xml:space="preserve"> da família funcional</w:t>
      </w:r>
      <w:r w:rsidR="00C761AF">
        <w:rPr>
          <w:rFonts w:asciiTheme="minorHAnsi" w:hAnsiTheme="minorHAnsi"/>
          <w:noProof/>
        </w:rPr>
        <w:t>.(i.e. , da análise funcional)</w:t>
      </w:r>
    </w:p>
    <w:p w:rsidR="002D5F1F" w:rsidRPr="00841925" w:rsidRDefault="0014116B" w:rsidP="00DC7792">
      <w:pPr>
        <w:pStyle w:val="Ttulo1"/>
        <w:numPr>
          <w:ilvl w:val="2"/>
          <w:numId w:val="1"/>
        </w:numPr>
        <w:rPr>
          <w:rFonts w:asciiTheme="minorHAnsi" w:hAnsiTheme="minorHAnsi"/>
          <w:b w:val="0"/>
          <w:sz w:val="28"/>
        </w:rPr>
      </w:pPr>
      <w:bookmarkStart w:id="48" w:name="_Toc398901276"/>
      <w:r>
        <w:rPr>
          <w:rFonts w:asciiTheme="minorHAnsi" w:hAnsiTheme="minorHAnsi"/>
          <w:b w:val="0"/>
          <w:sz w:val="28"/>
        </w:rPr>
        <w:t>A Análise Funcional</w:t>
      </w:r>
      <w:bookmarkEnd w:id="48"/>
    </w:p>
    <w:p w:rsidR="000D44F7" w:rsidRPr="000D44F7" w:rsidRDefault="00841925" w:rsidP="00DF65FB">
      <w:pPr>
        <w:overflowPunct/>
        <w:spacing w:line="360" w:lineRule="auto"/>
        <w:ind w:left="360" w:firstLine="349"/>
        <w:jc w:val="both"/>
        <w:textAlignment w:val="auto"/>
        <w:rPr>
          <w:rFonts w:asciiTheme="minorHAnsi" w:hAnsiTheme="minorHAnsi"/>
          <w:noProof/>
        </w:rPr>
      </w:pPr>
      <w:r>
        <w:rPr>
          <w:rFonts w:asciiTheme="minorHAnsi" w:hAnsiTheme="minorHAnsi"/>
          <w:noProof/>
        </w:rPr>
        <w:t>De acordo como Manual da Qualidade MD 240-01 (2014 p</w:t>
      </w:r>
      <w:r w:rsidR="0017027E">
        <w:rPr>
          <w:rFonts w:asciiTheme="minorHAnsi" w:hAnsiTheme="minorHAnsi"/>
          <w:noProof/>
        </w:rPr>
        <w:t>p</w:t>
      </w:r>
      <w:r>
        <w:rPr>
          <w:rFonts w:asciiTheme="minorHAnsi" w:hAnsiTheme="minorHAnsi"/>
          <w:noProof/>
        </w:rPr>
        <w:t>. 1-13) os refer</w:t>
      </w:r>
      <w:r w:rsidR="00C761AF">
        <w:rPr>
          <w:rFonts w:asciiTheme="minorHAnsi" w:hAnsiTheme="minorHAnsi"/>
          <w:noProof/>
        </w:rPr>
        <w:t>ê</w:t>
      </w:r>
      <w:r>
        <w:rPr>
          <w:rFonts w:asciiTheme="minorHAnsi" w:hAnsiTheme="minorHAnsi"/>
          <w:noProof/>
        </w:rPr>
        <w:t xml:space="preserve">nciais de curso são documentos pedagógicos de base </w:t>
      </w:r>
      <w:r w:rsidR="00C761AF">
        <w:rPr>
          <w:rFonts w:asciiTheme="minorHAnsi" w:hAnsiTheme="minorHAnsi"/>
          <w:noProof/>
        </w:rPr>
        <w:t xml:space="preserve">essenciais </w:t>
      </w:r>
      <w:r>
        <w:rPr>
          <w:rFonts w:asciiTheme="minorHAnsi" w:hAnsiTheme="minorHAnsi"/>
          <w:noProof/>
        </w:rPr>
        <w:t>para o desenvovimento de qualquer ação de formação, que decorra em aprendizagem formal, informal ou não formal</w:t>
      </w:r>
      <w:r w:rsidR="00095513">
        <w:rPr>
          <w:rStyle w:val="Refdenotaderodap"/>
          <w:rFonts w:asciiTheme="minorHAnsi" w:hAnsiTheme="minorHAnsi"/>
          <w:noProof/>
        </w:rPr>
        <w:footnoteReference w:id="16"/>
      </w:r>
      <w:r>
        <w:rPr>
          <w:rFonts w:asciiTheme="minorHAnsi" w:hAnsiTheme="minorHAnsi"/>
          <w:noProof/>
        </w:rPr>
        <w:t>.</w:t>
      </w:r>
    </w:p>
    <w:p w:rsidR="00841925" w:rsidRDefault="00841925" w:rsidP="00920EA2">
      <w:pPr>
        <w:overflowPunct/>
        <w:spacing w:after="240"/>
        <w:ind w:left="1418"/>
        <w:jc w:val="both"/>
        <w:textAlignment w:val="auto"/>
        <w:rPr>
          <w:rFonts w:asciiTheme="minorHAnsi" w:eastAsia="Calibri" w:hAnsiTheme="minorHAnsi" w:cstheme="minorHAnsi"/>
          <w:sz w:val="20"/>
        </w:rPr>
      </w:pPr>
      <w:r w:rsidRPr="00841925">
        <w:rPr>
          <w:rFonts w:asciiTheme="minorHAnsi" w:eastAsia="Calibri" w:hAnsiTheme="minorHAnsi" w:cstheme="minorHAnsi"/>
          <w:sz w:val="20"/>
        </w:rPr>
        <w:t>Reúnem um conjunto de informação que orienta a organização, o desenvolvimento e o controlo da ação de formação, descrevendo tudo o que a ela diga respeito, quer seja relativo aos pré</w:t>
      </w:r>
      <w:r w:rsidR="00EF2365">
        <w:rPr>
          <w:rFonts w:asciiTheme="minorHAnsi" w:eastAsia="Calibri" w:hAnsiTheme="minorHAnsi" w:cstheme="minorHAnsi"/>
          <w:sz w:val="20"/>
        </w:rPr>
        <w:t>-</w:t>
      </w:r>
      <w:r w:rsidRPr="00841925">
        <w:rPr>
          <w:rFonts w:asciiTheme="minorHAnsi" w:eastAsia="Calibri" w:hAnsiTheme="minorHAnsi" w:cstheme="minorHAnsi"/>
          <w:sz w:val="20"/>
        </w:rPr>
        <w:t>requisitos exigidos ou não aos formandos quer no que concerne às competências dos formadores quer ainda no âmbito dos conteúdos programáticos. Articulam também, os contextos de trabalho com os de formação e indicam o normativo relativo à elaboração e preenchimento da respetiva documentação de suporte.</w:t>
      </w:r>
      <w:sdt>
        <w:sdtPr>
          <w:rPr>
            <w:rFonts w:asciiTheme="minorHAnsi" w:eastAsia="Calibri" w:hAnsiTheme="minorHAnsi" w:cstheme="minorHAnsi"/>
            <w:sz w:val="20"/>
          </w:rPr>
          <w:id w:val="17954425"/>
          <w:citation/>
        </w:sdtPr>
        <w:sdtContent>
          <w:r w:rsidR="007D274D">
            <w:rPr>
              <w:rFonts w:asciiTheme="minorHAnsi" w:eastAsia="Calibri" w:hAnsiTheme="minorHAnsi" w:cstheme="minorHAnsi"/>
              <w:sz w:val="20"/>
            </w:rPr>
            <w:fldChar w:fldCharType="begin"/>
          </w:r>
          <w:r w:rsidR="00635A2F">
            <w:rPr>
              <w:rFonts w:asciiTheme="minorHAnsi" w:eastAsia="Calibri" w:hAnsiTheme="minorHAnsi" w:cstheme="minorHAnsi"/>
              <w:sz w:val="20"/>
            </w:rPr>
            <w:instrText xml:space="preserve"> CITATION TGE14 \p 1-13 \l 2070  </w:instrText>
          </w:r>
          <w:r w:rsidR="007D274D">
            <w:rPr>
              <w:rFonts w:asciiTheme="minorHAnsi" w:eastAsia="Calibri" w:hAnsiTheme="minorHAnsi" w:cstheme="minorHAnsi"/>
              <w:sz w:val="20"/>
            </w:rPr>
            <w:fldChar w:fldCharType="separate"/>
          </w:r>
          <w:r w:rsidR="00635A2F">
            <w:rPr>
              <w:rFonts w:asciiTheme="minorHAnsi" w:eastAsia="Calibri" w:hAnsiTheme="minorHAnsi" w:cstheme="minorHAnsi"/>
              <w:noProof/>
              <w:sz w:val="20"/>
            </w:rPr>
            <w:t xml:space="preserve"> </w:t>
          </w:r>
          <w:r w:rsidR="00635A2F" w:rsidRPr="00635A2F">
            <w:rPr>
              <w:rFonts w:asciiTheme="minorHAnsi" w:eastAsia="Calibri" w:hAnsiTheme="minorHAnsi" w:cstheme="minorHAnsi"/>
              <w:noProof/>
              <w:sz w:val="20"/>
            </w:rPr>
            <w:t>(Duarte, 2014, pp. 1-13)</w:t>
          </w:r>
          <w:r w:rsidR="007D274D">
            <w:rPr>
              <w:rFonts w:asciiTheme="minorHAnsi" w:eastAsia="Calibri" w:hAnsiTheme="minorHAnsi" w:cstheme="minorHAnsi"/>
              <w:sz w:val="20"/>
            </w:rPr>
            <w:fldChar w:fldCharType="end"/>
          </w:r>
        </w:sdtContent>
      </w:sdt>
    </w:p>
    <w:p w:rsidR="002D17E7" w:rsidRDefault="00334E26" w:rsidP="00920EA2">
      <w:pPr>
        <w:overflowPunct/>
        <w:spacing w:after="240" w:line="360" w:lineRule="auto"/>
        <w:ind w:left="360" w:firstLine="349"/>
        <w:jc w:val="both"/>
        <w:textAlignment w:val="auto"/>
        <w:rPr>
          <w:rFonts w:asciiTheme="minorHAnsi" w:hAnsiTheme="minorHAnsi"/>
          <w:noProof/>
        </w:rPr>
      </w:pPr>
      <w:r w:rsidRPr="00334E26">
        <w:rPr>
          <w:rFonts w:asciiTheme="minorHAnsi" w:hAnsiTheme="minorHAnsi"/>
          <w:noProof/>
        </w:rPr>
        <w:t>A construção de um referencial de curso baseada em competências</w:t>
      </w:r>
      <w:r>
        <w:rPr>
          <w:rFonts w:asciiTheme="minorHAnsi" w:hAnsiTheme="minorHAnsi"/>
          <w:noProof/>
        </w:rPr>
        <w:t>, consi</w:t>
      </w:r>
      <w:r w:rsidR="002D17E7">
        <w:rPr>
          <w:rFonts w:asciiTheme="minorHAnsi" w:hAnsiTheme="minorHAnsi"/>
          <w:noProof/>
        </w:rPr>
        <w:t>ste em:</w:t>
      </w:r>
    </w:p>
    <w:p w:rsidR="00334E26" w:rsidRPr="002D17E7" w:rsidRDefault="00AF12C2" w:rsidP="00920EA2">
      <w:pPr>
        <w:overflowPunct/>
        <w:spacing w:after="240"/>
        <w:ind w:left="1418"/>
        <w:jc w:val="both"/>
        <w:textAlignment w:val="auto"/>
        <w:rPr>
          <w:rFonts w:asciiTheme="minorHAnsi" w:eastAsia="Calibri" w:hAnsiTheme="minorHAnsi" w:cstheme="minorHAnsi"/>
          <w:sz w:val="20"/>
        </w:rPr>
      </w:pPr>
      <w:r w:rsidRPr="002D17E7">
        <w:rPr>
          <w:rFonts w:asciiTheme="minorHAnsi" w:eastAsia="Calibri" w:hAnsiTheme="minorHAnsi" w:cstheme="minorHAnsi"/>
          <w:sz w:val="20"/>
        </w:rPr>
        <w:t>A</w:t>
      </w:r>
      <w:r w:rsidR="002D17E7" w:rsidRPr="002D17E7">
        <w:rPr>
          <w:rFonts w:asciiTheme="minorHAnsi" w:eastAsia="Calibri" w:hAnsiTheme="minorHAnsi" w:cstheme="minorHAnsi"/>
          <w:sz w:val="20"/>
        </w:rPr>
        <w:t xml:space="preserve"> ação reconhecida de utilizar conhecimentos</w:t>
      </w:r>
      <w:r w:rsidR="002D17E7" w:rsidRPr="002D17E7">
        <w:rPr>
          <w:rFonts w:asciiTheme="minorHAnsi" w:hAnsiTheme="minorHAnsi"/>
          <w:noProof/>
        </w:rPr>
        <w:t>,</w:t>
      </w:r>
      <w:r w:rsidR="002D17E7"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aptidões, capacidades pessoais, sociais e/ou metodológicas, em situações</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profissionais de uma forma responsável e autónoma. Na construção do</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referencial considera-se que a análise funcional, por superar a chamada análise</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de tarefas (análise clássica), é essencial para o desenvolvimento do processo de</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certificação. Partindo da definição das funções e/ou cargos, a referida análise tem</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em conta o contexto do trabalho, os sistemas organizativos, as relações</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funcionais, os resultados medidos pela produção de bens e de serviços e a sua</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futura aplicação (integra também na analise fatores tecnológicos e organizativos e</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mudanças no campo profissional). O tratamento dado às atividades é mais</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abrangente, pois está vinculado a uma análise ampla de todo o contexto do</w:t>
      </w:r>
      <w:r w:rsidR="0017027E" w:rsidRPr="002D17E7">
        <w:rPr>
          <w:rFonts w:asciiTheme="minorHAnsi" w:eastAsia="Calibri" w:hAnsiTheme="minorHAnsi" w:cstheme="minorHAnsi"/>
          <w:sz w:val="20"/>
        </w:rPr>
        <w:t xml:space="preserve"> </w:t>
      </w:r>
      <w:r w:rsidR="00334E26" w:rsidRPr="002D17E7">
        <w:rPr>
          <w:rFonts w:asciiTheme="minorHAnsi" w:eastAsia="Calibri" w:hAnsiTheme="minorHAnsi" w:cstheme="minorHAnsi"/>
          <w:sz w:val="20"/>
        </w:rPr>
        <w:t xml:space="preserve">trabalho, pois não se restringe apenas </w:t>
      </w:r>
      <w:r w:rsidR="00757221">
        <w:rPr>
          <w:rFonts w:asciiTheme="minorHAnsi" w:eastAsia="Calibri" w:hAnsiTheme="minorHAnsi" w:cstheme="minorHAnsi"/>
          <w:sz w:val="20"/>
        </w:rPr>
        <w:t>à</w:t>
      </w:r>
      <w:r w:rsidR="00334E26" w:rsidRPr="002D17E7">
        <w:rPr>
          <w:rFonts w:asciiTheme="minorHAnsi" w:eastAsia="Calibri" w:hAnsiTheme="minorHAnsi" w:cstheme="minorHAnsi"/>
          <w:sz w:val="20"/>
        </w:rPr>
        <w:t xml:space="preserve"> identificação das tarefas.</w:t>
      </w:r>
      <w:sdt>
        <w:sdtPr>
          <w:rPr>
            <w:rFonts w:asciiTheme="minorHAnsi" w:eastAsia="Calibri" w:hAnsiTheme="minorHAnsi" w:cstheme="minorHAnsi"/>
            <w:sz w:val="20"/>
          </w:rPr>
          <w:id w:val="790634269"/>
          <w:citation/>
        </w:sdtPr>
        <w:sdtContent>
          <w:r w:rsidR="007D274D">
            <w:rPr>
              <w:rFonts w:asciiTheme="minorHAnsi" w:eastAsia="Calibri" w:hAnsiTheme="minorHAnsi" w:cstheme="minorHAnsi"/>
              <w:sz w:val="20"/>
            </w:rPr>
            <w:fldChar w:fldCharType="begin"/>
          </w:r>
          <w:r w:rsidR="00635A2F">
            <w:rPr>
              <w:rFonts w:asciiTheme="minorHAnsi" w:eastAsia="Calibri" w:hAnsiTheme="minorHAnsi" w:cstheme="minorHAnsi"/>
              <w:sz w:val="20"/>
            </w:rPr>
            <w:instrText xml:space="preserve"> CITATION TGE14 \p 1-14 \l 2070  </w:instrText>
          </w:r>
          <w:r w:rsidR="007D274D">
            <w:rPr>
              <w:rFonts w:asciiTheme="minorHAnsi" w:eastAsia="Calibri" w:hAnsiTheme="minorHAnsi" w:cstheme="minorHAnsi"/>
              <w:sz w:val="20"/>
            </w:rPr>
            <w:fldChar w:fldCharType="separate"/>
          </w:r>
          <w:r w:rsidR="00635A2F">
            <w:rPr>
              <w:rFonts w:asciiTheme="minorHAnsi" w:eastAsia="Calibri" w:hAnsiTheme="minorHAnsi" w:cstheme="minorHAnsi"/>
              <w:noProof/>
              <w:sz w:val="20"/>
            </w:rPr>
            <w:t xml:space="preserve"> </w:t>
          </w:r>
          <w:r w:rsidR="00635A2F" w:rsidRPr="00635A2F">
            <w:rPr>
              <w:rFonts w:asciiTheme="minorHAnsi" w:eastAsia="Calibri" w:hAnsiTheme="minorHAnsi" w:cstheme="minorHAnsi"/>
              <w:noProof/>
              <w:sz w:val="20"/>
            </w:rPr>
            <w:t>(Duarte, 2014, pp. 1-14)</w:t>
          </w:r>
          <w:r w:rsidR="007D274D">
            <w:rPr>
              <w:rFonts w:asciiTheme="minorHAnsi" w:eastAsia="Calibri" w:hAnsiTheme="minorHAnsi" w:cstheme="minorHAnsi"/>
              <w:sz w:val="20"/>
            </w:rPr>
            <w:fldChar w:fldCharType="end"/>
          </w:r>
        </w:sdtContent>
      </w:sdt>
    </w:p>
    <w:p w:rsidR="0014116B" w:rsidRPr="0014116B" w:rsidRDefault="00317947" w:rsidP="00920EA2">
      <w:pPr>
        <w:overflowPunct/>
        <w:spacing w:after="240" w:line="360" w:lineRule="auto"/>
        <w:ind w:left="360" w:firstLine="349"/>
        <w:jc w:val="both"/>
        <w:textAlignment w:val="auto"/>
        <w:rPr>
          <w:rFonts w:asciiTheme="minorHAnsi" w:hAnsiTheme="minorHAnsi"/>
          <w:noProof/>
        </w:rPr>
      </w:pPr>
      <w:r w:rsidRPr="00317947">
        <w:rPr>
          <w:rFonts w:asciiTheme="minorHAnsi" w:hAnsiTheme="minorHAnsi"/>
          <w:noProof/>
        </w:rPr>
        <w:t>Por an</w:t>
      </w:r>
      <w:r w:rsidR="00757221">
        <w:rPr>
          <w:rFonts w:asciiTheme="minorHAnsi" w:hAnsiTheme="minorHAnsi"/>
          <w:noProof/>
        </w:rPr>
        <w:t>á</w:t>
      </w:r>
      <w:r w:rsidRPr="00317947">
        <w:rPr>
          <w:rFonts w:asciiTheme="minorHAnsi" w:hAnsiTheme="minorHAnsi"/>
          <w:noProof/>
        </w:rPr>
        <w:t>lise funcional entende-se a técnica de identificação de competências profissionais, requeridas para um determinado cargo</w:t>
      </w:r>
      <w:r>
        <w:rPr>
          <w:rFonts w:asciiTheme="minorHAnsi" w:hAnsiTheme="minorHAnsi"/>
          <w:noProof/>
        </w:rPr>
        <w:t>, “</w:t>
      </w:r>
      <w:r w:rsidRPr="0032100D">
        <w:rPr>
          <w:rFonts w:asciiTheme="minorHAnsi" w:hAnsiTheme="minorHAnsi"/>
          <w:i/>
          <w:noProof/>
        </w:rPr>
        <w:t>baseia-se no que as pessoas devem executar no ambito de um determinado cargo para que (esse mesmo cargo) concorra para alcançar o proposito último de uma organização</w:t>
      </w:r>
      <w:r>
        <w:rPr>
          <w:rFonts w:asciiTheme="minorHAnsi" w:hAnsiTheme="minorHAnsi"/>
          <w:noProof/>
        </w:rPr>
        <w:t>”</w:t>
      </w:r>
      <w:sdt>
        <w:sdtPr>
          <w:rPr>
            <w:rFonts w:asciiTheme="minorHAnsi" w:hAnsiTheme="minorHAnsi"/>
            <w:noProof/>
          </w:rPr>
          <w:id w:val="17954428"/>
          <w:citation/>
        </w:sdtPr>
        <w:sdtContent>
          <w:r w:rsidR="007D274D">
            <w:rPr>
              <w:rFonts w:asciiTheme="minorHAnsi" w:hAnsiTheme="minorHAnsi"/>
              <w:noProof/>
            </w:rPr>
            <w:fldChar w:fldCharType="begin"/>
          </w:r>
          <w:r>
            <w:rPr>
              <w:rFonts w:asciiTheme="minorHAnsi" w:hAnsiTheme="minorHAnsi"/>
              <w:noProof/>
            </w:rPr>
            <w:instrText xml:space="preserve"> CITATION Man01 \p viii \l 2070  </w:instrText>
          </w:r>
          <w:r w:rsidR="007D274D">
            <w:rPr>
              <w:rFonts w:asciiTheme="minorHAnsi" w:hAnsiTheme="minorHAnsi"/>
              <w:noProof/>
            </w:rPr>
            <w:fldChar w:fldCharType="separate"/>
          </w:r>
          <w:r w:rsidR="00722653">
            <w:rPr>
              <w:rFonts w:asciiTheme="minorHAnsi" w:hAnsiTheme="minorHAnsi"/>
              <w:noProof/>
            </w:rPr>
            <w:t xml:space="preserve"> </w:t>
          </w:r>
          <w:r w:rsidR="00722653" w:rsidRPr="00722653">
            <w:rPr>
              <w:rFonts w:asciiTheme="minorHAnsi" w:hAnsiTheme="minorHAnsi"/>
              <w:noProof/>
            </w:rPr>
            <w:t>(Mansfield, 2001, p. viii)</w:t>
          </w:r>
          <w:r w:rsidR="007D274D">
            <w:rPr>
              <w:rFonts w:asciiTheme="minorHAnsi" w:hAnsiTheme="minorHAnsi"/>
              <w:noProof/>
            </w:rPr>
            <w:fldChar w:fldCharType="end"/>
          </w:r>
        </w:sdtContent>
      </w:sdt>
      <w:r w:rsidR="007F78B7">
        <w:rPr>
          <w:rFonts w:asciiTheme="minorHAnsi" w:hAnsiTheme="minorHAnsi"/>
          <w:noProof/>
        </w:rPr>
        <w:t>. Consiste numa técnica que parte do geral para o p</w:t>
      </w:r>
      <w:r w:rsidR="0032100D">
        <w:rPr>
          <w:rFonts w:asciiTheme="minorHAnsi" w:hAnsiTheme="minorHAnsi"/>
          <w:noProof/>
        </w:rPr>
        <w:t>a</w:t>
      </w:r>
      <w:r w:rsidR="007F78B7">
        <w:rPr>
          <w:rFonts w:asciiTheme="minorHAnsi" w:hAnsiTheme="minorHAnsi"/>
          <w:noProof/>
        </w:rPr>
        <w:t>rticular através de movimentos de desagregação, em que dete</w:t>
      </w:r>
      <w:r w:rsidR="0032100D">
        <w:rPr>
          <w:rFonts w:asciiTheme="minorHAnsi" w:hAnsiTheme="minorHAnsi"/>
          <w:noProof/>
        </w:rPr>
        <w:t>r</w:t>
      </w:r>
      <w:r w:rsidR="007F78B7">
        <w:rPr>
          <w:rFonts w:asciiTheme="minorHAnsi" w:hAnsiTheme="minorHAnsi"/>
          <w:noProof/>
        </w:rPr>
        <w:t>mina em cada patamar aquilo que é necessário cumprir para se realize a etapa imediatamente anterior até alcançar a realização particular e individual.</w:t>
      </w:r>
      <w:r w:rsidR="0014116B" w:rsidRPr="0014116B">
        <w:rPr>
          <w:rFonts w:asciiTheme="minorHAnsi" w:hAnsiTheme="minorHAnsi"/>
          <w:noProof/>
        </w:rPr>
        <w:t xml:space="preserve"> A</w:t>
      </w:r>
      <w:r w:rsidR="0014116B">
        <w:rPr>
          <w:rFonts w:asciiTheme="minorHAnsi" w:hAnsiTheme="minorHAnsi"/>
          <w:noProof/>
        </w:rPr>
        <w:t xml:space="preserve"> </w:t>
      </w:r>
      <w:r w:rsidR="0014116B" w:rsidRPr="0014116B">
        <w:rPr>
          <w:rFonts w:asciiTheme="minorHAnsi" w:hAnsiTheme="minorHAnsi"/>
          <w:noProof/>
        </w:rPr>
        <w:t>qualificação profissional deve ser desagregada, tendo por base as diferentes</w:t>
      </w:r>
      <w:r w:rsidR="0014116B">
        <w:rPr>
          <w:rFonts w:asciiTheme="minorHAnsi" w:hAnsiTheme="minorHAnsi"/>
          <w:noProof/>
        </w:rPr>
        <w:t xml:space="preserve"> </w:t>
      </w:r>
      <w:r w:rsidR="0014116B" w:rsidRPr="0014116B">
        <w:rPr>
          <w:rFonts w:asciiTheme="minorHAnsi" w:hAnsiTheme="minorHAnsi"/>
          <w:noProof/>
        </w:rPr>
        <w:t>fases do trabalho, os processos, os métodos e os produtos (evidências de</w:t>
      </w:r>
      <w:r w:rsidR="0014116B">
        <w:rPr>
          <w:rFonts w:asciiTheme="minorHAnsi" w:hAnsiTheme="minorHAnsi"/>
          <w:noProof/>
        </w:rPr>
        <w:t xml:space="preserve"> </w:t>
      </w:r>
      <w:r w:rsidR="0014116B" w:rsidRPr="0014116B">
        <w:rPr>
          <w:rFonts w:asciiTheme="minorHAnsi" w:hAnsiTheme="minorHAnsi"/>
          <w:noProof/>
        </w:rPr>
        <w:t>competências de desempenho).</w:t>
      </w:r>
    </w:p>
    <w:p w:rsidR="0014116B" w:rsidRPr="0014116B" w:rsidRDefault="0014116B" w:rsidP="00920EA2">
      <w:pPr>
        <w:overflowPunct/>
        <w:ind w:left="1418"/>
        <w:jc w:val="both"/>
        <w:textAlignment w:val="auto"/>
        <w:rPr>
          <w:rFonts w:asciiTheme="minorHAnsi" w:eastAsia="Calibri" w:hAnsiTheme="minorHAnsi" w:cstheme="minorHAnsi"/>
          <w:sz w:val="20"/>
        </w:rPr>
      </w:pPr>
      <w:r w:rsidRPr="0014116B">
        <w:rPr>
          <w:rFonts w:asciiTheme="minorHAnsi" w:eastAsia="Calibri" w:hAnsiTheme="minorHAnsi" w:cstheme="minorHAnsi"/>
          <w:sz w:val="20"/>
        </w:rPr>
        <w:t>As funções intermédias são as primeiras da estrutura organizacional que apontam</w:t>
      </w:r>
      <w:r>
        <w:rPr>
          <w:rFonts w:asciiTheme="minorHAnsi" w:eastAsia="Calibri" w:hAnsiTheme="minorHAnsi" w:cstheme="minorHAnsi"/>
          <w:sz w:val="20"/>
        </w:rPr>
        <w:t xml:space="preserve"> </w:t>
      </w:r>
      <w:r w:rsidRPr="0014116B">
        <w:rPr>
          <w:rFonts w:asciiTheme="minorHAnsi" w:eastAsia="Calibri" w:hAnsiTheme="minorHAnsi" w:cstheme="minorHAnsi"/>
          <w:sz w:val="20"/>
        </w:rPr>
        <w:t>para horizontes individuais de desempenho.</w:t>
      </w:r>
    </w:p>
    <w:p w:rsidR="0014116B" w:rsidRPr="0014116B" w:rsidRDefault="0014116B" w:rsidP="00920EA2">
      <w:pPr>
        <w:overflowPunct/>
        <w:ind w:left="1418"/>
        <w:jc w:val="both"/>
        <w:textAlignment w:val="auto"/>
        <w:rPr>
          <w:rFonts w:asciiTheme="minorHAnsi" w:eastAsia="Calibri" w:hAnsiTheme="minorHAnsi" w:cstheme="minorHAnsi"/>
          <w:sz w:val="20"/>
        </w:rPr>
      </w:pPr>
      <w:r w:rsidRPr="0014116B">
        <w:rPr>
          <w:rFonts w:asciiTheme="minorHAnsi" w:eastAsia="Calibri" w:hAnsiTheme="minorHAnsi" w:cstheme="minorHAnsi"/>
          <w:sz w:val="20"/>
        </w:rPr>
        <w:t>O movimento de desagregação sistémico das referidas funções e cargos em</w:t>
      </w:r>
      <w:r>
        <w:rPr>
          <w:rFonts w:asciiTheme="minorHAnsi" w:eastAsia="Calibri" w:hAnsiTheme="minorHAnsi" w:cstheme="minorHAnsi"/>
          <w:sz w:val="20"/>
        </w:rPr>
        <w:t xml:space="preserve"> </w:t>
      </w:r>
      <w:r w:rsidRPr="0014116B">
        <w:rPr>
          <w:rFonts w:asciiTheme="minorHAnsi" w:eastAsia="Calibri" w:hAnsiTheme="minorHAnsi" w:cstheme="minorHAnsi"/>
          <w:sz w:val="20"/>
        </w:rPr>
        <w:t>atividades torna possível articular o cargo no seio da análise funcional, pois é</w:t>
      </w:r>
      <w:r>
        <w:rPr>
          <w:rFonts w:asciiTheme="minorHAnsi" w:eastAsia="Calibri" w:hAnsiTheme="minorHAnsi" w:cstheme="minorHAnsi"/>
          <w:sz w:val="20"/>
        </w:rPr>
        <w:t xml:space="preserve"> </w:t>
      </w:r>
      <w:r w:rsidRPr="0014116B">
        <w:rPr>
          <w:rFonts w:asciiTheme="minorHAnsi" w:eastAsia="Calibri" w:hAnsiTheme="minorHAnsi" w:cstheme="minorHAnsi"/>
          <w:sz w:val="20"/>
        </w:rPr>
        <w:t>através da aplicação daquelas que se torna possível executar a função-chave que</w:t>
      </w:r>
      <w:r>
        <w:rPr>
          <w:rFonts w:asciiTheme="minorHAnsi" w:eastAsia="Calibri" w:hAnsiTheme="minorHAnsi" w:cstheme="minorHAnsi"/>
          <w:sz w:val="20"/>
        </w:rPr>
        <w:t xml:space="preserve"> </w:t>
      </w:r>
      <w:r w:rsidRPr="0014116B">
        <w:rPr>
          <w:rFonts w:asciiTheme="minorHAnsi" w:eastAsia="Calibri" w:hAnsiTheme="minorHAnsi" w:cstheme="minorHAnsi"/>
          <w:sz w:val="20"/>
        </w:rPr>
        <w:t>lhe está agregada. Nessa medida, as referidas atividades constituem o momento</w:t>
      </w:r>
      <w:r>
        <w:rPr>
          <w:rFonts w:asciiTheme="minorHAnsi" w:eastAsia="Calibri" w:hAnsiTheme="minorHAnsi" w:cstheme="minorHAnsi"/>
          <w:sz w:val="20"/>
        </w:rPr>
        <w:t xml:space="preserve"> </w:t>
      </w:r>
      <w:r w:rsidRPr="0014116B">
        <w:rPr>
          <w:rFonts w:asciiTheme="minorHAnsi" w:eastAsia="Calibri" w:hAnsiTheme="minorHAnsi" w:cstheme="minorHAnsi"/>
          <w:sz w:val="20"/>
        </w:rPr>
        <w:t>de habilitação por excelência. Um profissional só deve ser certificado num</w:t>
      </w:r>
      <w:r>
        <w:rPr>
          <w:rFonts w:asciiTheme="minorHAnsi" w:eastAsia="Calibri" w:hAnsiTheme="minorHAnsi" w:cstheme="minorHAnsi"/>
          <w:sz w:val="20"/>
        </w:rPr>
        <w:t xml:space="preserve"> </w:t>
      </w:r>
      <w:r w:rsidRPr="0014116B">
        <w:rPr>
          <w:rFonts w:asciiTheme="minorHAnsi" w:eastAsia="Calibri" w:hAnsiTheme="minorHAnsi" w:cstheme="minorHAnsi"/>
          <w:sz w:val="20"/>
        </w:rPr>
        <w:t>determinado cargo se estiver habilitado com as competências (módulos de</w:t>
      </w:r>
      <w:r>
        <w:rPr>
          <w:rFonts w:asciiTheme="minorHAnsi" w:eastAsia="Calibri" w:hAnsiTheme="minorHAnsi" w:cstheme="minorHAnsi"/>
          <w:sz w:val="20"/>
        </w:rPr>
        <w:t xml:space="preserve"> </w:t>
      </w:r>
      <w:r w:rsidRPr="0014116B">
        <w:rPr>
          <w:rFonts w:asciiTheme="minorHAnsi" w:eastAsia="Calibri" w:hAnsiTheme="minorHAnsi" w:cstheme="minorHAnsi"/>
          <w:sz w:val="20"/>
        </w:rPr>
        <w:t>formação) necessárias ao desempenho da sua função chave. Ou seja, é ao nível</w:t>
      </w:r>
      <w:r>
        <w:rPr>
          <w:rFonts w:asciiTheme="minorHAnsi" w:eastAsia="Calibri" w:hAnsiTheme="minorHAnsi" w:cstheme="minorHAnsi"/>
          <w:sz w:val="20"/>
        </w:rPr>
        <w:t xml:space="preserve"> </w:t>
      </w:r>
      <w:r w:rsidRPr="0014116B">
        <w:rPr>
          <w:rFonts w:asciiTheme="minorHAnsi" w:eastAsia="Calibri" w:hAnsiTheme="minorHAnsi" w:cstheme="minorHAnsi"/>
          <w:sz w:val="20"/>
        </w:rPr>
        <w:t>das competências que a certificação se processa, devendo as mesmas estar</w:t>
      </w:r>
      <w:r>
        <w:rPr>
          <w:rFonts w:asciiTheme="minorHAnsi" w:eastAsia="Calibri" w:hAnsiTheme="minorHAnsi" w:cstheme="minorHAnsi"/>
          <w:sz w:val="20"/>
        </w:rPr>
        <w:t xml:space="preserve"> </w:t>
      </w:r>
      <w:r w:rsidRPr="0014116B">
        <w:rPr>
          <w:rFonts w:asciiTheme="minorHAnsi" w:eastAsia="Calibri" w:hAnsiTheme="minorHAnsi" w:cstheme="minorHAnsi"/>
          <w:sz w:val="20"/>
        </w:rPr>
        <w:t>espelhadas nos perfis de cargo/profissionais.</w:t>
      </w:r>
    </w:p>
    <w:p w:rsidR="0014116B" w:rsidRPr="0014116B" w:rsidRDefault="0014116B" w:rsidP="00920EA2">
      <w:pPr>
        <w:overflowPunct/>
        <w:ind w:left="1418"/>
        <w:jc w:val="both"/>
        <w:textAlignment w:val="auto"/>
        <w:rPr>
          <w:rFonts w:asciiTheme="minorHAnsi" w:eastAsia="Calibri" w:hAnsiTheme="minorHAnsi" w:cstheme="minorHAnsi"/>
          <w:sz w:val="20"/>
        </w:rPr>
      </w:pPr>
      <w:r w:rsidRPr="0014116B">
        <w:rPr>
          <w:rFonts w:asciiTheme="minorHAnsi" w:eastAsia="Calibri" w:hAnsiTheme="minorHAnsi" w:cstheme="minorHAnsi"/>
          <w:sz w:val="20"/>
        </w:rPr>
        <w:t>Por sua vez, a articulação entre a formação e o desempenho, obriga a que a um</w:t>
      </w:r>
      <w:r>
        <w:rPr>
          <w:rFonts w:asciiTheme="minorHAnsi" w:eastAsia="Calibri" w:hAnsiTheme="minorHAnsi" w:cstheme="minorHAnsi"/>
          <w:sz w:val="20"/>
        </w:rPr>
        <w:t xml:space="preserve"> </w:t>
      </w:r>
      <w:r w:rsidRPr="0014116B">
        <w:rPr>
          <w:rFonts w:asciiTheme="minorHAnsi" w:eastAsia="Calibri" w:hAnsiTheme="minorHAnsi" w:cstheme="minorHAnsi"/>
          <w:sz w:val="20"/>
        </w:rPr>
        <w:t>tipo de formação não só responda aos diferentes perfis de competência</w:t>
      </w:r>
      <w:r>
        <w:rPr>
          <w:rFonts w:asciiTheme="minorHAnsi" w:eastAsia="Calibri" w:hAnsiTheme="minorHAnsi" w:cstheme="minorHAnsi"/>
          <w:sz w:val="20"/>
        </w:rPr>
        <w:t xml:space="preserve"> </w:t>
      </w:r>
      <w:r w:rsidRPr="0014116B">
        <w:rPr>
          <w:rFonts w:asciiTheme="minorHAnsi" w:eastAsia="Calibri" w:hAnsiTheme="minorHAnsi" w:cstheme="minorHAnsi"/>
          <w:sz w:val="20"/>
        </w:rPr>
        <w:t>levantados a montante, como também, permita futura gestão das competências</w:t>
      </w:r>
      <w:r>
        <w:rPr>
          <w:rFonts w:asciiTheme="minorHAnsi" w:eastAsia="Calibri" w:hAnsiTheme="minorHAnsi" w:cstheme="minorHAnsi"/>
          <w:sz w:val="20"/>
        </w:rPr>
        <w:t xml:space="preserve"> </w:t>
      </w:r>
      <w:r w:rsidRPr="0014116B">
        <w:rPr>
          <w:rFonts w:asciiTheme="minorHAnsi" w:eastAsia="Calibri" w:hAnsiTheme="minorHAnsi" w:cstheme="minorHAnsi"/>
          <w:sz w:val="20"/>
        </w:rPr>
        <w:t>profissionais, caraterizadas pela adaptação à mudança, pelo raciocínio,</w:t>
      </w:r>
      <w:r>
        <w:rPr>
          <w:rFonts w:asciiTheme="minorHAnsi" w:eastAsia="Calibri" w:hAnsiTheme="minorHAnsi" w:cstheme="minorHAnsi"/>
          <w:sz w:val="20"/>
        </w:rPr>
        <w:t xml:space="preserve"> </w:t>
      </w:r>
      <w:r w:rsidRPr="0014116B">
        <w:rPr>
          <w:rFonts w:asciiTheme="minorHAnsi" w:eastAsia="Calibri" w:hAnsiTheme="minorHAnsi" w:cstheme="minorHAnsi"/>
          <w:sz w:val="20"/>
        </w:rPr>
        <w:t>compreensão e solução de situações complexas. Assim, é possível desenvolver</w:t>
      </w:r>
      <w:r>
        <w:rPr>
          <w:rFonts w:asciiTheme="minorHAnsi" w:eastAsia="Calibri" w:hAnsiTheme="minorHAnsi" w:cstheme="minorHAnsi"/>
          <w:sz w:val="20"/>
        </w:rPr>
        <w:t xml:space="preserve"> </w:t>
      </w:r>
      <w:r w:rsidRPr="0014116B">
        <w:rPr>
          <w:rFonts w:asciiTheme="minorHAnsi" w:eastAsia="Calibri" w:hAnsiTheme="minorHAnsi" w:cstheme="minorHAnsi"/>
          <w:sz w:val="20"/>
        </w:rPr>
        <w:t>uma formação que permita estabelecer uma relação direta entre as competências</w:t>
      </w:r>
      <w:r>
        <w:rPr>
          <w:rFonts w:asciiTheme="minorHAnsi" w:eastAsia="Calibri" w:hAnsiTheme="minorHAnsi" w:cstheme="minorHAnsi"/>
          <w:sz w:val="20"/>
        </w:rPr>
        <w:t xml:space="preserve"> </w:t>
      </w:r>
      <w:r w:rsidRPr="0014116B">
        <w:rPr>
          <w:rFonts w:asciiTheme="minorHAnsi" w:eastAsia="Calibri" w:hAnsiTheme="minorHAnsi" w:cstheme="minorHAnsi"/>
          <w:sz w:val="20"/>
        </w:rPr>
        <w:t>requeridas para o desempenho de um cargo (expresso no perfil de</w:t>
      </w:r>
      <w:r>
        <w:rPr>
          <w:rFonts w:asciiTheme="minorHAnsi" w:eastAsia="Calibri" w:hAnsiTheme="minorHAnsi" w:cstheme="minorHAnsi"/>
          <w:sz w:val="20"/>
        </w:rPr>
        <w:t xml:space="preserve"> </w:t>
      </w:r>
      <w:r w:rsidRPr="0014116B">
        <w:rPr>
          <w:rFonts w:asciiTheme="minorHAnsi" w:eastAsia="Calibri" w:hAnsiTheme="minorHAnsi" w:cstheme="minorHAnsi"/>
          <w:sz w:val="20"/>
        </w:rPr>
        <w:t>cargo/profissional) com os objetivos e respetivos conteúdos dos programas de</w:t>
      </w:r>
      <w:r>
        <w:rPr>
          <w:rFonts w:asciiTheme="minorHAnsi" w:eastAsia="Calibri" w:hAnsiTheme="minorHAnsi" w:cstheme="minorHAnsi"/>
          <w:sz w:val="20"/>
        </w:rPr>
        <w:t xml:space="preserve"> </w:t>
      </w:r>
      <w:r w:rsidRPr="0014116B">
        <w:rPr>
          <w:rFonts w:asciiTheme="minorHAnsi" w:eastAsia="Calibri" w:hAnsiTheme="minorHAnsi" w:cstheme="minorHAnsi"/>
          <w:sz w:val="20"/>
        </w:rPr>
        <w:t>formação (expressos no perfil de formação).</w:t>
      </w:r>
    </w:p>
    <w:p w:rsidR="0014116B" w:rsidRPr="0014116B" w:rsidRDefault="0014116B" w:rsidP="00920EA2">
      <w:pPr>
        <w:overflowPunct/>
        <w:ind w:left="1418"/>
        <w:jc w:val="both"/>
        <w:textAlignment w:val="auto"/>
        <w:rPr>
          <w:rFonts w:asciiTheme="minorHAnsi" w:eastAsia="Calibri" w:hAnsiTheme="minorHAnsi" w:cstheme="minorHAnsi"/>
          <w:sz w:val="20"/>
        </w:rPr>
      </w:pPr>
      <w:r w:rsidRPr="0014116B">
        <w:rPr>
          <w:rFonts w:asciiTheme="minorHAnsi" w:eastAsia="Calibri" w:hAnsiTheme="minorHAnsi" w:cstheme="minorHAnsi"/>
          <w:sz w:val="20"/>
        </w:rPr>
        <w:t>As atividades são o primeiro momento de desagregação da análise funcional em</w:t>
      </w:r>
      <w:r>
        <w:rPr>
          <w:rFonts w:asciiTheme="minorHAnsi" w:eastAsia="Calibri" w:hAnsiTheme="minorHAnsi" w:cstheme="minorHAnsi"/>
          <w:sz w:val="20"/>
        </w:rPr>
        <w:t xml:space="preserve"> </w:t>
      </w:r>
      <w:r w:rsidRPr="0014116B">
        <w:rPr>
          <w:rFonts w:asciiTheme="minorHAnsi" w:eastAsia="Calibri" w:hAnsiTheme="minorHAnsi" w:cstheme="minorHAnsi"/>
          <w:sz w:val="20"/>
        </w:rPr>
        <w:t>que se torna possível estabelecer a associação a um trabalhador ou a um</w:t>
      </w:r>
      <w:r>
        <w:rPr>
          <w:rFonts w:asciiTheme="minorHAnsi" w:eastAsia="Calibri" w:hAnsiTheme="minorHAnsi" w:cstheme="minorHAnsi"/>
          <w:sz w:val="20"/>
        </w:rPr>
        <w:t xml:space="preserve"> </w:t>
      </w:r>
      <w:r w:rsidRPr="0014116B">
        <w:rPr>
          <w:rFonts w:asciiTheme="minorHAnsi" w:eastAsia="Calibri" w:hAnsiTheme="minorHAnsi" w:cstheme="minorHAnsi"/>
          <w:sz w:val="20"/>
        </w:rPr>
        <w:t>profissional, ao serem expressas em módulos correspondem às grandes</w:t>
      </w:r>
      <w:r>
        <w:rPr>
          <w:rFonts w:asciiTheme="minorHAnsi" w:eastAsia="Calibri" w:hAnsiTheme="minorHAnsi" w:cstheme="minorHAnsi"/>
          <w:sz w:val="20"/>
        </w:rPr>
        <w:t xml:space="preserve"> </w:t>
      </w:r>
      <w:r w:rsidRPr="0014116B">
        <w:rPr>
          <w:rFonts w:asciiTheme="minorHAnsi" w:eastAsia="Calibri" w:hAnsiTheme="minorHAnsi" w:cstheme="minorHAnsi"/>
          <w:sz w:val="20"/>
        </w:rPr>
        <w:t>componentes de trabalho.</w:t>
      </w:r>
    </w:p>
    <w:p w:rsidR="0014116B" w:rsidRPr="0014116B" w:rsidRDefault="00C761AF" w:rsidP="00920EA2">
      <w:pPr>
        <w:overflowPunct/>
        <w:spacing w:after="240"/>
        <w:ind w:left="1418"/>
        <w:jc w:val="both"/>
        <w:textAlignment w:val="auto"/>
        <w:rPr>
          <w:rFonts w:asciiTheme="minorHAnsi" w:eastAsia="Calibri" w:hAnsiTheme="minorHAnsi" w:cstheme="minorHAnsi"/>
          <w:sz w:val="20"/>
        </w:rPr>
      </w:pPr>
      <w:r w:rsidRPr="0014116B">
        <w:rPr>
          <w:rFonts w:asciiTheme="minorHAnsi" w:eastAsia="Calibri" w:hAnsiTheme="minorHAnsi" w:cstheme="minorHAnsi"/>
          <w:sz w:val="20"/>
        </w:rPr>
        <w:t>O segundo momento de de</w:t>
      </w:r>
      <w:r>
        <w:rPr>
          <w:rFonts w:asciiTheme="minorHAnsi" w:eastAsia="Calibri" w:hAnsiTheme="minorHAnsi" w:cstheme="minorHAnsi"/>
          <w:sz w:val="20"/>
        </w:rPr>
        <w:t>sagregação da análise funcional</w:t>
      </w:r>
      <w:r w:rsidRPr="0014116B">
        <w:rPr>
          <w:rFonts w:asciiTheme="minorHAnsi" w:eastAsia="Calibri" w:hAnsiTheme="minorHAnsi" w:cstheme="minorHAnsi"/>
          <w:sz w:val="20"/>
        </w:rPr>
        <w:t xml:space="preserve"> consiste na</w:t>
      </w:r>
      <w:r>
        <w:rPr>
          <w:rFonts w:asciiTheme="minorHAnsi" w:eastAsia="Calibri" w:hAnsiTheme="minorHAnsi" w:cstheme="minorHAnsi"/>
          <w:sz w:val="20"/>
        </w:rPr>
        <w:t xml:space="preserve"> </w:t>
      </w:r>
      <w:r w:rsidRPr="0014116B">
        <w:rPr>
          <w:rFonts w:asciiTheme="minorHAnsi" w:eastAsia="Calibri" w:hAnsiTheme="minorHAnsi" w:cstheme="minorHAnsi"/>
          <w:sz w:val="20"/>
        </w:rPr>
        <w:t>decomposição das atividades em tarefas que correspondem à unidade elementar</w:t>
      </w:r>
      <w:r>
        <w:rPr>
          <w:rFonts w:asciiTheme="minorHAnsi" w:eastAsia="Calibri" w:hAnsiTheme="minorHAnsi" w:cstheme="minorHAnsi"/>
          <w:sz w:val="20"/>
        </w:rPr>
        <w:t xml:space="preserve"> </w:t>
      </w:r>
      <w:r w:rsidRPr="0014116B">
        <w:rPr>
          <w:rFonts w:asciiTheme="minorHAnsi" w:eastAsia="Calibri" w:hAnsiTheme="minorHAnsi" w:cstheme="minorHAnsi"/>
          <w:sz w:val="20"/>
        </w:rPr>
        <w:t xml:space="preserve">no mapa funcional, o último patamar da análise funcional. </w:t>
      </w:r>
      <w:r w:rsidR="0014116B" w:rsidRPr="0014116B">
        <w:rPr>
          <w:rFonts w:asciiTheme="minorHAnsi" w:eastAsia="Calibri" w:hAnsiTheme="minorHAnsi" w:cstheme="minorHAnsi"/>
          <w:sz w:val="20"/>
        </w:rPr>
        <w:t>São realizações</w:t>
      </w:r>
      <w:r w:rsidR="0014116B">
        <w:rPr>
          <w:rFonts w:asciiTheme="minorHAnsi" w:eastAsia="Calibri" w:hAnsiTheme="minorHAnsi" w:cstheme="minorHAnsi"/>
          <w:sz w:val="20"/>
        </w:rPr>
        <w:t xml:space="preserve"> </w:t>
      </w:r>
      <w:r w:rsidR="0014116B" w:rsidRPr="0014116B">
        <w:rPr>
          <w:rFonts w:asciiTheme="minorHAnsi" w:eastAsia="Calibri" w:hAnsiTheme="minorHAnsi" w:cstheme="minorHAnsi"/>
          <w:sz w:val="20"/>
        </w:rPr>
        <w:t>profissionais particulares e distintas, passíveis de serem autonomamente</w:t>
      </w:r>
      <w:r w:rsidR="0014116B">
        <w:rPr>
          <w:rFonts w:asciiTheme="minorHAnsi" w:eastAsia="Calibri" w:hAnsiTheme="minorHAnsi" w:cstheme="minorHAnsi"/>
          <w:sz w:val="20"/>
        </w:rPr>
        <w:t xml:space="preserve"> </w:t>
      </w:r>
      <w:r w:rsidR="0014116B" w:rsidRPr="0014116B">
        <w:rPr>
          <w:rFonts w:asciiTheme="minorHAnsi" w:eastAsia="Calibri" w:hAnsiTheme="minorHAnsi" w:cstheme="minorHAnsi"/>
          <w:sz w:val="20"/>
        </w:rPr>
        <w:t>reconhecidas no seio do ato de trabalho.</w:t>
      </w:r>
      <w:sdt>
        <w:sdtPr>
          <w:rPr>
            <w:rFonts w:asciiTheme="minorHAnsi" w:eastAsia="Calibri" w:hAnsiTheme="minorHAnsi" w:cstheme="minorHAnsi"/>
            <w:sz w:val="20"/>
          </w:rPr>
          <w:id w:val="17954433"/>
          <w:citation/>
        </w:sdtPr>
        <w:sdtContent>
          <w:r w:rsidR="007D274D">
            <w:rPr>
              <w:rFonts w:asciiTheme="minorHAnsi" w:eastAsia="Calibri" w:hAnsiTheme="minorHAnsi" w:cstheme="minorHAnsi"/>
              <w:sz w:val="20"/>
            </w:rPr>
            <w:fldChar w:fldCharType="begin"/>
          </w:r>
          <w:r w:rsidR="00635A2F">
            <w:rPr>
              <w:rFonts w:asciiTheme="minorHAnsi" w:eastAsia="Calibri" w:hAnsiTheme="minorHAnsi" w:cstheme="minorHAnsi"/>
              <w:sz w:val="20"/>
            </w:rPr>
            <w:instrText xml:space="preserve"> CITATION TGE14 \p 1-15 \l 2070  </w:instrText>
          </w:r>
          <w:r w:rsidR="007D274D">
            <w:rPr>
              <w:rFonts w:asciiTheme="minorHAnsi" w:eastAsia="Calibri" w:hAnsiTheme="minorHAnsi" w:cstheme="minorHAnsi"/>
              <w:sz w:val="20"/>
            </w:rPr>
            <w:fldChar w:fldCharType="separate"/>
          </w:r>
          <w:r w:rsidR="00635A2F">
            <w:rPr>
              <w:rFonts w:asciiTheme="minorHAnsi" w:eastAsia="Calibri" w:hAnsiTheme="minorHAnsi" w:cstheme="minorHAnsi"/>
              <w:noProof/>
              <w:sz w:val="20"/>
            </w:rPr>
            <w:t xml:space="preserve"> </w:t>
          </w:r>
          <w:r w:rsidR="00635A2F" w:rsidRPr="00635A2F">
            <w:rPr>
              <w:rFonts w:asciiTheme="minorHAnsi" w:eastAsia="Calibri" w:hAnsiTheme="minorHAnsi" w:cstheme="minorHAnsi"/>
              <w:noProof/>
              <w:sz w:val="20"/>
            </w:rPr>
            <w:t>(Duarte, 2014, pp. 1-15)</w:t>
          </w:r>
          <w:r w:rsidR="007D274D">
            <w:rPr>
              <w:rFonts w:asciiTheme="minorHAnsi" w:eastAsia="Calibri" w:hAnsiTheme="minorHAnsi" w:cstheme="minorHAnsi"/>
              <w:sz w:val="20"/>
            </w:rPr>
            <w:fldChar w:fldCharType="end"/>
          </w:r>
        </w:sdtContent>
      </w:sdt>
    </w:p>
    <w:p w:rsidR="0014116B" w:rsidRPr="00EE5B39" w:rsidRDefault="00EC0C94" w:rsidP="00920EA2">
      <w:pPr>
        <w:pStyle w:val="SemEspaamento"/>
        <w:spacing w:after="240"/>
      </w:pPr>
      <w:bookmarkStart w:id="49" w:name="_Toc399492664"/>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10</w:t>
      </w:r>
      <w:r w:rsidR="007D274D" w:rsidRPr="00EF6D4F">
        <w:rPr>
          <w:i/>
        </w:rPr>
        <w:fldChar w:fldCharType="end"/>
      </w:r>
      <w:r w:rsidR="0014116B">
        <w:t xml:space="preserve"> Análise Funcional</w:t>
      </w:r>
      <w:bookmarkEnd w:id="49"/>
    </w:p>
    <w:p w:rsidR="0014116B" w:rsidRDefault="0014116B" w:rsidP="0014116B">
      <w:pPr>
        <w:overflowPunct/>
        <w:spacing w:line="360" w:lineRule="auto"/>
        <w:ind w:left="360" w:firstLine="349"/>
        <w:jc w:val="center"/>
        <w:textAlignment w:val="auto"/>
        <w:rPr>
          <w:rFonts w:asciiTheme="minorHAnsi" w:hAnsiTheme="minorHAnsi"/>
          <w:noProof/>
        </w:rPr>
      </w:pPr>
      <w:r>
        <w:rPr>
          <w:rFonts w:asciiTheme="minorHAnsi" w:hAnsiTheme="minorHAnsi"/>
          <w:noProof/>
          <w:lang w:eastAsia="pt-PT"/>
        </w:rPr>
        <w:drawing>
          <wp:inline distT="0" distB="0" distL="0" distR="0">
            <wp:extent cx="3427095" cy="1571625"/>
            <wp:effectExtent l="19050" t="0" r="1905" b="0"/>
            <wp:docPr id="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3426742" cy="1571463"/>
                    </a:xfrm>
                    <a:prstGeom prst="rect">
                      <a:avLst/>
                    </a:prstGeom>
                    <a:noFill/>
                    <a:ln w="9525">
                      <a:noFill/>
                      <a:miter lim="800000"/>
                      <a:headEnd/>
                      <a:tailEnd/>
                    </a:ln>
                  </pic:spPr>
                </pic:pic>
              </a:graphicData>
            </a:graphic>
          </wp:inline>
        </w:drawing>
      </w:r>
    </w:p>
    <w:p w:rsidR="004146AC" w:rsidRDefault="0014116B" w:rsidP="008B71E8">
      <w:pPr>
        <w:overflowPunct/>
        <w:spacing w:after="240" w:line="360" w:lineRule="auto"/>
        <w:ind w:left="360" w:firstLine="349"/>
        <w:jc w:val="right"/>
        <w:textAlignment w:val="auto"/>
        <w:rPr>
          <w:rFonts w:asciiTheme="minorHAnsi" w:hAnsiTheme="minorHAnsi"/>
          <w:noProof/>
        </w:rPr>
      </w:pPr>
      <w:r>
        <w:rPr>
          <w:rFonts w:asciiTheme="minorHAnsi" w:hAnsiTheme="minorHAnsi"/>
          <w:noProof/>
        </w:rPr>
        <w:t>Fonte Manual da Qualidade da Formação MD 240-01 (2014)</w:t>
      </w:r>
    </w:p>
    <w:p w:rsidR="004146AC" w:rsidRDefault="004146AC">
      <w:pPr>
        <w:overflowPunct/>
        <w:autoSpaceDE/>
        <w:autoSpaceDN/>
        <w:adjustRightInd/>
        <w:textAlignment w:val="auto"/>
        <w:rPr>
          <w:rFonts w:asciiTheme="minorHAnsi" w:hAnsiTheme="minorHAnsi"/>
          <w:noProof/>
        </w:rPr>
      </w:pPr>
      <w:r>
        <w:rPr>
          <w:rFonts w:asciiTheme="minorHAnsi" w:hAnsiTheme="minorHAnsi"/>
          <w:noProof/>
        </w:rPr>
        <w:br w:type="page"/>
      </w:r>
    </w:p>
    <w:p w:rsidR="007072B6" w:rsidRPr="007072B6" w:rsidRDefault="007072B6" w:rsidP="00DC7792">
      <w:pPr>
        <w:pStyle w:val="Ttulo1"/>
        <w:numPr>
          <w:ilvl w:val="2"/>
          <w:numId w:val="1"/>
        </w:numPr>
        <w:rPr>
          <w:rFonts w:asciiTheme="minorHAnsi" w:hAnsiTheme="minorHAnsi"/>
          <w:b w:val="0"/>
          <w:sz w:val="28"/>
        </w:rPr>
      </w:pPr>
      <w:bookmarkStart w:id="50" w:name="_Toc398901277"/>
      <w:r w:rsidRPr="007072B6">
        <w:rPr>
          <w:rFonts w:asciiTheme="minorHAnsi" w:hAnsiTheme="minorHAnsi"/>
          <w:b w:val="0"/>
          <w:sz w:val="28"/>
        </w:rPr>
        <w:t>O Referencial de Competências</w:t>
      </w:r>
      <w:bookmarkEnd w:id="50"/>
    </w:p>
    <w:p w:rsidR="007072B6" w:rsidRDefault="007072B6" w:rsidP="007072B6">
      <w:pPr>
        <w:overflowPunct/>
        <w:spacing w:line="360" w:lineRule="auto"/>
        <w:ind w:left="360" w:firstLine="349"/>
        <w:jc w:val="both"/>
        <w:textAlignment w:val="auto"/>
        <w:rPr>
          <w:rFonts w:asciiTheme="minorHAnsi" w:eastAsia="Calibri" w:hAnsiTheme="minorHAnsi" w:cstheme="minorHAnsi"/>
          <w:noProof/>
          <w:szCs w:val="22"/>
        </w:rPr>
      </w:pPr>
      <w:r w:rsidRPr="00D82D53">
        <w:rPr>
          <w:rFonts w:asciiTheme="minorHAnsi" w:eastAsia="Calibri" w:hAnsiTheme="minorHAnsi" w:cstheme="minorHAnsi"/>
          <w:noProof/>
          <w:szCs w:val="22"/>
        </w:rPr>
        <w:t>O referencial de competências é o “conjunto de competências exigidas para a obtenção de uma qualificação”</w:t>
      </w:r>
      <w:r w:rsidR="008B71E8">
        <w:rPr>
          <w:rFonts w:asciiTheme="minorHAnsi" w:eastAsia="Calibri" w:hAnsiTheme="minorHAnsi" w:cstheme="minorHAnsi"/>
          <w:noProof/>
          <w:szCs w:val="22"/>
        </w:rPr>
        <w:t xml:space="preserve"> </w:t>
      </w:r>
      <w:r w:rsidR="008B71E8" w:rsidRPr="008B71E8">
        <w:rPr>
          <w:rFonts w:asciiTheme="minorHAnsi" w:eastAsia="Calibri" w:hAnsiTheme="minorHAnsi" w:cstheme="minorHAnsi"/>
          <w:noProof/>
          <w:szCs w:val="22"/>
        </w:rPr>
        <w:t>Decreto-Lei nº 369/2007 31 Dezembro, ( 2007)</w:t>
      </w:r>
      <w:r w:rsidRPr="00D82D53">
        <w:rPr>
          <w:rFonts w:asciiTheme="minorHAnsi" w:eastAsia="Calibri" w:hAnsiTheme="minorHAnsi" w:cstheme="minorHAnsi"/>
          <w:noProof/>
          <w:szCs w:val="22"/>
        </w:rPr>
        <w:t>, que por sua vez integra o conjunto de Unidades de Competências</w:t>
      </w:r>
      <w:r>
        <w:rPr>
          <w:rStyle w:val="Refdenotaderodap"/>
          <w:rFonts w:asciiTheme="minorHAnsi" w:eastAsia="Calibri" w:hAnsiTheme="minorHAnsi"/>
          <w:noProof/>
          <w:szCs w:val="22"/>
        </w:rPr>
        <w:footnoteReference w:id="17"/>
      </w:r>
      <w:r w:rsidRPr="00D82D53">
        <w:rPr>
          <w:rFonts w:asciiTheme="minorHAnsi" w:eastAsia="Calibri" w:hAnsiTheme="minorHAnsi" w:cstheme="minorHAnsi"/>
          <w:noProof/>
          <w:szCs w:val="22"/>
        </w:rPr>
        <w:t xml:space="preserve"> (UC) que visam dar respostas às principais atividades associadas a uma tipologia de profissional(s).</w:t>
      </w:r>
    </w:p>
    <w:p w:rsidR="007072B6" w:rsidRPr="00757E3D" w:rsidRDefault="007072B6" w:rsidP="007072B6">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Os critérios de desempenho dos militares, c</w:t>
      </w:r>
      <w:r w:rsidRPr="00757E3D">
        <w:rPr>
          <w:rFonts w:asciiTheme="minorHAnsi" w:eastAsia="Calibri" w:hAnsiTheme="minorHAnsi" w:cstheme="minorHAnsi"/>
          <w:noProof/>
          <w:szCs w:val="22"/>
        </w:rPr>
        <w:t>arater</w:t>
      </w:r>
      <w:r>
        <w:rPr>
          <w:rFonts w:asciiTheme="minorHAnsi" w:eastAsia="Calibri" w:hAnsiTheme="minorHAnsi" w:cstheme="minorHAnsi"/>
          <w:noProof/>
          <w:szCs w:val="22"/>
        </w:rPr>
        <w:t xml:space="preserve">izam </w:t>
      </w:r>
      <w:r w:rsidRPr="00757E3D">
        <w:rPr>
          <w:rFonts w:asciiTheme="minorHAnsi" w:eastAsia="Calibri" w:hAnsiTheme="minorHAnsi" w:cstheme="minorHAnsi"/>
          <w:noProof/>
          <w:szCs w:val="22"/>
        </w:rPr>
        <w:t xml:space="preserve">os resultados </w:t>
      </w:r>
      <w:r>
        <w:rPr>
          <w:rFonts w:asciiTheme="minorHAnsi" w:eastAsia="Calibri" w:hAnsiTheme="minorHAnsi" w:cstheme="minorHAnsi"/>
          <w:noProof/>
          <w:szCs w:val="22"/>
        </w:rPr>
        <w:t xml:space="preserve">do desempenho, </w:t>
      </w:r>
      <w:r w:rsidRPr="00757E3D">
        <w:rPr>
          <w:rFonts w:asciiTheme="minorHAnsi" w:eastAsia="Calibri" w:hAnsiTheme="minorHAnsi" w:cstheme="minorHAnsi"/>
          <w:noProof/>
          <w:szCs w:val="22"/>
        </w:rPr>
        <w:t>relaciona</w:t>
      </w:r>
      <w:r>
        <w:rPr>
          <w:rFonts w:asciiTheme="minorHAnsi" w:eastAsia="Calibri" w:hAnsiTheme="minorHAnsi" w:cstheme="minorHAnsi"/>
          <w:noProof/>
          <w:szCs w:val="22"/>
        </w:rPr>
        <w:t xml:space="preserve"> os elementos de competências, com</w:t>
      </w:r>
      <w:r w:rsidR="00757221">
        <w:rPr>
          <w:rFonts w:asciiTheme="minorHAnsi" w:eastAsia="Calibri" w:hAnsiTheme="minorHAnsi" w:cstheme="minorHAnsi"/>
          <w:noProof/>
          <w:szCs w:val="22"/>
        </w:rPr>
        <w:t xml:space="preserve"> </w:t>
      </w:r>
      <w:r>
        <w:rPr>
          <w:rFonts w:asciiTheme="minorHAnsi" w:eastAsia="Calibri" w:hAnsiTheme="minorHAnsi" w:cstheme="minorHAnsi"/>
          <w:noProof/>
          <w:szCs w:val="22"/>
        </w:rPr>
        <w:t>a avaliação do seu desempenho</w:t>
      </w:r>
      <w:r w:rsidRPr="00757E3D">
        <w:rPr>
          <w:rFonts w:asciiTheme="minorHAnsi" w:eastAsia="Calibri" w:hAnsiTheme="minorHAnsi" w:cstheme="minorHAnsi"/>
          <w:noProof/>
          <w:szCs w:val="22"/>
        </w:rPr>
        <w:t>. Referem-se aos aspetos essenciais de uma competência, expressa</w:t>
      </w:r>
      <w:r>
        <w:rPr>
          <w:rFonts w:asciiTheme="minorHAnsi" w:eastAsia="Calibri" w:hAnsiTheme="minorHAnsi" w:cstheme="minorHAnsi"/>
          <w:noProof/>
          <w:szCs w:val="22"/>
        </w:rPr>
        <w:t>m</w:t>
      </w:r>
      <w:r w:rsidRPr="00757E3D">
        <w:rPr>
          <w:rFonts w:asciiTheme="minorHAnsi" w:eastAsia="Calibri" w:hAnsiTheme="minorHAnsi" w:cstheme="minorHAnsi"/>
          <w:noProof/>
          <w:szCs w:val="22"/>
        </w:rPr>
        <w:t xml:space="preserve"> as características dos resultados, relacionando-</w:t>
      </w:r>
      <w:r>
        <w:rPr>
          <w:rFonts w:asciiTheme="minorHAnsi" w:eastAsia="Calibri" w:hAnsiTheme="minorHAnsi" w:cstheme="minorHAnsi"/>
          <w:noProof/>
          <w:szCs w:val="22"/>
        </w:rPr>
        <w:t>os</w:t>
      </w:r>
      <w:r w:rsidRPr="00757E3D">
        <w:rPr>
          <w:rFonts w:asciiTheme="minorHAnsi" w:eastAsia="Calibri" w:hAnsiTheme="minorHAnsi" w:cstheme="minorHAnsi"/>
          <w:noProof/>
          <w:szCs w:val="22"/>
        </w:rPr>
        <w:t xml:space="preserve"> com o alcance descrito no elemento de competência, como base para avaliar se </w:t>
      </w:r>
      <w:r>
        <w:rPr>
          <w:rFonts w:asciiTheme="minorHAnsi" w:eastAsia="Calibri" w:hAnsiTheme="minorHAnsi" w:cstheme="minorHAnsi"/>
          <w:noProof/>
          <w:szCs w:val="22"/>
        </w:rPr>
        <w:t>o militar</w:t>
      </w:r>
      <w:r w:rsidRPr="00757E3D">
        <w:rPr>
          <w:rFonts w:asciiTheme="minorHAnsi" w:eastAsia="Calibri" w:hAnsiTheme="minorHAnsi" w:cstheme="minorHAnsi"/>
          <w:noProof/>
          <w:szCs w:val="22"/>
        </w:rPr>
        <w:t xml:space="preserve"> é ou não competente</w:t>
      </w:r>
      <w:r>
        <w:rPr>
          <w:rFonts w:asciiTheme="minorHAnsi" w:eastAsia="Calibri" w:hAnsiTheme="minorHAnsi" w:cstheme="minorHAnsi"/>
          <w:noProof/>
          <w:szCs w:val="22"/>
        </w:rPr>
        <w:t xml:space="preserve"> no desempenho do cargo que ocupa</w:t>
      </w:r>
      <w:r w:rsidRPr="00757E3D">
        <w:rPr>
          <w:rFonts w:asciiTheme="minorHAnsi" w:eastAsia="Calibri" w:hAnsiTheme="minorHAnsi" w:cstheme="minorHAnsi"/>
          <w:noProof/>
          <w:szCs w:val="22"/>
        </w:rPr>
        <w:t xml:space="preserve">. </w:t>
      </w:r>
      <w:r>
        <w:rPr>
          <w:rFonts w:asciiTheme="minorHAnsi" w:eastAsia="Calibri" w:hAnsiTheme="minorHAnsi" w:cstheme="minorHAnsi"/>
          <w:noProof/>
          <w:szCs w:val="22"/>
        </w:rPr>
        <w:t>“</w:t>
      </w:r>
      <w:r w:rsidRPr="00757E3D">
        <w:rPr>
          <w:rFonts w:asciiTheme="minorHAnsi" w:eastAsia="Calibri" w:hAnsiTheme="minorHAnsi" w:cstheme="minorHAnsi"/>
          <w:i/>
          <w:noProof/>
          <w:szCs w:val="22"/>
        </w:rPr>
        <w:t>os critérios de desempenho definem e especificam o patamar que o indivíduo deve alcançar para demonstrar que a ação foi realizada. Desta forma, correspondem aos critérios de avaliação que especificam o que tem que ser avaliado e qual o nível de desempenho requerido</w:t>
      </w:r>
      <w:r>
        <w:rPr>
          <w:rFonts w:asciiTheme="minorHAnsi" w:eastAsia="Calibri" w:hAnsiTheme="minorHAnsi" w:cstheme="minorHAnsi"/>
          <w:noProof/>
          <w:szCs w:val="22"/>
        </w:rPr>
        <w:t>”</w:t>
      </w:r>
      <w:sdt>
        <w:sdtPr>
          <w:rPr>
            <w:rFonts w:asciiTheme="minorHAnsi" w:eastAsia="Calibri" w:hAnsiTheme="minorHAnsi" w:cstheme="minorHAnsi"/>
            <w:noProof/>
            <w:szCs w:val="22"/>
          </w:rPr>
          <w:id w:val="1078696508"/>
          <w:citation/>
        </w:sdtPr>
        <w:sdtContent>
          <w:r w:rsidR="007D274D">
            <w:rPr>
              <w:rFonts w:asciiTheme="minorHAnsi" w:eastAsia="Calibri" w:hAnsiTheme="minorHAnsi" w:cstheme="minorHAnsi"/>
              <w:noProof/>
              <w:szCs w:val="22"/>
            </w:rPr>
            <w:fldChar w:fldCharType="begin"/>
          </w:r>
          <w:r w:rsidR="00030323">
            <w:rPr>
              <w:rFonts w:asciiTheme="minorHAnsi" w:eastAsia="Calibri" w:hAnsiTheme="minorHAnsi" w:cstheme="minorHAnsi"/>
              <w:noProof/>
              <w:szCs w:val="22"/>
            </w:rPr>
            <w:instrText xml:space="preserve"> CITATION ANQ14 \l 2070  </w:instrText>
          </w:r>
          <w:r w:rsidR="007D274D">
            <w:rPr>
              <w:rFonts w:asciiTheme="minorHAnsi" w:eastAsia="Calibri" w:hAnsiTheme="minorHAnsi" w:cstheme="minorHAnsi"/>
              <w:noProof/>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(ANQEP, 2014)</w:t>
          </w:r>
          <w:r w:rsidR="007D274D">
            <w:rPr>
              <w:rFonts w:asciiTheme="minorHAnsi" w:eastAsia="Calibri" w:hAnsiTheme="minorHAnsi" w:cstheme="minorHAnsi"/>
              <w:noProof/>
              <w:szCs w:val="22"/>
            </w:rPr>
            <w:fldChar w:fldCharType="end"/>
          </w:r>
        </w:sdtContent>
      </w:sdt>
      <w:r>
        <w:rPr>
          <w:rFonts w:asciiTheme="minorHAnsi" w:eastAsia="Calibri" w:hAnsiTheme="minorHAnsi" w:cstheme="minorHAnsi"/>
          <w:noProof/>
          <w:szCs w:val="22"/>
        </w:rPr>
        <w:t>.</w:t>
      </w:r>
      <w:r w:rsidRPr="00757E3D">
        <w:rPr>
          <w:rFonts w:asciiTheme="minorHAnsi" w:eastAsia="Calibri" w:hAnsiTheme="minorHAnsi" w:cstheme="minorHAnsi"/>
          <w:noProof/>
          <w:szCs w:val="22"/>
        </w:rPr>
        <w:t xml:space="preserve"> </w:t>
      </w:r>
    </w:p>
    <w:p w:rsidR="007072B6" w:rsidRDefault="007072B6" w:rsidP="007072B6">
      <w:pPr>
        <w:overflowPunct/>
        <w:spacing w:line="360" w:lineRule="auto"/>
        <w:ind w:left="360" w:firstLine="349"/>
        <w:jc w:val="both"/>
        <w:textAlignment w:val="auto"/>
        <w:rPr>
          <w:rFonts w:asciiTheme="minorHAnsi" w:eastAsia="Calibri" w:hAnsiTheme="minorHAnsi" w:cstheme="minorHAnsi"/>
          <w:noProof/>
          <w:color w:val="000000"/>
          <w:sz w:val="24"/>
          <w:szCs w:val="22"/>
          <w:lang w:eastAsia="pt-PT"/>
        </w:rPr>
      </w:pPr>
      <w:r>
        <w:rPr>
          <w:rFonts w:asciiTheme="minorHAnsi" w:eastAsia="Calibri" w:hAnsiTheme="minorHAnsi" w:cstheme="minorHAnsi"/>
          <w:noProof/>
          <w:color w:val="000000"/>
          <w:sz w:val="24"/>
          <w:szCs w:val="22"/>
          <w:lang w:eastAsia="pt-PT"/>
        </w:rPr>
        <w:t>De acordo com a ANQEP (2014), os critérios devem obedecer aos seguintes requisitos:</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Estar diretamente associados às realizações; </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Ser em número suficiente para permitir avaliar que se atingiu um dado resultado de aprendizagem (para cada realização devem existir um ou mais critérios de desempenho); </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Ser observáveis, mensuráveis e fornecer informação qualitativa que reflita o desempenho; </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Referir-se a aspetos essenciais do desempenho e não a aspetos acessórios e marginais; </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Ser o suficientemente detalhados e precisos para não originar ambiguidades quanto à avaliação e permitir, por um lado, que o aprendente saiba quais os critérios pelos quais pode ser avaliado e, por outro, que se possa avaliar até que ponto o resultado de aprendizagem foi alcançado; </w:t>
      </w:r>
    </w:p>
    <w:p w:rsidR="007072B6" w:rsidRPr="0085672E" w:rsidRDefault="007072B6" w:rsidP="008C2F2D">
      <w:pPr>
        <w:pStyle w:val="PargrafodaLista"/>
        <w:numPr>
          <w:ilvl w:val="0"/>
          <w:numId w:val="90"/>
        </w:numPr>
        <w:overflowPunct/>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Ser formulados numa linguagem simples, explícita e sem ambiguidades. Assim, devem ser redigidos de uma forma objetiva evitando usar adjetivos que criam subjetividade (</w:t>
      </w:r>
      <w:r w:rsidR="00C761AF" w:rsidRPr="0085672E">
        <w:rPr>
          <w:rFonts w:asciiTheme="minorHAnsi" w:eastAsia="Calibri" w:hAnsiTheme="minorHAnsi" w:cstheme="minorHAnsi"/>
          <w:sz w:val="20"/>
        </w:rPr>
        <w:t>ex.</w:t>
      </w:r>
      <w:r w:rsidRPr="0085672E">
        <w:rPr>
          <w:rFonts w:asciiTheme="minorHAnsi" w:eastAsia="Calibri" w:hAnsiTheme="minorHAnsi" w:cstheme="minorHAnsi"/>
          <w:sz w:val="20"/>
        </w:rPr>
        <w:t xml:space="preserve">: bom/mau, completo/incompleto, correto/incorreto, mais/menos, entre outros); </w:t>
      </w:r>
    </w:p>
    <w:p w:rsidR="007072B6" w:rsidRDefault="007072B6" w:rsidP="008C2F2D">
      <w:pPr>
        <w:pStyle w:val="PargrafodaLista"/>
        <w:numPr>
          <w:ilvl w:val="0"/>
          <w:numId w:val="90"/>
        </w:numPr>
        <w:overflowPunct/>
        <w:spacing w:after="240"/>
        <w:jc w:val="both"/>
        <w:textAlignment w:val="auto"/>
        <w:rPr>
          <w:rFonts w:asciiTheme="minorHAnsi" w:eastAsia="Calibri" w:hAnsiTheme="minorHAnsi" w:cstheme="minorHAnsi"/>
          <w:sz w:val="20"/>
        </w:rPr>
      </w:pPr>
      <w:r w:rsidRPr="0085672E">
        <w:rPr>
          <w:rFonts w:asciiTheme="minorHAnsi" w:eastAsia="Calibri" w:hAnsiTheme="minorHAnsi" w:cstheme="minorHAnsi"/>
          <w:sz w:val="20"/>
        </w:rPr>
        <w:t xml:space="preserve">Ser formulados sem referência a métodos, a instrumentos ou a especificações de avaliação, permitindo que os diferentes utilizadores determinem </w:t>
      </w:r>
      <w:proofErr w:type="gramStart"/>
      <w:r w:rsidRPr="0085672E">
        <w:rPr>
          <w:rFonts w:asciiTheme="minorHAnsi" w:eastAsia="Calibri" w:hAnsiTheme="minorHAnsi" w:cstheme="minorHAnsi"/>
          <w:sz w:val="20"/>
        </w:rPr>
        <w:t>o(s</w:t>
      </w:r>
      <w:proofErr w:type="gramEnd"/>
      <w:r w:rsidRPr="0085672E">
        <w:rPr>
          <w:rFonts w:asciiTheme="minorHAnsi" w:eastAsia="Calibri" w:hAnsiTheme="minorHAnsi" w:cstheme="minorHAnsi"/>
          <w:sz w:val="20"/>
        </w:rPr>
        <w:t xml:space="preserve">) método(s) mais apropriado num dado contexto. Por este motivo, estes métodos devem ser determinados fora do processo de redação da UC. </w:t>
      </w:r>
    </w:p>
    <w:p w:rsidR="00405B6C" w:rsidRPr="00FA5DDD" w:rsidRDefault="00405B6C" w:rsidP="00DC7792">
      <w:pPr>
        <w:overflowPunct/>
        <w:spacing w:line="360" w:lineRule="auto"/>
        <w:ind w:left="360" w:firstLine="349"/>
        <w:jc w:val="both"/>
        <w:textAlignment w:val="auto"/>
        <w:outlineLvl w:val="0"/>
        <w:rPr>
          <w:rFonts w:asciiTheme="minorHAnsi" w:hAnsiTheme="minorHAnsi"/>
          <w:noProof/>
          <w:u w:val="single"/>
        </w:rPr>
      </w:pPr>
      <w:r w:rsidRPr="00FA5DDD">
        <w:rPr>
          <w:rFonts w:asciiTheme="minorHAnsi" w:hAnsiTheme="minorHAnsi"/>
          <w:noProof/>
          <w:u w:val="single"/>
        </w:rPr>
        <w:t>A necessidade da permanente atualização d</w:t>
      </w:r>
      <w:r w:rsidR="00912CD4" w:rsidRPr="00FA5DDD">
        <w:rPr>
          <w:rFonts w:asciiTheme="minorHAnsi" w:hAnsiTheme="minorHAnsi"/>
          <w:noProof/>
          <w:u w:val="single"/>
        </w:rPr>
        <w:t>as Comp</w:t>
      </w:r>
      <w:r w:rsidR="00F812B4" w:rsidRPr="00FA5DDD">
        <w:rPr>
          <w:rFonts w:asciiTheme="minorHAnsi" w:hAnsiTheme="minorHAnsi"/>
          <w:noProof/>
          <w:u w:val="single"/>
        </w:rPr>
        <w:t>e</w:t>
      </w:r>
      <w:r w:rsidR="00912CD4" w:rsidRPr="00FA5DDD">
        <w:rPr>
          <w:rFonts w:asciiTheme="minorHAnsi" w:hAnsiTheme="minorHAnsi"/>
          <w:noProof/>
          <w:u w:val="single"/>
        </w:rPr>
        <w:t>t</w:t>
      </w:r>
      <w:r w:rsidR="00F812B4" w:rsidRPr="00FA5DDD">
        <w:rPr>
          <w:rFonts w:asciiTheme="minorHAnsi" w:hAnsiTheme="minorHAnsi"/>
          <w:noProof/>
          <w:u w:val="single"/>
        </w:rPr>
        <w:t>ê</w:t>
      </w:r>
      <w:r w:rsidR="00912CD4" w:rsidRPr="00FA5DDD">
        <w:rPr>
          <w:rFonts w:asciiTheme="minorHAnsi" w:hAnsiTheme="minorHAnsi"/>
          <w:noProof/>
          <w:u w:val="single"/>
        </w:rPr>
        <w:t>ncias (i.e.;</w:t>
      </w:r>
      <w:r w:rsidRPr="00FA5DDD">
        <w:rPr>
          <w:rFonts w:asciiTheme="minorHAnsi" w:hAnsiTheme="minorHAnsi"/>
          <w:noProof/>
          <w:u w:val="single"/>
        </w:rPr>
        <w:t xml:space="preserve"> referênciais de curso</w:t>
      </w:r>
      <w:r w:rsidR="00912CD4" w:rsidRPr="00FA5DDD">
        <w:rPr>
          <w:rFonts w:asciiTheme="minorHAnsi" w:hAnsiTheme="minorHAnsi"/>
          <w:noProof/>
          <w:u w:val="single"/>
        </w:rPr>
        <w:t>)</w:t>
      </w:r>
    </w:p>
    <w:p w:rsidR="00912CD4" w:rsidRDefault="00912CD4" w:rsidP="00405B6C">
      <w:pPr>
        <w:overflowPunct/>
        <w:spacing w:line="360" w:lineRule="auto"/>
        <w:ind w:left="360" w:firstLine="349"/>
        <w:jc w:val="both"/>
        <w:textAlignment w:val="auto"/>
        <w:rPr>
          <w:rFonts w:asciiTheme="minorHAnsi" w:hAnsiTheme="minorHAnsi"/>
          <w:noProof/>
        </w:rPr>
      </w:pPr>
      <w:r>
        <w:rPr>
          <w:rFonts w:asciiTheme="minorHAnsi" w:hAnsiTheme="minorHAnsi"/>
          <w:noProof/>
        </w:rPr>
        <w:t>Poderemos dizer que um militar terá as sua</w:t>
      </w:r>
      <w:r w:rsidR="00B51B48">
        <w:rPr>
          <w:rFonts w:asciiTheme="minorHAnsi" w:hAnsiTheme="minorHAnsi"/>
          <w:noProof/>
        </w:rPr>
        <w:t>s</w:t>
      </w:r>
      <w:r>
        <w:rPr>
          <w:rFonts w:asciiTheme="minorHAnsi" w:hAnsiTheme="minorHAnsi"/>
          <w:noProof/>
        </w:rPr>
        <w:t xml:space="preserve"> compet</w:t>
      </w:r>
      <w:r w:rsidR="00B51B48">
        <w:rPr>
          <w:rFonts w:asciiTheme="minorHAnsi" w:hAnsiTheme="minorHAnsi"/>
          <w:noProof/>
        </w:rPr>
        <w:t>ê</w:t>
      </w:r>
      <w:r>
        <w:rPr>
          <w:rFonts w:asciiTheme="minorHAnsi" w:hAnsiTheme="minorHAnsi"/>
          <w:noProof/>
        </w:rPr>
        <w:t>ncias atualizadas quando colocar o enfoque das suas “</w:t>
      </w:r>
      <w:r w:rsidRPr="00912CD4">
        <w:rPr>
          <w:rFonts w:asciiTheme="minorHAnsi" w:hAnsiTheme="minorHAnsi"/>
          <w:i/>
          <w:noProof/>
        </w:rPr>
        <w:t>ações na Missão e nos Objetivos da sua função, ou seja quando manifestar um conjunto de comportamentos em coerencia com os requisitos da organização para atingir os resultad</w:t>
      </w:r>
      <w:r w:rsidR="00B51B48">
        <w:rPr>
          <w:rFonts w:asciiTheme="minorHAnsi" w:hAnsiTheme="minorHAnsi"/>
          <w:i/>
          <w:noProof/>
        </w:rPr>
        <w:t>os</w:t>
      </w:r>
      <w:r>
        <w:rPr>
          <w:rFonts w:asciiTheme="minorHAnsi" w:hAnsiTheme="minorHAnsi"/>
          <w:noProof/>
        </w:rPr>
        <w:t>”</w:t>
      </w:r>
      <w:r w:rsidR="008B71E8">
        <w:rPr>
          <w:rFonts w:asciiTheme="minorHAnsi" w:hAnsiTheme="minorHAnsi"/>
          <w:noProof/>
        </w:rPr>
        <w:t xml:space="preserve"> (Silva</w:t>
      </w:r>
      <w:r w:rsidR="008B71E8" w:rsidRPr="003E33CE">
        <w:rPr>
          <w:rFonts w:asciiTheme="minorHAnsi" w:hAnsiTheme="minorHAnsi"/>
          <w:noProof/>
        </w:rPr>
        <w:t>, 2014, p. 10)</w:t>
      </w:r>
      <w:r w:rsidR="00B51B48">
        <w:rPr>
          <w:rFonts w:asciiTheme="minorHAnsi" w:hAnsiTheme="minorHAnsi"/>
          <w:noProof/>
        </w:rPr>
        <w:t>.</w:t>
      </w:r>
    </w:p>
    <w:p w:rsidR="00912CD4" w:rsidRDefault="00912CD4" w:rsidP="00405B6C">
      <w:pPr>
        <w:overflowPunct/>
        <w:spacing w:line="360" w:lineRule="auto"/>
        <w:ind w:left="360" w:firstLine="349"/>
        <w:jc w:val="both"/>
        <w:textAlignment w:val="auto"/>
        <w:rPr>
          <w:rFonts w:asciiTheme="minorHAnsi" w:hAnsiTheme="minorHAnsi"/>
          <w:noProof/>
        </w:rPr>
      </w:pPr>
      <w:r>
        <w:rPr>
          <w:rFonts w:asciiTheme="minorHAnsi" w:hAnsiTheme="minorHAnsi"/>
          <w:noProof/>
        </w:rPr>
        <w:t>A atualização das compet</w:t>
      </w:r>
      <w:r w:rsidR="00AA124F">
        <w:rPr>
          <w:rFonts w:asciiTheme="minorHAnsi" w:hAnsiTheme="minorHAnsi"/>
          <w:noProof/>
        </w:rPr>
        <w:t>ê</w:t>
      </w:r>
      <w:r>
        <w:rPr>
          <w:rFonts w:asciiTheme="minorHAnsi" w:hAnsiTheme="minorHAnsi"/>
          <w:noProof/>
        </w:rPr>
        <w:t>ncias e a concretização dos comportamentos profissionais, assume uma grande relev</w:t>
      </w:r>
      <w:r w:rsidR="00757221">
        <w:rPr>
          <w:rFonts w:asciiTheme="minorHAnsi" w:hAnsiTheme="minorHAnsi"/>
          <w:noProof/>
        </w:rPr>
        <w:t>â</w:t>
      </w:r>
      <w:r>
        <w:rPr>
          <w:rFonts w:asciiTheme="minorHAnsi" w:hAnsiTheme="minorHAnsi"/>
          <w:noProof/>
        </w:rPr>
        <w:t xml:space="preserve">ncia </w:t>
      </w:r>
      <w:r w:rsidR="00AA124F">
        <w:rPr>
          <w:rFonts w:asciiTheme="minorHAnsi" w:hAnsiTheme="minorHAnsi"/>
          <w:noProof/>
        </w:rPr>
        <w:t xml:space="preserve">nas organizações e nos programas de melhoria do desempenho e na constante procura de melhoria </w:t>
      </w:r>
      <w:r w:rsidR="00757221">
        <w:rPr>
          <w:rFonts w:asciiTheme="minorHAnsi" w:hAnsiTheme="minorHAnsi"/>
          <w:noProof/>
        </w:rPr>
        <w:t>c</w:t>
      </w:r>
      <w:r w:rsidR="00AA124F">
        <w:rPr>
          <w:rFonts w:asciiTheme="minorHAnsi" w:hAnsiTheme="minorHAnsi"/>
          <w:noProof/>
        </w:rPr>
        <w:t>ont</w:t>
      </w:r>
      <w:r w:rsidR="00757221">
        <w:rPr>
          <w:rFonts w:asciiTheme="minorHAnsi" w:hAnsiTheme="minorHAnsi"/>
          <w:noProof/>
        </w:rPr>
        <w:t>í</w:t>
      </w:r>
      <w:r w:rsidR="00AA124F">
        <w:rPr>
          <w:rFonts w:asciiTheme="minorHAnsi" w:hAnsiTheme="minorHAnsi"/>
          <w:noProof/>
        </w:rPr>
        <w:t>nua, com reflexos diretos na performance dos militares.</w:t>
      </w:r>
    </w:p>
    <w:p w:rsidR="00405B6C" w:rsidRDefault="00405B6C" w:rsidP="00405B6C">
      <w:pPr>
        <w:overflowPunct/>
        <w:spacing w:line="360" w:lineRule="auto"/>
        <w:ind w:left="360" w:firstLine="349"/>
        <w:jc w:val="both"/>
        <w:textAlignment w:val="auto"/>
        <w:rPr>
          <w:rFonts w:asciiTheme="minorHAnsi" w:hAnsiTheme="minorHAnsi"/>
          <w:noProof/>
        </w:rPr>
      </w:pPr>
      <w:r>
        <w:rPr>
          <w:rFonts w:asciiTheme="minorHAnsi" w:hAnsiTheme="minorHAnsi"/>
          <w:noProof/>
        </w:rPr>
        <w:t>O referêncial de curso não pode ser entendido como um documento com um car</w:t>
      </w:r>
      <w:r w:rsidR="00757221">
        <w:rPr>
          <w:rFonts w:asciiTheme="minorHAnsi" w:hAnsiTheme="minorHAnsi"/>
          <w:noProof/>
        </w:rPr>
        <w:t>á</w:t>
      </w:r>
      <w:r>
        <w:rPr>
          <w:rFonts w:asciiTheme="minorHAnsi" w:hAnsiTheme="minorHAnsi"/>
          <w:noProof/>
        </w:rPr>
        <w:t>ter estanque e duradouro no tempo, deve ser entendido como um documento em permanente atualização, na medida e que ele é “</w:t>
      </w:r>
      <w:r w:rsidRPr="00EF2365">
        <w:rPr>
          <w:rFonts w:asciiTheme="minorHAnsi" w:hAnsiTheme="minorHAnsi"/>
          <w:i/>
          <w:noProof/>
        </w:rPr>
        <w:t>o garante da melhor resposta às necessidades do Exército</w:t>
      </w:r>
      <w:r>
        <w:rPr>
          <w:rFonts w:asciiTheme="minorHAnsi" w:hAnsiTheme="minorHAnsi"/>
          <w:noProof/>
        </w:rPr>
        <w:t>”, disponivel numa pataforma versátil e din</w:t>
      </w:r>
      <w:r w:rsidR="00757221">
        <w:rPr>
          <w:rFonts w:asciiTheme="minorHAnsi" w:hAnsiTheme="minorHAnsi"/>
          <w:noProof/>
        </w:rPr>
        <w:t>â</w:t>
      </w:r>
      <w:r>
        <w:rPr>
          <w:rFonts w:asciiTheme="minorHAnsi" w:hAnsiTheme="minorHAnsi"/>
          <w:noProof/>
        </w:rPr>
        <w:t>mica (e.g.; base de dados), qu</w:t>
      </w:r>
      <w:r w:rsidR="00A105DB">
        <w:rPr>
          <w:rFonts w:asciiTheme="minorHAnsi" w:hAnsiTheme="minorHAnsi"/>
          <w:noProof/>
        </w:rPr>
        <w:t>e permita a sua permanente atua</w:t>
      </w:r>
      <w:r>
        <w:rPr>
          <w:rFonts w:asciiTheme="minorHAnsi" w:hAnsiTheme="minorHAnsi"/>
          <w:noProof/>
        </w:rPr>
        <w:t>lização, em “</w:t>
      </w:r>
      <w:r w:rsidRPr="00EF2365">
        <w:rPr>
          <w:rFonts w:asciiTheme="minorHAnsi" w:hAnsiTheme="minorHAnsi"/>
          <w:i/>
          <w:noProof/>
        </w:rPr>
        <w:t>up</w:t>
      </w:r>
      <w:r w:rsidR="00757221">
        <w:rPr>
          <w:rFonts w:asciiTheme="minorHAnsi" w:hAnsiTheme="minorHAnsi"/>
          <w:i/>
          <w:noProof/>
        </w:rPr>
        <w:t xml:space="preserve"> </w:t>
      </w:r>
      <w:r w:rsidRPr="00EF2365">
        <w:rPr>
          <w:rFonts w:asciiTheme="minorHAnsi" w:hAnsiTheme="minorHAnsi"/>
          <w:i/>
          <w:noProof/>
        </w:rPr>
        <w:t>date</w:t>
      </w:r>
      <w:r>
        <w:rPr>
          <w:rFonts w:asciiTheme="minorHAnsi" w:hAnsiTheme="minorHAnsi"/>
          <w:noProof/>
        </w:rPr>
        <w:t>”, concorrente da implementação da metodologia da ASI</w:t>
      </w:r>
      <w:r>
        <w:rPr>
          <w:rStyle w:val="Refdenotaderodap"/>
          <w:rFonts w:asciiTheme="minorHAnsi" w:hAnsiTheme="minorHAnsi"/>
          <w:noProof/>
        </w:rPr>
        <w:footnoteReference w:id="18"/>
      </w:r>
      <w:r>
        <w:rPr>
          <w:rFonts w:asciiTheme="minorHAnsi" w:hAnsiTheme="minorHAnsi"/>
          <w:noProof/>
        </w:rPr>
        <w:t xml:space="preserve">, perconizada pelo </w:t>
      </w:r>
      <w:r w:rsidR="00A105DB">
        <w:rPr>
          <w:rFonts w:asciiTheme="minorHAnsi" w:hAnsiTheme="minorHAnsi"/>
          <w:noProof/>
        </w:rPr>
        <w:t>Exé</w:t>
      </w:r>
      <w:r>
        <w:rPr>
          <w:rFonts w:asciiTheme="minorHAnsi" w:hAnsiTheme="minorHAnsi"/>
          <w:noProof/>
        </w:rPr>
        <w:t xml:space="preserve">rcito. Esta não é uma preocupação exclusiva do Exército, esta preocupação é partilhada por outros exércitos </w:t>
      </w:r>
      <w:r w:rsidR="00D1792E">
        <w:rPr>
          <w:rFonts w:asciiTheme="minorHAnsi" w:hAnsiTheme="minorHAnsi"/>
          <w:noProof/>
        </w:rPr>
        <w:t>n</w:t>
      </w:r>
      <w:r>
        <w:rPr>
          <w:rFonts w:asciiTheme="minorHAnsi" w:hAnsiTheme="minorHAnsi"/>
          <w:noProof/>
        </w:rPr>
        <w:t>ossos aliados, nomeadamente U.S.Army, que desenvolveu um projeto no ambito das TIC, para apoiar e disponibilizar os conte</w:t>
      </w:r>
      <w:r w:rsidR="00757221">
        <w:rPr>
          <w:rFonts w:asciiTheme="minorHAnsi" w:hAnsiTheme="minorHAnsi"/>
          <w:noProof/>
        </w:rPr>
        <w:t>ú</w:t>
      </w:r>
      <w:r>
        <w:rPr>
          <w:rFonts w:asciiTheme="minorHAnsi" w:hAnsiTheme="minorHAnsi"/>
          <w:noProof/>
        </w:rPr>
        <w:t xml:space="preserve">dos da formação em tempo </w:t>
      </w:r>
      <w:r w:rsidR="00757221">
        <w:rPr>
          <w:rFonts w:asciiTheme="minorHAnsi" w:hAnsiTheme="minorHAnsi"/>
          <w:noProof/>
        </w:rPr>
        <w:t>o</w:t>
      </w:r>
      <w:r>
        <w:rPr>
          <w:rFonts w:asciiTheme="minorHAnsi" w:hAnsiTheme="minorHAnsi"/>
          <w:noProof/>
        </w:rPr>
        <w:t>portuno:</w:t>
      </w:r>
    </w:p>
    <w:p w:rsidR="00405B6C" w:rsidRPr="000330F4" w:rsidRDefault="000330F4" w:rsidP="00920EA2">
      <w:pPr>
        <w:overflowPunct/>
        <w:spacing w:after="240"/>
        <w:ind w:left="1418"/>
        <w:jc w:val="both"/>
        <w:textAlignment w:val="auto"/>
        <w:rPr>
          <w:rFonts w:asciiTheme="minorHAnsi" w:eastAsia="Calibri" w:hAnsiTheme="minorHAnsi" w:cstheme="minorHAnsi"/>
          <w:sz w:val="20"/>
        </w:rPr>
      </w:pPr>
      <w:r w:rsidRPr="000330F4">
        <w:rPr>
          <w:rFonts w:asciiTheme="minorHAnsi" w:hAnsiTheme="minorHAnsi"/>
          <w:sz w:val="20"/>
        </w:rPr>
        <w:t xml:space="preserve">O projeto </w:t>
      </w:r>
      <w:proofErr w:type="spellStart"/>
      <w:r w:rsidRPr="000330F4">
        <w:rPr>
          <w:rFonts w:asciiTheme="minorHAnsi" w:hAnsiTheme="minorHAnsi"/>
          <w:sz w:val="20"/>
        </w:rPr>
        <w:t>Lean</w:t>
      </w:r>
      <w:proofErr w:type="spellEnd"/>
      <w:r w:rsidRPr="000330F4">
        <w:rPr>
          <w:rFonts w:asciiTheme="minorHAnsi" w:hAnsiTheme="minorHAnsi"/>
          <w:sz w:val="20"/>
        </w:rPr>
        <w:t xml:space="preserve"> Seis Sigma ajudou a escola a modificar a maneira de desenvolver e garantir o apoio à formação up-to-date para os seus clientes (…) </w:t>
      </w:r>
      <w:r w:rsidR="0036407D">
        <w:rPr>
          <w:rFonts w:asciiTheme="minorHAnsi" w:hAnsiTheme="minorHAnsi"/>
          <w:sz w:val="20"/>
        </w:rPr>
        <w:t>contínua</w:t>
      </w:r>
      <w:r w:rsidRPr="000330F4">
        <w:rPr>
          <w:rFonts w:asciiTheme="minorHAnsi" w:hAnsiTheme="minorHAnsi"/>
          <w:sz w:val="20"/>
        </w:rPr>
        <w:t xml:space="preserve"> a apoiar a força de campo e seus instrutores, continuará a pioneira mudanças dos antiquados processos e procedimentos, para produzir treino pronto e relevante</w:t>
      </w:r>
      <w:r w:rsidRPr="000330F4">
        <w:rPr>
          <w:rFonts w:asciiTheme="minorHAnsi" w:eastAsia="Calibri" w:hAnsiTheme="minorHAnsi" w:cstheme="minorHAnsi"/>
          <w:sz w:val="20"/>
        </w:rPr>
        <w:t xml:space="preserve"> </w:t>
      </w:r>
      <w:r w:rsidR="00405B6C" w:rsidRPr="000330F4">
        <w:rPr>
          <w:rFonts w:asciiTheme="minorHAnsi" w:eastAsia="Calibri" w:hAnsiTheme="minorHAnsi" w:cstheme="minorHAnsi"/>
          <w:sz w:val="20"/>
        </w:rPr>
        <w:t>(….)</w:t>
      </w:r>
      <w:sdt>
        <w:sdtPr>
          <w:rPr>
            <w:rFonts w:asciiTheme="minorHAnsi" w:eastAsia="Calibri" w:hAnsiTheme="minorHAnsi" w:cstheme="minorHAnsi"/>
            <w:sz w:val="20"/>
            <w:vertAlign w:val="superscript"/>
            <w:lang w:val="en-US"/>
          </w:rPr>
          <w:id w:val="17954427"/>
          <w:citation/>
        </w:sdtPr>
        <w:sdtContent>
          <w:r w:rsidR="007D274D" w:rsidRPr="000330F4">
            <w:rPr>
              <w:rFonts w:asciiTheme="minorHAnsi" w:eastAsia="Calibri" w:hAnsiTheme="minorHAnsi" w:cstheme="minorHAnsi"/>
              <w:sz w:val="20"/>
              <w:lang w:val="en-US"/>
            </w:rPr>
            <w:fldChar w:fldCharType="begin"/>
          </w:r>
          <w:r w:rsidR="00432BD1">
            <w:rPr>
              <w:rFonts w:asciiTheme="minorHAnsi" w:eastAsia="Calibri" w:hAnsiTheme="minorHAnsi" w:cstheme="minorHAnsi"/>
              <w:sz w:val="20"/>
            </w:rPr>
            <w:instrText xml:space="preserve">CITATION Com10 \l 2070 </w:instrText>
          </w:r>
          <w:r w:rsidR="007D274D" w:rsidRPr="000330F4">
            <w:rPr>
              <w:rFonts w:asciiTheme="minorHAnsi" w:eastAsia="Calibri" w:hAnsiTheme="minorHAnsi" w:cstheme="minorHAnsi"/>
              <w:sz w:val="20"/>
              <w:lang w:val="en-US"/>
            </w:rPr>
            <w:fldChar w:fldCharType="separate"/>
          </w:r>
          <w:r w:rsidR="00432BD1">
            <w:rPr>
              <w:rFonts w:asciiTheme="minorHAnsi" w:eastAsia="Calibri" w:hAnsiTheme="minorHAnsi" w:cstheme="minorHAnsi"/>
              <w:noProof/>
              <w:sz w:val="20"/>
            </w:rPr>
            <w:t xml:space="preserve"> </w:t>
          </w:r>
          <w:r w:rsidR="00432BD1" w:rsidRPr="00432BD1">
            <w:rPr>
              <w:rFonts w:asciiTheme="minorHAnsi" w:eastAsia="Calibri" w:hAnsiTheme="minorHAnsi" w:cstheme="minorHAnsi"/>
              <w:noProof/>
              <w:sz w:val="20"/>
            </w:rPr>
            <w:t>(Comish &amp; Coply, 2010)</w:t>
          </w:r>
          <w:r w:rsidR="007D274D" w:rsidRPr="000330F4">
            <w:rPr>
              <w:rFonts w:asciiTheme="minorHAnsi" w:eastAsia="Calibri" w:hAnsiTheme="minorHAnsi" w:cstheme="minorHAnsi"/>
              <w:sz w:val="20"/>
              <w:lang w:val="en-US"/>
            </w:rPr>
            <w:fldChar w:fldCharType="end"/>
          </w:r>
        </w:sdtContent>
      </w:sdt>
    </w:p>
    <w:p w:rsidR="00653AD1" w:rsidRDefault="007072B6" w:rsidP="00920EA2">
      <w:pPr>
        <w:overflowPunct/>
        <w:spacing w:line="360" w:lineRule="auto"/>
        <w:ind w:left="360" w:firstLine="349"/>
        <w:jc w:val="both"/>
        <w:textAlignment w:val="auto"/>
        <w:rPr>
          <w:rFonts w:asciiTheme="minorHAnsi" w:hAnsiTheme="minorHAnsi"/>
          <w:noProof/>
        </w:rPr>
      </w:pPr>
      <w:bookmarkStart w:id="51" w:name="_Toc399498831"/>
      <w:r w:rsidRPr="00EF6D4F">
        <w:rPr>
          <w:rFonts w:asciiTheme="minorHAnsi" w:hAnsiTheme="minorHAnsi"/>
          <w:i/>
          <w:noProof/>
        </w:rPr>
        <w:t xml:space="preserve">Tabela </w:t>
      </w:r>
      <w:r w:rsidR="007D274D" w:rsidRPr="00EF6D4F">
        <w:rPr>
          <w:rFonts w:asciiTheme="minorHAnsi" w:hAnsiTheme="minorHAnsi"/>
          <w:i/>
          <w:noProof/>
        </w:rPr>
        <w:fldChar w:fldCharType="begin"/>
      </w:r>
      <w:r w:rsidR="00FB6BF0" w:rsidRPr="00EF6D4F">
        <w:rPr>
          <w:rFonts w:asciiTheme="minorHAnsi" w:hAnsiTheme="minorHAnsi"/>
          <w:i/>
          <w:noProof/>
        </w:rPr>
        <w:instrText xml:space="preserve"> SEQ Tabela \* ARABIC </w:instrText>
      </w:r>
      <w:r w:rsidR="007D274D" w:rsidRPr="00EF6D4F">
        <w:rPr>
          <w:rFonts w:asciiTheme="minorHAnsi" w:hAnsiTheme="minorHAnsi"/>
          <w:i/>
          <w:noProof/>
        </w:rPr>
        <w:fldChar w:fldCharType="separate"/>
      </w:r>
      <w:r w:rsidR="0087223D">
        <w:rPr>
          <w:rFonts w:asciiTheme="minorHAnsi" w:hAnsiTheme="minorHAnsi"/>
          <w:i/>
          <w:noProof/>
        </w:rPr>
        <w:t>7</w:t>
      </w:r>
      <w:r w:rsidR="007D274D" w:rsidRPr="00EF6D4F">
        <w:rPr>
          <w:rFonts w:asciiTheme="minorHAnsi" w:hAnsiTheme="minorHAnsi"/>
          <w:i/>
          <w:noProof/>
        </w:rPr>
        <w:fldChar w:fldCharType="end"/>
      </w:r>
      <w:r w:rsidRPr="00653AD1">
        <w:rPr>
          <w:rFonts w:asciiTheme="minorHAnsi" w:hAnsiTheme="minorHAnsi"/>
          <w:noProof/>
        </w:rPr>
        <w:t xml:space="preserve"> Correspondência entre os elementos constituintes da UC e da UFCD</w:t>
      </w:r>
      <w:bookmarkEnd w:id="51"/>
    </w:p>
    <w:p w:rsidR="00334E26" w:rsidRDefault="007072B6" w:rsidP="00653AD1">
      <w:pPr>
        <w:overflowPunct/>
        <w:ind w:firstLine="284"/>
        <w:jc w:val="both"/>
        <w:textAlignment w:val="auto"/>
      </w:pPr>
      <w:r>
        <w:rPr>
          <w:rFonts w:ascii="Gill Sans MT" w:hAnsi="Gill Sans MT" w:cs="Gill Sans MT"/>
          <w:noProof/>
          <w:color w:val="000000"/>
          <w:sz w:val="20"/>
          <w:lang w:eastAsia="pt-PT"/>
        </w:rPr>
        <w:drawing>
          <wp:inline distT="0" distB="0" distL="0" distR="0">
            <wp:extent cx="6471418" cy="2264735"/>
            <wp:effectExtent l="19050" t="0" r="5582" b="0"/>
            <wp:docPr id="70" name="Imagem 3" descr="Correspondencia entre as UC e UF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spondencia entre as UC e UFCD.jpg"/>
                    <pic:cNvPicPr/>
                  </pic:nvPicPr>
                  <pic:blipFill>
                    <a:blip r:embed="rId24"/>
                    <a:stretch>
                      <a:fillRect/>
                    </a:stretch>
                  </pic:blipFill>
                  <pic:spPr>
                    <a:xfrm>
                      <a:off x="0" y="0"/>
                      <a:ext cx="6480810" cy="2268022"/>
                    </a:xfrm>
                    <a:prstGeom prst="rect">
                      <a:avLst/>
                    </a:prstGeom>
                  </pic:spPr>
                </pic:pic>
              </a:graphicData>
            </a:graphic>
          </wp:inline>
        </w:drawing>
      </w:r>
    </w:p>
    <w:p w:rsidR="00753D8F" w:rsidRDefault="0032100D" w:rsidP="00DC7792">
      <w:pPr>
        <w:overflowPunct/>
        <w:spacing w:after="240"/>
        <w:ind w:firstLine="1418"/>
        <w:jc w:val="right"/>
        <w:textAlignment w:val="auto"/>
        <w:outlineLvl w:val="0"/>
        <w:rPr>
          <w:noProof/>
          <w:sz w:val="20"/>
        </w:rPr>
      </w:pPr>
      <w:r w:rsidRPr="000776AF">
        <w:rPr>
          <w:sz w:val="20"/>
        </w:rPr>
        <w:t>Fonte</w:t>
      </w:r>
      <w:r w:rsidR="006333DB">
        <w:rPr>
          <w:sz w:val="20"/>
        </w:rPr>
        <w:t>:</w:t>
      </w:r>
      <w:r w:rsidRPr="000776AF">
        <w:rPr>
          <w:sz w:val="20"/>
        </w:rPr>
        <w:t xml:space="preserve"> </w:t>
      </w:r>
      <w:r w:rsidR="00432BD1" w:rsidRPr="00722653">
        <w:rPr>
          <w:noProof/>
          <w:sz w:val="20"/>
        </w:rPr>
        <w:t>ANQEP, 2014</w:t>
      </w:r>
    </w:p>
    <w:p w:rsidR="00F812B4" w:rsidRDefault="00F812B4" w:rsidP="00DC7792">
      <w:pPr>
        <w:pStyle w:val="Ttulo1"/>
        <w:numPr>
          <w:ilvl w:val="2"/>
          <w:numId w:val="1"/>
        </w:numPr>
        <w:rPr>
          <w:rFonts w:asciiTheme="minorHAnsi" w:hAnsiTheme="minorHAnsi"/>
          <w:b w:val="0"/>
          <w:sz w:val="28"/>
        </w:rPr>
      </w:pPr>
      <w:bookmarkStart w:id="52" w:name="_Toc398901278"/>
      <w:r w:rsidRPr="00F812B4">
        <w:rPr>
          <w:rFonts w:asciiTheme="minorHAnsi" w:hAnsiTheme="minorHAnsi"/>
          <w:b w:val="0"/>
          <w:sz w:val="28"/>
        </w:rPr>
        <w:t>A Gestão de Recursos Humanos por Competências</w:t>
      </w:r>
      <w:bookmarkEnd w:id="52"/>
    </w:p>
    <w:p w:rsidR="00F812B4" w:rsidRDefault="00F812B4" w:rsidP="00F812B4">
      <w:pPr>
        <w:overflowPunct/>
        <w:spacing w:line="360" w:lineRule="auto"/>
        <w:ind w:left="360" w:firstLine="349"/>
        <w:jc w:val="both"/>
        <w:textAlignment w:val="auto"/>
        <w:rPr>
          <w:rFonts w:asciiTheme="minorHAnsi" w:hAnsiTheme="minorHAnsi"/>
          <w:noProof/>
        </w:rPr>
      </w:pPr>
      <w:r w:rsidRPr="00F812B4">
        <w:rPr>
          <w:rFonts w:asciiTheme="minorHAnsi" w:hAnsiTheme="minorHAnsi"/>
          <w:noProof/>
        </w:rPr>
        <w:t xml:space="preserve">A gestão de recursos humanos por competências é de fato a mudança de paradigma de gestão de recursos humanos centrado nas funções para </w:t>
      </w:r>
      <w:r>
        <w:rPr>
          <w:rFonts w:asciiTheme="minorHAnsi" w:hAnsiTheme="minorHAnsi"/>
          <w:noProof/>
        </w:rPr>
        <w:t xml:space="preserve">nos centralizarmos </w:t>
      </w:r>
      <w:r w:rsidRPr="00F812B4">
        <w:rPr>
          <w:rFonts w:asciiTheme="minorHAnsi" w:hAnsiTheme="minorHAnsi"/>
          <w:noProof/>
        </w:rPr>
        <w:t>nas competências- chave</w:t>
      </w:r>
      <w:r>
        <w:rPr>
          <w:rFonts w:asciiTheme="minorHAnsi" w:hAnsiTheme="minorHAnsi"/>
          <w:noProof/>
        </w:rPr>
        <w:t>.</w:t>
      </w:r>
    </w:p>
    <w:p w:rsidR="00F812B4" w:rsidRDefault="00F812B4" w:rsidP="00F812B4">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Vieira e Varão </w:t>
      </w:r>
      <w:r w:rsidR="00432BD1">
        <w:rPr>
          <w:rFonts w:asciiTheme="minorHAnsi" w:hAnsiTheme="minorHAnsi"/>
          <w:noProof/>
        </w:rPr>
        <w:t xml:space="preserve">citado por </w:t>
      </w:r>
      <w:r>
        <w:rPr>
          <w:rFonts w:asciiTheme="minorHAnsi" w:hAnsiTheme="minorHAnsi"/>
          <w:noProof/>
        </w:rPr>
        <w:t>(Ceitil, 2006, pp 132-133), sugerem a implementação da seguinte metodologia “top-down”, com quatro etapas:</w:t>
      </w:r>
    </w:p>
    <w:p w:rsidR="00F812B4" w:rsidRDefault="00F812B4" w:rsidP="008C2F2D">
      <w:pPr>
        <w:pStyle w:val="PargrafodaLista"/>
        <w:numPr>
          <w:ilvl w:val="0"/>
          <w:numId w:val="98"/>
        </w:numPr>
        <w:overflowPunct/>
        <w:spacing w:line="360" w:lineRule="auto"/>
        <w:jc w:val="both"/>
        <w:textAlignment w:val="auto"/>
        <w:rPr>
          <w:rFonts w:asciiTheme="minorHAnsi" w:hAnsiTheme="minorHAnsi"/>
          <w:noProof/>
        </w:rPr>
      </w:pPr>
      <w:r>
        <w:rPr>
          <w:rFonts w:asciiTheme="minorHAnsi" w:hAnsiTheme="minorHAnsi"/>
          <w:noProof/>
        </w:rPr>
        <w:t>Identificação do port</w:t>
      </w:r>
      <w:r w:rsidR="00757221">
        <w:rPr>
          <w:rFonts w:asciiTheme="minorHAnsi" w:hAnsiTheme="minorHAnsi"/>
          <w:noProof/>
        </w:rPr>
        <w:t>e</w:t>
      </w:r>
      <w:r>
        <w:rPr>
          <w:rFonts w:asciiTheme="minorHAnsi" w:hAnsiTheme="minorHAnsi"/>
          <w:noProof/>
        </w:rPr>
        <w:t>f</w:t>
      </w:r>
      <w:r w:rsidR="00861F65">
        <w:rPr>
          <w:rFonts w:asciiTheme="minorHAnsi" w:hAnsiTheme="minorHAnsi"/>
          <w:noProof/>
        </w:rPr>
        <w:t>ó</w:t>
      </w:r>
      <w:r>
        <w:rPr>
          <w:rFonts w:asciiTheme="minorHAnsi" w:hAnsiTheme="minorHAnsi"/>
          <w:noProof/>
        </w:rPr>
        <w:t>lio de compet</w:t>
      </w:r>
      <w:r w:rsidR="00861F65">
        <w:rPr>
          <w:rFonts w:asciiTheme="minorHAnsi" w:hAnsiTheme="minorHAnsi"/>
          <w:noProof/>
        </w:rPr>
        <w:t>ê</w:t>
      </w:r>
      <w:r>
        <w:rPr>
          <w:rFonts w:asciiTheme="minorHAnsi" w:hAnsiTheme="minorHAnsi"/>
          <w:noProof/>
        </w:rPr>
        <w:t>ncias-chave transversais e espe</w:t>
      </w:r>
      <w:r w:rsidR="00861F65">
        <w:rPr>
          <w:rFonts w:asciiTheme="minorHAnsi" w:hAnsiTheme="minorHAnsi"/>
          <w:noProof/>
        </w:rPr>
        <w:t>c</w:t>
      </w:r>
      <w:r w:rsidR="00757221">
        <w:rPr>
          <w:rFonts w:asciiTheme="minorHAnsi" w:hAnsiTheme="minorHAnsi"/>
          <w:noProof/>
        </w:rPr>
        <w:t>í</w:t>
      </w:r>
      <w:r w:rsidR="00861F65">
        <w:rPr>
          <w:rFonts w:asciiTheme="minorHAnsi" w:hAnsiTheme="minorHAnsi"/>
          <w:noProof/>
        </w:rPr>
        <w:t>ficas, partindo da estrat</w:t>
      </w:r>
      <w:r w:rsidR="00757221">
        <w:rPr>
          <w:rFonts w:asciiTheme="minorHAnsi" w:hAnsiTheme="minorHAnsi"/>
          <w:noProof/>
        </w:rPr>
        <w:t>é</w:t>
      </w:r>
      <w:r w:rsidR="00861F65">
        <w:rPr>
          <w:rFonts w:asciiTheme="minorHAnsi" w:hAnsiTheme="minorHAnsi"/>
          <w:noProof/>
        </w:rPr>
        <w:t>gia da organização;</w:t>
      </w:r>
    </w:p>
    <w:p w:rsidR="00861F65" w:rsidRDefault="00861F65" w:rsidP="008C2F2D">
      <w:pPr>
        <w:pStyle w:val="PargrafodaLista"/>
        <w:numPr>
          <w:ilvl w:val="0"/>
          <w:numId w:val="98"/>
        </w:numPr>
        <w:overflowPunct/>
        <w:spacing w:line="360" w:lineRule="auto"/>
        <w:jc w:val="both"/>
        <w:textAlignment w:val="auto"/>
        <w:rPr>
          <w:rFonts w:asciiTheme="minorHAnsi" w:hAnsiTheme="minorHAnsi"/>
          <w:noProof/>
        </w:rPr>
      </w:pPr>
      <w:r>
        <w:rPr>
          <w:rFonts w:asciiTheme="minorHAnsi" w:hAnsiTheme="minorHAnsi"/>
          <w:noProof/>
        </w:rPr>
        <w:t>Definição operacional do port</w:t>
      </w:r>
      <w:r w:rsidR="00757221">
        <w:rPr>
          <w:rFonts w:asciiTheme="minorHAnsi" w:hAnsiTheme="minorHAnsi"/>
          <w:noProof/>
        </w:rPr>
        <w:t>e</w:t>
      </w:r>
      <w:r>
        <w:rPr>
          <w:rFonts w:asciiTheme="minorHAnsi" w:hAnsiTheme="minorHAnsi"/>
          <w:noProof/>
        </w:rPr>
        <w:t>fólio de competências-chave;</w:t>
      </w:r>
    </w:p>
    <w:p w:rsidR="00861F65" w:rsidRDefault="00861F65" w:rsidP="008C2F2D">
      <w:pPr>
        <w:pStyle w:val="PargrafodaLista"/>
        <w:numPr>
          <w:ilvl w:val="0"/>
          <w:numId w:val="98"/>
        </w:numPr>
        <w:overflowPunct/>
        <w:spacing w:line="360" w:lineRule="auto"/>
        <w:jc w:val="both"/>
        <w:textAlignment w:val="auto"/>
        <w:rPr>
          <w:rFonts w:asciiTheme="minorHAnsi" w:hAnsiTheme="minorHAnsi"/>
          <w:noProof/>
        </w:rPr>
      </w:pPr>
      <w:r>
        <w:rPr>
          <w:rFonts w:asciiTheme="minorHAnsi" w:hAnsiTheme="minorHAnsi"/>
          <w:noProof/>
        </w:rPr>
        <w:t>Definição dos perfis individuais de compet</w:t>
      </w:r>
      <w:r w:rsidR="00757221">
        <w:rPr>
          <w:rFonts w:asciiTheme="minorHAnsi" w:hAnsiTheme="minorHAnsi"/>
          <w:noProof/>
        </w:rPr>
        <w:t>ê</w:t>
      </w:r>
      <w:r>
        <w:rPr>
          <w:rFonts w:asciiTheme="minorHAnsi" w:hAnsiTheme="minorHAnsi"/>
          <w:noProof/>
        </w:rPr>
        <w:t>ncias requeridas;</w:t>
      </w:r>
    </w:p>
    <w:p w:rsidR="00861F65" w:rsidRDefault="00861F65" w:rsidP="008C2F2D">
      <w:pPr>
        <w:pStyle w:val="PargrafodaLista"/>
        <w:numPr>
          <w:ilvl w:val="0"/>
          <w:numId w:val="98"/>
        </w:numPr>
        <w:overflowPunct/>
        <w:spacing w:line="360" w:lineRule="auto"/>
        <w:jc w:val="both"/>
        <w:textAlignment w:val="auto"/>
        <w:rPr>
          <w:rFonts w:asciiTheme="minorHAnsi" w:hAnsiTheme="minorHAnsi"/>
          <w:noProof/>
        </w:rPr>
      </w:pPr>
      <w:r>
        <w:rPr>
          <w:rFonts w:asciiTheme="minorHAnsi" w:hAnsiTheme="minorHAnsi"/>
          <w:noProof/>
        </w:rPr>
        <w:t>Ligação e alinhamento nas políticas e sistemas de gestão de recursos humanos.</w:t>
      </w:r>
    </w:p>
    <w:p w:rsidR="00861F65" w:rsidRDefault="00861F65" w:rsidP="00224146">
      <w:pPr>
        <w:overflowPunct/>
        <w:spacing w:line="360" w:lineRule="auto"/>
        <w:ind w:left="360" w:firstLine="349"/>
        <w:jc w:val="both"/>
        <w:textAlignment w:val="auto"/>
        <w:rPr>
          <w:rFonts w:asciiTheme="minorHAnsi" w:hAnsiTheme="minorHAnsi"/>
          <w:noProof/>
        </w:rPr>
      </w:pPr>
      <w:r>
        <w:rPr>
          <w:rFonts w:asciiTheme="minorHAnsi" w:hAnsiTheme="minorHAnsi"/>
          <w:noProof/>
        </w:rPr>
        <w:t>Pretende-se com esta abordagem, que a gestão de compet</w:t>
      </w:r>
      <w:r w:rsidR="00757221">
        <w:rPr>
          <w:rFonts w:asciiTheme="minorHAnsi" w:hAnsiTheme="minorHAnsi"/>
          <w:noProof/>
        </w:rPr>
        <w:t>ê</w:t>
      </w:r>
      <w:r>
        <w:rPr>
          <w:rFonts w:asciiTheme="minorHAnsi" w:hAnsiTheme="minorHAnsi"/>
          <w:noProof/>
        </w:rPr>
        <w:t>ncias, consiga definir, avaliar e desenvolver os comportamentos, as ações e o desempenho que os militares devem evidenciar no desempenho da sua função.</w:t>
      </w:r>
    </w:p>
    <w:p w:rsidR="00097F04" w:rsidRPr="00EE5B39" w:rsidRDefault="00EC0C94" w:rsidP="00EC0C94">
      <w:pPr>
        <w:pStyle w:val="SemEspaamento"/>
        <w:rPr>
          <w:noProof/>
        </w:rPr>
      </w:pPr>
      <w:bookmarkStart w:id="53" w:name="_Toc399492665"/>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11</w:t>
      </w:r>
      <w:r w:rsidR="007D274D" w:rsidRPr="00EF6D4F">
        <w:rPr>
          <w:i/>
        </w:rPr>
        <w:fldChar w:fldCharType="end"/>
      </w:r>
      <w:r w:rsidR="00097F04">
        <w:t xml:space="preserve"> GAP da Gestão de Recursos Humanos</w:t>
      </w:r>
      <w:bookmarkEnd w:id="53"/>
    </w:p>
    <w:p w:rsidR="00AF12C2" w:rsidRPr="00097F04" w:rsidRDefault="007C450B" w:rsidP="00097F04">
      <w:pPr>
        <w:overflowPunct/>
        <w:ind w:left="709"/>
        <w:jc w:val="center"/>
        <w:textAlignment w:val="auto"/>
        <w:rPr>
          <w:rFonts w:asciiTheme="minorHAnsi" w:eastAsia="Calibri" w:hAnsiTheme="minorHAnsi" w:cstheme="minorHAnsi"/>
          <w:sz w:val="20"/>
        </w:rPr>
      </w:pPr>
      <w:r w:rsidRPr="007C450B">
        <w:rPr>
          <w:rFonts w:asciiTheme="minorHAnsi" w:eastAsia="Calibri" w:hAnsiTheme="minorHAnsi" w:cstheme="minorHAnsi"/>
          <w:noProof/>
          <w:sz w:val="20"/>
          <w:lang w:eastAsia="pt-PT"/>
        </w:rPr>
        <w:drawing>
          <wp:inline distT="0" distB="0" distL="0" distR="0">
            <wp:extent cx="5557520" cy="1866900"/>
            <wp:effectExtent l="19050" t="0" r="5080" b="0"/>
            <wp:docPr id="124" name="Objecto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57266" cy="2592288"/>
                      <a:chOff x="1187624" y="1556792"/>
                      <a:chExt cx="5557266" cy="2592288"/>
                    </a:xfrm>
                  </a:grpSpPr>
                  <a:sp>
                    <a:nvSpPr>
                      <a:cNvPr id="3" name="Seta para a esquerda, para a direita e para cima 2"/>
                      <a:cNvSpPr/>
                    </a:nvSpPr>
                    <a:spPr>
                      <a:xfrm rot="10800000">
                        <a:off x="3275856" y="1772816"/>
                        <a:ext cx="1342852" cy="548369"/>
                      </a:xfrm>
                      <a:prstGeom prst="leftRightUp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ângulo arredondado 4"/>
                      <a:cNvSpPr/>
                    </a:nvSpPr>
                    <a:spPr>
                      <a:xfrm>
                        <a:off x="1187624" y="1628800"/>
                        <a:ext cx="1812850" cy="648072"/>
                      </a:xfrm>
                      <a:prstGeom prst="roundRect">
                        <a:avLst/>
                      </a:prstGeom>
                      <a:solidFill>
                        <a:schemeClr val="accent1">
                          <a:lumMod val="40000"/>
                          <a:lumOff val="6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solidFill>
                                <a:schemeClr val="tx2"/>
                              </a:solidFill>
                            </a:rPr>
                            <a:t>Desempenho Desejável</a:t>
                          </a:r>
                          <a:endParaRPr lang="pt-PT" b="1"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ângulo arredondado 5"/>
                      <a:cNvSpPr/>
                    </a:nvSpPr>
                    <a:spPr>
                      <a:xfrm>
                        <a:off x="4932040" y="1556792"/>
                        <a:ext cx="1812850" cy="648072"/>
                      </a:xfrm>
                      <a:prstGeom prst="roundRect">
                        <a:avLst/>
                      </a:prstGeom>
                      <a:solidFill>
                        <a:schemeClr val="accent1">
                          <a:lumMod val="40000"/>
                          <a:lumOff val="6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solidFill>
                                <a:schemeClr val="tx2"/>
                              </a:solidFill>
                            </a:rPr>
                            <a:t>Desempenho Real</a:t>
                          </a:r>
                          <a:endParaRPr lang="pt-PT" b="1"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ângulo arredondado 6"/>
                      <a:cNvSpPr/>
                    </a:nvSpPr>
                    <a:spPr>
                      <a:xfrm>
                        <a:off x="3059832" y="2420888"/>
                        <a:ext cx="1812850" cy="648072"/>
                      </a:xfrm>
                      <a:prstGeom prst="roundRect">
                        <a:avLst/>
                      </a:prstGeom>
                      <a:solidFill>
                        <a:schemeClr val="accent4">
                          <a:lumMod val="40000"/>
                          <a:lumOff val="6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solidFill>
                                <a:schemeClr val="tx2"/>
                              </a:solidFill>
                            </a:rPr>
                            <a:t>GAP</a:t>
                          </a:r>
                          <a:endParaRPr lang="pt-PT" b="1"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ângulo arredondado 7"/>
                      <a:cNvSpPr/>
                    </a:nvSpPr>
                    <a:spPr>
                      <a:xfrm>
                        <a:off x="1547664" y="3501008"/>
                        <a:ext cx="4968552" cy="648072"/>
                      </a:xfrm>
                      <a:prstGeom prst="roundRect">
                        <a:avLst/>
                      </a:prstGeom>
                      <a:solidFill>
                        <a:schemeClr val="accent3">
                          <a:lumMod val="60000"/>
                          <a:lumOff val="4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solidFill>
                                <a:schemeClr val="tx2"/>
                              </a:solidFill>
                            </a:rPr>
                            <a:t>Necessidades de Formação</a:t>
                          </a:r>
                          <a:endParaRPr lang="pt-PT" b="1" dirty="0">
                            <a:solidFill>
                              <a:schemeClr val="tx2"/>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Seta para baixo 8"/>
                      <a:cNvSpPr/>
                    </a:nvSpPr>
                    <a:spPr>
                      <a:xfrm>
                        <a:off x="3779912" y="3140968"/>
                        <a:ext cx="402856" cy="249258"/>
                      </a:xfrm>
                      <a:prstGeom prst="downArrow">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097F04" w:rsidRPr="00097F04" w:rsidRDefault="00097F04" w:rsidP="00097F04">
      <w:pPr>
        <w:overflowPunct/>
        <w:spacing w:after="240"/>
        <w:ind w:left="709"/>
        <w:jc w:val="right"/>
        <w:textAlignment w:val="auto"/>
        <w:rPr>
          <w:rFonts w:asciiTheme="minorHAnsi" w:eastAsia="Calibri" w:hAnsiTheme="minorHAnsi" w:cstheme="minorHAnsi"/>
          <w:sz w:val="20"/>
        </w:rPr>
      </w:pPr>
      <w:r w:rsidRPr="00097F04">
        <w:rPr>
          <w:rFonts w:asciiTheme="minorHAnsi" w:eastAsia="Calibri" w:hAnsiTheme="minorHAnsi" w:cstheme="minorHAnsi"/>
          <w:sz w:val="20"/>
        </w:rPr>
        <w:t xml:space="preserve">Fonte: adaptado pelo autor a partir </w:t>
      </w:r>
      <w:r w:rsidR="00432BD1" w:rsidRPr="00722653">
        <w:rPr>
          <w:rFonts w:asciiTheme="minorHAnsi" w:eastAsia="Calibri" w:hAnsiTheme="minorHAnsi" w:cstheme="minorHAnsi"/>
          <w:noProof/>
          <w:sz w:val="20"/>
        </w:rPr>
        <w:t>Ceitil, (2010)</w:t>
      </w:r>
    </w:p>
    <w:p w:rsidR="00005969" w:rsidRPr="00224146" w:rsidRDefault="00005969" w:rsidP="00097F04">
      <w:pPr>
        <w:overflowPunct/>
        <w:spacing w:line="360" w:lineRule="auto"/>
        <w:ind w:left="360" w:firstLine="349"/>
        <w:jc w:val="both"/>
        <w:textAlignment w:val="auto"/>
        <w:rPr>
          <w:rFonts w:asciiTheme="minorHAnsi" w:hAnsiTheme="minorHAnsi"/>
          <w:noProof/>
        </w:rPr>
      </w:pPr>
      <w:r w:rsidRPr="00224146">
        <w:rPr>
          <w:rFonts w:asciiTheme="minorHAnsi" w:hAnsiTheme="minorHAnsi"/>
          <w:noProof/>
        </w:rPr>
        <w:t xml:space="preserve">O </w:t>
      </w:r>
      <w:r w:rsidR="00097F04">
        <w:rPr>
          <w:rFonts w:asciiTheme="minorHAnsi" w:hAnsiTheme="minorHAnsi"/>
          <w:noProof/>
        </w:rPr>
        <w:t>Desempenho</w:t>
      </w:r>
      <w:r w:rsidRPr="00224146">
        <w:rPr>
          <w:rFonts w:asciiTheme="minorHAnsi" w:hAnsiTheme="minorHAnsi"/>
          <w:noProof/>
        </w:rPr>
        <w:t xml:space="preserve"> </w:t>
      </w:r>
      <w:r w:rsidR="00224146">
        <w:rPr>
          <w:rFonts w:asciiTheme="minorHAnsi" w:hAnsiTheme="minorHAnsi"/>
          <w:noProof/>
        </w:rPr>
        <w:t>D</w:t>
      </w:r>
      <w:r w:rsidRPr="00224146">
        <w:rPr>
          <w:rFonts w:asciiTheme="minorHAnsi" w:hAnsiTheme="minorHAnsi"/>
          <w:noProof/>
        </w:rPr>
        <w:t>esej</w:t>
      </w:r>
      <w:r w:rsidR="00224146" w:rsidRPr="00224146">
        <w:rPr>
          <w:rFonts w:asciiTheme="minorHAnsi" w:hAnsiTheme="minorHAnsi"/>
          <w:noProof/>
        </w:rPr>
        <w:t>á</w:t>
      </w:r>
      <w:r w:rsidRPr="00224146">
        <w:rPr>
          <w:rFonts w:asciiTheme="minorHAnsi" w:hAnsiTheme="minorHAnsi"/>
          <w:noProof/>
        </w:rPr>
        <w:t xml:space="preserve">vel (Perfil </w:t>
      </w:r>
      <w:r w:rsidR="00224146">
        <w:rPr>
          <w:rFonts w:asciiTheme="minorHAnsi" w:hAnsiTheme="minorHAnsi"/>
          <w:noProof/>
        </w:rPr>
        <w:t>I</w:t>
      </w:r>
      <w:r w:rsidRPr="00224146">
        <w:rPr>
          <w:rFonts w:asciiTheme="minorHAnsi" w:hAnsiTheme="minorHAnsi"/>
          <w:noProof/>
        </w:rPr>
        <w:t>ndividu</w:t>
      </w:r>
      <w:r w:rsidR="0001505C" w:rsidRPr="00224146">
        <w:rPr>
          <w:rFonts w:asciiTheme="minorHAnsi" w:hAnsiTheme="minorHAnsi"/>
          <w:noProof/>
        </w:rPr>
        <w:t>a</w:t>
      </w:r>
      <w:r w:rsidRPr="00224146">
        <w:rPr>
          <w:rFonts w:asciiTheme="minorHAnsi" w:hAnsiTheme="minorHAnsi"/>
          <w:noProof/>
        </w:rPr>
        <w:t xml:space="preserve">l de </w:t>
      </w:r>
      <w:r w:rsidR="00224146">
        <w:rPr>
          <w:rFonts w:asciiTheme="minorHAnsi" w:hAnsiTheme="minorHAnsi"/>
          <w:noProof/>
        </w:rPr>
        <w:t>C</w:t>
      </w:r>
      <w:r w:rsidRPr="00224146">
        <w:rPr>
          <w:rFonts w:asciiTheme="minorHAnsi" w:hAnsiTheme="minorHAnsi"/>
          <w:noProof/>
        </w:rPr>
        <w:t>ompet</w:t>
      </w:r>
      <w:r w:rsidR="00224146">
        <w:rPr>
          <w:rFonts w:asciiTheme="minorHAnsi" w:hAnsiTheme="minorHAnsi"/>
          <w:noProof/>
        </w:rPr>
        <w:t>ê</w:t>
      </w:r>
      <w:r w:rsidRPr="00224146">
        <w:rPr>
          <w:rFonts w:asciiTheme="minorHAnsi" w:hAnsiTheme="minorHAnsi"/>
          <w:noProof/>
        </w:rPr>
        <w:t xml:space="preserve">ncias – PIC) </w:t>
      </w:r>
      <w:r w:rsidR="00AC40B8">
        <w:rPr>
          <w:rFonts w:asciiTheme="minorHAnsi" w:hAnsiTheme="minorHAnsi"/>
          <w:noProof/>
        </w:rPr>
        <w:t>consiste no</w:t>
      </w:r>
      <w:r w:rsidR="00AC40B8" w:rsidRPr="00AC40B8">
        <w:rPr>
          <w:rFonts w:asciiTheme="minorHAnsi" w:hAnsiTheme="minorHAnsi"/>
          <w:noProof/>
        </w:rPr>
        <w:t xml:space="preserve"> perfil requerido para o exercício das várias funções dentro de uma organização. D</w:t>
      </w:r>
      <w:r w:rsidRPr="00224146">
        <w:rPr>
          <w:rFonts w:asciiTheme="minorHAnsi" w:hAnsiTheme="minorHAnsi"/>
          <w:noProof/>
        </w:rPr>
        <w:t xml:space="preserve">eve ter em conta quer a identificação das funções da organização, no que diz respeito às suas exigências e fatores de qualificação, quer as competências requeridas para o exercício de cada uma dessas funções. </w:t>
      </w:r>
    </w:p>
    <w:p w:rsidR="0085373E" w:rsidRDefault="0085373E" w:rsidP="00430E37">
      <w:pPr>
        <w:overflowPunct/>
        <w:spacing w:after="240"/>
        <w:ind w:left="1418"/>
        <w:jc w:val="both"/>
        <w:textAlignment w:val="auto"/>
        <w:rPr>
          <w:rFonts w:asciiTheme="minorHAnsi" w:eastAsia="Calibri" w:hAnsiTheme="minorHAnsi" w:cstheme="minorHAnsi"/>
          <w:sz w:val="20"/>
        </w:rPr>
      </w:pPr>
      <w:r w:rsidRPr="0085373E">
        <w:rPr>
          <w:rFonts w:asciiTheme="minorHAnsi" w:eastAsia="Calibri" w:hAnsiTheme="minorHAnsi" w:cstheme="minorHAnsi"/>
          <w:sz w:val="20"/>
        </w:rPr>
        <w:t>Estas são retiradas do port</w:t>
      </w:r>
      <w:r w:rsidR="00757221">
        <w:rPr>
          <w:rFonts w:asciiTheme="minorHAnsi" w:eastAsia="Calibri" w:hAnsiTheme="minorHAnsi" w:cstheme="minorHAnsi"/>
          <w:sz w:val="20"/>
        </w:rPr>
        <w:t>e</w:t>
      </w:r>
      <w:r w:rsidRPr="0085373E">
        <w:rPr>
          <w:rFonts w:asciiTheme="minorHAnsi" w:eastAsia="Calibri" w:hAnsiTheme="minorHAnsi" w:cstheme="minorHAnsi"/>
          <w:sz w:val="20"/>
        </w:rPr>
        <w:t>fólio de competências-chave (dos clusters e da família funcional) tendo em conta os seus conteúdos</w:t>
      </w:r>
      <w:r>
        <w:rPr>
          <w:rFonts w:asciiTheme="minorHAnsi" w:eastAsia="Calibri" w:hAnsiTheme="minorHAnsi" w:cstheme="minorHAnsi"/>
          <w:sz w:val="20"/>
        </w:rPr>
        <w:t xml:space="preserve"> </w:t>
      </w:r>
      <w:r w:rsidRPr="0085373E">
        <w:rPr>
          <w:rFonts w:asciiTheme="minorHAnsi" w:eastAsia="Calibri" w:hAnsiTheme="minorHAnsi" w:cstheme="minorHAnsi"/>
          <w:sz w:val="20"/>
        </w:rPr>
        <w:t>funcionais. A definição das competências-chave requeridas para cada</w:t>
      </w:r>
      <w:r>
        <w:rPr>
          <w:rFonts w:asciiTheme="minorHAnsi" w:eastAsia="Calibri" w:hAnsiTheme="minorHAnsi" w:cstheme="minorHAnsi"/>
          <w:sz w:val="20"/>
        </w:rPr>
        <w:t xml:space="preserve"> </w:t>
      </w:r>
      <w:r w:rsidRPr="0085373E">
        <w:rPr>
          <w:rFonts w:asciiTheme="minorHAnsi" w:eastAsia="Calibri" w:hAnsiTheme="minorHAnsi" w:cstheme="minorHAnsi"/>
          <w:sz w:val="20"/>
        </w:rPr>
        <w:t>função constitui o Perfil Individual de Competências.</w:t>
      </w:r>
      <w:r w:rsidR="00432BD1">
        <w:rPr>
          <w:rFonts w:asciiTheme="minorHAnsi" w:eastAsia="Calibri" w:hAnsiTheme="minorHAnsi" w:cstheme="minorHAnsi"/>
          <w:noProof/>
          <w:sz w:val="20"/>
        </w:rPr>
        <w:t xml:space="preserve"> (Silva</w:t>
      </w:r>
      <w:r w:rsidR="00432BD1" w:rsidRPr="003E33CE">
        <w:rPr>
          <w:rFonts w:asciiTheme="minorHAnsi" w:eastAsia="Calibri" w:hAnsiTheme="minorHAnsi" w:cstheme="minorHAnsi"/>
          <w:noProof/>
          <w:sz w:val="20"/>
        </w:rPr>
        <w:t>, 2014, p. 12)</w:t>
      </w:r>
    </w:p>
    <w:p w:rsidR="00224146" w:rsidRDefault="00224146" w:rsidP="00430E37">
      <w:pPr>
        <w:overflowPunct/>
        <w:spacing w:after="240" w:line="360" w:lineRule="auto"/>
        <w:ind w:left="360" w:firstLine="349"/>
        <w:jc w:val="both"/>
        <w:textAlignment w:val="auto"/>
        <w:rPr>
          <w:rFonts w:asciiTheme="minorHAnsi" w:hAnsiTheme="minorHAnsi"/>
          <w:noProof/>
        </w:rPr>
      </w:pPr>
      <w:r w:rsidRPr="00224146">
        <w:rPr>
          <w:rFonts w:asciiTheme="minorHAnsi" w:hAnsiTheme="minorHAnsi"/>
          <w:noProof/>
        </w:rPr>
        <w:t>O Desempenho Real (Nível de Atualização de Competências -NAC), requerido de acordo com o nível de exigência, o conteúdo da função e a oportunidade dessa função ser expressa no contexto de trabalho da organização.</w:t>
      </w:r>
    </w:p>
    <w:p w:rsidR="00224146" w:rsidRDefault="00224146" w:rsidP="00AC40B8">
      <w:pPr>
        <w:overflowPunct/>
        <w:spacing w:line="360" w:lineRule="auto"/>
        <w:ind w:left="360" w:firstLine="349"/>
        <w:jc w:val="both"/>
        <w:textAlignment w:val="auto"/>
        <w:rPr>
          <w:rFonts w:asciiTheme="minorHAnsi" w:hAnsiTheme="minorHAnsi"/>
          <w:noProof/>
        </w:rPr>
      </w:pPr>
      <w:r>
        <w:rPr>
          <w:rFonts w:asciiTheme="minorHAnsi" w:hAnsiTheme="minorHAnsi"/>
          <w:noProof/>
        </w:rPr>
        <w:t>Como consta da ilustração nº</w:t>
      </w:r>
      <w:r w:rsidR="00AC40B8">
        <w:rPr>
          <w:rFonts w:asciiTheme="minorHAnsi" w:hAnsiTheme="minorHAnsi"/>
          <w:noProof/>
        </w:rPr>
        <w:t xml:space="preserve"> 1</w:t>
      </w:r>
      <w:r w:rsidR="00653E3D">
        <w:rPr>
          <w:rFonts w:asciiTheme="minorHAnsi" w:hAnsiTheme="minorHAnsi"/>
          <w:noProof/>
        </w:rPr>
        <w:t>1</w:t>
      </w:r>
      <w:r w:rsidR="00AC40B8">
        <w:rPr>
          <w:rFonts w:asciiTheme="minorHAnsi" w:hAnsiTheme="minorHAnsi"/>
          <w:noProof/>
        </w:rPr>
        <w:t xml:space="preserve">, </w:t>
      </w:r>
      <w:r>
        <w:rPr>
          <w:rFonts w:asciiTheme="minorHAnsi" w:hAnsiTheme="minorHAnsi"/>
          <w:noProof/>
        </w:rPr>
        <w:t xml:space="preserve">o GAP resultante  o diferencial entre o Desempenho Desejável e o Desempenho Real, resulta uma necessidade de formação, que deve ser colmatada com uma ação de formação. </w:t>
      </w:r>
    </w:p>
    <w:p w:rsidR="00AC40B8" w:rsidRPr="00224146" w:rsidRDefault="00AC40B8" w:rsidP="00AC40B8">
      <w:pPr>
        <w:overflowPunct/>
        <w:spacing w:line="360" w:lineRule="auto"/>
        <w:ind w:left="360" w:firstLine="349"/>
        <w:jc w:val="both"/>
        <w:textAlignment w:val="auto"/>
        <w:rPr>
          <w:rFonts w:asciiTheme="minorHAnsi" w:hAnsiTheme="minorHAnsi"/>
          <w:noProof/>
        </w:rPr>
      </w:pPr>
      <w:r>
        <w:rPr>
          <w:rFonts w:asciiTheme="minorHAnsi" w:hAnsiTheme="minorHAnsi"/>
          <w:noProof/>
        </w:rPr>
        <w:t>Depois da análise do GAP verficado, partimos para a elaboração dos Planos de Ação:</w:t>
      </w:r>
    </w:p>
    <w:p w:rsidR="0085373E" w:rsidRPr="0085373E" w:rsidRDefault="00AC40B8" w:rsidP="00430E37">
      <w:pPr>
        <w:overflowPunct/>
        <w:spacing w:after="240"/>
        <w:ind w:left="1418"/>
        <w:jc w:val="both"/>
        <w:textAlignment w:val="auto"/>
        <w:rPr>
          <w:rFonts w:asciiTheme="minorHAnsi" w:eastAsia="Calibri" w:hAnsiTheme="minorHAnsi" w:cstheme="minorHAnsi"/>
          <w:sz w:val="20"/>
        </w:rPr>
      </w:pPr>
      <w:r w:rsidRPr="0085373E">
        <w:rPr>
          <w:rFonts w:asciiTheme="minorHAnsi" w:eastAsia="Calibri" w:hAnsiTheme="minorHAnsi" w:cstheme="minorHAnsi"/>
          <w:sz w:val="20"/>
        </w:rPr>
        <w:t>A</w:t>
      </w:r>
      <w:r w:rsidR="0085373E" w:rsidRPr="0085373E">
        <w:rPr>
          <w:rFonts w:asciiTheme="minorHAnsi" w:eastAsia="Calibri" w:hAnsiTheme="minorHAnsi" w:cstheme="minorHAnsi"/>
          <w:sz w:val="20"/>
        </w:rPr>
        <w:t xml:space="preserve"> exemplo do que acontece em Sistemas de Gestão da Qualidade, traduzido num conjunto de modalidades práticas de intervenção que possibilitem a atualização das competências requeridas para cada um dos titulares das funções, ao longo de um determinado período de tempo.</w:t>
      </w:r>
      <w:r w:rsidR="00432BD1">
        <w:rPr>
          <w:rFonts w:asciiTheme="minorHAnsi" w:eastAsia="Calibri" w:hAnsiTheme="minorHAnsi" w:cstheme="minorHAnsi"/>
          <w:noProof/>
          <w:sz w:val="20"/>
        </w:rPr>
        <w:t xml:space="preserve"> </w:t>
      </w:r>
      <w:r w:rsidR="00432BD1" w:rsidRPr="003E33CE">
        <w:rPr>
          <w:rFonts w:asciiTheme="minorHAnsi" w:eastAsia="Calibri" w:hAnsiTheme="minorHAnsi" w:cstheme="minorHAnsi"/>
          <w:noProof/>
          <w:sz w:val="20"/>
        </w:rPr>
        <w:t>(Silva, 2014)</w:t>
      </w:r>
    </w:p>
    <w:p w:rsidR="0085373E" w:rsidRPr="00AC40B8" w:rsidRDefault="0085373E" w:rsidP="00430E37">
      <w:pPr>
        <w:overflowPunct/>
        <w:spacing w:after="240" w:line="360" w:lineRule="auto"/>
        <w:ind w:left="360" w:firstLine="349"/>
        <w:jc w:val="both"/>
        <w:textAlignment w:val="auto"/>
        <w:rPr>
          <w:rFonts w:asciiTheme="minorHAnsi" w:hAnsiTheme="minorHAnsi"/>
          <w:noProof/>
        </w:rPr>
      </w:pPr>
      <w:r w:rsidRPr="00AC40B8">
        <w:rPr>
          <w:rFonts w:asciiTheme="minorHAnsi" w:hAnsiTheme="minorHAnsi"/>
          <w:noProof/>
        </w:rPr>
        <w:t>Para a redefinição do modelo de gestão de recursos humanos,</w:t>
      </w:r>
      <w:r w:rsidR="00AF12C2" w:rsidRPr="00AC40B8">
        <w:rPr>
          <w:rFonts w:asciiTheme="minorHAnsi" w:hAnsiTheme="minorHAnsi"/>
          <w:noProof/>
        </w:rPr>
        <w:t xml:space="preserve"> </w:t>
      </w:r>
      <w:r w:rsidRPr="00AC40B8">
        <w:rPr>
          <w:rFonts w:asciiTheme="minorHAnsi" w:hAnsiTheme="minorHAnsi"/>
          <w:noProof/>
        </w:rPr>
        <w:t xml:space="preserve">agora assente na gestão e desenvolvimento de competências, </w:t>
      </w:r>
      <w:r w:rsidR="00AC40B8">
        <w:rPr>
          <w:rFonts w:asciiTheme="minorHAnsi" w:hAnsiTheme="minorHAnsi"/>
          <w:noProof/>
        </w:rPr>
        <w:t>é fundamental</w:t>
      </w:r>
      <w:r w:rsidRPr="00AC40B8">
        <w:rPr>
          <w:rFonts w:asciiTheme="minorHAnsi" w:hAnsiTheme="minorHAnsi"/>
          <w:noProof/>
        </w:rPr>
        <w:t>:</w:t>
      </w:r>
    </w:p>
    <w:p w:rsidR="0085373E" w:rsidRPr="00AF12C2" w:rsidRDefault="0085373E" w:rsidP="00AF12C2">
      <w:pPr>
        <w:overflowPunct/>
        <w:ind w:left="1418" w:firstLine="284"/>
        <w:jc w:val="both"/>
        <w:textAlignment w:val="auto"/>
        <w:rPr>
          <w:rFonts w:asciiTheme="minorHAnsi" w:eastAsia="Calibri" w:hAnsiTheme="minorHAnsi" w:cstheme="minorHAnsi"/>
          <w:sz w:val="20"/>
        </w:rPr>
      </w:pPr>
      <w:r w:rsidRPr="00AF12C2">
        <w:rPr>
          <w:rFonts w:asciiTheme="minorHAnsi" w:eastAsia="Calibri" w:hAnsiTheme="minorHAnsi" w:cstheme="minorHAnsi"/>
          <w:sz w:val="20"/>
        </w:rPr>
        <w:t>1. Garantir o cumprimento dos objetivos da função Recursos Humanos</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nas organizações;</w:t>
      </w:r>
    </w:p>
    <w:p w:rsidR="0085373E" w:rsidRPr="00AF12C2" w:rsidRDefault="0085373E" w:rsidP="00AF12C2">
      <w:pPr>
        <w:overflowPunct/>
        <w:ind w:left="1418" w:firstLine="284"/>
        <w:jc w:val="both"/>
        <w:textAlignment w:val="auto"/>
        <w:rPr>
          <w:rFonts w:asciiTheme="minorHAnsi" w:eastAsia="Calibri" w:hAnsiTheme="minorHAnsi" w:cstheme="minorHAnsi"/>
          <w:sz w:val="20"/>
        </w:rPr>
      </w:pPr>
      <w:r w:rsidRPr="00AF12C2">
        <w:rPr>
          <w:rFonts w:asciiTheme="minorHAnsi" w:eastAsia="Calibri" w:hAnsiTheme="minorHAnsi" w:cstheme="minorHAnsi"/>
          <w:sz w:val="20"/>
        </w:rPr>
        <w:t>2. Garantir a descentralização da gestão executiva das pessoas e</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competências;</w:t>
      </w:r>
    </w:p>
    <w:p w:rsidR="0085373E" w:rsidRPr="00AF12C2" w:rsidRDefault="0085373E" w:rsidP="00AF12C2">
      <w:pPr>
        <w:overflowPunct/>
        <w:ind w:left="1418" w:firstLine="284"/>
        <w:jc w:val="both"/>
        <w:textAlignment w:val="auto"/>
        <w:rPr>
          <w:rFonts w:asciiTheme="minorHAnsi" w:eastAsia="Calibri" w:hAnsiTheme="minorHAnsi" w:cstheme="minorHAnsi"/>
          <w:sz w:val="20"/>
        </w:rPr>
      </w:pPr>
      <w:r w:rsidRPr="00AF12C2">
        <w:rPr>
          <w:rFonts w:asciiTheme="minorHAnsi" w:eastAsia="Calibri" w:hAnsiTheme="minorHAnsi" w:cstheme="minorHAnsi"/>
          <w:sz w:val="20"/>
        </w:rPr>
        <w:t>3. Sustentar o protagonismo de cada colaborador na manifestação e</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desenvolvimento do seu perfil individual de competências, como</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garantia do seu sucesso individual e empregabilidade bem como do</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sucesso organizacional;</w:t>
      </w:r>
    </w:p>
    <w:p w:rsidR="0085373E" w:rsidRPr="00AF12C2" w:rsidRDefault="00AF12C2" w:rsidP="00AF12C2">
      <w:pPr>
        <w:overflowPunct/>
        <w:ind w:left="1418" w:firstLine="284"/>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4. </w:t>
      </w:r>
      <w:r w:rsidR="0085373E" w:rsidRPr="00AF12C2">
        <w:rPr>
          <w:rFonts w:asciiTheme="minorHAnsi" w:eastAsia="Calibri" w:hAnsiTheme="minorHAnsi" w:cstheme="minorHAnsi"/>
          <w:sz w:val="20"/>
        </w:rPr>
        <w:t>Evitar a prática de «conceitos novos práticas antigas», para não ser</w:t>
      </w:r>
      <w:r>
        <w:rPr>
          <w:rFonts w:asciiTheme="minorHAnsi" w:eastAsia="Calibri" w:hAnsiTheme="minorHAnsi" w:cstheme="minorHAnsi"/>
          <w:sz w:val="20"/>
        </w:rPr>
        <w:t xml:space="preserve"> </w:t>
      </w:r>
      <w:r w:rsidR="0085373E" w:rsidRPr="00AF12C2">
        <w:rPr>
          <w:rFonts w:asciiTheme="minorHAnsi" w:eastAsia="Calibri" w:hAnsiTheme="minorHAnsi" w:cstheme="minorHAnsi"/>
          <w:sz w:val="20"/>
        </w:rPr>
        <w:t>colocado em causa o modelo de gestão da competência dos</w:t>
      </w:r>
      <w:r>
        <w:rPr>
          <w:rFonts w:asciiTheme="minorHAnsi" w:eastAsia="Calibri" w:hAnsiTheme="minorHAnsi" w:cstheme="minorHAnsi"/>
          <w:sz w:val="20"/>
        </w:rPr>
        <w:t xml:space="preserve"> </w:t>
      </w:r>
      <w:r w:rsidR="0085373E" w:rsidRPr="00AF12C2">
        <w:rPr>
          <w:rFonts w:asciiTheme="minorHAnsi" w:eastAsia="Calibri" w:hAnsiTheme="minorHAnsi" w:cstheme="minorHAnsi"/>
          <w:sz w:val="20"/>
        </w:rPr>
        <w:t>colaboradores e das organizações;</w:t>
      </w:r>
    </w:p>
    <w:p w:rsidR="00AC40B8" w:rsidRDefault="0085373E" w:rsidP="00AC40B8">
      <w:pPr>
        <w:overflowPunct/>
        <w:spacing w:after="240"/>
        <w:ind w:left="1418" w:firstLine="284"/>
        <w:jc w:val="both"/>
        <w:textAlignment w:val="auto"/>
        <w:rPr>
          <w:rFonts w:asciiTheme="minorHAnsi" w:eastAsia="Calibri" w:hAnsiTheme="minorHAnsi" w:cstheme="minorHAnsi"/>
          <w:sz w:val="20"/>
        </w:rPr>
      </w:pPr>
      <w:r w:rsidRPr="00AF12C2">
        <w:rPr>
          <w:rFonts w:asciiTheme="minorHAnsi" w:eastAsia="Calibri" w:hAnsiTheme="minorHAnsi" w:cstheme="minorHAnsi"/>
          <w:sz w:val="20"/>
        </w:rPr>
        <w:t>5. Diminuir a incerteza e o ceticismo associado a projetos de</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mudança, tornando a gestão de competência uma prática evidente,</w:t>
      </w:r>
      <w:r w:rsidR="00AF12C2">
        <w:rPr>
          <w:rFonts w:asciiTheme="minorHAnsi" w:eastAsia="Calibri" w:hAnsiTheme="minorHAnsi" w:cstheme="minorHAnsi"/>
          <w:sz w:val="20"/>
        </w:rPr>
        <w:t xml:space="preserve"> </w:t>
      </w:r>
      <w:r w:rsidRPr="00AF12C2">
        <w:rPr>
          <w:rFonts w:asciiTheme="minorHAnsi" w:eastAsia="Calibri" w:hAnsiTheme="minorHAnsi" w:cstheme="minorHAnsi"/>
          <w:sz w:val="20"/>
        </w:rPr>
        <w:t>clara e instrumental</w:t>
      </w:r>
      <w:r w:rsidR="00AF7B47">
        <w:rPr>
          <w:rFonts w:asciiTheme="minorHAnsi" w:eastAsia="Calibri" w:hAnsiTheme="minorHAnsi" w:cstheme="minorHAnsi"/>
          <w:noProof/>
          <w:sz w:val="20"/>
        </w:rPr>
        <w:t xml:space="preserve"> </w:t>
      </w:r>
      <w:r w:rsidR="00AF7B47" w:rsidRPr="003E33CE">
        <w:rPr>
          <w:rFonts w:asciiTheme="minorHAnsi" w:eastAsia="Calibri" w:hAnsiTheme="minorHAnsi" w:cstheme="minorHAnsi"/>
          <w:noProof/>
          <w:sz w:val="20"/>
        </w:rPr>
        <w:t>(Silva, 2014, p. 12)</w:t>
      </w:r>
      <w:r w:rsidR="00B51B48" w:rsidRPr="00AF12C2">
        <w:rPr>
          <w:rFonts w:asciiTheme="minorHAnsi" w:eastAsia="Calibri" w:hAnsiTheme="minorHAnsi" w:cstheme="minorHAnsi"/>
          <w:sz w:val="20"/>
        </w:rPr>
        <w:t>.</w:t>
      </w:r>
    </w:p>
    <w:p w:rsidR="0085373E" w:rsidRPr="00AC40B8" w:rsidRDefault="0085373E" w:rsidP="00AC40B8">
      <w:pPr>
        <w:overflowPunct/>
        <w:spacing w:line="360" w:lineRule="auto"/>
        <w:ind w:left="360" w:firstLine="349"/>
        <w:jc w:val="both"/>
        <w:textAlignment w:val="auto"/>
        <w:rPr>
          <w:rFonts w:asciiTheme="minorHAnsi" w:hAnsiTheme="minorHAnsi"/>
          <w:noProof/>
        </w:rPr>
      </w:pPr>
      <w:r w:rsidRPr="00AC40B8">
        <w:rPr>
          <w:rFonts w:asciiTheme="minorHAnsi" w:hAnsiTheme="minorHAnsi"/>
          <w:noProof/>
        </w:rPr>
        <w:t>Definido e operacionalizado o port</w:t>
      </w:r>
      <w:r w:rsidR="00757221">
        <w:rPr>
          <w:rFonts w:asciiTheme="minorHAnsi" w:hAnsiTheme="minorHAnsi"/>
          <w:noProof/>
        </w:rPr>
        <w:t>e</w:t>
      </w:r>
      <w:r w:rsidRPr="00AC40B8">
        <w:rPr>
          <w:rFonts w:asciiTheme="minorHAnsi" w:hAnsiTheme="minorHAnsi"/>
          <w:noProof/>
        </w:rPr>
        <w:t>fólio de competências</w:t>
      </w:r>
      <w:r w:rsidR="00AF12C2" w:rsidRPr="00AC40B8">
        <w:rPr>
          <w:rFonts w:asciiTheme="minorHAnsi" w:hAnsiTheme="minorHAnsi"/>
          <w:noProof/>
        </w:rPr>
        <w:t xml:space="preserve"> </w:t>
      </w:r>
      <w:r w:rsidRPr="00AC40B8">
        <w:rPr>
          <w:rFonts w:asciiTheme="minorHAnsi" w:hAnsiTheme="minorHAnsi"/>
          <w:noProof/>
        </w:rPr>
        <w:t>chave</w:t>
      </w:r>
      <w:r w:rsidR="00AF12C2" w:rsidRPr="00AC40B8">
        <w:rPr>
          <w:rFonts w:asciiTheme="minorHAnsi" w:hAnsiTheme="minorHAnsi"/>
          <w:noProof/>
        </w:rPr>
        <w:t xml:space="preserve"> </w:t>
      </w:r>
      <w:r w:rsidRPr="00AC40B8">
        <w:rPr>
          <w:rFonts w:asciiTheme="minorHAnsi" w:hAnsiTheme="minorHAnsi"/>
          <w:noProof/>
        </w:rPr>
        <w:t xml:space="preserve">e identificado os </w:t>
      </w:r>
      <w:r w:rsidR="00AC40B8">
        <w:rPr>
          <w:rFonts w:asciiTheme="minorHAnsi" w:hAnsiTheme="minorHAnsi"/>
          <w:noProof/>
        </w:rPr>
        <w:t>desempenhos desejáveis,</w:t>
      </w:r>
      <w:r w:rsidR="00AF12C2" w:rsidRPr="00AC40B8">
        <w:rPr>
          <w:rFonts w:asciiTheme="minorHAnsi" w:hAnsiTheme="minorHAnsi"/>
          <w:noProof/>
        </w:rPr>
        <w:t xml:space="preserve"> </w:t>
      </w:r>
      <w:r w:rsidRPr="00AC40B8">
        <w:rPr>
          <w:rFonts w:asciiTheme="minorHAnsi" w:hAnsiTheme="minorHAnsi"/>
          <w:noProof/>
        </w:rPr>
        <w:t>requeridas para cada função da organização, importa ter em conta os</w:t>
      </w:r>
      <w:r w:rsidR="00AF12C2" w:rsidRPr="00AC40B8">
        <w:rPr>
          <w:rFonts w:asciiTheme="minorHAnsi" w:hAnsiTheme="minorHAnsi"/>
          <w:noProof/>
        </w:rPr>
        <w:t xml:space="preserve"> </w:t>
      </w:r>
      <w:r w:rsidRPr="00AC40B8">
        <w:rPr>
          <w:rFonts w:asciiTheme="minorHAnsi" w:hAnsiTheme="minorHAnsi"/>
          <w:noProof/>
        </w:rPr>
        <w:t>quatro subsistemas de gestão de recursos humanos – recrutamento e</w:t>
      </w:r>
      <w:r w:rsidR="00AF12C2" w:rsidRPr="00AC40B8">
        <w:rPr>
          <w:rFonts w:asciiTheme="minorHAnsi" w:hAnsiTheme="minorHAnsi"/>
          <w:noProof/>
        </w:rPr>
        <w:t xml:space="preserve"> </w:t>
      </w:r>
      <w:r w:rsidRPr="00AC40B8">
        <w:rPr>
          <w:rFonts w:asciiTheme="minorHAnsi" w:hAnsiTheme="minorHAnsi"/>
          <w:noProof/>
        </w:rPr>
        <w:t>seleção, avaliação do desempenho, formação e gestão de carreiras.</w:t>
      </w:r>
    </w:p>
    <w:p w:rsidR="009D52DA" w:rsidRPr="0018168B" w:rsidRDefault="009D52DA" w:rsidP="00DC7792">
      <w:pPr>
        <w:pStyle w:val="Ttulo1"/>
        <w:numPr>
          <w:ilvl w:val="1"/>
          <w:numId w:val="1"/>
        </w:numPr>
        <w:spacing w:after="240"/>
        <w:rPr>
          <w:rFonts w:asciiTheme="minorHAnsi" w:hAnsiTheme="minorHAnsi"/>
        </w:rPr>
      </w:pPr>
      <w:bookmarkStart w:id="54" w:name="_Toc398901279"/>
      <w:r w:rsidRPr="0018168B">
        <w:rPr>
          <w:rFonts w:asciiTheme="minorHAnsi" w:hAnsiTheme="minorHAnsi"/>
        </w:rPr>
        <w:t>Formas de Ação Formativa e sua Implementação</w:t>
      </w:r>
      <w:bookmarkEnd w:id="54"/>
    </w:p>
    <w:p w:rsidR="003772F7" w:rsidRDefault="003772F7" w:rsidP="00DC7792">
      <w:pPr>
        <w:pStyle w:val="Ttulo1"/>
        <w:numPr>
          <w:ilvl w:val="2"/>
          <w:numId w:val="1"/>
        </w:numPr>
        <w:rPr>
          <w:rFonts w:asciiTheme="minorHAnsi" w:hAnsiTheme="minorHAnsi"/>
          <w:b w:val="0"/>
          <w:sz w:val="28"/>
        </w:rPr>
      </w:pPr>
      <w:bookmarkStart w:id="55" w:name="_Toc398901280"/>
      <w:r>
        <w:rPr>
          <w:rFonts w:asciiTheme="minorHAnsi" w:hAnsiTheme="minorHAnsi"/>
          <w:b w:val="0"/>
          <w:sz w:val="28"/>
        </w:rPr>
        <w:t>Formas de Ação Formativa</w:t>
      </w:r>
      <w:bookmarkEnd w:id="55"/>
    </w:p>
    <w:p w:rsidR="006D1486" w:rsidRPr="006D1486" w:rsidRDefault="006D1486" w:rsidP="006D1486">
      <w:pPr>
        <w:overflowPunct/>
        <w:spacing w:line="360" w:lineRule="auto"/>
        <w:ind w:left="360" w:firstLine="349"/>
        <w:jc w:val="both"/>
        <w:textAlignment w:val="auto"/>
        <w:rPr>
          <w:rFonts w:asciiTheme="minorHAnsi" w:hAnsiTheme="minorHAnsi"/>
          <w:noProof/>
        </w:rPr>
      </w:pPr>
      <w:r w:rsidRPr="006D1486">
        <w:rPr>
          <w:rFonts w:asciiTheme="minorHAnsi" w:hAnsiTheme="minorHAnsi"/>
          <w:noProof/>
        </w:rPr>
        <w:t xml:space="preserve">As ações de formação convencionais são vulgarmente confundidas ou designadas por curso, sendo esta a forma mais generalizada de organização da transmissão de conhecimentos. </w:t>
      </w:r>
      <w:r w:rsidR="001E4629">
        <w:rPr>
          <w:rFonts w:asciiTheme="minorHAnsi" w:hAnsiTheme="minorHAnsi"/>
          <w:noProof/>
        </w:rPr>
        <w:t>S</w:t>
      </w:r>
      <w:r w:rsidRPr="006D1486">
        <w:rPr>
          <w:rFonts w:asciiTheme="minorHAnsi" w:hAnsiTheme="minorHAnsi"/>
          <w:noProof/>
        </w:rPr>
        <w:t xml:space="preserve">egundo Cardim, (2009), </w:t>
      </w:r>
      <w:r w:rsidR="001E4629">
        <w:rPr>
          <w:rFonts w:asciiTheme="minorHAnsi" w:hAnsiTheme="minorHAnsi"/>
          <w:noProof/>
        </w:rPr>
        <w:t xml:space="preserve">esta é </w:t>
      </w:r>
      <w:r w:rsidRPr="006D1486">
        <w:rPr>
          <w:rFonts w:asciiTheme="minorHAnsi" w:hAnsiTheme="minorHAnsi"/>
          <w:noProof/>
        </w:rPr>
        <w:t>uma designação redutora para a ação de formação, que deve ser evitada, pela seguinte razão:</w:t>
      </w:r>
    </w:p>
    <w:p w:rsidR="006D1486" w:rsidRPr="006D1486" w:rsidRDefault="006D1486" w:rsidP="006D1486">
      <w:pPr>
        <w:overflowPunct/>
        <w:spacing w:line="360" w:lineRule="auto"/>
        <w:ind w:left="360" w:firstLine="349"/>
        <w:jc w:val="both"/>
        <w:textAlignment w:val="auto"/>
        <w:rPr>
          <w:rFonts w:asciiTheme="minorHAnsi" w:hAnsiTheme="minorHAnsi"/>
          <w:noProof/>
        </w:rPr>
      </w:pPr>
      <w:r>
        <w:rPr>
          <w:rFonts w:asciiTheme="minorHAnsi" w:hAnsiTheme="minorHAnsi"/>
          <w:noProof/>
        </w:rPr>
        <w:t>O</w:t>
      </w:r>
      <w:r w:rsidRPr="006D1486">
        <w:rPr>
          <w:rFonts w:asciiTheme="minorHAnsi" w:hAnsiTheme="minorHAnsi"/>
          <w:noProof/>
        </w:rPr>
        <w:t xml:space="preserve"> Glossário do Exército, designa  Curso como</w:t>
      </w:r>
      <w:r w:rsidR="001E4629">
        <w:rPr>
          <w:rFonts w:asciiTheme="minorHAnsi" w:hAnsiTheme="minorHAnsi"/>
          <w:noProof/>
        </w:rPr>
        <w:t xml:space="preserve"> sendo</w:t>
      </w:r>
      <w:r w:rsidRPr="006D1486">
        <w:rPr>
          <w:rFonts w:asciiTheme="minorHAnsi" w:hAnsiTheme="minorHAnsi"/>
          <w:noProof/>
        </w:rPr>
        <w:t>:</w:t>
      </w:r>
    </w:p>
    <w:p w:rsidR="006D1486" w:rsidRPr="006D1486" w:rsidRDefault="006D1486" w:rsidP="001E4629">
      <w:pPr>
        <w:overflowPunct/>
        <w:ind w:left="1418" w:firstLine="284"/>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 xml:space="preserve">Conjunto lógico de ações de ensino/aprendizagem, conduzidas de forma consequente ou através de um plano de formação modular e inseridas numa estratégia de educação ou de formação. </w:t>
      </w:r>
    </w:p>
    <w:p w:rsidR="006D1486" w:rsidRPr="006D1486" w:rsidRDefault="006D1486" w:rsidP="001E4629">
      <w:pPr>
        <w:overflowPunct/>
        <w:ind w:left="1418" w:firstLine="284"/>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1.</w:t>
      </w:r>
      <w:r w:rsidRPr="006D1486">
        <w:rPr>
          <w:rFonts w:asciiTheme="minorHAnsi" w:eastAsia="Calibri" w:hAnsiTheme="minorHAnsi" w:cstheme="minorHAnsi"/>
          <w:sz w:val="20"/>
        </w:rPr>
        <w:tab/>
        <w:t>Um curso constitui uma solução formativa para uma determinada necessidade de educação/formação.</w:t>
      </w:r>
    </w:p>
    <w:p w:rsidR="006D1486" w:rsidRPr="006D1486" w:rsidRDefault="006D1486" w:rsidP="001E4629">
      <w:pPr>
        <w:overflowPunct/>
        <w:ind w:left="1418" w:firstLine="284"/>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2.</w:t>
      </w:r>
      <w:r w:rsidRPr="006D1486">
        <w:rPr>
          <w:rFonts w:asciiTheme="minorHAnsi" w:eastAsia="Calibri" w:hAnsiTheme="minorHAnsi" w:cstheme="minorHAnsi"/>
          <w:sz w:val="20"/>
        </w:rPr>
        <w:tab/>
        <w:t>Os referenciais de curso operacionalizam os cursos.</w:t>
      </w:r>
    </w:p>
    <w:p w:rsidR="006D1486" w:rsidRDefault="006D1486" w:rsidP="00653E3D">
      <w:pPr>
        <w:overflowPunct/>
        <w:ind w:left="1418" w:firstLine="284"/>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3.</w:t>
      </w:r>
      <w:r w:rsidRPr="006D1486">
        <w:rPr>
          <w:rFonts w:asciiTheme="minorHAnsi" w:eastAsia="Calibri" w:hAnsiTheme="minorHAnsi" w:cstheme="minorHAnsi"/>
          <w:sz w:val="20"/>
        </w:rPr>
        <w:tab/>
        <w:t xml:space="preserve">Os cursos são materializados através das ações de </w:t>
      </w:r>
      <w:proofErr w:type="gramStart"/>
      <w:r w:rsidRPr="006D1486">
        <w:rPr>
          <w:rFonts w:asciiTheme="minorHAnsi" w:eastAsia="Calibri" w:hAnsiTheme="minorHAnsi" w:cstheme="minorHAnsi"/>
          <w:sz w:val="20"/>
        </w:rPr>
        <w:t>formação.(</w:t>
      </w:r>
      <w:proofErr w:type="gramEnd"/>
      <w:r w:rsidRPr="006D1486">
        <w:rPr>
          <w:rFonts w:asciiTheme="minorHAnsi" w:eastAsia="Calibri" w:hAnsiTheme="minorHAnsi" w:cstheme="minorHAnsi"/>
          <w:sz w:val="20"/>
        </w:rPr>
        <w:t>EME, 2004)</w:t>
      </w:r>
      <w:r w:rsidR="00A54961">
        <w:rPr>
          <w:rFonts w:asciiTheme="minorHAnsi" w:eastAsia="Calibri" w:hAnsiTheme="minorHAnsi" w:cstheme="minorHAnsi"/>
          <w:sz w:val="20"/>
        </w:rPr>
        <w:t>.</w:t>
      </w:r>
    </w:p>
    <w:p w:rsidR="00653E3D" w:rsidRDefault="00653E3D" w:rsidP="00653E3D">
      <w:pPr>
        <w:overflowPunct/>
        <w:ind w:left="1418" w:firstLine="284"/>
        <w:jc w:val="both"/>
        <w:textAlignment w:val="auto"/>
        <w:rPr>
          <w:rFonts w:asciiTheme="minorHAnsi" w:eastAsia="Calibri" w:hAnsiTheme="minorHAnsi" w:cstheme="minorHAnsi"/>
          <w:sz w:val="20"/>
        </w:rPr>
      </w:pPr>
    </w:p>
    <w:p w:rsidR="006D1486" w:rsidRPr="006D1486" w:rsidRDefault="006D1486" w:rsidP="006D1486">
      <w:pPr>
        <w:overflowPunct/>
        <w:spacing w:line="360" w:lineRule="auto"/>
        <w:ind w:left="360" w:firstLine="349"/>
        <w:jc w:val="both"/>
        <w:textAlignment w:val="auto"/>
        <w:rPr>
          <w:rFonts w:asciiTheme="minorHAnsi" w:hAnsiTheme="minorHAnsi"/>
          <w:noProof/>
        </w:rPr>
      </w:pPr>
      <w:r w:rsidRPr="006A431F">
        <w:rPr>
          <w:rFonts w:asciiTheme="minorHAnsi" w:hAnsiTheme="minorHAnsi"/>
          <w:noProof/>
        </w:rPr>
        <w:t>Para Cardim,</w:t>
      </w:r>
      <w:r w:rsidR="006A431F">
        <w:rPr>
          <w:rFonts w:asciiTheme="minorHAnsi" w:hAnsiTheme="minorHAnsi"/>
          <w:noProof/>
        </w:rPr>
        <w:t xml:space="preserve"> </w:t>
      </w:r>
      <w:r w:rsidRPr="006A431F">
        <w:rPr>
          <w:rFonts w:asciiTheme="minorHAnsi" w:hAnsiTheme="minorHAnsi"/>
          <w:noProof/>
        </w:rPr>
        <w:t xml:space="preserve">(2009) ações de formação </w:t>
      </w:r>
      <w:r w:rsidR="00A54961">
        <w:rPr>
          <w:rFonts w:asciiTheme="minorHAnsi" w:hAnsiTheme="minorHAnsi"/>
          <w:noProof/>
        </w:rPr>
        <w:t>entende</w:t>
      </w:r>
      <w:r w:rsidRPr="006A431F">
        <w:rPr>
          <w:rFonts w:asciiTheme="minorHAnsi" w:hAnsiTheme="minorHAnsi"/>
          <w:noProof/>
        </w:rPr>
        <w:t>:</w:t>
      </w:r>
    </w:p>
    <w:p w:rsidR="006D1486" w:rsidRDefault="00757221" w:rsidP="00430E37">
      <w:pPr>
        <w:overflowPunct/>
        <w:spacing w:after="240"/>
        <w:ind w:left="1418"/>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As atividades de car</w:t>
      </w:r>
      <w:r>
        <w:rPr>
          <w:rFonts w:asciiTheme="minorHAnsi" w:eastAsia="Calibri" w:hAnsiTheme="minorHAnsi" w:cstheme="minorHAnsi"/>
          <w:sz w:val="20"/>
        </w:rPr>
        <w:t>á</w:t>
      </w:r>
      <w:r w:rsidRPr="006D1486">
        <w:rPr>
          <w:rFonts w:asciiTheme="minorHAnsi" w:eastAsia="Calibri" w:hAnsiTheme="minorHAnsi" w:cstheme="minorHAnsi"/>
          <w:sz w:val="20"/>
        </w:rPr>
        <w:t>ter informativas, formativo ou mesmo educativas</w:t>
      </w:r>
      <w:r w:rsidR="006D1486" w:rsidRPr="006D1486">
        <w:rPr>
          <w:rFonts w:asciiTheme="minorHAnsi" w:eastAsia="Calibri" w:hAnsiTheme="minorHAnsi" w:cstheme="minorHAnsi"/>
          <w:sz w:val="20"/>
        </w:rPr>
        <w:t>, desenvolvidas em ambiente especificamente formativo-educativo (na formação organizada pelas empresa em instalação formativa ou adequada ao trabalho de grupo), a benefício de um grupo de formandos, com orientação de um ou mais formadores, segundo um programa de trabalho/conteúdo predefinido e em função de certos objetivos propostos ao grupo (Cardim, 2009, p. 107)</w:t>
      </w:r>
      <w:r w:rsidR="00A54961" w:rsidRPr="006D1486">
        <w:rPr>
          <w:rFonts w:asciiTheme="minorHAnsi" w:eastAsia="Calibri" w:hAnsiTheme="minorHAnsi" w:cstheme="minorHAnsi"/>
          <w:sz w:val="20"/>
        </w:rPr>
        <w:t>.</w:t>
      </w:r>
    </w:p>
    <w:p w:rsidR="006D1486" w:rsidRPr="006A431F" w:rsidRDefault="006D1486" w:rsidP="00430E37">
      <w:pPr>
        <w:overflowPunct/>
        <w:spacing w:after="240" w:line="360" w:lineRule="auto"/>
        <w:ind w:left="360" w:firstLine="349"/>
        <w:jc w:val="both"/>
        <w:textAlignment w:val="auto"/>
        <w:rPr>
          <w:rFonts w:asciiTheme="minorHAnsi" w:hAnsiTheme="minorHAnsi"/>
          <w:noProof/>
        </w:rPr>
      </w:pPr>
      <w:r w:rsidRPr="006A431F">
        <w:rPr>
          <w:rFonts w:asciiTheme="minorHAnsi" w:hAnsiTheme="minorHAnsi"/>
          <w:noProof/>
        </w:rPr>
        <w:t>Podemos assim depreender que</w:t>
      </w:r>
      <w:r w:rsidR="001E4629" w:rsidRPr="006A431F">
        <w:rPr>
          <w:rFonts w:asciiTheme="minorHAnsi" w:hAnsiTheme="minorHAnsi"/>
          <w:noProof/>
        </w:rPr>
        <w:t xml:space="preserve"> as ações de formação são a forma de materializar/operacionalizar os cursos, convertendo-os em edições de um plano de formação,</w:t>
      </w:r>
      <w:r w:rsidRPr="006A431F">
        <w:rPr>
          <w:rFonts w:asciiTheme="minorHAnsi" w:hAnsiTheme="minorHAnsi"/>
          <w:noProof/>
        </w:rPr>
        <w:t xml:space="preserve"> pode</w:t>
      </w:r>
      <w:r w:rsidR="001E4629" w:rsidRPr="006A431F">
        <w:rPr>
          <w:rFonts w:asciiTheme="minorHAnsi" w:hAnsiTheme="minorHAnsi"/>
          <w:noProof/>
        </w:rPr>
        <w:t>ndo</w:t>
      </w:r>
      <w:r w:rsidRPr="006A431F">
        <w:rPr>
          <w:rFonts w:asciiTheme="minorHAnsi" w:hAnsiTheme="minorHAnsi"/>
          <w:noProof/>
        </w:rPr>
        <w:t xml:space="preserve"> constituir ações de formação, estruturadas ou organizadas segundo diferentes critérios.</w:t>
      </w:r>
    </w:p>
    <w:p w:rsidR="006D1486" w:rsidRPr="006D1486" w:rsidRDefault="006D1486" w:rsidP="00430E37">
      <w:pPr>
        <w:overflowPunct/>
        <w:spacing w:after="240"/>
        <w:ind w:left="1418"/>
        <w:jc w:val="both"/>
        <w:textAlignment w:val="auto"/>
        <w:rPr>
          <w:rFonts w:asciiTheme="minorHAnsi" w:eastAsia="Calibri" w:hAnsiTheme="minorHAnsi" w:cstheme="minorHAnsi"/>
          <w:sz w:val="20"/>
        </w:rPr>
      </w:pPr>
      <w:r w:rsidRPr="006D1486">
        <w:rPr>
          <w:rFonts w:asciiTheme="minorHAnsi" w:eastAsia="Calibri" w:hAnsiTheme="minorHAnsi" w:cstheme="minorHAnsi"/>
          <w:sz w:val="20"/>
        </w:rPr>
        <w:t>O que importa, numa ótica da qualidade pedagógica, não é a existência (formal) de regras e documentos, mas a execução de um conjunto de tarefas do qual depende uma melhor qualidade e eficácia do ensino. Podem identificar-se as atividades a realizar para aprofundar a qualidade das ações e não, apenas, o seu controlo administrativo (Cardim, 2009, p. 108)</w:t>
      </w:r>
      <w:r w:rsidR="00A54961">
        <w:rPr>
          <w:rFonts w:asciiTheme="minorHAnsi" w:eastAsia="Calibri" w:hAnsiTheme="minorHAnsi" w:cstheme="minorHAnsi"/>
          <w:sz w:val="20"/>
        </w:rPr>
        <w:t>.</w:t>
      </w:r>
    </w:p>
    <w:p w:rsidR="001E4629" w:rsidRDefault="001E4629" w:rsidP="00430E37">
      <w:pPr>
        <w:overflowPunct/>
        <w:spacing w:after="240" w:line="360" w:lineRule="auto"/>
        <w:ind w:left="360" w:firstLine="349"/>
        <w:jc w:val="both"/>
        <w:textAlignment w:val="auto"/>
        <w:rPr>
          <w:rFonts w:asciiTheme="minorHAnsi" w:hAnsiTheme="minorHAnsi"/>
          <w:noProof/>
        </w:rPr>
      </w:pPr>
      <w:r w:rsidRPr="00E10EAA">
        <w:rPr>
          <w:rFonts w:asciiTheme="minorHAnsi" w:hAnsiTheme="minorHAnsi"/>
          <w:noProof/>
        </w:rPr>
        <w:t>Segundo o mesmo autor</w:t>
      </w:r>
      <w:r>
        <w:rPr>
          <w:rFonts w:asciiTheme="minorHAnsi" w:hAnsiTheme="minorHAnsi"/>
          <w:noProof/>
        </w:rPr>
        <w:t>,</w:t>
      </w:r>
      <w:r w:rsidRPr="00E10EAA">
        <w:rPr>
          <w:rFonts w:asciiTheme="minorHAnsi" w:hAnsiTheme="minorHAnsi"/>
          <w:noProof/>
        </w:rPr>
        <w:t xml:space="preserve"> existem outros tipos de ações que</w:t>
      </w:r>
      <w:r w:rsidR="00757221">
        <w:rPr>
          <w:rFonts w:asciiTheme="minorHAnsi" w:hAnsiTheme="minorHAnsi"/>
          <w:noProof/>
        </w:rPr>
        <w:t>,</w:t>
      </w:r>
      <w:r w:rsidRPr="00E10EAA">
        <w:rPr>
          <w:rFonts w:asciiTheme="minorHAnsi" w:hAnsiTheme="minorHAnsi"/>
          <w:noProof/>
        </w:rPr>
        <w:t xml:space="preserve"> </w:t>
      </w:r>
      <w:r>
        <w:rPr>
          <w:rFonts w:asciiTheme="minorHAnsi" w:hAnsiTheme="minorHAnsi"/>
          <w:noProof/>
        </w:rPr>
        <w:t>não sendo possivel consider</w:t>
      </w:r>
      <w:r w:rsidR="00757221">
        <w:rPr>
          <w:rFonts w:asciiTheme="minorHAnsi" w:hAnsiTheme="minorHAnsi"/>
          <w:noProof/>
        </w:rPr>
        <w:t>á</w:t>
      </w:r>
      <w:r>
        <w:rPr>
          <w:rFonts w:asciiTheme="minorHAnsi" w:hAnsiTheme="minorHAnsi"/>
          <w:noProof/>
        </w:rPr>
        <w:t xml:space="preserve">-las como ações de formação, </w:t>
      </w:r>
      <w:r w:rsidRPr="00E10EAA">
        <w:rPr>
          <w:rFonts w:asciiTheme="minorHAnsi" w:hAnsiTheme="minorHAnsi"/>
          <w:noProof/>
        </w:rPr>
        <w:t>escapam a esta tipologia pela sua inovação e atipicidade, integram</w:t>
      </w:r>
      <w:r>
        <w:rPr>
          <w:rFonts w:asciiTheme="minorHAnsi" w:hAnsiTheme="minorHAnsi"/>
          <w:noProof/>
        </w:rPr>
        <w:t xml:space="preserve"> de forma harmonioza a teoria e a pr</w:t>
      </w:r>
      <w:r w:rsidR="00757221">
        <w:rPr>
          <w:rFonts w:asciiTheme="minorHAnsi" w:hAnsiTheme="minorHAnsi"/>
          <w:noProof/>
        </w:rPr>
        <w:t>á</w:t>
      </w:r>
      <w:r>
        <w:rPr>
          <w:rFonts w:asciiTheme="minorHAnsi" w:hAnsiTheme="minorHAnsi"/>
          <w:noProof/>
        </w:rPr>
        <w:t>tica forma</w:t>
      </w:r>
      <w:r w:rsidR="009C5D90">
        <w:rPr>
          <w:rFonts w:asciiTheme="minorHAnsi" w:hAnsiTheme="minorHAnsi"/>
          <w:noProof/>
        </w:rPr>
        <w:t>tiva</w:t>
      </w:r>
      <w:r>
        <w:rPr>
          <w:rFonts w:asciiTheme="minorHAnsi" w:hAnsiTheme="minorHAnsi"/>
          <w:noProof/>
        </w:rPr>
        <w:t>, visando a eficácia da formação (e.g.;outdoor e os assessment centers</w:t>
      </w:r>
      <w:r w:rsidR="006A431F">
        <w:rPr>
          <w:rStyle w:val="Refdenotaderodap"/>
          <w:rFonts w:asciiTheme="minorHAnsi" w:hAnsiTheme="minorHAnsi"/>
          <w:noProof/>
        </w:rPr>
        <w:footnoteReference w:id="19"/>
      </w:r>
      <w:r>
        <w:rPr>
          <w:rFonts w:asciiTheme="minorHAnsi" w:hAnsiTheme="minorHAnsi"/>
          <w:noProof/>
        </w:rPr>
        <w:t xml:space="preserve">). </w:t>
      </w:r>
    </w:p>
    <w:p w:rsidR="009B1F9A" w:rsidRDefault="009B1F9A" w:rsidP="009B1F9A">
      <w:pPr>
        <w:overflowPunct/>
        <w:spacing w:line="360" w:lineRule="auto"/>
        <w:ind w:left="360" w:firstLine="349"/>
        <w:jc w:val="both"/>
        <w:textAlignment w:val="auto"/>
        <w:rPr>
          <w:rFonts w:asciiTheme="minorHAnsi" w:hAnsiTheme="minorHAnsi"/>
          <w:noProof/>
        </w:rPr>
      </w:pPr>
      <w:r w:rsidRPr="009B1F9A">
        <w:rPr>
          <w:rFonts w:asciiTheme="minorHAnsi" w:hAnsiTheme="minorHAnsi"/>
          <w:noProof/>
        </w:rPr>
        <w:t>Quando estamos a referir</w:t>
      </w:r>
      <w:r w:rsidR="004C64B4">
        <w:rPr>
          <w:rFonts w:asciiTheme="minorHAnsi" w:hAnsiTheme="minorHAnsi"/>
          <w:noProof/>
        </w:rPr>
        <w:t xml:space="preserve"> as</w:t>
      </w:r>
      <w:r w:rsidRPr="009B1F9A">
        <w:rPr>
          <w:rFonts w:asciiTheme="minorHAnsi" w:hAnsiTheme="minorHAnsi"/>
          <w:noProof/>
        </w:rPr>
        <w:t xml:space="preserve"> formas de ação formativa, estamos a referir a</w:t>
      </w:r>
      <w:r w:rsidR="004C64B4">
        <w:rPr>
          <w:rFonts w:asciiTheme="minorHAnsi" w:hAnsiTheme="minorHAnsi"/>
          <w:noProof/>
        </w:rPr>
        <w:t>s</w:t>
      </w:r>
      <w:r w:rsidRPr="009B1F9A">
        <w:rPr>
          <w:rFonts w:asciiTheme="minorHAnsi" w:hAnsiTheme="minorHAnsi"/>
          <w:noProof/>
        </w:rPr>
        <w:t xml:space="preserve"> soluções organizativas que se adotam para desenvolver uma formação.</w:t>
      </w:r>
    </w:p>
    <w:p w:rsidR="009B1F9A" w:rsidRPr="00E10EAA" w:rsidRDefault="00E10EAA" w:rsidP="00430E37">
      <w:pPr>
        <w:overflowPunct/>
        <w:spacing w:after="240"/>
        <w:ind w:left="1418"/>
        <w:jc w:val="both"/>
        <w:textAlignment w:val="auto"/>
        <w:rPr>
          <w:rFonts w:asciiTheme="minorHAnsi" w:eastAsia="Calibri" w:hAnsiTheme="minorHAnsi" w:cstheme="minorHAnsi"/>
          <w:sz w:val="20"/>
        </w:rPr>
      </w:pPr>
      <w:r w:rsidRPr="00E10EAA">
        <w:rPr>
          <w:rFonts w:asciiTheme="minorHAnsi" w:eastAsia="Calibri" w:hAnsiTheme="minorHAnsi" w:cstheme="minorHAnsi"/>
          <w:sz w:val="20"/>
        </w:rPr>
        <w:t>Distinguimos</w:t>
      </w:r>
      <w:r w:rsidR="009B1F9A" w:rsidRPr="00E10EAA">
        <w:rPr>
          <w:rFonts w:asciiTheme="minorHAnsi" w:eastAsia="Calibri" w:hAnsiTheme="minorHAnsi" w:cstheme="minorHAnsi"/>
          <w:sz w:val="20"/>
        </w:rPr>
        <w:t xml:space="preserve"> as ações, ou formas convencionais de realização de formação organizada, caraterizadas pela presença programada de formandos e formadores em atividades de fim essencialmente formativo e realizadas em ambiente ad</w:t>
      </w:r>
      <w:r w:rsidR="009A472E">
        <w:rPr>
          <w:rFonts w:asciiTheme="minorHAnsi" w:eastAsia="Calibri" w:hAnsiTheme="minorHAnsi" w:cstheme="minorHAnsi"/>
          <w:sz w:val="20"/>
        </w:rPr>
        <w:t>equado, das atividades formativa</w:t>
      </w:r>
      <w:r w:rsidR="009B1F9A" w:rsidRPr="00E10EAA">
        <w:rPr>
          <w:rFonts w:asciiTheme="minorHAnsi" w:eastAsia="Calibri" w:hAnsiTheme="minorHAnsi" w:cstheme="minorHAnsi"/>
          <w:sz w:val="20"/>
        </w:rPr>
        <w:t xml:space="preserve"> no</w:t>
      </w:r>
      <w:r w:rsidR="009A472E">
        <w:rPr>
          <w:rFonts w:asciiTheme="minorHAnsi" w:eastAsia="Calibri" w:hAnsiTheme="minorHAnsi" w:cstheme="minorHAnsi"/>
          <w:sz w:val="20"/>
        </w:rPr>
        <w:t xml:space="preserve"> </w:t>
      </w:r>
      <w:r w:rsidR="009B1F9A" w:rsidRPr="00E10EAA">
        <w:rPr>
          <w:rFonts w:asciiTheme="minorHAnsi" w:eastAsia="Calibri" w:hAnsiTheme="minorHAnsi" w:cstheme="minorHAnsi"/>
          <w:sz w:val="20"/>
        </w:rPr>
        <w:t xml:space="preserve">local de trabalho, normalmente </w:t>
      </w:r>
      <w:r w:rsidRPr="00E10EAA">
        <w:rPr>
          <w:rFonts w:asciiTheme="minorHAnsi" w:eastAsia="Calibri" w:hAnsiTheme="minorHAnsi" w:cstheme="minorHAnsi"/>
          <w:sz w:val="20"/>
        </w:rPr>
        <w:t xml:space="preserve">com </w:t>
      </w:r>
      <w:r w:rsidR="0036407D">
        <w:rPr>
          <w:rFonts w:asciiTheme="minorHAnsi" w:eastAsia="Calibri" w:hAnsiTheme="minorHAnsi" w:cstheme="minorHAnsi"/>
          <w:sz w:val="20"/>
        </w:rPr>
        <w:t>caráter</w:t>
      </w:r>
      <w:r w:rsidRPr="00E10EAA">
        <w:rPr>
          <w:rFonts w:asciiTheme="minorHAnsi" w:eastAsia="Calibri" w:hAnsiTheme="minorHAnsi" w:cstheme="minorHAnsi"/>
          <w:sz w:val="20"/>
        </w:rPr>
        <w:t xml:space="preserve"> </w:t>
      </w:r>
      <w:proofErr w:type="gramStart"/>
      <w:r w:rsidRPr="00E10EAA">
        <w:rPr>
          <w:rFonts w:asciiTheme="minorHAnsi" w:eastAsia="Calibri" w:hAnsiTheme="minorHAnsi" w:cstheme="minorHAnsi"/>
          <w:i/>
          <w:sz w:val="20"/>
        </w:rPr>
        <w:t>ad hoc</w:t>
      </w:r>
      <w:proofErr w:type="gramEnd"/>
      <w:r w:rsidRPr="00E10EAA">
        <w:rPr>
          <w:rFonts w:asciiTheme="minorHAnsi" w:eastAsia="Calibri" w:hAnsiTheme="minorHAnsi" w:cstheme="minorHAnsi"/>
          <w:sz w:val="20"/>
        </w:rPr>
        <w:t xml:space="preserve"> e livre, cuja </w:t>
      </w:r>
      <w:r w:rsidR="009A472E" w:rsidRPr="00E10EAA">
        <w:rPr>
          <w:rFonts w:asciiTheme="minorHAnsi" w:eastAsia="Calibri" w:hAnsiTheme="minorHAnsi" w:cstheme="minorHAnsi"/>
          <w:sz w:val="20"/>
        </w:rPr>
        <w:t>importância</w:t>
      </w:r>
      <w:r w:rsidRPr="00E10EAA">
        <w:rPr>
          <w:rFonts w:asciiTheme="minorHAnsi" w:eastAsia="Calibri" w:hAnsiTheme="minorHAnsi" w:cstheme="minorHAnsi"/>
          <w:sz w:val="20"/>
        </w:rPr>
        <w:t xml:space="preserve"> para o desenvolvimento dos recursos humanos nunca é demais ressaltar”</w:t>
      </w:r>
      <w:sdt>
        <w:sdtPr>
          <w:rPr>
            <w:rFonts w:asciiTheme="minorHAnsi" w:eastAsia="Calibri" w:hAnsiTheme="minorHAnsi" w:cstheme="minorHAnsi"/>
            <w:sz w:val="20"/>
          </w:rPr>
          <w:id w:val="-583997341"/>
          <w:citation/>
        </w:sdtPr>
        <w:sdtContent>
          <w:r w:rsidR="007D274D">
            <w:rPr>
              <w:rFonts w:asciiTheme="minorHAnsi" w:eastAsia="Calibri" w:hAnsiTheme="minorHAnsi" w:cstheme="minorHAnsi"/>
              <w:sz w:val="20"/>
            </w:rPr>
            <w:fldChar w:fldCharType="begin"/>
          </w:r>
          <w:r w:rsidR="00764374">
            <w:rPr>
              <w:rFonts w:asciiTheme="minorHAnsi" w:eastAsia="Calibri" w:hAnsiTheme="minorHAnsi" w:cstheme="minorHAnsi"/>
              <w:sz w:val="20"/>
            </w:rPr>
            <w:instrText xml:space="preserve"> CITATION Car09 \p 107 \l 2070  </w:instrText>
          </w:r>
          <w:r w:rsidR="007D274D">
            <w:rPr>
              <w:rFonts w:asciiTheme="minorHAnsi" w:eastAsia="Calibri" w:hAnsiTheme="minorHAnsi" w:cstheme="minorHAnsi"/>
              <w:sz w:val="20"/>
            </w:rPr>
            <w:fldChar w:fldCharType="separate"/>
          </w:r>
          <w:r w:rsidR="00764374">
            <w:rPr>
              <w:rFonts w:asciiTheme="minorHAnsi" w:eastAsia="Calibri" w:hAnsiTheme="minorHAnsi" w:cstheme="minorHAnsi"/>
              <w:noProof/>
              <w:sz w:val="20"/>
            </w:rPr>
            <w:t xml:space="preserve"> </w:t>
          </w:r>
          <w:r w:rsidR="00764374" w:rsidRPr="00764374">
            <w:rPr>
              <w:rFonts w:asciiTheme="minorHAnsi" w:eastAsia="Calibri" w:hAnsiTheme="minorHAnsi" w:cstheme="minorHAnsi"/>
              <w:noProof/>
              <w:sz w:val="20"/>
            </w:rPr>
            <w:t>(Cardim J. C., 2009, p. 107)</w:t>
          </w:r>
          <w:r w:rsidR="007D274D">
            <w:rPr>
              <w:rFonts w:asciiTheme="minorHAnsi" w:eastAsia="Calibri" w:hAnsiTheme="minorHAnsi" w:cstheme="minorHAnsi"/>
              <w:sz w:val="20"/>
            </w:rPr>
            <w:fldChar w:fldCharType="end"/>
          </w:r>
        </w:sdtContent>
      </w:sdt>
      <w:r w:rsidR="00A54961" w:rsidRPr="00E10EAA">
        <w:rPr>
          <w:rFonts w:asciiTheme="minorHAnsi" w:eastAsia="Calibri" w:hAnsiTheme="minorHAnsi" w:cstheme="minorHAnsi"/>
          <w:sz w:val="20"/>
        </w:rPr>
        <w:t>.</w:t>
      </w:r>
    </w:p>
    <w:p w:rsidR="005E0954" w:rsidRPr="005E0954" w:rsidRDefault="004661A2" w:rsidP="00430E37">
      <w:pPr>
        <w:overflowPunct/>
        <w:spacing w:line="360" w:lineRule="auto"/>
        <w:ind w:left="360" w:firstLine="349"/>
        <w:jc w:val="both"/>
        <w:textAlignment w:val="auto"/>
        <w:rPr>
          <w:rFonts w:asciiTheme="minorHAnsi" w:hAnsiTheme="minorHAnsi"/>
          <w:noProof/>
        </w:rPr>
      </w:pPr>
      <w:r w:rsidRPr="005E0954">
        <w:rPr>
          <w:rFonts w:asciiTheme="minorHAnsi" w:hAnsiTheme="minorHAnsi"/>
          <w:noProof/>
        </w:rPr>
        <w:t>E</w:t>
      </w:r>
      <w:r w:rsidR="005E0954" w:rsidRPr="005E0954">
        <w:rPr>
          <w:rFonts w:asciiTheme="minorHAnsi" w:hAnsiTheme="minorHAnsi"/>
          <w:noProof/>
        </w:rPr>
        <w:t>ntende-se por formas convenientes de realização de uma ação de formação o seguinte:</w:t>
      </w:r>
    </w:p>
    <w:p w:rsidR="00753D8F" w:rsidRDefault="005E0954" w:rsidP="00E10EAA">
      <w:pPr>
        <w:overflowPunct/>
        <w:spacing w:line="360" w:lineRule="auto"/>
        <w:ind w:left="360" w:firstLine="349"/>
        <w:jc w:val="both"/>
        <w:textAlignment w:val="auto"/>
        <w:rPr>
          <w:rFonts w:asciiTheme="minorHAnsi" w:hAnsiTheme="minorHAnsi"/>
          <w:noProof/>
        </w:rPr>
      </w:pPr>
      <w:r w:rsidRPr="005E0954">
        <w:rPr>
          <w:rFonts w:asciiTheme="minorHAnsi" w:hAnsiTheme="minorHAnsi"/>
          <w:noProof/>
        </w:rPr>
        <w:t>De</w:t>
      </w:r>
      <w:r w:rsidR="004661A2" w:rsidRPr="005E0954">
        <w:rPr>
          <w:rFonts w:asciiTheme="minorHAnsi" w:hAnsiTheme="minorHAnsi"/>
          <w:noProof/>
        </w:rPr>
        <w:t>pendente dos objetivos da ação de formação e da solução formativa que se pretenda</w:t>
      </w:r>
      <w:r w:rsidRPr="005E0954">
        <w:rPr>
          <w:rFonts w:asciiTheme="minorHAnsi" w:hAnsiTheme="minorHAnsi"/>
          <w:noProof/>
        </w:rPr>
        <w:t xml:space="preserve"> atingir</w:t>
      </w:r>
      <w:r w:rsidR="004661A2" w:rsidRPr="005E0954">
        <w:rPr>
          <w:rFonts w:asciiTheme="minorHAnsi" w:hAnsiTheme="minorHAnsi"/>
          <w:noProof/>
        </w:rPr>
        <w:t>, a efic</w:t>
      </w:r>
      <w:r w:rsidR="00F64477" w:rsidRPr="005E0954">
        <w:rPr>
          <w:rFonts w:asciiTheme="minorHAnsi" w:hAnsiTheme="minorHAnsi"/>
          <w:noProof/>
        </w:rPr>
        <w:t>ácia do ensino e a qualidade do</w:t>
      </w:r>
      <w:r w:rsidR="001E4629" w:rsidRPr="005E0954">
        <w:rPr>
          <w:rFonts w:asciiTheme="minorHAnsi" w:hAnsiTheme="minorHAnsi"/>
          <w:noProof/>
        </w:rPr>
        <w:t>s</w:t>
      </w:r>
      <w:r w:rsidR="00F64477" w:rsidRPr="005E0954">
        <w:rPr>
          <w:rFonts w:asciiTheme="minorHAnsi" w:hAnsiTheme="minorHAnsi"/>
          <w:noProof/>
        </w:rPr>
        <w:t xml:space="preserve"> mesmo</w:t>
      </w:r>
      <w:r w:rsidR="001E4629" w:rsidRPr="005E0954">
        <w:rPr>
          <w:rFonts w:asciiTheme="minorHAnsi" w:hAnsiTheme="minorHAnsi"/>
          <w:noProof/>
        </w:rPr>
        <w:t>s</w:t>
      </w:r>
      <w:r w:rsidRPr="005E0954">
        <w:rPr>
          <w:rFonts w:asciiTheme="minorHAnsi" w:hAnsiTheme="minorHAnsi"/>
          <w:noProof/>
        </w:rPr>
        <w:t>,</w:t>
      </w:r>
      <w:r w:rsidR="00F64477" w:rsidRPr="005E0954">
        <w:rPr>
          <w:rFonts w:asciiTheme="minorHAnsi" w:hAnsiTheme="minorHAnsi"/>
          <w:noProof/>
        </w:rPr>
        <w:t xml:space="preserve"> pode</w:t>
      </w:r>
      <w:r w:rsidRPr="005E0954">
        <w:rPr>
          <w:rFonts w:asciiTheme="minorHAnsi" w:hAnsiTheme="minorHAnsi"/>
          <w:noProof/>
        </w:rPr>
        <w:t>mos organizar</w:t>
      </w:r>
      <w:r w:rsidR="00F64477" w:rsidRPr="005E0954">
        <w:rPr>
          <w:rFonts w:asciiTheme="minorHAnsi" w:hAnsiTheme="minorHAnsi"/>
          <w:noProof/>
        </w:rPr>
        <w:t xml:space="preserve"> uma ação formativa </w:t>
      </w:r>
      <w:r w:rsidR="001E4629" w:rsidRPr="005E0954">
        <w:rPr>
          <w:rFonts w:asciiTheme="minorHAnsi" w:hAnsiTheme="minorHAnsi"/>
          <w:noProof/>
        </w:rPr>
        <w:t>“</w:t>
      </w:r>
      <w:r w:rsidR="00F64477" w:rsidRPr="005E0954">
        <w:rPr>
          <w:rFonts w:asciiTheme="minorHAnsi" w:hAnsiTheme="minorHAnsi"/>
          <w:noProof/>
        </w:rPr>
        <w:t>ad hoc</w:t>
      </w:r>
      <w:r w:rsidR="001E4629" w:rsidRPr="005E0954">
        <w:rPr>
          <w:rFonts w:asciiTheme="minorHAnsi" w:hAnsiTheme="minorHAnsi"/>
          <w:noProof/>
        </w:rPr>
        <w:t>”</w:t>
      </w:r>
      <w:r w:rsidR="00F64477" w:rsidRPr="005E0954">
        <w:rPr>
          <w:rFonts w:asciiTheme="minorHAnsi" w:hAnsiTheme="minorHAnsi"/>
          <w:noProof/>
        </w:rPr>
        <w:t>, constitu</w:t>
      </w:r>
      <w:r w:rsidR="00757221">
        <w:rPr>
          <w:rFonts w:asciiTheme="minorHAnsi" w:hAnsiTheme="minorHAnsi"/>
          <w:noProof/>
        </w:rPr>
        <w:t>í</w:t>
      </w:r>
      <w:r w:rsidR="00F64477" w:rsidRPr="005E0954">
        <w:rPr>
          <w:rFonts w:asciiTheme="minorHAnsi" w:hAnsiTheme="minorHAnsi"/>
          <w:noProof/>
        </w:rPr>
        <w:t>da por m</w:t>
      </w:r>
      <w:r w:rsidR="00757221">
        <w:rPr>
          <w:rFonts w:asciiTheme="minorHAnsi" w:hAnsiTheme="minorHAnsi"/>
          <w:noProof/>
        </w:rPr>
        <w:t>ó</w:t>
      </w:r>
      <w:r w:rsidR="00F64477" w:rsidRPr="005E0954">
        <w:rPr>
          <w:rFonts w:asciiTheme="minorHAnsi" w:hAnsiTheme="minorHAnsi"/>
          <w:noProof/>
        </w:rPr>
        <w:t>dulos intr</w:t>
      </w:r>
      <w:r w:rsidR="00923B42" w:rsidRPr="005E0954">
        <w:rPr>
          <w:rFonts w:asciiTheme="minorHAnsi" w:hAnsiTheme="minorHAnsi"/>
          <w:noProof/>
        </w:rPr>
        <w:t>e</w:t>
      </w:r>
      <w:r w:rsidR="00F64477" w:rsidRPr="005E0954">
        <w:rPr>
          <w:rFonts w:asciiTheme="minorHAnsi" w:hAnsiTheme="minorHAnsi"/>
          <w:noProof/>
        </w:rPr>
        <w:t>g</w:t>
      </w:r>
      <w:r w:rsidR="00757221">
        <w:rPr>
          <w:rFonts w:asciiTheme="minorHAnsi" w:hAnsiTheme="minorHAnsi"/>
          <w:noProof/>
        </w:rPr>
        <w:t>r</w:t>
      </w:r>
      <w:r w:rsidR="00F64477" w:rsidRPr="005E0954">
        <w:rPr>
          <w:rFonts w:asciiTheme="minorHAnsi" w:hAnsiTheme="minorHAnsi"/>
          <w:noProof/>
        </w:rPr>
        <w:t>antes de diferentes cursos.</w:t>
      </w:r>
    </w:p>
    <w:p w:rsidR="00765CFE" w:rsidRDefault="00EC0C94" w:rsidP="00EF6D4F">
      <w:pPr>
        <w:pStyle w:val="SemEspaamento"/>
        <w:rPr>
          <w:noProof/>
        </w:rPr>
      </w:pPr>
      <w:bookmarkStart w:id="56" w:name="_Toc399492666"/>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12</w:t>
      </w:r>
      <w:r w:rsidR="007D274D" w:rsidRPr="00EF6D4F">
        <w:rPr>
          <w:i/>
        </w:rPr>
        <w:fldChar w:fldCharType="end"/>
      </w:r>
      <w:proofErr w:type="gramStart"/>
      <w:r>
        <w:t xml:space="preserve"> </w:t>
      </w:r>
      <w:r w:rsidR="00765CFE">
        <w:t xml:space="preserve"> Ação</w:t>
      </w:r>
      <w:proofErr w:type="gramEnd"/>
      <w:r w:rsidR="00765CFE">
        <w:t xml:space="preserve"> formação “ad hoc”</w:t>
      </w:r>
      <w:bookmarkEnd w:id="56"/>
    </w:p>
    <w:p w:rsidR="00757221" w:rsidRDefault="007C450B" w:rsidP="00B04B01">
      <w:pPr>
        <w:overflowPunct/>
        <w:spacing w:line="360" w:lineRule="auto"/>
        <w:ind w:left="360" w:firstLine="349"/>
        <w:jc w:val="center"/>
        <w:textAlignment w:val="auto"/>
        <w:rPr>
          <w:rFonts w:asciiTheme="minorHAnsi" w:hAnsiTheme="minorHAnsi"/>
          <w:noProof/>
        </w:rPr>
      </w:pPr>
      <w:r w:rsidRPr="007C450B">
        <w:rPr>
          <w:rFonts w:asciiTheme="minorHAnsi" w:hAnsiTheme="minorHAnsi"/>
          <w:noProof/>
          <w:lang w:eastAsia="pt-PT"/>
        </w:rPr>
        <w:drawing>
          <wp:inline distT="0" distB="0" distL="0" distR="0">
            <wp:extent cx="5610225" cy="2600325"/>
            <wp:effectExtent l="19050" t="0" r="0" b="0"/>
            <wp:docPr id="125" name="Objecto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22825" cy="3941067"/>
                      <a:chOff x="805543" y="203649"/>
                      <a:chExt cx="7722825" cy="3941067"/>
                    </a:xfrm>
                  </a:grpSpPr>
                  <a:grpSp>
                    <a:nvGrpSpPr>
                      <a:cNvPr id="5" name="Grupo 4"/>
                      <a:cNvGrpSpPr/>
                    </a:nvGrpSpPr>
                    <a:grpSpPr>
                      <a:xfrm>
                        <a:off x="805543" y="203649"/>
                        <a:ext cx="7722825" cy="3941067"/>
                        <a:chOff x="805543" y="203649"/>
                        <a:chExt cx="7722825" cy="3941067"/>
                      </a:xfrm>
                    </a:grpSpPr>
                    <a:grpSp>
                      <a:nvGrpSpPr>
                        <a:cNvPr id="3" name="Grupo 28"/>
                        <a:cNvGrpSpPr/>
                      </a:nvGrpSpPr>
                      <a:grpSpPr>
                        <a:xfrm>
                          <a:off x="886256" y="203649"/>
                          <a:ext cx="7642112" cy="3941067"/>
                          <a:chOff x="1215819" y="202026"/>
                          <a:chExt cx="3672408" cy="3515006"/>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25" r:lo="rId26" r:qs="rId27" r:cs="rId28"/>
                          </a:graphicData>
                        </a:graphic>
                        <a:xfrm>
                          <a:off x="1241754" y="766650"/>
                          <a:ext cx="1053179" cy="578010"/>
                        </a:xfrm>
                      </a:graphicFrame>
                      <a:sp>
                        <a:nvSpPr>
                          <a:cNvPr id="2" name="Divisa 4"/>
                          <a:cNvSpPr/>
                        </a:nvSpPr>
                        <a:spPr>
                          <a:xfrm>
                            <a:off x="3113961" y="3068960"/>
                            <a:ext cx="683830" cy="360040"/>
                          </a:xfrm>
                          <a:prstGeom prst="rect">
                            <a:avLst/>
                          </a:prstGeom>
                        </a:spPr>
                        <a:txSp>
                          <a:txBody>
                            <a:bodyPr spcFirstLastPara="0" vert="horz" wrap="square" lIns="56007" tIns="18669" rIns="18669" bIns="18669"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pt-PT" sz="2000" dirty="0" smtClean="0"/>
                                <a:t>A´´</a:t>
                              </a:r>
                              <a:endParaRPr lang="pt-PT" sz="2000" dirty="0"/>
                            </a:p>
                          </a:txBody>
                          <a:useSpRect/>
                        </a:txSp>
                        <a:style>
                          <a:lnRef idx="0">
                            <a:scrgbClr r="0" g="0" b="0"/>
                          </a:lnRef>
                          <a:fillRef idx="0">
                            <a:scrgbClr r="0" g="0" b="0"/>
                          </a:fillRef>
                          <a:effectRef idx="0">
                            <a:scrgbClr r="0" g="0" b="0"/>
                          </a:effectRef>
                          <a:fontRef idx="minor">
                            <a:schemeClr val="lt1"/>
                          </a:fontRef>
                        </a:style>
                      </a:sp>
                      <a:sp>
                        <a:nvSpPr>
                          <a:cNvPr id="15" name="CaixaDeTexto 12"/>
                          <a:cNvSpPr txBox="1"/>
                        </a:nvSpPr>
                        <a:spPr>
                          <a:xfrm>
                            <a:off x="1326037" y="202026"/>
                            <a:ext cx="3168352" cy="356855"/>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t>Ação Formação ad hoc</a:t>
                              </a:r>
                              <a:endParaRPr lang="pt-PT" sz="2000" b="1" dirty="0"/>
                            </a:p>
                          </a:txBody>
                          <a:useSpRect/>
                        </a:txSp>
                      </a:sp>
                      <a:sp>
                        <a:nvSpPr>
                          <a:cNvPr id="21" name="CaixaDeTexto 13"/>
                          <a:cNvSpPr txBox="1"/>
                        </a:nvSpPr>
                        <a:spPr>
                          <a:xfrm>
                            <a:off x="1215819" y="3429000"/>
                            <a:ext cx="3672408" cy="2880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200" dirty="0" smtClean="0"/>
                                <a:t>Fonte: Alterado pelo autor com base em Cardim (2009)</a:t>
                              </a:r>
                              <a:endParaRPr lang="pt-PT" sz="1200" dirty="0"/>
                            </a:p>
                          </a:txBody>
                          <a:useSpRect/>
                        </a:txSp>
                      </a:sp>
                    </a:grpSp>
                    <a:graphicFrame>
                      <a:nvGraphicFramePr>
                        <a:cNvPr id="20" name="Diagrama 19"/>
                        <a:cNvGraphicFramePr/>
                      </a:nvGraphicFramePr>
                      <a:graphic>
                        <a:graphicData uri="http://schemas.openxmlformats.org/drawingml/2006/diagram">
                          <dgm:relIds xmlns:dgm="http://schemas.openxmlformats.org/drawingml/2006/diagram" xmlns:r="http://schemas.openxmlformats.org/officeDocument/2006/relationships" r:dm="rId30" r:lo="rId31" r:qs="rId32" r:cs="rId33"/>
                        </a:graphicData>
                      </a:graphic>
                      <a:xfrm>
                        <a:off x="3384128" y="836712"/>
                        <a:ext cx="2191617" cy="648072"/>
                      </a:xfrm>
                    </a:graphicFrame>
                    <a:graphicFrame>
                      <a:nvGraphicFramePr>
                        <a:cNvPr id="22" name="Diagrama 21"/>
                        <a:cNvGraphicFramePr/>
                      </a:nvGraphicFramePr>
                      <a:graphic>
                        <a:graphicData uri="http://schemas.openxmlformats.org/drawingml/2006/diagram">
                          <dgm:relIds xmlns:dgm="http://schemas.openxmlformats.org/drawingml/2006/diagram" xmlns:r="http://schemas.openxmlformats.org/officeDocument/2006/relationships" r:dm="rId35" r:lo="rId36" r:qs="rId37" r:cs="rId38"/>
                        </a:graphicData>
                      </a:graphic>
                      <a:xfrm>
                        <a:off x="5962714" y="836712"/>
                        <a:ext cx="2191617" cy="648072"/>
                      </a:xfrm>
                    </a:graphicFrame>
                    <a:grpSp>
                      <a:nvGrpSpPr>
                        <a:cNvPr id="6" name="Grupo 22"/>
                        <a:cNvGrpSpPr/>
                      </a:nvGrpSpPr>
                      <a:grpSpPr>
                        <a:xfrm>
                          <a:off x="3137110" y="3286404"/>
                          <a:ext cx="833817" cy="333526"/>
                          <a:chOff x="0" y="113930"/>
                          <a:chExt cx="833817" cy="333526"/>
                        </a:xfrm>
                      </a:grpSpPr>
                      <a:sp>
                        <a:nvSpPr>
                          <a:cNvPr id="24" name="Divisa 23"/>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26" name="Divisa 4"/>
                          <a:cNvSpPr/>
                        </a:nvSpPr>
                        <a:spPr>
                          <a:xfrm>
                            <a:off x="221416"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A2</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7" name="Grupo 26"/>
                        <a:cNvGrpSpPr/>
                      </a:nvGrpSpPr>
                      <a:grpSpPr>
                        <a:xfrm>
                          <a:off x="3827108" y="3286404"/>
                          <a:ext cx="833817" cy="333526"/>
                          <a:chOff x="0" y="113930"/>
                          <a:chExt cx="833817" cy="333526"/>
                        </a:xfrm>
                      </a:grpSpPr>
                      <a:sp>
                        <a:nvSpPr>
                          <a:cNvPr id="30" name="Divisa 29"/>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31"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C3</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8" name="Grupo 31"/>
                        <a:cNvGrpSpPr/>
                      </a:nvGrpSpPr>
                      <a:grpSpPr>
                        <a:xfrm>
                          <a:off x="2447112" y="3286404"/>
                          <a:ext cx="833817" cy="333526"/>
                          <a:chOff x="0" y="113930"/>
                          <a:chExt cx="833817" cy="333526"/>
                        </a:xfrm>
                      </a:grpSpPr>
                      <a:sp>
                        <a:nvSpPr>
                          <a:cNvPr id="33" name="Divisa 32"/>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34"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B1</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9" name="Grupo 34"/>
                        <a:cNvGrpSpPr/>
                      </a:nvGrpSpPr>
                      <a:grpSpPr>
                        <a:xfrm>
                          <a:off x="4045545" y="1623797"/>
                          <a:ext cx="833817" cy="333526"/>
                          <a:chOff x="0" y="113930"/>
                          <a:chExt cx="833817" cy="333526"/>
                        </a:xfrm>
                      </a:grpSpPr>
                      <a:sp>
                        <a:nvSpPr>
                          <a:cNvPr id="36" name="Divisa 35"/>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37" name="Divisa 4"/>
                          <a:cNvSpPr/>
                        </a:nvSpPr>
                        <a:spPr>
                          <a:xfrm>
                            <a:off x="221416"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t>
                              </a:r>
                              <a:r>
                                <a:rPr lang="pt-PT" sz="1000" dirty="0"/>
                                <a:t>B</a:t>
                              </a:r>
                              <a:r>
                                <a:rPr lang="pt-PT" sz="1000" kern="1200" dirty="0" smtClean="0"/>
                                <a:t>2</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0" name="Grupo 37"/>
                        <a:cNvGrpSpPr/>
                      </a:nvGrpSpPr>
                      <a:grpSpPr>
                        <a:xfrm>
                          <a:off x="4707313" y="1623797"/>
                          <a:ext cx="833817" cy="333526"/>
                          <a:chOff x="0" y="113930"/>
                          <a:chExt cx="833817" cy="333526"/>
                        </a:xfrm>
                      </a:grpSpPr>
                      <a:sp>
                        <a:nvSpPr>
                          <a:cNvPr id="39" name="Divisa 38"/>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40"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t>
                              </a:r>
                              <a:r>
                                <a:rPr lang="pt-PT" sz="1000" dirty="0"/>
                                <a:t>B</a:t>
                              </a:r>
                              <a:r>
                                <a:rPr lang="pt-PT" sz="1000" kern="1200" dirty="0" smtClean="0"/>
                                <a:t>3</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1" name="Grupo 40"/>
                        <a:cNvGrpSpPr/>
                      </a:nvGrpSpPr>
                      <a:grpSpPr>
                        <a:xfrm>
                          <a:off x="3380702" y="1623797"/>
                          <a:ext cx="833817" cy="333526"/>
                          <a:chOff x="0" y="113930"/>
                          <a:chExt cx="833817" cy="333526"/>
                        </a:xfrm>
                      </a:grpSpPr>
                      <a:sp>
                        <a:nvSpPr>
                          <a:cNvPr id="42" name="Divisa 41"/>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43"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B1</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2" name="Grupo 43"/>
                        <a:cNvGrpSpPr/>
                      </a:nvGrpSpPr>
                      <a:grpSpPr>
                        <a:xfrm>
                          <a:off x="6586962" y="1623797"/>
                          <a:ext cx="833817" cy="333526"/>
                          <a:chOff x="0" y="113930"/>
                          <a:chExt cx="833817" cy="333526"/>
                        </a:xfrm>
                      </a:grpSpPr>
                      <a:sp>
                        <a:nvSpPr>
                          <a:cNvPr id="45" name="Divisa 44"/>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46" name="Divisa 4"/>
                          <a:cNvSpPr/>
                        </a:nvSpPr>
                        <a:spPr>
                          <a:xfrm>
                            <a:off x="221416"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C2</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3" name="Grupo 46"/>
                        <a:cNvGrpSpPr/>
                      </a:nvGrpSpPr>
                      <a:grpSpPr>
                        <a:xfrm>
                          <a:off x="7248730" y="1623797"/>
                          <a:ext cx="833817" cy="333526"/>
                          <a:chOff x="0" y="113930"/>
                          <a:chExt cx="833817" cy="333526"/>
                        </a:xfrm>
                      </a:grpSpPr>
                      <a:sp>
                        <a:nvSpPr>
                          <a:cNvPr id="48" name="Divisa 47"/>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49"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C3</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4" name="Grupo 49"/>
                        <a:cNvGrpSpPr/>
                      </a:nvGrpSpPr>
                      <a:grpSpPr>
                        <a:xfrm>
                          <a:off x="4517106" y="3286404"/>
                          <a:ext cx="833817" cy="333526"/>
                          <a:chOff x="0" y="113930"/>
                          <a:chExt cx="833817" cy="333526"/>
                        </a:xfrm>
                      </a:grpSpPr>
                      <a:sp>
                        <a:nvSpPr>
                          <a:cNvPr id="51" name="Divisa 50"/>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52"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C1</a:t>
                              </a:r>
                              <a:endParaRPr lang="pt-PT" sz="1000" kern="1200" dirty="0"/>
                            </a:p>
                          </a:txBody>
                          <a:useSpRect/>
                        </a:txSp>
                        <a:style>
                          <a:lnRef idx="0">
                            <a:scrgbClr r="0" g="0" b="0"/>
                          </a:lnRef>
                          <a:fillRef idx="0">
                            <a:scrgbClr r="0" g="0" b="0"/>
                          </a:fillRef>
                          <a:effectRef idx="0">
                            <a:scrgbClr r="0" g="0" b="0"/>
                          </a:effectRef>
                          <a:fontRef idx="minor">
                            <a:schemeClr val="lt1"/>
                          </a:fontRef>
                        </a:style>
                      </a:sp>
                    </a:grpSp>
                    <a:graphicFrame>
                      <a:nvGraphicFramePr>
                        <a:cNvPr id="53" name="Diagrama 52"/>
                        <a:cNvGraphicFramePr/>
                      </a:nvGraphicFramePr>
                      <a:graphic>
                        <a:graphicData uri="http://schemas.openxmlformats.org/drawingml/2006/diagram">
                          <dgm:relIds xmlns:dgm="http://schemas.openxmlformats.org/drawingml/2006/diagram" xmlns:r="http://schemas.openxmlformats.org/officeDocument/2006/relationships" r:dm="rId40" r:lo="rId41" r:qs="rId42" r:cs="rId43"/>
                        </a:graphicData>
                      </a:graphic>
                      <a:xfrm>
                        <a:off x="805543" y="836712"/>
                        <a:ext cx="2191617" cy="648072"/>
                      </a:xfrm>
                    </a:graphicFrame>
                    <a:grpSp>
                      <a:nvGrpSpPr>
                        <a:cNvPr id="16" name="Grupo 53"/>
                        <a:cNvGrpSpPr/>
                      </a:nvGrpSpPr>
                      <a:grpSpPr>
                        <a:xfrm>
                          <a:off x="2452726" y="2564904"/>
                          <a:ext cx="3088403" cy="648072"/>
                          <a:chOff x="0" y="0"/>
                          <a:chExt cx="2189476" cy="648072"/>
                        </a:xfrm>
                      </a:grpSpPr>
                      <a:sp>
                        <a:nvSpPr>
                          <a:cNvPr id="55" name="Divisa 54"/>
                          <a:cNvSpPr/>
                        </a:nvSpPr>
                        <a:spPr>
                          <a:xfrm>
                            <a:off x="0" y="0"/>
                            <a:ext cx="2189476" cy="648072"/>
                          </a:xfrm>
                          <a:prstGeom prst="chevron">
                            <a:avLst/>
                          </a:prstGeom>
                        </a:spPr>
                        <a:style>
                          <a:lnRef idx="2">
                            <a:schemeClr val="lt1">
                              <a:hueOff val="0"/>
                              <a:satOff val="0"/>
                              <a:lumOff val="0"/>
                              <a:alphaOff val="0"/>
                            </a:schemeClr>
                          </a:lnRef>
                          <a:fillRef idx="1">
                            <a:schemeClr val="accent1">
                              <a:shade val="50000"/>
                              <a:hueOff val="0"/>
                              <a:satOff val="0"/>
                              <a:lumOff val="0"/>
                              <a:alphaOff val="0"/>
                            </a:schemeClr>
                          </a:fillRef>
                          <a:effectRef idx="0">
                            <a:schemeClr val="accent1">
                              <a:shade val="50000"/>
                              <a:hueOff val="0"/>
                              <a:satOff val="0"/>
                              <a:lumOff val="0"/>
                              <a:alphaOff val="0"/>
                            </a:schemeClr>
                          </a:effectRef>
                          <a:fontRef idx="minor">
                            <a:schemeClr val="lt1"/>
                          </a:fontRef>
                        </a:style>
                      </a:sp>
                      <a:sp>
                        <a:nvSpPr>
                          <a:cNvPr id="56" name="Divisa 4"/>
                          <a:cNvSpPr/>
                        </a:nvSpPr>
                        <a:spPr>
                          <a:xfrm>
                            <a:off x="324036" y="0"/>
                            <a:ext cx="1541404" cy="648072"/>
                          </a:xfrm>
                          <a:prstGeom prst="rect">
                            <a:avLst/>
                          </a:prstGeom>
                        </a:spPr>
                        <a:txSp>
                          <a:txBody>
                            <a:bodyPr spcFirstLastPara="0" vert="horz" wrap="square" lIns="92012" tIns="30671" rIns="30671" bIns="306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022350">
                                <a:lnSpc>
                                  <a:spcPct val="90000"/>
                                </a:lnSpc>
                                <a:spcBef>
                                  <a:spcPct val="0"/>
                                </a:spcBef>
                                <a:spcAft>
                                  <a:spcPct val="35000"/>
                                </a:spcAft>
                              </a:pPr>
                              <a:r>
                                <a:rPr lang="pt-PT" sz="1600" dirty="0" smtClean="0"/>
                                <a:t>Ação F</a:t>
                              </a:r>
                              <a:r>
                                <a:rPr lang="pt-PT" sz="1600" kern="1200" dirty="0" smtClean="0"/>
                                <a:t>ormação “ad hoc”</a:t>
                              </a:r>
                              <a:endParaRPr lang="pt-PT" sz="1600" kern="1200" dirty="0"/>
                            </a:p>
                          </a:txBody>
                          <a:useSpRect/>
                        </a:txSp>
                        <a:style>
                          <a:lnRef idx="0">
                            <a:scrgbClr r="0" g="0" b="0"/>
                          </a:lnRef>
                          <a:fillRef idx="0">
                            <a:scrgbClr r="0" g="0" b="0"/>
                          </a:fillRef>
                          <a:effectRef idx="0">
                            <a:scrgbClr r="0" g="0" b="0"/>
                          </a:effectRef>
                          <a:fontRef idx="minor">
                            <a:schemeClr val="lt1"/>
                          </a:fontRef>
                        </a:style>
                      </a:sp>
                    </a:grpSp>
                    <a:grpSp>
                      <a:nvGrpSpPr>
                        <a:cNvPr id="17" name="Grupo 59"/>
                        <a:cNvGrpSpPr/>
                      </a:nvGrpSpPr>
                      <a:grpSpPr>
                        <a:xfrm>
                          <a:off x="1492427" y="1623797"/>
                          <a:ext cx="833817" cy="333526"/>
                          <a:chOff x="0" y="113930"/>
                          <a:chExt cx="833817" cy="333526"/>
                        </a:xfrm>
                      </a:grpSpPr>
                      <a:sp>
                        <a:nvSpPr>
                          <a:cNvPr id="61" name="Divisa 60"/>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62" name="Divisa 4"/>
                          <a:cNvSpPr/>
                        </a:nvSpPr>
                        <a:spPr>
                          <a:xfrm>
                            <a:off x="221416"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A2</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8" name="Grupo 62"/>
                        <a:cNvGrpSpPr/>
                      </a:nvGrpSpPr>
                      <a:grpSpPr>
                        <a:xfrm>
                          <a:off x="2154195" y="1623797"/>
                          <a:ext cx="833817" cy="333526"/>
                          <a:chOff x="0" y="113930"/>
                          <a:chExt cx="833817" cy="333526"/>
                        </a:xfrm>
                      </a:grpSpPr>
                      <a:sp>
                        <a:nvSpPr>
                          <a:cNvPr id="64" name="Divisa 63"/>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65"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A3</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nvGrpSpPr>
                        <a:cNvPr id="19" name="Grupo 65"/>
                        <a:cNvGrpSpPr/>
                      </a:nvGrpSpPr>
                      <a:grpSpPr>
                        <a:xfrm>
                          <a:off x="827584" y="1623797"/>
                          <a:ext cx="833817" cy="333526"/>
                          <a:chOff x="0" y="113930"/>
                          <a:chExt cx="833817" cy="333526"/>
                        </a:xfrm>
                      </a:grpSpPr>
                      <a:sp>
                        <a:nvSpPr>
                          <a:cNvPr id="67" name="Divisa 66"/>
                          <a:cNvSpPr/>
                        </a:nvSpPr>
                        <a:spPr>
                          <a:xfrm>
                            <a:off x="0" y="11393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68" name="Divisa 4"/>
                          <a:cNvSpPr/>
                        </a:nvSpPr>
                        <a:spPr>
                          <a:xfrm>
                            <a:off x="166763" y="11393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A1</a:t>
                              </a:r>
                              <a:endParaRPr lang="pt-PT" sz="1000" kern="1200" dirty="0"/>
                            </a:p>
                          </a:txBody>
                          <a:useSpRect/>
                        </a:txSp>
                        <a:style>
                          <a:lnRef idx="0">
                            <a:scrgbClr r="0" g="0" b="0"/>
                          </a:lnRef>
                          <a:fillRef idx="0">
                            <a:scrgbClr r="0" g="0" b="0"/>
                          </a:fillRef>
                          <a:effectRef idx="0">
                            <a:scrgbClr r="0" g="0" b="0"/>
                          </a:effectRef>
                          <a:fontRef idx="minor">
                            <a:schemeClr val="lt1"/>
                          </a:fontRef>
                        </a:style>
                      </a:sp>
                    </a:grpSp>
                  </a:grpSp>
                  <a:sp>
                    <a:nvSpPr>
                      <a:cNvPr id="57" name="Divisa 56"/>
                      <a:cNvSpPr/>
                    </a:nvSpPr>
                    <a:spPr>
                      <a:xfrm>
                        <a:off x="5940152" y="1628800"/>
                        <a:ext cx="833817" cy="33352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58" name="Divisa 4"/>
                      <a:cNvSpPr/>
                    </a:nvSpPr>
                    <a:spPr>
                      <a:xfrm>
                        <a:off x="6156176" y="1628800"/>
                        <a:ext cx="500291" cy="333526"/>
                      </a:xfrm>
                      <a:prstGeom prst="rect">
                        <a:avLst/>
                      </a:prstGeom>
                    </a:spPr>
                    <a:txSp>
                      <a:txBody>
                        <a:bodyPr spcFirstLastPara="0" vert="horz" wrap="square" lIns="40005" tIns="13335" rIns="13335" bIns="13335"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444500">
                            <a:lnSpc>
                              <a:spcPct val="90000"/>
                            </a:lnSpc>
                            <a:spcBef>
                              <a:spcPct val="0"/>
                            </a:spcBef>
                            <a:spcAft>
                              <a:spcPct val="35000"/>
                            </a:spcAft>
                          </a:pPr>
                          <a:r>
                            <a:rPr lang="pt-PT" sz="1000" kern="1200" dirty="0" err="1" smtClean="0"/>
                            <a:t>Mod</a:t>
                          </a:r>
                          <a:r>
                            <a:rPr lang="pt-PT" sz="1000" kern="1200" dirty="0" smtClean="0"/>
                            <a:t> C1</a:t>
                          </a:r>
                          <a:endParaRPr lang="pt-PT" sz="1000" kern="1200" dirty="0"/>
                        </a:p>
                      </a:txBody>
                      <a:useSpRect/>
                    </a:txSp>
                    <a:style>
                      <a:lnRef idx="0">
                        <a:scrgbClr r="0" g="0" b="0"/>
                      </a:lnRef>
                      <a:fillRef idx="0">
                        <a:scrgbClr r="0" g="0" b="0"/>
                      </a:fillRef>
                      <a:effectRef idx="0">
                        <a:scrgbClr r="0" g="0" b="0"/>
                      </a:effectRef>
                      <a:fontRef idx="minor">
                        <a:schemeClr val="lt1"/>
                      </a:fontRef>
                    </a:style>
                  </a:sp>
                  <a:cxnSp>
                    <a:nvCxnSpPr>
                      <a:cNvPr id="69" name="Conexão recta unidireccional 68"/>
                      <a:cNvCxnSpPr>
                        <a:stCxn id="49" idx="2"/>
                        <a:endCxn id="31" idx="0"/>
                      </a:cNvCxnSpPr>
                    </a:nvCxnSpPr>
                    <a:spPr>
                      <a:xfrm flipH="1">
                        <a:off x="4244017" y="1957323"/>
                        <a:ext cx="3421622" cy="1329081"/>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0" name="Conexão recta unidireccional 69"/>
                      <a:cNvCxnSpPr>
                        <a:stCxn id="62" idx="2"/>
                        <a:endCxn id="26" idx="0"/>
                      </a:cNvCxnSpPr>
                    </a:nvCxnSpPr>
                    <a:spPr>
                      <a:xfrm>
                        <a:off x="1963989" y="1957323"/>
                        <a:ext cx="1644683" cy="1329081"/>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1" name="Conexão recta unidireccional 70"/>
                      <a:cNvCxnSpPr>
                        <a:stCxn id="43" idx="2"/>
                        <a:endCxn id="33" idx="0"/>
                      </a:cNvCxnSpPr>
                    </a:nvCxnSpPr>
                    <a:spPr>
                      <a:xfrm flipH="1">
                        <a:off x="2780639" y="1957323"/>
                        <a:ext cx="1016972" cy="1329081"/>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2" name="Conexão recta unidireccional 71"/>
                      <a:cNvCxnSpPr>
                        <a:stCxn id="58" idx="2"/>
                      </a:cNvCxnSpPr>
                    </a:nvCxnSpPr>
                    <a:spPr>
                      <a:xfrm flipH="1">
                        <a:off x="4788025" y="1962326"/>
                        <a:ext cx="1618297" cy="1354175"/>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3772F7" w:rsidRDefault="003772F7" w:rsidP="00DC7792">
      <w:pPr>
        <w:pStyle w:val="Ttulo1"/>
        <w:numPr>
          <w:ilvl w:val="2"/>
          <w:numId w:val="1"/>
        </w:numPr>
        <w:rPr>
          <w:rFonts w:asciiTheme="minorHAnsi" w:hAnsiTheme="minorHAnsi"/>
          <w:b w:val="0"/>
          <w:sz w:val="28"/>
        </w:rPr>
      </w:pPr>
      <w:bookmarkStart w:id="57" w:name="_Toc398901281"/>
      <w:r>
        <w:rPr>
          <w:rFonts w:asciiTheme="minorHAnsi" w:hAnsiTheme="minorHAnsi"/>
          <w:b w:val="0"/>
          <w:sz w:val="28"/>
        </w:rPr>
        <w:t xml:space="preserve">Articulação dos Períodos e Componentes </w:t>
      </w:r>
      <w:r w:rsidR="002F2045">
        <w:rPr>
          <w:rFonts w:asciiTheme="minorHAnsi" w:hAnsiTheme="minorHAnsi"/>
          <w:b w:val="0"/>
          <w:sz w:val="28"/>
        </w:rPr>
        <w:t>Formativas</w:t>
      </w:r>
      <w:bookmarkEnd w:id="57"/>
    </w:p>
    <w:p w:rsidR="003772F7" w:rsidRDefault="00294499" w:rsidP="00DC7792">
      <w:pPr>
        <w:overflowPunct/>
        <w:spacing w:line="360" w:lineRule="auto"/>
        <w:ind w:left="360" w:firstLine="349"/>
        <w:jc w:val="both"/>
        <w:textAlignment w:val="auto"/>
        <w:outlineLvl w:val="0"/>
        <w:rPr>
          <w:rFonts w:asciiTheme="minorHAnsi" w:hAnsiTheme="minorHAnsi"/>
          <w:b/>
          <w:sz w:val="28"/>
        </w:rPr>
      </w:pPr>
      <w:r w:rsidRPr="00FA5DDD">
        <w:rPr>
          <w:rFonts w:asciiTheme="minorHAnsi" w:hAnsiTheme="minorHAnsi"/>
          <w:b/>
          <w:sz w:val="28"/>
        </w:rPr>
        <w:t>Articula</w:t>
      </w:r>
      <w:r w:rsidR="00071FCD" w:rsidRPr="00FA5DDD">
        <w:rPr>
          <w:rFonts w:asciiTheme="minorHAnsi" w:hAnsiTheme="minorHAnsi"/>
          <w:b/>
          <w:sz w:val="28"/>
        </w:rPr>
        <w:t>ç</w:t>
      </w:r>
      <w:r w:rsidR="0074771C" w:rsidRPr="00FA5DDD">
        <w:rPr>
          <w:rFonts w:asciiTheme="minorHAnsi" w:hAnsiTheme="minorHAnsi"/>
          <w:b/>
          <w:sz w:val="28"/>
        </w:rPr>
        <w:t xml:space="preserve">ão </w:t>
      </w:r>
      <w:r w:rsidR="003772F7" w:rsidRPr="00FA5DDD">
        <w:rPr>
          <w:rFonts w:asciiTheme="minorHAnsi" w:hAnsiTheme="minorHAnsi"/>
          <w:b/>
          <w:sz w:val="28"/>
        </w:rPr>
        <w:t>Linear</w:t>
      </w:r>
    </w:p>
    <w:p w:rsidR="00EE6816" w:rsidRPr="00EE6816" w:rsidRDefault="00EE6816" w:rsidP="00EE6816">
      <w:pPr>
        <w:overflowPunct/>
        <w:spacing w:line="360" w:lineRule="auto"/>
        <w:ind w:left="360" w:firstLine="349"/>
        <w:jc w:val="both"/>
        <w:textAlignment w:val="auto"/>
        <w:rPr>
          <w:rFonts w:asciiTheme="minorHAnsi" w:hAnsiTheme="minorHAnsi"/>
          <w:noProof/>
        </w:rPr>
      </w:pPr>
      <w:r w:rsidRPr="00EE6816">
        <w:rPr>
          <w:rFonts w:asciiTheme="minorHAnsi" w:hAnsiTheme="minorHAnsi"/>
          <w:noProof/>
        </w:rPr>
        <w:t>Trata-se de uma sequ</w:t>
      </w:r>
      <w:r w:rsidR="00986363">
        <w:rPr>
          <w:rFonts w:asciiTheme="minorHAnsi" w:hAnsiTheme="minorHAnsi"/>
          <w:noProof/>
        </w:rPr>
        <w:t>ê</w:t>
      </w:r>
      <w:r w:rsidRPr="00EE6816">
        <w:rPr>
          <w:rFonts w:asciiTheme="minorHAnsi" w:hAnsiTheme="minorHAnsi"/>
          <w:noProof/>
        </w:rPr>
        <w:t xml:space="preserve">ncia </w:t>
      </w:r>
      <w:r w:rsidR="002F2045">
        <w:rPr>
          <w:rFonts w:asciiTheme="minorHAnsi" w:hAnsiTheme="minorHAnsi"/>
          <w:noProof/>
        </w:rPr>
        <w:t>formativa</w:t>
      </w:r>
      <w:r w:rsidRPr="00EE6816">
        <w:rPr>
          <w:rFonts w:asciiTheme="minorHAnsi" w:hAnsiTheme="minorHAnsi"/>
          <w:noProof/>
        </w:rPr>
        <w:t xml:space="preserve"> sem descontinuidades na execução</w:t>
      </w:r>
      <w:r>
        <w:rPr>
          <w:rFonts w:asciiTheme="minorHAnsi" w:hAnsiTheme="minorHAnsi"/>
          <w:noProof/>
        </w:rPr>
        <w:t>, inicia-se na primeira sessão e termina na ultima</w:t>
      </w:r>
      <w:r w:rsidRPr="00EE6816">
        <w:rPr>
          <w:rFonts w:asciiTheme="minorHAnsi" w:hAnsiTheme="minorHAnsi"/>
          <w:noProof/>
        </w:rPr>
        <w:t>.</w:t>
      </w:r>
    </w:p>
    <w:p w:rsidR="00434DAD" w:rsidRPr="00434DAD" w:rsidRDefault="00EC0C94" w:rsidP="00EF6D4F">
      <w:pPr>
        <w:pStyle w:val="SemEspaamento"/>
      </w:pPr>
      <w:bookmarkStart w:id="58" w:name="_Toc399492667"/>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13</w:t>
      </w:r>
      <w:r w:rsidR="007D274D" w:rsidRPr="00EF6D4F">
        <w:rPr>
          <w:i/>
        </w:rPr>
        <w:fldChar w:fldCharType="end"/>
      </w:r>
      <w:r w:rsidR="00434DAD">
        <w:t xml:space="preserve"> </w:t>
      </w:r>
      <w:r w:rsidR="00986363">
        <w:t>Articul</w:t>
      </w:r>
      <w:r w:rsidR="00434DAD">
        <w:t>ação Linear</w:t>
      </w:r>
      <w:bookmarkEnd w:id="58"/>
    </w:p>
    <w:p w:rsidR="003772F7" w:rsidRDefault="007C450B" w:rsidP="00434DAD">
      <w:pPr>
        <w:jc w:val="center"/>
      </w:pPr>
      <w:r w:rsidRPr="007C450B">
        <w:rPr>
          <w:noProof/>
          <w:lang w:eastAsia="pt-PT"/>
        </w:rPr>
        <w:drawing>
          <wp:inline distT="0" distB="0" distL="0" distR="0">
            <wp:extent cx="5612130" cy="1137285"/>
            <wp:effectExtent l="19050" t="0" r="0" b="0"/>
            <wp:docPr id="126" name="Objec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96744" cy="1357119"/>
                      <a:chOff x="1475656" y="2060848"/>
                      <a:chExt cx="6696744" cy="1357119"/>
                    </a:xfrm>
                  </a:grpSpPr>
                  <a:grpSp>
                    <a:nvGrpSpPr>
                      <a:cNvPr id="7" name="Grupo 6"/>
                      <a:cNvGrpSpPr/>
                    </a:nvGrpSpPr>
                    <a:grpSpPr>
                      <a:xfrm>
                        <a:off x="1475656" y="2060848"/>
                        <a:ext cx="6696744" cy="1357119"/>
                        <a:chOff x="1475656" y="2060848"/>
                        <a:chExt cx="6696744" cy="1357119"/>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45" r:lo="rId46" r:qs="rId47" r:cs="rId48"/>
                        </a:graphicData>
                      </a:graphic>
                      <a:xfrm>
                        <a:off x="1475656" y="2492896"/>
                        <a:ext cx="6696744" cy="504056"/>
                      </a:xfrm>
                    </a:graphicFrame>
                    <a:sp>
                      <a:nvSpPr>
                        <a:cNvPr id="5" name="CaixaDeTexto 4"/>
                        <a:cNvSpPr txBox="1"/>
                      </a:nvSpPr>
                      <a:spPr>
                        <a:xfrm>
                          <a:off x="1691680" y="2060848"/>
                          <a:ext cx="6048672"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t>Articulação Linear</a:t>
                            </a:r>
                            <a:endParaRPr lang="pt-PT" sz="2000" b="1" dirty="0"/>
                          </a:p>
                        </a:txBody>
                        <a:useSpRect/>
                      </a:txSp>
                    </a:sp>
                    <a:sp>
                      <a:nvSpPr>
                        <a:cNvPr id="6" name="CaixaDeTexto 5"/>
                        <a:cNvSpPr txBox="1"/>
                      </a:nvSpPr>
                      <a:spPr>
                        <a:xfrm>
                          <a:off x="4067944" y="3140968"/>
                          <a:ext cx="3960440"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200" dirty="0" smtClean="0"/>
                              <a:t>Fonte: Alterado pelo autor com base em Cardim (2009)</a:t>
                            </a:r>
                            <a:endParaRPr lang="pt-PT" sz="1200" dirty="0"/>
                          </a:p>
                        </a:txBody>
                        <a:useSpRect/>
                      </a:txSp>
                    </a:sp>
                  </a:grpSp>
                </lc:lockedCanvas>
              </a:graphicData>
            </a:graphic>
          </wp:inline>
        </w:drawing>
      </w:r>
    </w:p>
    <w:p w:rsidR="003772F7" w:rsidRPr="007A7D57" w:rsidRDefault="00986363" w:rsidP="00DC7792">
      <w:pPr>
        <w:overflowPunct/>
        <w:spacing w:line="360" w:lineRule="auto"/>
        <w:ind w:left="360" w:firstLine="349"/>
        <w:jc w:val="both"/>
        <w:textAlignment w:val="auto"/>
        <w:outlineLvl w:val="0"/>
        <w:rPr>
          <w:rFonts w:asciiTheme="minorHAnsi" w:hAnsiTheme="minorHAnsi"/>
          <w:b/>
          <w:sz w:val="28"/>
        </w:rPr>
      </w:pPr>
      <w:r w:rsidRPr="007A7D57">
        <w:rPr>
          <w:rFonts w:asciiTheme="minorHAnsi" w:hAnsiTheme="minorHAnsi"/>
          <w:b/>
          <w:sz w:val="28"/>
        </w:rPr>
        <w:t>Articulação</w:t>
      </w:r>
      <w:r w:rsidR="00071FCD" w:rsidRPr="007A7D57">
        <w:rPr>
          <w:rFonts w:asciiTheme="minorHAnsi" w:hAnsiTheme="minorHAnsi"/>
          <w:b/>
          <w:sz w:val="28"/>
        </w:rPr>
        <w:t xml:space="preserve"> </w:t>
      </w:r>
      <w:r w:rsidR="003772F7" w:rsidRPr="007A7D57">
        <w:rPr>
          <w:rFonts w:asciiTheme="minorHAnsi" w:hAnsiTheme="minorHAnsi"/>
          <w:b/>
          <w:sz w:val="28"/>
        </w:rPr>
        <w:t>Fasead</w:t>
      </w:r>
      <w:r w:rsidR="00F95C2D" w:rsidRPr="007A7D57">
        <w:rPr>
          <w:rFonts w:asciiTheme="minorHAnsi" w:hAnsiTheme="minorHAnsi"/>
          <w:b/>
          <w:sz w:val="28"/>
        </w:rPr>
        <w:t>a</w:t>
      </w:r>
      <w:r w:rsidR="003772F7" w:rsidRPr="007A7D57">
        <w:rPr>
          <w:rFonts w:asciiTheme="minorHAnsi" w:hAnsiTheme="minorHAnsi"/>
          <w:b/>
          <w:sz w:val="28"/>
        </w:rPr>
        <w:t xml:space="preserve"> ou em </w:t>
      </w:r>
      <w:r w:rsidR="00B5585F" w:rsidRPr="007A7D57">
        <w:rPr>
          <w:rFonts w:asciiTheme="minorHAnsi" w:hAnsiTheme="minorHAnsi"/>
          <w:b/>
          <w:sz w:val="28"/>
        </w:rPr>
        <w:t>Á</w:t>
      </w:r>
      <w:r w:rsidR="003772F7" w:rsidRPr="007A7D57">
        <w:rPr>
          <w:rFonts w:asciiTheme="minorHAnsi" w:hAnsiTheme="minorHAnsi"/>
          <w:b/>
          <w:sz w:val="28"/>
        </w:rPr>
        <w:t>rvore</w:t>
      </w:r>
    </w:p>
    <w:p w:rsidR="00EE6816" w:rsidRDefault="00EE6816" w:rsidP="00EE6816">
      <w:pPr>
        <w:overflowPunct/>
        <w:spacing w:line="360" w:lineRule="auto"/>
        <w:ind w:left="360" w:firstLine="349"/>
        <w:jc w:val="both"/>
        <w:textAlignment w:val="auto"/>
        <w:rPr>
          <w:rFonts w:asciiTheme="minorHAnsi" w:hAnsiTheme="minorHAnsi"/>
          <w:noProof/>
        </w:rPr>
      </w:pPr>
      <w:r>
        <w:rPr>
          <w:rFonts w:asciiTheme="minorHAnsi" w:hAnsiTheme="minorHAnsi"/>
          <w:noProof/>
        </w:rPr>
        <w:t>Este m</w:t>
      </w:r>
      <w:r w:rsidR="00986363">
        <w:rPr>
          <w:rFonts w:asciiTheme="minorHAnsi" w:hAnsiTheme="minorHAnsi"/>
          <w:noProof/>
        </w:rPr>
        <w:t>é</w:t>
      </w:r>
      <w:r>
        <w:rPr>
          <w:rFonts w:asciiTheme="minorHAnsi" w:hAnsiTheme="minorHAnsi"/>
          <w:noProof/>
        </w:rPr>
        <w:t>todo adota uma formação de conte</w:t>
      </w:r>
      <w:r w:rsidR="00986363">
        <w:rPr>
          <w:rFonts w:asciiTheme="minorHAnsi" w:hAnsiTheme="minorHAnsi"/>
          <w:noProof/>
        </w:rPr>
        <w:t>ú</w:t>
      </w:r>
      <w:r>
        <w:rPr>
          <w:rFonts w:asciiTheme="minorHAnsi" w:hAnsiTheme="minorHAnsi"/>
          <w:noProof/>
        </w:rPr>
        <w:t>dos diversificados</w:t>
      </w:r>
      <w:r w:rsidR="00757221">
        <w:rPr>
          <w:rFonts w:asciiTheme="minorHAnsi" w:hAnsiTheme="minorHAnsi"/>
          <w:noProof/>
        </w:rPr>
        <w:t xml:space="preserve"> </w:t>
      </w:r>
      <w:r>
        <w:rPr>
          <w:rFonts w:asciiTheme="minorHAnsi" w:hAnsiTheme="minorHAnsi"/>
          <w:noProof/>
        </w:rPr>
        <w:t xml:space="preserve"> em mais que um momento normalmente a 1º fase é con</w:t>
      </w:r>
      <w:r w:rsidR="009D754A">
        <w:rPr>
          <w:rFonts w:asciiTheme="minorHAnsi" w:hAnsiTheme="minorHAnsi"/>
          <w:noProof/>
        </w:rPr>
        <w:t>s</w:t>
      </w:r>
      <w:r>
        <w:rPr>
          <w:rFonts w:asciiTheme="minorHAnsi" w:hAnsiTheme="minorHAnsi"/>
          <w:noProof/>
        </w:rPr>
        <w:t>titu</w:t>
      </w:r>
      <w:r w:rsidR="00986363">
        <w:rPr>
          <w:rFonts w:asciiTheme="minorHAnsi" w:hAnsiTheme="minorHAnsi"/>
          <w:noProof/>
        </w:rPr>
        <w:t>í</w:t>
      </w:r>
      <w:r>
        <w:rPr>
          <w:rFonts w:asciiTheme="minorHAnsi" w:hAnsiTheme="minorHAnsi"/>
          <w:noProof/>
        </w:rPr>
        <w:t>da por uma ação base, de formação mais genérica, ou um tronco comum, à qual se segue uma fase posterior. A 2º fase</w:t>
      </w:r>
      <w:r w:rsidR="00215037">
        <w:rPr>
          <w:rFonts w:asciiTheme="minorHAnsi" w:hAnsiTheme="minorHAnsi"/>
          <w:noProof/>
        </w:rPr>
        <w:t>,</w:t>
      </w:r>
      <w:r>
        <w:rPr>
          <w:rFonts w:asciiTheme="minorHAnsi" w:hAnsiTheme="minorHAnsi"/>
          <w:noProof/>
        </w:rPr>
        <w:t xml:space="preserve"> de especialização, con</w:t>
      </w:r>
      <w:r w:rsidR="00986363">
        <w:rPr>
          <w:rFonts w:asciiTheme="minorHAnsi" w:hAnsiTheme="minorHAnsi"/>
          <w:noProof/>
        </w:rPr>
        <w:t>s</w:t>
      </w:r>
      <w:r>
        <w:rPr>
          <w:rFonts w:asciiTheme="minorHAnsi" w:hAnsiTheme="minorHAnsi"/>
          <w:noProof/>
        </w:rPr>
        <w:t>titu</w:t>
      </w:r>
      <w:r w:rsidR="00986363">
        <w:rPr>
          <w:rFonts w:asciiTheme="minorHAnsi" w:hAnsiTheme="minorHAnsi"/>
          <w:noProof/>
        </w:rPr>
        <w:t>í</w:t>
      </w:r>
      <w:r>
        <w:rPr>
          <w:rFonts w:asciiTheme="minorHAnsi" w:hAnsiTheme="minorHAnsi"/>
          <w:noProof/>
        </w:rPr>
        <w:t>da pelo aprofundamento de um campo técnico espec</w:t>
      </w:r>
      <w:r w:rsidR="00986363">
        <w:rPr>
          <w:rFonts w:asciiTheme="minorHAnsi" w:hAnsiTheme="minorHAnsi"/>
          <w:noProof/>
        </w:rPr>
        <w:t>í</w:t>
      </w:r>
      <w:r>
        <w:rPr>
          <w:rFonts w:asciiTheme="minorHAnsi" w:hAnsiTheme="minorHAnsi"/>
          <w:noProof/>
        </w:rPr>
        <w:t>fico de um dado subgrupo de profissões (e.g.; operador de bocas de fogo, atirador).</w:t>
      </w:r>
    </w:p>
    <w:p w:rsidR="00EE6816" w:rsidRDefault="00EE6816" w:rsidP="00EE6816">
      <w:pPr>
        <w:overflowPunct/>
        <w:spacing w:line="360" w:lineRule="auto"/>
        <w:ind w:left="360" w:firstLine="349"/>
        <w:jc w:val="both"/>
        <w:textAlignment w:val="auto"/>
        <w:rPr>
          <w:rFonts w:asciiTheme="minorHAnsi" w:hAnsiTheme="minorHAnsi"/>
          <w:noProof/>
        </w:rPr>
      </w:pPr>
      <w:r>
        <w:rPr>
          <w:rFonts w:asciiTheme="minorHAnsi" w:hAnsiTheme="minorHAnsi"/>
          <w:noProof/>
        </w:rPr>
        <w:t>Quando se trata de formação de ingresso numa determinada profissão/atividade a especialização pode ser pr</w:t>
      </w:r>
      <w:r w:rsidR="00215037">
        <w:rPr>
          <w:rFonts w:asciiTheme="minorHAnsi" w:hAnsiTheme="minorHAnsi"/>
          <w:noProof/>
        </w:rPr>
        <w:t>omovida já no posto de trabalho</w:t>
      </w:r>
      <w:r>
        <w:rPr>
          <w:rFonts w:asciiTheme="minorHAnsi" w:hAnsiTheme="minorHAnsi"/>
          <w:noProof/>
        </w:rPr>
        <w:t xml:space="preserve"> aquando da integração do formando.</w:t>
      </w:r>
    </w:p>
    <w:p w:rsidR="00753D8F" w:rsidRDefault="00B62D33" w:rsidP="00EE6816">
      <w:pPr>
        <w:overflowPunct/>
        <w:spacing w:line="360" w:lineRule="auto"/>
        <w:ind w:left="360" w:firstLine="349"/>
        <w:jc w:val="both"/>
        <w:textAlignment w:val="auto"/>
        <w:rPr>
          <w:rFonts w:asciiTheme="minorHAnsi" w:hAnsiTheme="minorHAnsi"/>
          <w:noProof/>
        </w:rPr>
      </w:pPr>
      <w:r>
        <w:rPr>
          <w:rFonts w:asciiTheme="minorHAnsi" w:hAnsiTheme="minorHAnsi"/>
          <w:noProof/>
        </w:rPr>
        <w:t>Estas ações formativas podem tamb</w:t>
      </w:r>
      <w:r w:rsidR="00FF5880">
        <w:rPr>
          <w:rFonts w:asciiTheme="minorHAnsi" w:hAnsiTheme="minorHAnsi"/>
          <w:noProof/>
        </w:rPr>
        <w:t>é</w:t>
      </w:r>
      <w:r>
        <w:rPr>
          <w:rFonts w:asciiTheme="minorHAnsi" w:hAnsiTheme="minorHAnsi"/>
          <w:noProof/>
        </w:rPr>
        <w:t>m ser utilizadas com o objetivo de recrutar atrav</w:t>
      </w:r>
      <w:r w:rsidR="00FF5880">
        <w:rPr>
          <w:rFonts w:asciiTheme="minorHAnsi" w:hAnsiTheme="minorHAnsi"/>
          <w:noProof/>
        </w:rPr>
        <w:t>é</w:t>
      </w:r>
      <w:r>
        <w:rPr>
          <w:rFonts w:asciiTheme="minorHAnsi" w:hAnsiTheme="minorHAnsi"/>
          <w:noProof/>
        </w:rPr>
        <w:t>s do envolvimento em curso de especialização/integração de indiv</w:t>
      </w:r>
      <w:r w:rsidR="00215037">
        <w:rPr>
          <w:rFonts w:asciiTheme="minorHAnsi" w:hAnsiTheme="minorHAnsi"/>
          <w:noProof/>
        </w:rPr>
        <w:t>í</w:t>
      </w:r>
      <w:r>
        <w:rPr>
          <w:rFonts w:asciiTheme="minorHAnsi" w:hAnsiTheme="minorHAnsi"/>
          <w:noProof/>
        </w:rPr>
        <w:t>duos já com bases t</w:t>
      </w:r>
      <w:r w:rsidR="00215037">
        <w:rPr>
          <w:rFonts w:asciiTheme="minorHAnsi" w:hAnsiTheme="minorHAnsi"/>
          <w:noProof/>
        </w:rPr>
        <w:t>é</w:t>
      </w:r>
      <w:r>
        <w:rPr>
          <w:rFonts w:asciiTheme="minorHAnsi" w:hAnsiTheme="minorHAnsi"/>
          <w:noProof/>
        </w:rPr>
        <w:t>cnicas de uma determinada profissão/atividade.</w:t>
      </w:r>
    </w:p>
    <w:p w:rsidR="00434DAD" w:rsidRPr="00434DAD" w:rsidRDefault="00EC0C94" w:rsidP="00EF6D4F">
      <w:pPr>
        <w:pStyle w:val="SemEspaamento"/>
      </w:pPr>
      <w:bookmarkStart w:id="59" w:name="_Toc399492668"/>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14</w:t>
      </w:r>
      <w:r w:rsidR="007D274D" w:rsidRPr="00EF6D4F">
        <w:rPr>
          <w:i/>
        </w:rPr>
        <w:fldChar w:fldCharType="end"/>
      </w:r>
      <w:r>
        <w:t xml:space="preserve"> </w:t>
      </w:r>
      <w:r w:rsidR="00986363">
        <w:t>Articul</w:t>
      </w:r>
      <w:r w:rsidR="00434DAD">
        <w:t>ação</w:t>
      </w:r>
      <w:r w:rsidR="000F3FA4">
        <w:t xml:space="preserve"> </w:t>
      </w:r>
      <w:r w:rsidR="00986363">
        <w:t>F</w:t>
      </w:r>
      <w:r w:rsidR="000F3FA4">
        <w:t xml:space="preserve">aseada ou </w:t>
      </w:r>
      <w:r w:rsidR="00434DAD">
        <w:t>em árvore</w:t>
      </w:r>
      <w:bookmarkEnd w:id="59"/>
    </w:p>
    <w:p w:rsidR="001A767D" w:rsidRDefault="007C450B" w:rsidP="00D07F0A">
      <w:pPr>
        <w:spacing w:after="240"/>
        <w:jc w:val="center"/>
      </w:pPr>
      <w:r w:rsidRPr="007C450B">
        <w:rPr>
          <w:noProof/>
          <w:lang w:eastAsia="pt-PT"/>
        </w:rPr>
        <w:drawing>
          <wp:inline distT="0" distB="0" distL="0" distR="0">
            <wp:extent cx="4464496" cy="2725271"/>
            <wp:effectExtent l="19050" t="0" r="0" b="0"/>
            <wp:docPr id="127" name="Objecto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2725271"/>
                      <a:chOff x="1475656" y="1340768"/>
                      <a:chExt cx="4464496" cy="2725271"/>
                    </a:xfrm>
                  </a:grpSpPr>
                  <a:grpSp>
                    <a:nvGrpSpPr>
                      <a:cNvPr id="15" name="Grupo 14"/>
                      <a:cNvGrpSpPr/>
                    </a:nvGrpSpPr>
                    <a:grpSpPr>
                      <a:xfrm>
                        <a:off x="1475656" y="1340768"/>
                        <a:ext cx="4464496" cy="2725271"/>
                        <a:chOff x="1475656" y="1340768"/>
                        <a:chExt cx="4464496" cy="2725271"/>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50" r:lo="rId51" r:qs="rId52" r:cs="rId53"/>
                        </a:graphicData>
                      </a:graphic>
                      <a:xfrm>
                        <a:off x="1475656" y="2492896"/>
                        <a:ext cx="1872208" cy="504056"/>
                      </a:xfrm>
                    </a:graphicFrame>
                    <a:sp>
                      <a:nvSpPr>
                        <a:cNvPr id="5" name="Chaveta à esquerda 4"/>
                        <a:cNvSpPr/>
                      </a:nvSpPr>
                      <a:spPr>
                        <a:xfrm>
                          <a:off x="3347864" y="1844824"/>
                          <a:ext cx="144016" cy="1728192"/>
                        </a:xfrm>
                        <a:prstGeom prst="leftBrace">
                          <a:avLst/>
                        </a:prstGeom>
                      </a:spPr>
                      <a:txSp>
                        <a:txBody>
                          <a:bodyPr rtlCol="0" anchor="ct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pt-PT"/>
                          </a:p>
                        </a:txBody>
                        <a:useSpRect/>
                      </a:txSp>
                      <a:style>
                        <a:lnRef idx="1">
                          <a:schemeClr val="accent1"/>
                        </a:lnRef>
                        <a:fillRef idx="0">
                          <a:schemeClr val="accent1"/>
                        </a:fillRef>
                        <a:effectRef idx="0">
                          <a:schemeClr val="accent1"/>
                        </a:effectRef>
                        <a:fontRef idx="minor">
                          <a:schemeClr val="tx1"/>
                        </a:fontRef>
                      </a:style>
                    </a:sp>
                    <a:graphicFrame>
                      <a:nvGraphicFramePr>
                        <a:cNvPr id="6" name="Diagrama 5"/>
                        <a:cNvGraphicFramePr/>
                      </a:nvGraphicFramePr>
                      <a:graphic>
                        <a:graphicData uri="http://schemas.openxmlformats.org/drawingml/2006/diagram">
                          <dgm:relIds xmlns:dgm="http://schemas.openxmlformats.org/drawingml/2006/diagram" xmlns:r="http://schemas.openxmlformats.org/officeDocument/2006/relationships" r:dm="rId55" r:lo="rId56" r:qs="rId57" r:cs="rId58"/>
                        </a:graphicData>
                      </a:graphic>
                      <a:xfrm>
                        <a:off x="3635896" y="1772816"/>
                        <a:ext cx="1872208" cy="504056"/>
                      </a:xfrm>
                    </a:graphicFrame>
                    <a:grpSp>
                      <a:nvGrpSpPr>
                        <a:cNvPr id="7" name="Grupo 6"/>
                        <a:cNvGrpSpPr/>
                      </a:nvGrpSpPr>
                      <a:grpSpPr>
                        <a:xfrm>
                          <a:off x="3637725" y="2564904"/>
                          <a:ext cx="1870379" cy="504056"/>
                          <a:chOff x="914" y="0"/>
                          <a:chExt cx="1870379" cy="504056"/>
                        </a:xfrm>
                      </a:grpSpPr>
                      <a:sp>
                        <a:nvSpPr>
                          <a:cNvPr id="2" name="Divisa 7"/>
                          <a:cNvSpPr/>
                        </a:nvSpPr>
                        <a:spPr>
                          <a:xfrm>
                            <a:off x="914" y="0"/>
                            <a:ext cx="1870379" cy="50405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9" name="Divisa 4"/>
                          <a:cNvSpPr/>
                        </a:nvSpPr>
                        <a:spPr>
                          <a:xfrm>
                            <a:off x="252942" y="0"/>
                            <a:ext cx="1366323" cy="504056"/>
                          </a:xfrm>
                          <a:prstGeom prst="rect">
                            <a:avLst/>
                          </a:prstGeom>
                        </a:spPr>
                        <a:txSp>
                          <a:txBody>
                            <a:bodyPr spcFirstLastPara="0" vert="horz" wrap="square" lIns="56007" tIns="18669" rIns="18669" bIns="18669"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pt-PT" sz="1400" kern="1200" dirty="0" smtClean="0"/>
                                <a:t>Especialidade B</a:t>
                              </a:r>
                              <a:endParaRPr lang="pt-PT" sz="1400" kern="1200" dirty="0"/>
                            </a:p>
                          </a:txBody>
                          <a:useSpRect/>
                        </a:txSp>
                        <a:style>
                          <a:lnRef idx="0">
                            <a:scrgbClr r="0" g="0" b="0"/>
                          </a:lnRef>
                          <a:fillRef idx="0">
                            <a:scrgbClr r="0" g="0" b="0"/>
                          </a:fillRef>
                          <a:effectRef idx="0">
                            <a:scrgbClr r="0" g="0" b="0"/>
                          </a:effectRef>
                          <a:fontRef idx="minor">
                            <a:schemeClr val="lt1"/>
                          </a:fontRef>
                        </a:style>
                      </a:sp>
                    </a:grpSp>
                    <a:grpSp>
                      <a:nvGrpSpPr>
                        <a:cNvPr id="8" name="Grupo 9"/>
                        <a:cNvGrpSpPr/>
                      </a:nvGrpSpPr>
                      <a:grpSpPr>
                        <a:xfrm>
                          <a:off x="3637725" y="3284984"/>
                          <a:ext cx="1870379" cy="504056"/>
                          <a:chOff x="914" y="0"/>
                          <a:chExt cx="1870379" cy="504056"/>
                        </a:xfrm>
                      </a:grpSpPr>
                      <a:sp>
                        <a:nvSpPr>
                          <a:cNvPr id="11" name="Divisa 10"/>
                          <a:cNvSpPr/>
                        </a:nvSpPr>
                        <a:spPr>
                          <a:xfrm>
                            <a:off x="914" y="0"/>
                            <a:ext cx="1870379" cy="50405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12" name="Divisa 4"/>
                          <a:cNvSpPr/>
                        </a:nvSpPr>
                        <a:spPr>
                          <a:xfrm>
                            <a:off x="252942" y="0"/>
                            <a:ext cx="1366323" cy="504056"/>
                          </a:xfrm>
                          <a:prstGeom prst="rect">
                            <a:avLst/>
                          </a:prstGeom>
                        </a:spPr>
                        <a:txSp>
                          <a:txBody>
                            <a:bodyPr spcFirstLastPara="0" vert="horz" wrap="square" lIns="56007" tIns="18669" rIns="18669" bIns="18669"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pt-PT" sz="1400" kern="1200" dirty="0" smtClean="0"/>
                                <a:t>Especialidade C</a:t>
                              </a:r>
                              <a:endParaRPr lang="pt-PT" sz="1400" kern="1200" dirty="0"/>
                            </a:p>
                          </a:txBody>
                          <a:useSpRect/>
                        </a:txSp>
                        <a:style>
                          <a:lnRef idx="0">
                            <a:scrgbClr r="0" g="0" b="0"/>
                          </a:lnRef>
                          <a:fillRef idx="0">
                            <a:scrgbClr r="0" g="0" b="0"/>
                          </a:fillRef>
                          <a:effectRef idx="0">
                            <a:scrgbClr r="0" g="0" b="0"/>
                          </a:effectRef>
                          <a:fontRef idx="minor">
                            <a:schemeClr val="lt1"/>
                          </a:fontRef>
                        </a:style>
                      </a:sp>
                    </a:grpSp>
                    <a:sp>
                      <a:nvSpPr>
                        <a:cNvPr id="13" name="CaixaDeTexto 12"/>
                        <a:cNvSpPr txBox="1"/>
                      </a:nvSpPr>
                      <a:spPr>
                        <a:xfrm>
                          <a:off x="1691680" y="1340768"/>
                          <a:ext cx="3888432"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t>Articulação Faseada ou em Árvore</a:t>
                            </a:r>
                            <a:endParaRPr lang="pt-PT" sz="2000" b="1" dirty="0"/>
                          </a:p>
                        </a:txBody>
                        <a:useSpRect/>
                      </a:txSp>
                    </a:sp>
                    <a:sp>
                      <a:nvSpPr>
                        <a:cNvPr id="14" name="CaixaDeTexto 13"/>
                        <a:cNvSpPr txBox="1"/>
                      </a:nvSpPr>
                      <a:spPr>
                        <a:xfrm>
                          <a:off x="1979712" y="3789040"/>
                          <a:ext cx="3960440"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200" dirty="0" smtClean="0"/>
                              <a:t>Fonte: Alterado pelo autor com base em Cardim (2009)</a:t>
                            </a:r>
                            <a:endParaRPr lang="pt-PT" sz="1200" dirty="0"/>
                          </a:p>
                        </a:txBody>
                        <a:useSpRect/>
                      </a:txSp>
                    </a:sp>
                  </a:grpSp>
                </lc:lockedCanvas>
              </a:graphicData>
            </a:graphic>
          </wp:inline>
        </w:drawing>
      </w:r>
    </w:p>
    <w:p w:rsidR="000B587E" w:rsidRPr="00FA5DDD" w:rsidRDefault="00DF00B2" w:rsidP="00DC7792">
      <w:pPr>
        <w:overflowPunct/>
        <w:spacing w:line="360" w:lineRule="auto"/>
        <w:ind w:left="360" w:firstLine="349"/>
        <w:jc w:val="both"/>
        <w:textAlignment w:val="auto"/>
        <w:outlineLvl w:val="0"/>
        <w:rPr>
          <w:rFonts w:asciiTheme="minorHAnsi" w:hAnsiTheme="minorHAnsi"/>
          <w:b/>
          <w:sz w:val="28"/>
        </w:rPr>
      </w:pPr>
      <w:r w:rsidRPr="00FA5DDD">
        <w:rPr>
          <w:rFonts w:asciiTheme="minorHAnsi" w:hAnsiTheme="minorHAnsi"/>
          <w:b/>
          <w:sz w:val="28"/>
        </w:rPr>
        <w:t xml:space="preserve">A </w:t>
      </w:r>
      <w:r w:rsidR="00986363" w:rsidRPr="00FA5DDD">
        <w:rPr>
          <w:rFonts w:asciiTheme="minorHAnsi" w:hAnsiTheme="minorHAnsi"/>
          <w:b/>
          <w:sz w:val="28"/>
        </w:rPr>
        <w:t>Articul</w:t>
      </w:r>
      <w:r w:rsidR="000B587E" w:rsidRPr="00FA5DDD">
        <w:rPr>
          <w:rFonts w:asciiTheme="minorHAnsi" w:hAnsiTheme="minorHAnsi"/>
          <w:b/>
          <w:sz w:val="28"/>
        </w:rPr>
        <w:t xml:space="preserve">ação </w:t>
      </w:r>
      <w:r w:rsidR="002537EB" w:rsidRPr="00FA5DDD">
        <w:rPr>
          <w:rFonts w:asciiTheme="minorHAnsi" w:hAnsiTheme="minorHAnsi"/>
          <w:b/>
          <w:sz w:val="28"/>
        </w:rPr>
        <w:t>em</w:t>
      </w:r>
      <w:r w:rsidR="000B587E" w:rsidRPr="00FA5DDD">
        <w:rPr>
          <w:rFonts w:asciiTheme="minorHAnsi" w:hAnsiTheme="minorHAnsi"/>
          <w:b/>
          <w:sz w:val="28"/>
        </w:rPr>
        <w:t xml:space="preserve"> </w:t>
      </w:r>
      <w:r w:rsidR="00CE2B0E" w:rsidRPr="00FA5DDD">
        <w:rPr>
          <w:rFonts w:asciiTheme="minorHAnsi" w:hAnsiTheme="minorHAnsi"/>
          <w:b/>
          <w:sz w:val="28"/>
        </w:rPr>
        <w:t>A</w:t>
      </w:r>
      <w:r w:rsidR="0006588A" w:rsidRPr="00FA5DDD">
        <w:rPr>
          <w:rFonts w:asciiTheme="minorHAnsi" w:hAnsiTheme="minorHAnsi"/>
          <w:b/>
          <w:sz w:val="28"/>
        </w:rPr>
        <w:t>lternância</w:t>
      </w:r>
      <w:r w:rsidR="00EA0AD7" w:rsidRPr="00FA5DDD">
        <w:rPr>
          <w:rFonts w:asciiTheme="minorHAnsi" w:hAnsiTheme="minorHAnsi"/>
          <w:b/>
          <w:sz w:val="28"/>
        </w:rPr>
        <w:t xml:space="preserve"> </w:t>
      </w:r>
    </w:p>
    <w:p w:rsidR="003772F7" w:rsidRPr="003772F7" w:rsidRDefault="003772F7" w:rsidP="003772F7">
      <w:pPr>
        <w:overflowPunct/>
        <w:spacing w:line="360" w:lineRule="auto"/>
        <w:ind w:left="360" w:firstLine="349"/>
        <w:jc w:val="both"/>
        <w:textAlignment w:val="auto"/>
        <w:rPr>
          <w:rFonts w:asciiTheme="minorHAnsi" w:hAnsiTheme="minorHAnsi"/>
        </w:rPr>
      </w:pPr>
      <w:r w:rsidRPr="003772F7">
        <w:rPr>
          <w:rFonts w:asciiTheme="minorHAnsi" w:hAnsiTheme="minorHAnsi"/>
        </w:rPr>
        <w:t>As ações de formação em alternância (formação em sanduíche) alternam o conteúdo lecionado em sala com o estágio ou posto de trabalho, com a finalidade de obter a integração entre a prática e a teoria.</w:t>
      </w:r>
    </w:p>
    <w:p w:rsidR="00D635E7" w:rsidRPr="008F05AE" w:rsidRDefault="00D635E7" w:rsidP="00D635E7">
      <w:pPr>
        <w:overflowPunct/>
        <w:spacing w:line="360" w:lineRule="auto"/>
        <w:ind w:left="360" w:firstLine="349"/>
        <w:jc w:val="both"/>
        <w:textAlignment w:val="auto"/>
        <w:rPr>
          <w:rFonts w:asciiTheme="minorHAnsi" w:hAnsiTheme="minorHAnsi"/>
        </w:rPr>
      </w:pPr>
      <w:r>
        <w:rPr>
          <w:rFonts w:asciiTheme="minorHAnsi" w:hAnsiTheme="minorHAnsi"/>
        </w:rPr>
        <w:t>“</w:t>
      </w:r>
      <w:r w:rsidRPr="00D635E7">
        <w:rPr>
          <w:rFonts w:asciiTheme="minorHAnsi" w:hAnsiTheme="minorHAnsi"/>
          <w:i/>
        </w:rPr>
        <w:t>Processo de formação em que se alternam sequências de formação ministradas por</w:t>
      </w:r>
      <w:r>
        <w:rPr>
          <w:rFonts w:asciiTheme="minorHAnsi" w:hAnsiTheme="minorHAnsi"/>
          <w:i/>
        </w:rPr>
        <w:t xml:space="preserve"> </w:t>
      </w:r>
      <w:r w:rsidRPr="00D635E7">
        <w:rPr>
          <w:rFonts w:asciiTheme="minorHAnsi" w:hAnsiTheme="minorHAnsi"/>
          <w:i/>
        </w:rPr>
        <w:t>entidades formadoras com sequências de formação realizadas em contexto de trabalho</w:t>
      </w:r>
      <w:r w:rsidRPr="00D635E7">
        <w:rPr>
          <w:rFonts w:asciiTheme="minorHAnsi" w:hAnsiTheme="minorHAnsi"/>
        </w:rPr>
        <w:t>.</w:t>
      </w:r>
      <w:r>
        <w:rPr>
          <w:rFonts w:asciiTheme="minorHAnsi" w:hAnsiTheme="minorHAnsi"/>
        </w:rPr>
        <w:t>”</w:t>
      </w:r>
      <w:sdt>
        <w:sdtPr>
          <w:rPr>
            <w:rFonts w:asciiTheme="minorHAnsi" w:hAnsiTheme="minorHAnsi"/>
          </w:rPr>
          <w:id w:val="434088947"/>
          <w:citation/>
        </w:sdtPr>
        <w:sdtContent>
          <w:r w:rsidR="007D274D">
            <w:rPr>
              <w:rFonts w:asciiTheme="minorHAnsi" w:hAnsiTheme="minorHAnsi"/>
            </w:rPr>
            <w:fldChar w:fldCharType="begin"/>
          </w:r>
          <w:r w:rsidR="008F05AE">
            <w:rPr>
              <w:rFonts w:asciiTheme="minorHAnsi" w:hAnsiTheme="minorHAnsi"/>
            </w:rPr>
            <w:instrText xml:space="preserve"> CITATION CIM01 \l 2070 </w:instrText>
          </w:r>
          <w:r w:rsidR="007D274D">
            <w:rPr>
              <w:rFonts w:asciiTheme="minorHAnsi" w:hAnsiTheme="minorHAnsi"/>
            </w:rPr>
            <w:fldChar w:fldCharType="separate"/>
          </w:r>
          <w:r w:rsidR="00722653">
            <w:rPr>
              <w:rFonts w:asciiTheme="minorHAnsi" w:hAnsiTheme="minorHAnsi"/>
              <w:noProof/>
            </w:rPr>
            <w:t xml:space="preserve"> </w:t>
          </w:r>
          <w:r w:rsidR="00722653" w:rsidRPr="00722653">
            <w:rPr>
              <w:rFonts w:asciiTheme="minorHAnsi" w:hAnsiTheme="minorHAnsi"/>
              <w:noProof/>
            </w:rPr>
            <w:t>(CIME - Comissão Interministerial para o Emprego, 2001)</w:t>
          </w:r>
          <w:r w:rsidR="007D274D">
            <w:rPr>
              <w:rFonts w:asciiTheme="minorHAnsi" w:hAnsiTheme="minorHAnsi"/>
            </w:rPr>
            <w:fldChar w:fldCharType="end"/>
          </w:r>
        </w:sdtContent>
      </w:sdt>
    </w:p>
    <w:p w:rsidR="008F05AE" w:rsidRDefault="008F05AE" w:rsidP="008F05AE">
      <w:pPr>
        <w:overflowPunct/>
        <w:spacing w:line="360" w:lineRule="auto"/>
        <w:ind w:left="360" w:firstLine="349"/>
        <w:jc w:val="both"/>
        <w:textAlignment w:val="auto"/>
        <w:rPr>
          <w:rFonts w:asciiTheme="minorHAnsi" w:hAnsiTheme="minorHAnsi"/>
          <w:noProof/>
        </w:rPr>
      </w:pPr>
      <w:r>
        <w:rPr>
          <w:rFonts w:asciiTheme="minorHAnsi" w:hAnsiTheme="minorHAnsi"/>
        </w:rPr>
        <w:t>Esta</w:t>
      </w:r>
      <w:r w:rsidRPr="008F05AE">
        <w:rPr>
          <w:rFonts w:asciiTheme="minorHAnsi" w:hAnsiTheme="minorHAnsi"/>
        </w:rPr>
        <w:t xml:space="preserve"> modalidade de educação profissional</w:t>
      </w:r>
      <w:r w:rsidR="001A767D">
        <w:rPr>
          <w:rFonts w:asciiTheme="minorHAnsi" w:hAnsiTheme="minorHAnsi"/>
        </w:rPr>
        <w:t>,</w:t>
      </w:r>
      <w:r w:rsidRPr="008F05AE">
        <w:rPr>
          <w:rFonts w:asciiTheme="minorHAnsi" w:hAnsiTheme="minorHAnsi"/>
        </w:rPr>
        <w:t xml:space="preserve"> que articula de diferentes maneiras a formação </w:t>
      </w:r>
      <w:r w:rsidR="00F17AAF">
        <w:rPr>
          <w:rFonts w:asciiTheme="minorHAnsi" w:hAnsiTheme="minorHAnsi"/>
        </w:rPr>
        <w:t>no mesmo centro de formação</w:t>
      </w:r>
      <w:r w:rsidRPr="008F05AE">
        <w:rPr>
          <w:rFonts w:asciiTheme="minorHAnsi" w:hAnsiTheme="minorHAnsi"/>
        </w:rPr>
        <w:t xml:space="preserve"> com a prática no ambiente de </w:t>
      </w:r>
      <w:r w:rsidR="00F17AAF">
        <w:rPr>
          <w:rFonts w:asciiTheme="minorHAnsi" w:hAnsiTheme="minorHAnsi"/>
        </w:rPr>
        <w:t>trabalho</w:t>
      </w:r>
      <w:r w:rsidR="001A767D">
        <w:rPr>
          <w:rFonts w:asciiTheme="minorHAnsi" w:hAnsiTheme="minorHAnsi"/>
        </w:rPr>
        <w:t xml:space="preserve"> e</w:t>
      </w:r>
      <w:r w:rsidRPr="008F05AE">
        <w:rPr>
          <w:rFonts w:asciiTheme="minorHAnsi" w:hAnsiTheme="minorHAnsi"/>
        </w:rPr>
        <w:t xml:space="preserve">stá muito identificada com a experiência alemã. A ideia </w:t>
      </w:r>
      <w:r w:rsidR="001A767D" w:rsidRPr="008F05AE">
        <w:rPr>
          <w:rFonts w:asciiTheme="minorHAnsi" w:hAnsiTheme="minorHAnsi"/>
        </w:rPr>
        <w:t>subst</w:t>
      </w:r>
      <w:r w:rsidR="001A767D">
        <w:rPr>
          <w:rFonts w:asciiTheme="minorHAnsi" w:hAnsiTheme="minorHAnsi"/>
        </w:rPr>
        <w:t>a</w:t>
      </w:r>
      <w:r w:rsidR="001A767D" w:rsidRPr="008F05AE">
        <w:rPr>
          <w:rFonts w:asciiTheme="minorHAnsi" w:hAnsiTheme="minorHAnsi"/>
        </w:rPr>
        <w:t>ncial</w:t>
      </w:r>
      <w:r w:rsidRPr="008F05AE">
        <w:rPr>
          <w:rFonts w:asciiTheme="minorHAnsi" w:hAnsiTheme="minorHAnsi"/>
        </w:rPr>
        <w:t xml:space="preserve"> é que o trabalho contribua para a evolução da formação e que reciprocamente a formação faça evoluir o trabalho (formação dual). </w:t>
      </w:r>
      <w:r w:rsidR="00F17AAF" w:rsidRPr="00F17AAF">
        <w:rPr>
          <w:rFonts w:asciiTheme="minorHAnsi" w:hAnsiTheme="minorHAnsi"/>
          <w:noProof/>
        </w:rPr>
        <w:t>Alexim, Brígido, &amp; Freire (2002)</w:t>
      </w:r>
    </w:p>
    <w:p w:rsidR="009D52DA" w:rsidRPr="009D52DA" w:rsidRDefault="00EC0C94" w:rsidP="00EF6D4F">
      <w:pPr>
        <w:pStyle w:val="SemEspaamento"/>
      </w:pPr>
      <w:bookmarkStart w:id="60" w:name="_Toc399492669"/>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15</w:t>
      </w:r>
      <w:r w:rsidR="007D274D" w:rsidRPr="00EF6D4F">
        <w:rPr>
          <w:i/>
        </w:rPr>
        <w:fldChar w:fldCharType="end"/>
      </w:r>
      <w:r>
        <w:t xml:space="preserve"> </w:t>
      </w:r>
      <w:r w:rsidR="00986363">
        <w:t>Articulaç</w:t>
      </w:r>
      <w:r w:rsidR="009D52DA">
        <w:t xml:space="preserve">ão </w:t>
      </w:r>
      <w:r w:rsidR="002537EB">
        <w:t>em</w:t>
      </w:r>
      <w:r w:rsidR="009D52DA">
        <w:t xml:space="preserve"> Alternância “</w:t>
      </w:r>
      <w:r w:rsidR="008F05AE" w:rsidRPr="00B53FD7">
        <w:rPr>
          <w:rFonts w:asciiTheme="minorHAnsi" w:hAnsiTheme="minorHAnsi" w:cstheme="minorHAnsi"/>
          <w:bCs/>
          <w:color w:val="000000"/>
          <w:sz w:val="20"/>
          <w:szCs w:val="20"/>
        </w:rPr>
        <w:t>SANDWICH TRAINING</w:t>
      </w:r>
      <w:r w:rsidR="009D52DA">
        <w:t>”</w:t>
      </w:r>
      <w:bookmarkEnd w:id="60"/>
    </w:p>
    <w:p w:rsidR="00B62D33" w:rsidRDefault="007C450B" w:rsidP="008B57A0">
      <w:pPr>
        <w:jc w:val="center"/>
        <w:rPr>
          <w:rFonts w:asciiTheme="minorHAnsi" w:hAnsiTheme="minorHAnsi"/>
        </w:rPr>
      </w:pPr>
      <w:r w:rsidRPr="007C450B">
        <w:rPr>
          <w:noProof/>
          <w:lang w:eastAsia="pt-PT"/>
        </w:rPr>
        <w:drawing>
          <wp:inline distT="0" distB="0" distL="0" distR="0">
            <wp:extent cx="5612130" cy="2548255"/>
            <wp:effectExtent l="19050" t="0" r="0" b="0"/>
            <wp:docPr id="129" name="Objecto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96000" cy="2767856"/>
                      <a:chOff x="1547664" y="2924944"/>
                      <a:chExt cx="6096000" cy="2767856"/>
                    </a:xfrm>
                  </a:grpSpPr>
                  <a:grpSp>
                    <a:nvGrpSpPr>
                      <a:cNvPr id="7" name="Grupo 6"/>
                      <a:cNvGrpSpPr/>
                    </a:nvGrpSpPr>
                    <a:grpSpPr>
                      <a:xfrm>
                        <a:off x="1547664" y="2924944"/>
                        <a:ext cx="6096000" cy="2767856"/>
                        <a:chOff x="1547664" y="1008112"/>
                        <a:chExt cx="6096000" cy="3055888"/>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60" r:lo="rId61" r:qs="rId62" r:cs="rId63"/>
                        </a:graphicData>
                      </a:graphic>
                      <a:xfrm>
                        <a:off x="1547664" y="1008112"/>
                        <a:ext cx="6096000" cy="3055888"/>
                      </a:xfrm>
                    </a:graphicFrame>
                    <a:sp>
                      <a:nvSpPr>
                        <a:cNvPr id="5" name="CaixaDeTexto 4"/>
                        <a:cNvSpPr txBox="1"/>
                      </a:nvSpPr>
                      <a:spPr>
                        <a:xfrm>
                          <a:off x="1571328" y="1239912"/>
                          <a:ext cx="6048672" cy="52322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t>Articulação em</a:t>
                            </a:r>
                            <a:r>
                              <a:rPr lang="pt-PT" sz="1600" b="1" dirty="0" smtClean="0"/>
                              <a:t> </a:t>
                            </a:r>
                            <a:r>
                              <a:rPr lang="pt-PT" sz="2400" b="1" dirty="0" smtClean="0"/>
                              <a:t>Alternância</a:t>
                            </a:r>
                            <a:r>
                              <a:rPr lang="pt-PT" sz="1600" b="1" dirty="0" smtClean="0"/>
                              <a:t> </a:t>
                            </a:r>
                            <a:r>
                              <a:rPr lang="pt-PT" sz="2400" b="1" dirty="0" smtClean="0"/>
                              <a:t>“Sanduíche</a:t>
                            </a:r>
                            <a:r>
                              <a:rPr lang="pt-PT" sz="2800" b="1" dirty="0" smtClean="0"/>
                              <a:t>”</a:t>
                            </a:r>
                            <a:endParaRPr lang="pt-PT" sz="2800" b="1" dirty="0"/>
                          </a:p>
                        </a:txBody>
                        <a:useSpRect/>
                      </a:txSp>
                    </a:sp>
                    <a:sp>
                      <a:nvSpPr>
                        <a:cNvPr id="6" name="CaixaDeTexto 5"/>
                        <a:cNvSpPr txBox="1"/>
                      </a:nvSpPr>
                      <a:spPr>
                        <a:xfrm>
                          <a:off x="3635896" y="3672408"/>
                          <a:ext cx="3960440"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200" dirty="0" smtClean="0"/>
                              <a:t>Fonte: Alterado pelo autor com base em Cardim (2009)</a:t>
                            </a:r>
                            <a:endParaRPr lang="pt-PT" sz="1200" dirty="0"/>
                          </a:p>
                        </a:txBody>
                        <a:useSpRect/>
                      </a:txSp>
                    </a:sp>
                    <a:cxnSp>
                      <a:nvCxnSpPr>
                        <a:cNvPr id="9" name="Conexão em ângulos rectos 8"/>
                        <a:cNvCxnSpPr/>
                      </a:nvCxnSpPr>
                      <a:spPr>
                        <a:xfrm rot="10800000" flipV="1">
                          <a:off x="6084168" y="3024336"/>
                          <a:ext cx="792088" cy="216024"/>
                        </a:xfrm>
                        <a:prstGeom prst="bentConnector3">
                          <a:avLst>
                            <a:gd name="adj1" fmla="val 2380"/>
                          </a:avLst>
                        </a:prstGeom>
                        <a:ln w="317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0" name="CaixaDeTexto 9"/>
                        <a:cNvSpPr txBox="1"/>
                      </a:nvSpPr>
                      <a:spPr>
                        <a:xfrm>
                          <a:off x="4139952" y="3024336"/>
                          <a:ext cx="1944216"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Reflexão Individual</a:t>
                            </a:r>
                            <a:endParaRPr lang="pt-PT" dirty="0"/>
                          </a:p>
                        </a:txBody>
                        <a:useSpRect/>
                      </a:txSp>
                    </a:sp>
                  </a:grpSp>
                </lc:lockedCanvas>
              </a:graphicData>
            </a:graphic>
          </wp:inline>
        </w:drawing>
      </w:r>
    </w:p>
    <w:p w:rsidR="00EB03D7" w:rsidRDefault="006D74E3" w:rsidP="00447624">
      <w:pPr>
        <w:overflowPunct/>
        <w:spacing w:line="360" w:lineRule="auto"/>
        <w:ind w:left="360" w:firstLine="349"/>
        <w:jc w:val="both"/>
        <w:textAlignment w:val="auto"/>
        <w:rPr>
          <w:rFonts w:asciiTheme="minorHAnsi" w:hAnsiTheme="minorHAnsi"/>
        </w:rPr>
      </w:pPr>
      <w:r>
        <w:rPr>
          <w:rFonts w:asciiTheme="minorHAnsi" w:hAnsiTheme="minorHAnsi"/>
        </w:rPr>
        <w:t>A</w:t>
      </w:r>
      <w:r w:rsidR="00DB6CDF">
        <w:rPr>
          <w:rFonts w:asciiTheme="minorHAnsi" w:hAnsiTheme="minorHAnsi"/>
        </w:rPr>
        <w:t xml:space="preserve"> procura incessante </w:t>
      </w:r>
      <w:r>
        <w:rPr>
          <w:rFonts w:asciiTheme="minorHAnsi" w:hAnsiTheme="minorHAnsi"/>
        </w:rPr>
        <w:t>n</w:t>
      </w:r>
      <w:r w:rsidR="00DB6CDF">
        <w:rPr>
          <w:rFonts w:asciiTheme="minorHAnsi" w:hAnsiTheme="minorHAnsi"/>
        </w:rPr>
        <w:t xml:space="preserve">o incremento da produtividade </w:t>
      </w:r>
      <w:r w:rsidR="0099154C">
        <w:rPr>
          <w:rFonts w:asciiTheme="minorHAnsi" w:hAnsiTheme="minorHAnsi"/>
        </w:rPr>
        <w:t>leva</w:t>
      </w:r>
      <w:r w:rsidR="00DB6CDF">
        <w:rPr>
          <w:rFonts w:asciiTheme="minorHAnsi" w:hAnsiTheme="minorHAnsi"/>
        </w:rPr>
        <w:t xml:space="preserve"> a uma articulação entre a teoria e a prática d</w:t>
      </w:r>
      <w:r w:rsidR="008F2896">
        <w:rPr>
          <w:rFonts w:asciiTheme="minorHAnsi" w:hAnsiTheme="minorHAnsi"/>
        </w:rPr>
        <w:t>o</w:t>
      </w:r>
      <w:r w:rsidR="00DB6CDF">
        <w:rPr>
          <w:rFonts w:asciiTheme="minorHAnsi" w:hAnsiTheme="minorHAnsi"/>
        </w:rPr>
        <w:t xml:space="preserve">s </w:t>
      </w:r>
      <w:r w:rsidR="008F2896">
        <w:rPr>
          <w:rFonts w:asciiTheme="minorHAnsi" w:hAnsiTheme="minorHAnsi"/>
        </w:rPr>
        <w:t>métodos</w:t>
      </w:r>
      <w:r w:rsidR="00DB6CDF">
        <w:rPr>
          <w:rFonts w:asciiTheme="minorHAnsi" w:hAnsiTheme="minorHAnsi"/>
        </w:rPr>
        <w:t xml:space="preserve"> pedagógic</w:t>
      </w:r>
      <w:r w:rsidR="008F2896">
        <w:rPr>
          <w:rFonts w:asciiTheme="minorHAnsi" w:hAnsiTheme="minorHAnsi"/>
        </w:rPr>
        <w:t>o</w:t>
      </w:r>
      <w:r w:rsidR="00DB6CDF">
        <w:rPr>
          <w:rFonts w:asciiTheme="minorHAnsi" w:hAnsiTheme="minorHAnsi"/>
        </w:rPr>
        <w:t xml:space="preserve">s, no decurso </w:t>
      </w:r>
      <w:r w:rsidR="00CE3C0C">
        <w:rPr>
          <w:rFonts w:asciiTheme="minorHAnsi" w:hAnsiTheme="minorHAnsi"/>
        </w:rPr>
        <w:t>dos percursos formativos.</w:t>
      </w:r>
    </w:p>
    <w:p w:rsidR="00CE3C0C" w:rsidRDefault="00CE3C0C" w:rsidP="00447624">
      <w:pPr>
        <w:overflowPunct/>
        <w:spacing w:line="360" w:lineRule="auto"/>
        <w:ind w:left="360" w:firstLine="349"/>
        <w:jc w:val="both"/>
        <w:textAlignment w:val="auto"/>
        <w:rPr>
          <w:rFonts w:asciiTheme="minorHAnsi" w:hAnsiTheme="minorHAnsi"/>
          <w:noProof/>
        </w:rPr>
      </w:pPr>
      <w:r>
        <w:rPr>
          <w:rFonts w:asciiTheme="minorHAnsi" w:hAnsiTheme="minorHAnsi"/>
        </w:rPr>
        <w:t xml:space="preserve">Segundo </w:t>
      </w:r>
      <w:r w:rsidRPr="00CE3C0C">
        <w:rPr>
          <w:rFonts w:asciiTheme="minorHAnsi" w:hAnsiTheme="minorHAnsi"/>
          <w:noProof/>
        </w:rPr>
        <w:t>Nascimento, Santos, Caldeira, &amp; Teixeira ( 2003)</w:t>
      </w:r>
      <w:r>
        <w:rPr>
          <w:rFonts w:asciiTheme="minorHAnsi" w:hAnsiTheme="minorHAnsi"/>
          <w:noProof/>
        </w:rPr>
        <w:t xml:space="preserve"> para que </w:t>
      </w:r>
      <w:r w:rsidR="006D74E3">
        <w:rPr>
          <w:rFonts w:asciiTheme="minorHAnsi" w:hAnsiTheme="minorHAnsi"/>
          <w:noProof/>
        </w:rPr>
        <w:t>um</w:t>
      </w:r>
      <w:r>
        <w:rPr>
          <w:rFonts w:asciiTheme="minorHAnsi" w:hAnsiTheme="minorHAnsi"/>
          <w:noProof/>
        </w:rPr>
        <w:t>a verdadeira articulação entre a teoria e a pr</w:t>
      </w:r>
      <w:r w:rsidR="00FF5880">
        <w:rPr>
          <w:rFonts w:asciiTheme="minorHAnsi" w:hAnsiTheme="minorHAnsi"/>
          <w:noProof/>
        </w:rPr>
        <w:t>á</w:t>
      </w:r>
      <w:r>
        <w:rPr>
          <w:rFonts w:asciiTheme="minorHAnsi" w:hAnsiTheme="minorHAnsi"/>
          <w:noProof/>
        </w:rPr>
        <w:t>tica ocorra</w:t>
      </w:r>
      <w:r w:rsidR="006D74E3">
        <w:rPr>
          <w:rFonts w:asciiTheme="minorHAnsi" w:hAnsiTheme="minorHAnsi"/>
          <w:noProof/>
        </w:rPr>
        <w:t>,</w:t>
      </w:r>
      <w:r>
        <w:rPr>
          <w:rFonts w:asciiTheme="minorHAnsi" w:hAnsiTheme="minorHAnsi"/>
          <w:noProof/>
        </w:rPr>
        <w:t xml:space="preserve"> é preciso combater a dicotomia</w:t>
      </w:r>
      <w:r w:rsidR="006D74E3">
        <w:rPr>
          <w:rFonts w:asciiTheme="minorHAnsi" w:hAnsiTheme="minorHAnsi"/>
          <w:noProof/>
        </w:rPr>
        <w:t>,</w:t>
      </w:r>
      <w:r>
        <w:rPr>
          <w:rFonts w:asciiTheme="minorHAnsi" w:hAnsiTheme="minorHAnsi"/>
          <w:noProof/>
        </w:rPr>
        <w:t xml:space="preserve"> a</w:t>
      </w:r>
      <w:r w:rsidR="006D74E3">
        <w:rPr>
          <w:rFonts w:asciiTheme="minorHAnsi" w:hAnsiTheme="minorHAnsi"/>
          <w:noProof/>
        </w:rPr>
        <w:t xml:space="preserve">firmar que a formação é uma só (i.e., </w:t>
      </w:r>
      <w:r>
        <w:rPr>
          <w:rFonts w:asciiTheme="minorHAnsi" w:hAnsiTheme="minorHAnsi"/>
          <w:noProof/>
        </w:rPr>
        <w:t>teoria e prática em simultaneo</w:t>
      </w:r>
      <w:r w:rsidR="006D74E3">
        <w:rPr>
          <w:rFonts w:asciiTheme="minorHAnsi" w:hAnsiTheme="minorHAnsi"/>
          <w:noProof/>
        </w:rPr>
        <w:t>)</w:t>
      </w:r>
      <w:r>
        <w:rPr>
          <w:rFonts w:asciiTheme="minorHAnsi" w:hAnsiTheme="minorHAnsi"/>
          <w:noProof/>
        </w:rPr>
        <w:t>, reflexiva, cr</w:t>
      </w:r>
      <w:r w:rsidR="00FF5880">
        <w:rPr>
          <w:rFonts w:asciiTheme="minorHAnsi" w:hAnsiTheme="minorHAnsi"/>
          <w:noProof/>
        </w:rPr>
        <w:t>í</w:t>
      </w:r>
      <w:r>
        <w:rPr>
          <w:rFonts w:asciiTheme="minorHAnsi" w:hAnsiTheme="minorHAnsi"/>
          <w:noProof/>
        </w:rPr>
        <w:t>tica e criadora de identidade</w:t>
      </w:r>
      <w:r w:rsidR="006D74E3">
        <w:rPr>
          <w:rFonts w:asciiTheme="minorHAnsi" w:hAnsiTheme="minorHAnsi"/>
          <w:noProof/>
        </w:rPr>
        <w:t>. A</w:t>
      </w:r>
      <w:r>
        <w:rPr>
          <w:rFonts w:asciiTheme="minorHAnsi" w:hAnsiTheme="minorHAnsi"/>
          <w:noProof/>
        </w:rPr>
        <w:t>ssumir que a formação ocorre numa multiplicidade de espaços (e.g., nas aulas, nos seminários</w:t>
      </w:r>
      <w:r w:rsidR="0099154C">
        <w:rPr>
          <w:rFonts w:asciiTheme="minorHAnsi" w:hAnsiTheme="minorHAnsi"/>
          <w:noProof/>
        </w:rPr>
        <w:t>, nas entidades formadoras, no local de trabalho), o que leva a uma agregação do</w:t>
      </w:r>
      <w:r w:rsidR="00241297">
        <w:rPr>
          <w:rFonts w:asciiTheme="minorHAnsi" w:hAnsiTheme="minorHAnsi"/>
          <w:noProof/>
        </w:rPr>
        <w:t>s</w:t>
      </w:r>
      <w:r w:rsidR="0099154C">
        <w:rPr>
          <w:rFonts w:asciiTheme="minorHAnsi" w:hAnsiTheme="minorHAnsi"/>
          <w:noProof/>
        </w:rPr>
        <w:t xml:space="preserve"> formadores</w:t>
      </w:r>
      <w:r w:rsidR="006D74E3">
        <w:rPr>
          <w:rStyle w:val="Refdenotaderodap"/>
          <w:rFonts w:asciiTheme="minorHAnsi" w:hAnsiTheme="minorHAnsi"/>
          <w:noProof/>
        </w:rPr>
        <w:footnoteReference w:id="20"/>
      </w:r>
      <w:r w:rsidR="0099154C">
        <w:rPr>
          <w:rFonts w:asciiTheme="minorHAnsi" w:hAnsiTheme="minorHAnsi"/>
          <w:noProof/>
        </w:rPr>
        <w:t xml:space="preserve"> das </w:t>
      </w:r>
      <w:r w:rsidR="008F2896">
        <w:rPr>
          <w:rFonts w:asciiTheme="minorHAnsi" w:hAnsiTheme="minorHAnsi"/>
          <w:noProof/>
        </w:rPr>
        <w:t xml:space="preserve">diferentes áreas formativas, com </w:t>
      </w:r>
      <w:r w:rsidR="0099154C">
        <w:rPr>
          <w:rFonts w:asciiTheme="minorHAnsi" w:hAnsiTheme="minorHAnsi"/>
          <w:noProof/>
        </w:rPr>
        <w:t>vista ao acompanhamento das atuações profissioais, na moderação do grupo, na análise das sua</w:t>
      </w:r>
      <w:r w:rsidR="008F2896">
        <w:rPr>
          <w:rFonts w:asciiTheme="minorHAnsi" w:hAnsiTheme="minorHAnsi"/>
          <w:noProof/>
        </w:rPr>
        <w:t>s</w:t>
      </w:r>
      <w:r w:rsidR="0099154C">
        <w:rPr>
          <w:rFonts w:asciiTheme="minorHAnsi" w:hAnsiTheme="minorHAnsi"/>
          <w:noProof/>
        </w:rPr>
        <w:t xml:space="preserve"> pr</w:t>
      </w:r>
      <w:r w:rsidR="008F2896">
        <w:rPr>
          <w:rFonts w:asciiTheme="minorHAnsi" w:hAnsiTheme="minorHAnsi"/>
          <w:noProof/>
        </w:rPr>
        <w:t>á</w:t>
      </w:r>
      <w:r w:rsidR="0099154C">
        <w:rPr>
          <w:rFonts w:asciiTheme="minorHAnsi" w:hAnsiTheme="minorHAnsi"/>
          <w:noProof/>
        </w:rPr>
        <w:t xml:space="preserve">ticas </w:t>
      </w:r>
      <w:r w:rsidR="006D74E3">
        <w:rPr>
          <w:rFonts w:asciiTheme="minorHAnsi" w:hAnsiTheme="minorHAnsi"/>
          <w:noProof/>
        </w:rPr>
        <w:t>e</w:t>
      </w:r>
      <w:r w:rsidR="0099154C">
        <w:rPr>
          <w:rFonts w:asciiTheme="minorHAnsi" w:hAnsiTheme="minorHAnsi"/>
          <w:noProof/>
        </w:rPr>
        <w:t xml:space="preserve"> na reflexão em grupo sobre </w:t>
      </w:r>
      <w:r w:rsidR="0006588A">
        <w:rPr>
          <w:rFonts w:asciiTheme="minorHAnsi" w:hAnsiTheme="minorHAnsi"/>
          <w:noProof/>
        </w:rPr>
        <w:t xml:space="preserve">todos </w:t>
      </w:r>
      <w:r w:rsidR="0099154C">
        <w:rPr>
          <w:rFonts w:asciiTheme="minorHAnsi" w:hAnsiTheme="minorHAnsi"/>
          <w:noProof/>
        </w:rPr>
        <w:t xml:space="preserve">os problemas </w:t>
      </w:r>
      <w:r w:rsidR="006D74E3">
        <w:rPr>
          <w:rFonts w:asciiTheme="minorHAnsi" w:hAnsiTheme="minorHAnsi"/>
          <w:noProof/>
        </w:rPr>
        <w:t>que afetam o desenvolvimento da formação</w:t>
      </w:r>
      <w:r w:rsidR="0099154C">
        <w:rPr>
          <w:rFonts w:asciiTheme="minorHAnsi" w:hAnsiTheme="minorHAnsi"/>
          <w:noProof/>
        </w:rPr>
        <w:t>.</w:t>
      </w:r>
    </w:p>
    <w:p w:rsidR="00845562" w:rsidRDefault="00845562"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Embora o citado artigo cient</w:t>
      </w:r>
      <w:r w:rsidR="001A767D">
        <w:rPr>
          <w:rFonts w:asciiTheme="minorHAnsi" w:hAnsiTheme="minorHAnsi"/>
          <w:noProof/>
        </w:rPr>
        <w:t>í</w:t>
      </w:r>
      <w:r>
        <w:rPr>
          <w:rFonts w:asciiTheme="minorHAnsi" w:hAnsiTheme="minorHAnsi"/>
          <w:noProof/>
        </w:rPr>
        <w:t>fico seja retirado da àrea da medicina, mais propriamente d</w:t>
      </w:r>
      <w:r w:rsidR="006A1EE6">
        <w:rPr>
          <w:rFonts w:asciiTheme="minorHAnsi" w:hAnsiTheme="minorHAnsi"/>
          <w:noProof/>
        </w:rPr>
        <w:t>a formação em e</w:t>
      </w:r>
      <w:r w:rsidR="001A767D">
        <w:rPr>
          <w:rFonts w:asciiTheme="minorHAnsi" w:hAnsiTheme="minorHAnsi"/>
          <w:noProof/>
        </w:rPr>
        <w:t>n</w:t>
      </w:r>
      <w:r w:rsidR="006A1EE6">
        <w:rPr>
          <w:rFonts w:asciiTheme="minorHAnsi" w:hAnsiTheme="minorHAnsi"/>
          <w:noProof/>
        </w:rPr>
        <w:t>fermagem</w:t>
      </w:r>
      <w:r>
        <w:rPr>
          <w:rFonts w:asciiTheme="minorHAnsi" w:hAnsiTheme="minorHAnsi"/>
          <w:noProof/>
        </w:rPr>
        <w:t>, por</w:t>
      </w:r>
      <w:r w:rsidR="006A1EE6">
        <w:rPr>
          <w:rFonts w:asciiTheme="minorHAnsi" w:hAnsiTheme="minorHAnsi"/>
          <w:noProof/>
        </w:rPr>
        <w:t xml:space="preserve"> se tratar de um processo de aprendizagem que envolve multiplas dim</w:t>
      </w:r>
      <w:r w:rsidR="00923B42">
        <w:rPr>
          <w:rFonts w:asciiTheme="minorHAnsi" w:hAnsiTheme="minorHAnsi"/>
          <w:noProof/>
        </w:rPr>
        <w:t>e</w:t>
      </w:r>
      <w:r w:rsidR="006A1EE6">
        <w:rPr>
          <w:rFonts w:asciiTheme="minorHAnsi" w:hAnsiTheme="minorHAnsi"/>
          <w:noProof/>
        </w:rPr>
        <w:t>nsões da vida humana- inteletual, afetiva, social, estética, cultural, pol</w:t>
      </w:r>
      <w:r w:rsidR="00D15E72">
        <w:rPr>
          <w:rFonts w:asciiTheme="minorHAnsi" w:hAnsiTheme="minorHAnsi"/>
          <w:noProof/>
        </w:rPr>
        <w:t>í</w:t>
      </w:r>
      <w:r w:rsidR="006A1EE6">
        <w:rPr>
          <w:rFonts w:asciiTheme="minorHAnsi" w:hAnsiTheme="minorHAnsi"/>
          <w:noProof/>
        </w:rPr>
        <w:t>tica e m</w:t>
      </w:r>
      <w:r w:rsidR="00D15E72">
        <w:rPr>
          <w:rFonts w:asciiTheme="minorHAnsi" w:hAnsiTheme="minorHAnsi"/>
          <w:noProof/>
        </w:rPr>
        <w:t>ú</w:t>
      </w:r>
      <w:r w:rsidR="006A1EE6">
        <w:rPr>
          <w:rFonts w:asciiTheme="minorHAnsi" w:hAnsiTheme="minorHAnsi"/>
          <w:noProof/>
        </w:rPr>
        <w:t>ltiplos conhecimentos de várias e diversificadas áreas.</w:t>
      </w:r>
    </w:p>
    <w:p w:rsidR="006A1EE6" w:rsidRDefault="00584255"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 xml:space="preserve">A formação em alternância faz a ligação entre a teoria e a a prática </w:t>
      </w:r>
      <w:r w:rsidR="006A1EE6">
        <w:rPr>
          <w:rFonts w:asciiTheme="minorHAnsi" w:hAnsiTheme="minorHAnsi"/>
          <w:noProof/>
        </w:rPr>
        <w:t>“</w:t>
      </w:r>
      <w:r w:rsidR="006A1EE6" w:rsidRPr="006A1EE6">
        <w:rPr>
          <w:rFonts w:asciiTheme="minorHAnsi" w:hAnsiTheme="minorHAnsi"/>
          <w:i/>
          <w:noProof/>
        </w:rPr>
        <w:t>Pode-se assim dizer que a formação do enfermeiro tem um fundamento na teoria e na prática, sendo o campo da prática onde procura essa ligação</w:t>
      </w:r>
      <w:r w:rsidR="006A1EE6">
        <w:rPr>
          <w:rFonts w:asciiTheme="minorHAnsi" w:hAnsiTheme="minorHAnsi"/>
          <w:noProof/>
        </w:rPr>
        <w:t>”</w:t>
      </w:r>
      <w:r w:rsidR="00AF7B47">
        <w:rPr>
          <w:rFonts w:asciiTheme="minorHAnsi" w:hAnsiTheme="minorHAnsi"/>
          <w:noProof/>
        </w:rPr>
        <w:t xml:space="preserve"> </w:t>
      </w:r>
      <w:r w:rsidR="00AF7B47" w:rsidRPr="00722653">
        <w:rPr>
          <w:rFonts w:asciiTheme="minorHAnsi" w:hAnsiTheme="minorHAnsi"/>
          <w:noProof/>
        </w:rPr>
        <w:t>(Nascimento, Santos, Caldeira, &amp; Teixeira 2003</w:t>
      </w:r>
      <w:r>
        <w:rPr>
          <w:rFonts w:asciiTheme="minorHAnsi" w:hAnsiTheme="minorHAnsi"/>
          <w:noProof/>
        </w:rPr>
        <w:t>, p. 449</w:t>
      </w:r>
      <w:r w:rsidR="00AF7B47" w:rsidRPr="00722653">
        <w:rPr>
          <w:rFonts w:asciiTheme="minorHAnsi" w:hAnsiTheme="minorHAnsi"/>
          <w:noProof/>
        </w:rPr>
        <w:t>)</w:t>
      </w:r>
    </w:p>
    <w:p w:rsidR="0099154C" w:rsidRDefault="0099154C"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Os referidos autores não t</w:t>
      </w:r>
      <w:r w:rsidR="008F2896">
        <w:rPr>
          <w:rFonts w:asciiTheme="minorHAnsi" w:hAnsiTheme="minorHAnsi"/>
          <w:noProof/>
        </w:rPr>
        <w:t>ê</w:t>
      </w:r>
      <w:r>
        <w:rPr>
          <w:rFonts w:asciiTheme="minorHAnsi" w:hAnsiTheme="minorHAnsi"/>
          <w:noProof/>
        </w:rPr>
        <w:t xml:space="preserve">m duvidas, no facto de que uma </w:t>
      </w:r>
      <w:r w:rsidR="006D74E3">
        <w:rPr>
          <w:rFonts w:asciiTheme="minorHAnsi" w:hAnsiTheme="minorHAnsi"/>
          <w:noProof/>
        </w:rPr>
        <w:t>d</w:t>
      </w:r>
      <w:r>
        <w:rPr>
          <w:rFonts w:asciiTheme="minorHAnsi" w:hAnsiTheme="minorHAnsi"/>
          <w:noProof/>
        </w:rPr>
        <w:t xml:space="preserve">as questões mais complexas, </w:t>
      </w:r>
      <w:r w:rsidR="006D74E3">
        <w:rPr>
          <w:rFonts w:asciiTheme="minorHAnsi" w:hAnsiTheme="minorHAnsi"/>
          <w:noProof/>
        </w:rPr>
        <w:t>d</w:t>
      </w:r>
      <w:r>
        <w:rPr>
          <w:rFonts w:asciiTheme="minorHAnsi" w:hAnsiTheme="minorHAnsi"/>
          <w:noProof/>
        </w:rPr>
        <w:t>a pedagogia</w:t>
      </w:r>
      <w:r w:rsidR="0006588A">
        <w:rPr>
          <w:rFonts w:asciiTheme="minorHAnsi" w:hAnsiTheme="minorHAnsi"/>
          <w:noProof/>
        </w:rPr>
        <w:t xml:space="preserve"> da formação,</w:t>
      </w:r>
      <w:r>
        <w:rPr>
          <w:rFonts w:asciiTheme="minorHAnsi" w:hAnsiTheme="minorHAnsi"/>
          <w:noProof/>
        </w:rPr>
        <w:t xml:space="preserve"> é a relação teoria e prática. As práticas em laboratório permitem a integração por demonstração ou aplicação dos conhecimentos teóricos já adquiridos, simula</w:t>
      </w:r>
      <w:r w:rsidR="006D74E3">
        <w:rPr>
          <w:rFonts w:asciiTheme="minorHAnsi" w:hAnsiTheme="minorHAnsi"/>
          <w:noProof/>
        </w:rPr>
        <w:t>r</w:t>
      </w:r>
      <w:r>
        <w:rPr>
          <w:rFonts w:asciiTheme="minorHAnsi" w:hAnsiTheme="minorHAnsi"/>
          <w:noProof/>
        </w:rPr>
        <w:t xml:space="preserve"> o processo de trabalho </w:t>
      </w:r>
      <w:r w:rsidR="006D74E3">
        <w:rPr>
          <w:rFonts w:asciiTheme="minorHAnsi" w:hAnsiTheme="minorHAnsi"/>
          <w:noProof/>
        </w:rPr>
        <w:t>qu</w:t>
      </w:r>
      <w:r>
        <w:rPr>
          <w:rFonts w:asciiTheme="minorHAnsi" w:hAnsiTheme="minorHAnsi"/>
          <w:noProof/>
        </w:rPr>
        <w:t xml:space="preserve">e </w:t>
      </w:r>
      <w:r w:rsidR="006D74E3">
        <w:rPr>
          <w:rFonts w:asciiTheme="minorHAnsi" w:hAnsiTheme="minorHAnsi"/>
          <w:noProof/>
        </w:rPr>
        <w:t>leva a</w:t>
      </w:r>
      <w:r>
        <w:rPr>
          <w:rFonts w:asciiTheme="minorHAnsi" w:hAnsiTheme="minorHAnsi"/>
          <w:noProof/>
        </w:rPr>
        <w:t>o desenvolvimento/construção do conhecimento. Acontece que os estágios no final de cada curso</w:t>
      </w:r>
      <w:r w:rsidR="00301E12">
        <w:rPr>
          <w:rFonts w:asciiTheme="minorHAnsi" w:hAnsiTheme="minorHAnsi"/>
          <w:noProof/>
        </w:rPr>
        <w:t xml:space="preserve"> que conhecemos</w:t>
      </w:r>
      <w:r w:rsidR="000B587E">
        <w:rPr>
          <w:rFonts w:asciiTheme="minorHAnsi" w:hAnsiTheme="minorHAnsi"/>
          <w:noProof/>
        </w:rPr>
        <w:t>, e</w:t>
      </w:r>
      <w:r w:rsidR="008F2896">
        <w:rPr>
          <w:rFonts w:asciiTheme="minorHAnsi" w:hAnsiTheme="minorHAnsi"/>
          <w:noProof/>
        </w:rPr>
        <w:t>mbora partilhem deste princ</w:t>
      </w:r>
      <w:r w:rsidR="001A767D">
        <w:rPr>
          <w:rFonts w:asciiTheme="minorHAnsi" w:hAnsiTheme="minorHAnsi"/>
          <w:noProof/>
        </w:rPr>
        <w:t>í</w:t>
      </w:r>
      <w:r w:rsidR="008F2896">
        <w:rPr>
          <w:rFonts w:asciiTheme="minorHAnsi" w:hAnsiTheme="minorHAnsi"/>
          <w:noProof/>
        </w:rPr>
        <w:t>pio</w:t>
      </w:r>
      <w:r w:rsidR="000B587E">
        <w:rPr>
          <w:rFonts w:asciiTheme="minorHAnsi" w:hAnsiTheme="minorHAnsi"/>
          <w:noProof/>
        </w:rPr>
        <w:t>, não oferecem a</w:t>
      </w:r>
      <w:r w:rsidR="0006588A">
        <w:rPr>
          <w:rFonts w:asciiTheme="minorHAnsi" w:hAnsiTheme="minorHAnsi"/>
          <w:noProof/>
        </w:rPr>
        <w:t xml:space="preserve"> mesma</w:t>
      </w:r>
      <w:r w:rsidR="000B587E">
        <w:rPr>
          <w:rFonts w:asciiTheme="minorHAnsi" w:hAnsiTheme="minorHAnsi"/>
          <w:noProof/>
        </w:rPr>
        <w:t xml:space="preserve"> oportunidade pedag</w:t>
      </w:r>
      <w:r w:rsidR="001A767D">
        <w:rPr>
          <w:rFonts w:asciiTheme="minorHAnsi" w:hAnsiTheme="minorHAnsi"/>
          <w:noProof/>
        </w:rPr>
        <w:t>ó</w:t>
      </w:r>
      <w:r w:rsidR="000B587E">
        <w:rPr>
          <w:rFonts w:asciiTheme="minorHAnsi" w:hAnsiTheme="minorHAnsi"/>
          <w:noProof/>
        </w:rPr>
        <w:t xml:space="preserve">gica </w:t>
      </w:r>
      <w:r w:rsidR="00301E12">
        <w:rPr>
          <w:rFonts w:asciiTheme="minorHAnsi" w:hAnsiTheme="minorHAnsi"/>
          <w:noProof/>
        </w:rPr>
        <w:t xml:space="preserve">que a </w:t>
      </w:r>
      <w:r w:rsidR="000B587E">
        <w:rPr>
          <w:rFonts w:asciiTheme="minorHAnsi" w:hAnsiTheme="minorHAnsi"/>
          <w:noProof/>
        </w:rPr>
        <w:t>integração do conhecimento, uma vez que</w:t>
      </w:r>
      <w:r w:rsidR="00301E12">
        <w:rPr>
          <w:rFonts w:asciiTheme="minorHAnsi" w:hAnsiTheme="minorHAnsi"/>
          <w:noProof/>
        </w:rPr>
        <w:t>,</w:t>
      </w:r>
      <w:r w:rsidR="000B587E">
        <w:rPr>
          <w:rFonts w:asciiTheme="minorHAnsi" w:hAnsiTheme="minorHAnsi"/>
          <w:noProof/>
        </w:rPr>
        <w:t xml:space="preserve"> depois do est</w:t>
      </w:r>
      <w:r w:rsidR="001A767D">
        <w:rPr>
          <w:rFonts w:asciiTheme="minorHAnsi" w:hAnsiTheme="minorHAnsi"/>
          <w:noProof/>
        </w:rPr>
        <w:t>á</w:t>
      </w:r>
      <w:r w:rsidR="000B587E">
        <w:rPr>
          <w:rFonts w:asciiTheme="minorHAnsi" w:hAnsiTheme="minorHAnsi"/>
          <w:noProof/>
        </w:rPr>
        <w:t xml:space="preserve">gio não existe </w:t>
      </w:r>
      <w:r w:rsidR="0006588A">
        <w:rPr>
          <w:rFonts w:asciiTheme="minorHAnsi" w:hAnsiTheme="minorHAnsi"/>
          <w:noProof/>
        </w:rPr>
        <w:t xml:space="preserve">o </w:t>
      </w:r>
      <w:r w:rsidR="000B587E">
        <w:rPr>
          <w:rFonts w:asciiTheme="minorHAnsi" w:hAnsiTheme="minorHAnsi"/>
          <w:noProof/>
        </w:rPr>
        <w:t>retorno à formação. (i.e, não existe tempo de</w:t>
      </w:r>
      <w:r w:rsidR="00301E12">
        <w:rPr>
          <w:rFonts w:asciiTheme="minorHAnsi" w:hAnsiTheme="minorHAnsi"/>
          <w:noProof/>
        </w:rPr>
        <w:t>stinado à</w:t>
      </w:r>
      <w:r w:rsidR="000B587E">
        <w:rPr>
          <w:rFonts w:asciiTheme="minorHAnsi" w:hAnsiTheme="minorHAnsi"/>
          <w:noProof/>
        </w:rPr>
        <w:t xml:space="preserve"> reflexão, tempo para discussão, t</w:t>
      </w:r>
      <w:r w:rsidR="001A767D">
        <w:rPr>
          <w:rFonts w:asciiTheme="minorHAnsi" w:hAnsiTheme="minorHAnsi"/>
          <w:noProof/>
        </w:rPr>
        <w:t>í</w:t>
      </w:r>
      <w:r w:rsidR="000B587E">
        <w:rPr>
          <w:rFonts w:asciiTheme="minorHAnsi" w:hAnsiTheme="minorHAnsi"/>
          <w:noProof/>
        </w:rPr>
        <w:t>pico do processo de aprendizagem formal em sala).</w:t>
      </w:r>
    </w:p>
    <w:p w:rsidR="00BF0573" w:rsidRDefault="00301E12" w:rsidP="00447624">
      <w:pPr>
        <w:overflowPunct/>
        <w:spacing w:line="360" w:lineRule="auto"/>
        <w:ind w:left="360" w:firstLine="349"/>
        <w:jc w:val="both"/>
        <w:textAlignment w:val="auto"/>
        <w:rPr>
          <w:rFonts w:asciiTheme="minorHAnsi" w:hAnsiTheme="minorHAnsi"/>
          <w:noProof/>
        </w:rPr>
      </w:pPr>
      <w:r>
        <w:rPr>
          <w:rFonts w:asciiTheme="minorHAnsi" w:hAnsiTheme="minorHAnsi"/>
          <w:noProof/>
        </w:rPr>
        <w:t>A</w:t>
      </w:r>
      <w:r w:rsidR="00BF0573">
        <w:rPr>
          <w:rFonts w:asciiTheme="minorHAnsi" w:hAnsiTheme="minorHAnsi"/>
          <w:noProof/>
        </w:rPr>
        <w:t xml:space="preserve"> </w:t>
      </w:r>
      <w:r w:rsidR="00AF7B47">
        <w:rPr>
          <w:rFonts w:asciiTheme="minorHAnsi" w:hAnsiTheme="minorHAnsi"/>
          <w:noProof/>
        </w:rPr>
        <w:t>articulaç</w:t>
      </w:r>
      <w:r w:rsidR="00BF0573">
        <w:rPr>
          <w:rFonts w:asciiTheme="minorHAnsi" w:hAnsiTheme="minorHAnsi"/>
          <w:noProof/>
        </w:rPr>
        <w:t>ão em altern</w:t>
      </w:r>
      <w:r w:rsidR="00092A60">
        <w:rPr>
          <w:rFonts w:asciiTheme="minorHAnsi" w:hAnsiTheme="minorHAnsi"/>
          <w:noProof/>
        </w:rPr>
        <w:t>â</w:t>
      </w:r>
      <w:r w:rsidR="00BF0573">
        <w:rPr>
          <w:rFonts w:asciiTheme="minorHAnsi" w:hAnsiTheme="minorHAnsi"/>
          <w:noProof/>
        </w:rPr>
        <w:t>ncia é o m</w:t>
      </w:r>
      <w:r w:rsidR="00092A60">
        <w:rPr>
          <w:rFonts w:asciiTheme="minorHAnsi" w:hAnsiTheme="minorHAnsi"/>
          <w:noProof/>
        </w:rPr>
        <w:t>é</w:t>
      </w:r>
      <w:r w:rsidR="00BF0573">
        <w:rPr>
          <w:rFonts w:asciiTheme="minorHAnsi" w:hAnsiTheme="minorHAnsi"/>
          <w:noProof/>
        </w:rPr>
        <w:t xml:space="preserve">todo pedagógico que melhor estabelece a ligação entre a prática e a teoria, na medida em que permite a aproximação entre o pensamento complexo e o </w:t>
      </w:r>
      <w:r w:rsidR="005A1C94">
        <w:rPr>
          <w:rFonts w:asciiTheme="minorHAnsi" w:hAnsiTheme="minorHAnsi"/>
          <w:noProof/>
        </w:rPr>
        <w:t xml:space="preserve">pensamento </w:t>
      </w:r>
      <w:r w:rsidR="00BF0573">
        <w:rPr>
          <w:rFonts w:asciiTheme="minorHAnsi" w:hAnsiTheme="minorHAnsi"/>
          <w:noProof/>
        </w:rPr>
        <w:t>contextual</w:t>
      </w:r>
      <w:r w:rsidR="005A1C94">
        <w:rPr>
          <w:rFonts w:asciiTheme="minorHAnsi" w:hAnsiTheme="minorHAnsi"/>
          <w:noProof/>
        </w:rPr>
        <w:t>izado,</w:t>
      </w:r>
      <w:r w:rsidR="00BF0573">
        <w:rPr>
          <w:rFonts w:asciiTheme="minorHAnsi" w:hAnsiTheme="minorHAnsi"/>
          <w:noProof/>
        </w:rPr>
        <w:t xml:space="preserve"> proposto por </w:t>
      </w:r>
      <w:r w:rsidR="00AF7B47">
        <w:rPr>
          <w:rFonts w:asciiTheme="minorHAnsi" w:hAnsiTheme="minorHAnsi"/>
          <w:noProof/>
        </w:rPr>
        <w:t xml:space="preserve">Morin </w:t>
      </w:r>
      <w:r w:rsidR="005A1C94" w:rsidRPr="003B6B15">
        <w:rPr>
          <w:rFonts w:asciiTheme="minorHAnsi" w:hAnsiTheme="minorHAnsi"/>
          <w:noProof/>
        </w:rPr>
        <w:t>(2001)</w:t>
      </w:r>
      <w:r w:rsidR="00584255" w:rsidRPr="00584255">
        <w:rPr>
          <w:rFonts w:asciiTheme="minorHAnsi" w:hAnsiTheme="minorHAnsi"/>
          <w:noProof/>
        </w:rPr>
        <w:t xml:space="preserve"> </w:t>
      </w:r>
      <w:r w:rsidR="00584255">
        <w:rPr>
          <w:rFonts w:asciiTheme="minorHAnsi" w:hAnsiTheme="minorHAnsi"/>
          <w:noProof/>
        </w:rPr>
        <w:t>p.344.</w:t>
      </w:r>
    </w:p>
    <w:p w:rsidR="0099154C" w:rsidRDefault="00FD51A6" w:rsidP="00447624">
      <w:pPr>
        <w:overflowPunct/>
        <w:spacing w:line="360" w:lineRule="auto"/>
        <w:ind w:left="360" w:firstLine="349"/>
        <w:jc w:val="both"/>
        <w:textAlignment w:val="auto"/>
        <w:rPr>
          <w:rFonts w:asciiTheme="minorHAnsi" w:hAnsiTheme="minorHAnsi"/>
          <w:noProof/>
        </w:rPr>
      </w:pPr>
      <w:r>
        <w:rPr>
          <w:rFonts w:asciiTheme="minorHAnsi" w:hAnsiTheme="minorHAnsi"/>
        </w:rPr>
        <w:t xml:space="preserve">Estamos a referir-nos a uma metodologia de formação em que o trabalhador </w:t>
      </w:r>
      <w:r w:rsidR="001949D1">
        <w:rPr>
          <w:rFonts w:asciiTheme="minorHAnsi" w:hAnsiTheme="minorHAnsi"/>
        </w:rPr>
        <w:t>adquir</w:t>
      </w:r>
      <w:r w:rsidR="005A1C94">
        <w:rPr>
          <w:rFonts w:asciiTheme="minorHAnsi" w:hAnsiTheme="minorHAnsi"/>
        </w:rPr>
        <w:t>e</w:t>
      </w:r>
      <w:r>
        <w:rPr>
          <w:rFonts w:asciiTheme="minorHAnsi" w:hAnsiTheme="minorHAnsi"/>
        </w:rPr>
        <w:t xml:space="preserve"> as suas </w:t>
      </w:r>
      <w:r w:rsidR="001949D1">
        <w:rPr>
          <w:rFonts w:asciiTheme="minorHAnsi" w:hAnsiTheme="minorHAnsi"/>
        </w:rPr>
        <w:t>próprias</w:t>
      </w:r>
      <w:r>
        <w:rPr>
          <w:rFonts w:asciiTheme="minorHAnsi" w:hAnsiTheme="minorHAnsi"/>
        </w:rPr>
        <w:t xml:space="preserve"> competências (i.e</w:t>
      </w:r>
      <w:r w:rsidR="00005401">
        <w:rPr>
          <w:rFonts w:asciiTheme="minorHAnsi" w:hAnsiTheme="minorHAnsi"/>
        </w:rPr>
        <w:t>.,</w:t>
      </w:r>
      <w:r>
        <w:rPr>
          <w:rFonts w:asciiTheme="minorHAnsi" w:hAnsiTheme="minorHAnsi"/>
        </w:rPr>
        <w:t xml:space="preserve"> conhecimentos, s</w:t>
      </w:r>
      <w:r w:rsidR="001949D1">
        <w:rPr>
          <w:rFonts w:asciiTheme="minorHAnsi" w:hAnsiTheme="minorHAnsi"/>
        </w:rPr>
        <w:t>a</w:t>
      </w:r>
      <w:r>
        <w:rPr>
          <w:rFonts w:asciiTheme="minorHAnsi" w:hAnsiTheme="minorHAnsi"/>
        </w:rPr>
        <w:t>b</w:t>
      </w:r>
      <w:r w:rsidR="001949D1">
        <w:rPr>
          <w:rFonts w:asciiTheme="minorHAnsi" w:hAnsiTheme="minorHAnsi"/>
        </w:rPr>
        <w:t>e</w:t>
      </w:r>
      <w:r>
        <w:rPr>
          <w:rFonts w:asciiTheme="minorHAnsi" w:hAnsiTheme="minorHAnsi"/>
        </w:rPr>
        <w:t xml:space="preserve">res ou capacidades), é o agente </w:t>
      </w:r>
      <w:r w:rsidR="00D15E72">
        <w:rPr>
          <w:rFonts w:asciiTheme="minorHAnsi" w:hAnsiTheme="minorHAnsi"/>
        </w:rPr>
        <w:t>da sua própria aprendizagem,</w:t>
      </w:r>
      <w:r>
        <w:rPr>
          <w:rFonts w:asciiTheme="minorHAnsi" w:hAnsiTheme="minorHAnsi"/>
        </w:rPr>
        <w:t xml:space="preserve"> executa um trabalho sob prescrição</w:t>
      </w:r>
      <w:r>
        <w:rPr>
          <w:rStyle w:val="Refdenotaderodap"/>
          <w:rFonts w:asciiTheme="minorHAnsi" w:hAnsiTheme="minorHAnsi"/>
        </w:rPr>
        <w:footnoteReference w:id="21"/>
      </w:r>
      <w:r w:rsidR="005A1C94">
        <w:rPr>
          <w:rFonts w:asciiTheme="minorHAnsi" w:hAnsiTheme="minorHAnsi"/>
        </w:rPr>
        <w:t>, no qual o trabalhador-</w:t>
      </w:r>
      <w:r>
        <w:rPr>
          <w:rFonts w:asciiTheme="minorHAnsi" w:hAnsiTheme="minorHAnsi"/>
        </w:rPr>
        <w:t>agente faz parte d</w:t>
      </w:r>
      <w:r w:rsidR="005A1C94">
        <w:rPr>
          <w:rFonts w:asciiTheme="minorHAnsi" w:hAnsiTheme="minorHAnsi"/>
        </w:rPr>
        <w:t xml:space="preserve">a organização </w:t>
      </w:r>
      <w:r>
        <w:rPr>
          <w:rFonts w:asciiTheme="minorHAnsi" w:hAnsiTheme="minorHAnsi"/>
        </w:rPr>
        <w:t>emprega</w:t>
      </w:r>
      <w:r w:rsidR="005A1C94">
        <w:rPr>
          <w:rFonts w:asciiTheme="minorHAnsi" w:hAnsiTheme="minorHAnsi"/>
        </w:rPr>
        <w:t>dora</w:t>
      </w:r>
      <w:r>
        <w:rPr>
          <w:rFonts w:asciiTheme="minorHAnsi" w:hAnsiTheme="minorHAnsi"/>
        </w:rPr>
        <w:t>. Desta forma o trabalhador torna-se ator, ou seja int</w:t>
      </w:r>
      <w:r w:rsidR="001A767D">
        <w:rPr>
          <w:rFonts w:asciiTheme="minorHAnsi" w:hAnsiTheme="minorHAnsi"/>
        </w:rPr>
        <w:t>é</w:t>
      </w:r>
      <w:r>
        <w:rPr>
          <w:rFonts w:asciiTheme="minorHAnsi" w:hAnsiTheme="minorHAnsi"/>
        </w:rPr>
        <w:t xml:space="preserve">rprete. A sua ação é assumida pela organização, com vista a conseguir atingir os objetivos </w:t>
      </w:r>
      <w:r w:rsidR="00D15E72">
        <w:rPr>
          <w:rFonts w:asciiTheme="minorHAnsi" w:hAnsiTheme="minorHAnsi"/>
        </w:rPr>
        <w:t>da aprendizagem</w:t>
      </w:r>
      <w:r>
        <w:rPr>
          <w:rFonts w:asciiTheme="minorHAnsi" w:hAnsiTheme="minorHAnsi"/>
        </w:rPr>
        <w:t>. Para que tal aconteça</w:t>
      </w:r>
      <w:r w:rsidR="005A1C94">
        <w:rPr>
          <w:rFonts w:asciiTheme="minorHAnsi" w:hAnsiTheme="minorHAnsi"/>
        </w:rPr>
        <w:t>,</w:t>
      </w:r>
      <w:r>
        <w:rPr>
          <w:rFonts w:asciiTheme="minorHAnsi" w:hAnsiTheme="minorHAnsi"/>
        </w:rPr>
        <w:t xml:space="preserve"> o trabalhador</w:t>
      </w:r>
      <w:r w:rsidR="005A1C94">
        <w:rPr>
          <w:rFonts w:asciiTheme="minorHAnsi" w:hAnsiTheme="minorHAnsi"/>
        </w:rPr>
        <w:t>-</w:t>
      </w:r>
      <w:r>
        <w:rPr>
          <w:rFonts w:asciiTheme="minorHAnsi" w:hAnsiTheme="minorHAnsi"/>
        </w:rPr>
        <w:t xml:space="preserve">ator tem </w:t>
      </w:r>
      <w:r w:rsidR="001949D1">
        <w:rPr>
          <w:rFonts w:asciiTheme="minorHAnsi" w:hAnsiTheme="minorHAnsi"/>
        </w:rPr>
        <w:t>necessariamente</w:t>
      </w:r>
      <w:r w:rsidR="00301E12">
        <w:rPr>
          <w:rFonts w:asciiTheme="minorHAnsi" w:hAnsiTheme="minorHAnsi"/>
        </w:rPr>
        <w:t xml:space="preserve"> </w:t>
      </w:r>
      <w:r w:rsidR="008F2896">
        <w:rPr>
          <w:rFonts w:asciiTheme="minorHAnsi" w:hAnsiTheme="minorHAnsi"/>
        </w:rPr>
        <w:t xml:space="preserve">de </w:t>
      </w:r>
      <w:r w:rsidR="00301E12">
        <w:rPr>
          <w:rFonts w:asciiTheme="minorHAnsi" w:hAnsiTheme="minorHAnsi"/>
        </w:rPr>
        <w:t>ter</w:t>
      </w:r>
      <w:r>
        <w:rPr>
          <w:rFonts w:asciiTheme="minorHAnsi" w:hAnsiTheme="minorHAnsi"/>
        </w:rPr>
        <w:t xml:space="preserve"> </w:t>
      </w:r>
      <w:r w:rsidR="005A1C94">
        <w:rPr>
          <w:rFonts w:asciiTheme="minorHAnsi" w:hAnsiTheme="minorHAnsi"/>
        </w:rPr>
        <w:t>consciência</w:t>
      </w:r>
      <w:r>
        <w:rPr>
          <w:rFonts w:asciiTheme="minorHAnsi" w:hAnsiTheme="minorHAnsi"/>
        </w:rPr>
        <w:t xml:space="preserve"> </w:t>
      </w:r>
      <w:r w:rsidR="001949D1">
        <w:rPr>
          <w:rFonts w:asciiTheme="minorHAnsi" w:hAnsiTheme="minorHAnsi"/>
        </w:rPr>
        <w:t>das suas obrigações</w:t>
      </w:r>
      <w:r>
        <w:rPr>
          <w:rFonts w:asciiTheme="minorHAnsi" w:hAnsiTheme="minorHAnsi"/>
        </w:rPr>
        <w:t xml:space="preserve"> enquanto trabalhador e discente</w:t>
      </w:r>
      <w:r w:rsidR="009D14F1">
        <w:rPr>
          <w:rFonts w:asciiTheme="minorHAnsi" w:hAnsiTheme="minorHAnsi"/>
        </w:rPr>
        <w:t>.</w:t>
      </w:r>
      <w:r w:rsidR="005A1C94">
        <w:rPr>
          <w:rFonts w:asciiTheme="minorHAnsi" w:hAnsiTheme="minorHAnsi"/>
          <w:noProof/>
        </w:rPr>
        <w:t xml:space="preserve"> </w:t>
      </w:r>
      <w:r w:rsidR="008F2896" w:rsidRPr="005A1C94">
        <w:rPr>
          <w:rFonts w:asciiTheme="minorHAnsi" w:hAnsiTheme="minorHAnsi"/>
          <w:noProof/>
        </w:rPr>
        <w:t>(</w:t>
      </w:r>
      <w:r w:rsidR="005A1C94" w:rsidRPr="005A1C94">
        <w:rPr>
          <w:rFonts w:asciiTheme="minorHAnsi" w:hAnsiTheme="minorHAnsi"/>
          <w:noProof/>
        </w:rPr>
        <w:t>Nascimento, Santos, Caldeira, &amp; Teixeira, 2003</w:t>
      </w:r>
      <w:r w:rsidR="003D2791">
        <w:rPr>
          <w:rFonts w:asciiTheme="minorHAnsi" w:hAnsiTheme="minorHAnsi"/>
          <w:noProof/>
        </w:rPr>
        <w:t>,p.451</w:t>
      </w:r>
      <w:r w:rsidR="005A1C94" w:rsidRPr="005A1C94">
        <w:rPr>
          <w:rFonts w:asciiTheme="minorHAnsi" w:hAnsiTheme="minorHAnsi"/>
          <w:noProof/>
        </w:rPr>
        <w:t>)</w:t>
      </w:r>
    </w:p>
    <w:p w:rsidR="005A1C94" w:rsidRPr="000C5075" w:rsidRDefault="005A1C94" w:rsidP="00430E37">
      <w:pPr>
        <w:overflowPunct/>
        <w:spacing w:after="240"/>
        <w:ind w:left="1418"/>
        <w:jc w:val="both"/>
        <w:textAlignment w:val="auto"/>
        <w:rPr>
          <w:rFonts w:asciiTheme="minorHAnsi" w:eastAsia="Calibri" w:hAnsiTheme="minorHAnsi" w:cstheme="minorHAnsi"/>
          <w:sz w:val="20"/>
        </w:rPr>
      </w:pPr>
      <w:r w:rsidRPr="000C5075">
        <w:rPr>
          <w:rFonts w:asciiTheme="minorHAnsi" w:eastAsia="Calibri" w:hAnsiTheme="minorHAnsi" w:cstheme="minorHAnsi"/>
          <w:sz w:val="20"/>
        </w:rPr>
        <w:t xml:space="preserve">O </w:t>
      </w:r>
      <w:r w:rsidRPr="00CD6201">
        <w:rPr>
          <w:rFonts w:asciiTheme="minorHAnsi" w:eastAsia="Calibri" w:hAnsiTheme="minorHAnsi" w:cstheme="minorHAnsi"/>
          <w:sz w:val="20"/>
        </w:rPr>
        <w:t>trabalhador</w:t>
      </w:r>
      <w:r w:rsidRPr="000C5075">
        <w:rPr>
          <w:rFonts w:asciiTheme="minorHAnsi" w:eastAsia="Calibri" w:hAnsiTheme="minorHAnsi" w:cstheme="minorHAnsi"/>
          <w:sz w:val="20"/>
        </w:rPr>
        <w:t>-ator nutre-se de recursos internos e do contexto de trabalho para recompor o seu trabalho de forma renovada</w:t>
      </w:r>
      <w:r w:rsidR="000C5075" w:rsidRPr="000C5075">
        <w:rPr>
          <w:rFonts w:asciiTheme="minorHAnsi" w:eastAsia="Calibri" w:hAnsiTheme="minorHAnsi" w:cstheme="minorHAnsi"/>
          <w:sz w:val="20"/>
        </w:rPr>
        <w:t>.</w:t>
      </w:r>
      <w:r w:rsidR="000C5075">
        <w:rPr>
          <w:rFonts w:asciiTheme="minorHAnsi" w:eastAsia="Calibri" w:hAnsiTheme="minorHAnsi" w:cstheme="minorHAnsi"/>
          <w:sz w:val="20"/>
        </w:rPr>
        <w:t xml:space="preserve"> </w:t>
      </w:r>
      <w:r w:rsidR="000C5075" w:rsidRPr="000C5075">
        <w:rPr>
          <w:rFonts w:asciiTheme="minorHAnsi" w:eastAsia="Calibri" w:hAnsiTheme="minorHAnsi" w:cstheme="minorHAnsi"/>
          <w:sz w:val="20"/>
        </w:rPr>
        <w:t>Enfim ele constrói-se como pessoa profissional, num processo de profissionalização.</w:t>
      </w:r>
      <w:r w:rsidR="000C5075">
        <w:rPr>
          <w:rFonts w:asciiTheme="minorHAnsi" w:eastAsia="Calibri" w:hAnsiTheme="minorHAnsi" w:cstheme="minorHAnsi"/>
          <w:sz w:val="20"/>
        </w:rPr>
        <w:t xml:space="preserve"> </w:t>
      </w:r>
      <w:r w:rsidR="000C5075" w:rsidRPr="000C5075">
        <w:rPr>
          <w:rFonts w:asciiTheme="minorHAnsi" w:eastAsia="Calibri" w:hAnsiTheme="minorHAnsi" w:cstheme="minorHAnsi"/>
          <w:sz w:val="20"/>
        </w:rPr>
        <w:t>Desse modo,</w:t>
      </w:r>
      <w:r w:rsidR="000C5075">
        <w:rPr>
          <w:rFonts w:asciiTheme="minorHAnsi" w:eastAsia="Calibri" w:hAnsiTheme="minorHAnsi" w:cstheme="minorHAnsi"/>
          <w:sz w:val="20"/>
        </w:rPr>
        <w:t xml:space="preserve"> a capacidade de reflexão sobre as práticas cria o saber profissional e a competência dando-lhes forma</w:t>
      </w:r>
      <w:sdt>
        <w:sdtPr>
          <w:rPr>
            <w:rFonts w:asciiTheme="minorHAnsi" w:eastAsia="Calibri" w:hAnsiTheme="minorHAnsi" w:cstheme="minorHAnsi"/>
            <w:sz w:val="20"/>
          </w:rPr>
          <w:id w:val="110332908"/>
          <w:citation/>
        </w:sdtPr>
        <w:sdtContent>
          <w:r w:rsidR="007D274D" w:rsidRPr="000C5075">
            <w:rPr>
              <w:rFonts w:asciiTheme="minorHAnsi" w:eastAsia="Calibri" w:hAnsiTheme="minorHAnsi" w:cstheme="minorHAnsi"/>
              <w:sz w:val="20"/>
            </w:rPr>
            <w:fldChar w:fldCharType="begin"/>
          </w:r>
          <w:r w:rsidR="00373D97">
            <w:rPr>
              <w:rFonts w:asciiTheme="minorHAnsi" w:eastAsia="Calibri" w:hAnsiTheme="minorHAnsi" w:cstheme="minorHAnsi"/>
              <w:sz w:val="20"/>
            </w:rPr>
            <w:instrText xml:space="preserve">CITATION Nas03 \p 452 \l 2070 </w:instrText>
          </w:r>
          <w:r w:rsidR="007D274D" w:rsidRPr="000C5075">
            <w:rPr>
              <w:rFonts w:asciiTheme="minorHAnsi" w:eastAsia="Calibri" w:hAnsiTheme="minorHAnsi" w:cstheme="minorHAnsi"/>
              <w:sz w:val="20"/>
            </w:rPr>
            <w:fldChar w:fldCharType="separate"/>
          </w:r>
          <w:r w:rsidR="00373D97">
            <w:rPr>
              <w:rFonts w:asciiTheme="minorHAnsi" w:eastAsia="Calibri" w:hAnsiTheme="minorHAnsi" w:cstheme="minorHAnsi"/>
              <w:noProof/>
              <w:sz w:val="20"/>
            </w:rPr>
            <w:t xml:space="preserve"> </w:t>
          </w:r>
          <w:r w:rsidR="00373D97" w:rsidRPr="00373D97">
            <w:rPr>
              <w:rFonts w:asciiTheme="minorHAnsi" w:eastAsia="Calibri" w:hAnsiTheme="minorHAnsi" w:cstheme="minorHAnsi"/>
              <w:noProof/>
              <w:sz w:val="20"/>
            </w:rPr>
            <w:t>(Nascimento, Santos, Caldeira, &amp; Teixeira, 2003, p. 452)</w:t>
          </w:r>
          <w:r w:rsidR="007D274D" w:rsidRPr="000C5075">
            <w:rPr>
              <w:rFonts w:asciiTheme="minorHAnsi" w:eastAsia="Calibri" w:hAnsiTheme="minorHAnsi" w:cstheme="minorHAnsi"/>
              <w:sz w:val="20"/>
            </w:rPr>
            <w:fldChar w:fldCharType="end"/>
          </w:r>
        </w:sdtContent>
      </w:sdt>
      <w:r w:rsidR="003D2791">
        <w:rPr>
          <w:rFonts w:asciiTheme="minorHAnsi" w:eastAsia="Calibri" w:hAnsiTheme="minorHAnsi" w:cstheme="minorHAnsi"/>
          <w:sz w:val="20"/>
        </w:rPr>
        <w:t>.</w:t>
      </w:r>
    </w:p>
    <w:p w:rsidR="000C5075" w:rsidRDefault="00301E12" w:rsidP="00430E37">
      <w:pPr>
        <w:overflowPunct/>
        <w:spacing w:line="360" w:lineRule="auto"/>
        <w:ind w:left="360" w:firstLine="349"/>
        <w:jc w:val="both"/>
        <w:textAlignment w:val="auto"/>
        <w:rPr>
          <w:rFonts w:asciiTheme="minorHAnsi" w:hAnsiTheme="minorHAnsi"/>
        </w:rPr>
      </w:pPr>
      <w:r>
        <w:rPr>
          <w:rFonts w:asciiTheme="minorHAnsi" w:hAnsiTheme="minorHAnsi"/>
        </w:rPr>
        <w:t xml:space="preserve">Ser </w:t>
      </w:r>
      <w:r w:rsidR="000C5075">
        <w:rPr>
          <w:rFonts w:asciiTheme="minorHAnsi" w:hAnsiTheme="minorHAnsi"/>
        </w:rPr>
        <w:t>compet</w:t>
      </w:r>
      <w:r>
        <w:rPr>
          <w:rFonts w:asciiTheme="minorHAnsi" w:hAnsiTheme="minorHAnsi"/>
        </w:rPr>
        <w:t>ente</w:t>
      </w:r>
      <w:r w:rsidR="000C5075">
        <w:rPr>
          <w:rFonts w:asciiTheme="minorHAnsi" w:hAnsiTheme="minorHAnsi"/>
        </w:rPr>
        <w:t xml:space="preserve"> é saber agir em </w:t>
      </w:r>
      <w:r>
        <w:rPr>
          <w:rFonts w:asciiTheme="minorHAnsi" w:hAnsiTheme="minorHAnsi"/>
        </w:rPr>
        <w:t xml:space="preserve">determinada </w:t>
      </w:r>
      <w:r w:rsidR="000C5075">
        <w:rPr>
          <w:rFonts w:asciiTheme="minorHAnsi" w:hAnsiTheme="minorHAnsi"/>
        </w:rPr>
        <w:t>situação, saber gerir a complexidade. A competência tem um car</w:t>
      </w:r>
      <w:r w:rsidR="00D15E72">
        <w:rPr>
          <w:rFonts w:asciiTheme="minorHAnsi" w:hAnsiTheme="minorHAnsi"/>
        </w:rPr>
        <w:t>á</w:t>
      </w:r>
      <w:r w:rsidR="000C5075">
        <w:rPr>
          <w:rFonts w:asciiTheme="minorHAnsi" w:hAnsiTheme="minorHAnsi"/>
        </w:rPr>
        <w:t>ter complexo, uma vez que:</w:t>
      </w:r>
    </w:p>
    <w:p w:rsidR="000C5075" w:rsidRDefault="000C5075" w:rsidP="008C2F2D">
      <w:pPr>
        <w:pStyle w:val="PargrafodaLista"/>
        <w:numPr>
          <w:ilvl w:val="0"/>
          <w:numId w:val="21"/>
        </w:numPr>
        <w:overflowPunct/>
        <w:spacing w:line="360" w:lineRule="auto"/>
        <w:jc w:val="both"/>
        <w:textAlignment w:val="auto"/>
        <w:rPr>
          <w:rFonts w:asciiTheme="minorHAnsi" w:hAnsiTheme="minorHAnsi"/>
        </w:rPr>
      </w:pPr>
      <w:r>
        <w:rPr>
          <w:rFonts w:asciiTheme="minorHAnsi" w:hAnsiTheme="minorHAnsi"/>
        </w:rPr>
        <w:t>É tecida em conjunto</w:t>
      </w:r>
      <w:r w:rsidR="00DE766A">
        <w:rPr>
          <w:rFonts w:asciiTheme="minorHAnsi" w:hAnsiTheme="minorHAnsi"/>
        </w:rPr>
        <w:t>;</w:t>
      </w:r>
    </w:p>
    <w:p w:rsidR="000C5075" w:rsidRDefault="000C5075" w:rsidP="008C2F2D">
      <w:pPr>
        <w:pStyle w:val="PargrafodaLista"/>
        <w:numPr>
          <w:ilvl w:val="0"/>
          <w:numId w:val="21"/>
        </w:numPr>
        <w:overflowPunct/>
        <w:spacing w:line="360" w:lineRule="auto"/>
        <w:jc w:val="both"/>
        <w:textAlignment w:val="auto"/>
        <w:rPr>
          <w:rFonts w:asciiTheme="minorHAnsi" w:hAnsiTheme="minorHAnsi"/>
        </w:rPr>
      </w:pPr>
      <w:r>
        <w:rPr>
          <w:rFonts w:asciiTheme="minorHAnsi" w:hAnsiTheme="minorHAnsi"/>
        </w:rPr>
        <w:t>Está envolvida num ambiente de complexidade</w:t>
      </w:r>
      <w:r w:rsidR="00DE766A">
        <w:rPr>
          <w:rFonts w:asciiTheme="minorHAnsi" w:hAnsiTheme="minorHAnsi"/>
        </w:rPr>
        <w:t>;</w:t>
      </w:r>
    </w:p>
    <w:p w:rsidR="000C5075" w:rsidRDefault="000C5075" w:rsidP="008C2F2D">
      <w:pPr>
        <w:pStyle w:val="PargrafodaLista"/>
        <w:numPr>
          <w:ilvl w:val="0"/>
          <w:numId w:val="21"/>
        </w:numPr>
        <w:overflowPunct/>
        <w:spacing w:line="360" w:lineRule="auto"/>
        <w:jc w:val="both"/>
        <w:textAlignment w:val="auto"/>
        <w:rPr>
          <w:rFonts w:asciiTheme="minorHAnsi" w:hAnsiTheme="minorHAnsi"/>
        </w:rPr>
      </w:pPr>
      <w:r>
        <w:rPr>
          <w:rFonts w:asciiTheme="minorHAnsi" w:hAnsiTheme="minorHAnsi"/>
        </w:rPr>
        <w:t>Está envolvida na complexidade do contexto de trabalho</w:t>
      </w:r>
      <w:r w:rsidR="00DE766A">
        <w:rPr>
          <w:rFonts w:asciiTheme="minorHAnsi" w:hAnsiTheme="minorHAnsi"/>
        </w:rPr>
        <w:t>;</w:t>
      </w:r>
    </w:p>
    <w:p w:rsidR="000C5075" w:rsidRDefault="00301E12" w:rsidP="00DE766A">
      <w:pPr>
        <w:overflowPunct/>
        <w:spacing w:line="360" w:lineRule="auto"/>
        <w:ind w:left="360" w:firstLine="349"/>
        <w:jc w:val="both"/>
        <w:textAlignment w:val="auto"/>
        <w:rPr>
          <w:rFonts w:asciiTheme="minorHAnsi" w:hAnsiTheme="minorHAnsi"/>
        </w:rPr>
      </w:pPr>
      <w:r>
        <w:rPr>
          <w:rFonts w:asciiTheme="minorHAnsi" w:hAnsiTheme="minorHAnsi"/>
        </w:rPr>
        <w:t xml:space="preserve">Podemos concluir </w:t>
      </w:r>
      <w:r w:rsidR="000C5075">
        <w:rPr>
          <w:rFonts w:asciiTheme="minorHAnsi" w:hAnsiTheme="minorHAnsi"/>
        </w:rPr>
        <w:t xml:space="preserve">que a </w:t>
      </w:r>
      <w:r w:rsidR="00DE766A">
        <w:rPr>
          <w:rFonts w:asciiTheme="minorHAnsi" w:hAnsiTheme="minorHAnsi"/>
        </w:rPr>
        <w:t xml:space="preserve">competência está direcionada para a </w:t>
      </w:r>
      <w:r>
        <w:rPr>
          <w:rFonts w:asciiTheme="minorHAnsi" w:hAnsiTheme="minorHAnsi"/>
        </w:rPr>
        <w:t xml:space="preserve">assunção de </w:t>
      </w:r>
      <w:r w:rsidR="00DE766A">
        <w:rPr>
          <w:rFonts w:asciiTheme="minorHAnsi" w:hAnsiTheme="minorHAnsi"/>
        </w:rPr>
        <w:t>responsabilidade</w:t>
      </w:r>
      <w:r>
        <w:rPr>
          <w:rFonts w:asciiTheme="minorHAnsi" w:hAnsiTheme="minorHAnsi"/>
        </w:rPr>
        <w:t>s por parte dos discentes,</w:t>
      </w:r>
      <w:r w:rsidR="00DE766A">
        <w:rPr>
          <w:rFonts w:asciiTheme="minorHAnsi" w:hAnsiTheme="minorHAnsi"/>
        </w:rPr>
        <w:t xml:space="preserve"> alberga a subjetividade no corpo que assume riscos.</w:t>
      </w:r>
      <w:r w:rsidR="00DE766A" w:rsidRPr="00DE766A">
        <w:t xml:space="preserve"> </w:t>
      </w:r>
      <w:r w:rsidR="00197A43" w:rsidRPr="00DE766A">
        <w:rPr>
          <w:rFonts w:asciiTheme="minorHAnsi" w:hAnsiTheme="minorHAnsi"/>
        </w:rPr>
        <w:t>(</w:t>
      </w:r>
      <w:r w:rsidR="00DE766A" w:rsidRPr="00DE766A">
        <w:rPr>
          <w:rFonts w:asciiTheme="minorHAnsi" w:hAnsiTheme="minorHAnsi"/>
        </w:rPr>
        <w:t>Nascimento, Santos, Caldeira, &amp; Teixeira, 2003</w:t>
      </w:r>
      <w:r w:rsidR="00A62E53">
        <w:rPr>
          <w:rFonts w:asciiTheme="minorHAnsi" w:hAnsiTheme="minorHAnsi"/>
        </w:rPr>
        <w:t>,p. 449</w:t>
      </w:r>
      <w:r w:rsidR="00DE766A" w:rsidRPr="00DE766A">
        <w:rPr>
          <w:rFonts w:asciiTheme="minorHAnsi" w:hAnsiTheme="minorHAnsi"/>
        </w:rPr>
        <w:t>)</w:t>
      </w:r>
    </w:p>
    <w:p w:rsidR="00DE766A" w:rsidRDefault="00DE766A" w:rsidP="00430E37">
      <w:pPr>
        <w:overflowPunct/>
        <w:spacing w:after="240"/>
        <w:ind w:left="1418"/>
        <w:jc w:val="both"/>
        <w:textAlignment w:val="auto"/>
        <w:rPr>
          <w:rFonts w:asciiTheme="minorHAnsi" w:eastAsia="Calibri" w:hAnsiTheme="minorHAnsi" w:cstheme="minorHAnsi"/>
          <w:sz w:val="20"/>
        </w:rPr>
      </w:pPr>
      <w:r w:rsidRPr="00F53260">
        <w:rPr>
          <w:rFonts w:asciiTheme="minorHAnsi" w:eastAsia="Calibri" w:hAnsiTheme="minorHAnsi" w:cstheme="minorHAnsi"/>
          <w:sz w:val="20"/>
        </w:rPr>
        <w:t xml:space="preserve">A competência consiste </w:t>
      </w:r>
      <w:r w:rsidR="00301E12">
        <w:rPr>
          <w:rFonts w:asciiTheme="minorHAnsi" w:eastAsia="Calibri" w:hAnsiTheme="minorHAnsi" w:cstheme="minorHAnsi"/>
          <w:sz w:val="20"/>
        </w:rPr>
        <w:t>em</w:t>
      </w:r>
      <w:r w:rsidRPr="00F53260">
        <w:rPr>
          <w:rFonts w:asciiTheme="minorHAnsi" w:eastAsia="Calibri" w:hAnsiTheme="minorHAnsi" w:cstheme="minorHAnsi"/>
          <w:sz w:val="20"/>
        </w:rPr>
        <w:t xml:space="preserve"> tirar o melhor partido do que se tem em mãos, em </w:t>
      </w:r>
      <w:r w:rsidR="006353D1" w:rsidRPr="00F53260">
        <w:rPr>
          <w:rFonts w:asciiTheme="minorHAnsi" w:eastAsia="Calibri" w:hAnsiTheme="minorHAnsi" w:cstheme="minorHAnsi"/>
          <w:sz w:val="20"/>
        </w:rPr>
        <w:t xml:space="preserve">tempo real, o que obriga, em geral, a trabalhar com urgências, aproximações e improvisações. Tais dimensões </w:t>
      </w:r>
      <w:r w:rsidR="00AD1377" w:rsidRPr="00F53260">
        <w:rPr>
          <w:rFonts w:asciiTheme="minorHAnsi" w:eastAsia="Calibri" w:hAnsiTheme="minorHAnsi" w:cstheme="minorHAnsi"/>
          <w:sz w:val="20"/>
        </w:rPr>
        <w:t>do trabalho é conhecido</w:t>
      </w:r>
      <w:r w:rsidR="00F53260" w:rsidRPr="00F53260">
        <w:rPr>
          <w:rFonts w:asciiTheme="minorHAnsi" w:eastAsia="Calibri" w:hAnsiTheme="minorHAnsi" w:cstheme="minorHAnsi"/>
          <w:sz w:val="20"/>
        </w:rPr>
        <w:t xml:space="preserve"> e, todavia, pouco considerada nos planos de formação. Dessa maneira, todos sabemos que há momentos em que é preciso improvisar, arriscar, fala-se pouco de improvisação, de urgências na formação, da angústia, mas do domínio de si e da engenhosidade que permite fazer face a tudo isto.</w:t>
      </w:r>
      <w:r w:rsidR="00AD1377">
        <w:rPr>
          <w:rFonts w:asciiTheme="minorHAnsi" w:eastAsia="Calibri" w:hAnsiTheme="minorHAnsi" w:cstheme="minorHAnsi"/>
          <w:sz w:val="20"/>
        </w:rPr>
        <w:t xml:space="preserve"> </w:t>
      </w:r>
      <w:sdt>
        <w:sdtPr>
          <w:rPr>
            <w:rFonts w:asciiTheme="minorHAnsi" w:eastAsia="Calibri" w:hAnsiTheme="minorHAnsi" w:cstheme="minorHAnsi"/>
            <w:sz w:val="20"/>
          </w:rPr>
          <w:id w:val="-602347722"/>
          <w:citation/>
        </w:sdtPr>
        <w:sdtContent>
          <w:r w:rsidR="007D274D">
            <w:rPr>
              <w:rFonts w:asciiTheme="minorHAnsi" w:eastAsia="Calibri" w:hAnsiTheme="minorHAnsi" w:cstheme="minorHAnsi"/>
              <w:sz w:val="20"/>
            </w:rPr>
            <w:fldChar w:fldCharType="begin"/>
          </w:r>
          <w:r w:rsidR="00327B67">
            <w:rPr>
              <w:rFonts w:asciiTheme="minorHAnsi" w:eastAsia="Calibri" w:hAnsiTheme="minorHAnsi" w:cstheme="minorHAnsi"/>
              <w:sz w:val="20"/>
            </w:rPr>
            <w:instrText xml:space="preserve">CITATION Per00 \p 176 \l 2070 </w:instrText>
          </w:r>
          <w:r w:rsidR="007D274D">
            <w:rPr>
              <w:rFonts w:asciiTheme="minorHAnsi" w:eastAsia="Calibri" w:hAnsiTheme="minorHAnsi" w:cstheme="minorHAnsi"/>
              <w:sz w:val="20"/>
            </w:rPr>
            <w:fldChar w:fldCharType="separate"/>
          </w:r>
          <w:r w:rsidR="00327B67" w:rsidRPr="00327B67">
            <w:rPr>
              <w:rFonts w:asciiTheme="minorHAnsi" w:eastAsia="Calibri" w:hAnsiTheme="minorHAnsi" w:cstheme="minorHAnsi"/>
              <w:sz w:val="20"/>
            </w:rPr>
            <w:t>(Perrenoud, 2000, p. 176)</w:t>
          </w:r>
          <w:r w:rsidR="007D274D">
            <w:rPr>
              <w:rFonts w:asciiTheme="minorHAnsi" w:eastAsia="Calibri" w:hAnsiTheme="minorHAnsi" w:cstheme="minorHAnsi"/>
              <w:sz w:val="20"/>
            </w:rPr>
            <w:fldChar w:fldCharType="end"/>
          </w:r>
        </w:sdtContent>
      </w:sdt>
    </w:p>
    <w:p w:rsidR="00F53260" w:rsidRDefault="00FB3BF9" w:rsidP="00430E37">
      <w:pPr>
        <w:overflowPunct/>
        <w:spacing w:line="360" w:lineRule="auto"/>
        <w:ind w:left="360" w:firstLine="349"/>
        <w:jc w:val="both"/>
        <w:textAlignment w:val="auto"/>
        <w:rPr>
          <w:rFonts w:asciiTheme="minorHAnsi" w:hAnsiTheme="minorHAnsi"/>
        </w:rPr>
      </w:pPr>
      <w:r>
        <w:rPr>
          <w:rFonts w:asciiTheme="minorHAnsi" w:hAnsiTheme="minorHAnsi"/>
        </w:rPr>
        <w:t>Face ao</w:t>
      </w:r>
      <w:r w:rsidR="00F53260">
        <w:rPr>
          <w:rFonts w:asciiTheme="minorHAnsi" w:hAnsiTheme="minorHAnsi"/>
        </w:rPr>
        <w:t xml:space="preserve"> exposto, leva-nos a questionar de como devem ser trabalhadas as competências na formação, de acordo </w:t>
      </w:r>
      <w:r w:rsidR="00197A43">
        <w:rPr>
          <w:rFonts w:asciiTheme="minorHAnsi" w:hAnsiTheme="minorHAnsi"/>
        </w:rPr>
        <w:t xml:space="preserve">com </w:t>
      </w:r>
      <w:r w:rsidR="00F53260">
        <w:rPr>
          <w:rFonts w:asciiTheme="minorHAnsi" w:hAnsiTheme="minorHAnsi"/>
        </w:rPr>
        <w:t xml:space="preserve">uma abordagem sistémica da formação, um pensamento complexo, </w:t>
      </w:r>
      <w:r w:rsidR="00301E12">
        <w:rPr>
          <w:rFonts w:asciiTheme="minorHAnsi" w:hAnsiTheme="minorHAnsi"/>
        </w:rPr>
        <w:t>n</w:t>
      </w:r>
      <w:r w:rsidR="00F53260">
        <w:rPr>
          <w:rFonts w:asciiTheme="minorHAnsi" w:hAnsiTheme="minorHAnsi"/>
        </w:rPr>
        <w:t xml:space="preserve">o qual deve conseguir </w:t>
      </w:r>
      <w:r w:rsidR="00263806">
        <w:rPr>
          <w:rFonts w:asciiTheme="minorHAnsi" w:hAnsiTheme="minorHAnsi"/>
        </w:rPr>
        <w:t>contextualizar e a</w:t>
      </w:r>
      <w:r w:rsidR="00301E12">
        <w:rPr>
          <w:rFonts w:asciiTheme="minorHAnsi" w:hAnsiTheme="minorHAnsi"/>
        </w:rPr>
        <w:t>o</w:t>
      </w:r>
      <w:r w:rsidR="00263806">
        <w:rPr>
          <w:rFonts w:asciiTheme="minorHAnsi" w:hAnsiTheme="minorHAnsi"/>
        </w:rPr>
        <w:t xml:space="preserve"> mesmo tempo conseguir reconhecer o singular, o individual e o concreto.</w:t>
      </w:r>
    </w:p>
    <w:p w:rsidR="00045FFB" w:rsidRDefault="00DA69FA" w:rsidP="00430E37">
      <w:pPr>
        <w:overflowPunct/>
        <w:spacing w:line="360" w:lineRule="auto"/>
        <w:ind w:left="360" w:firstLine="349"/>
        <w:jc w:val="both"/>
        <w:textAlignment w:val="auto"/>
        <w:rPr>
          <w:rFonts w:asciiTheme="minorHAnsi" w:hAnsiTheme="minorHAnsi"/>
        </w:rPr>
      </w:pPr>
      <w:r>
        <w:rPr>
          <w:rFonts w:asciiTheme="minorHAnsi" w:hAnsiTheme="minorHAnsi"/>
        </w:rPr>
        <w:t>A</w:t>
      </w:r>
      <w:r w:rsidR="00263806" w:rsidRPr="00045FFB">
        <w:rPr>
          <w:rFonts w:asciiTheme="minorHAnsi" w:hAnsiTheme="minorHAnsi"/>
        </w:rPr>
        <w:t xml:space="preserve"> </w:t>
      </w:r>
      <w:r w:rsidR="00FB3BF9">
        <w:rPr>
          <w:rFonts w:asciiTheme="minorHAnsi" w:hAnsiTheme="minorHAnsi"/>
        </w:rPr>
        <w:t>articulação</w:t>
      </w:r>
      <w:r w:rsidR="00263806" w:rsidRPr="00045FFB">
        <w:rPr>
          <w:rFonts w:asciiTheme="minorHAnsi" w:hAnsiTheme="minorHAnsi"/>
        </w:rPr>
        <w:t xml:space="preserve"> em </w:t>
      </w:r>
      <w:r w:rsidR="00045FFB" w:rsidRPr="00045FFB">
        <w:rPr>
          <w:rFonts w:asciiTheme="minorHAnsi" w:hAnsiTheme="minorHAnsi"/>
        </w:rPr>
        <w:t>alternância</w:t>
      </w:r>
      <w:r w:rsidR="00263806" w:rsidRPr="00045FFB">
        <w:rPr>
          <w:rFonts w:asciiTheme="minorHAnsi" w:hAnsiTheme="minorHAnsi"/>
        </w:rPr>
        <w:t xml:space="preserve">, confronta </w:t>
      </w:r>
      <w:r>
        <w:rPr>
          <w:rFonts w:asciiTheme="minorHAnsi" w:hAnsiTheme="minorHAnsi"/>
        </w:rPr>
        <w:t xml:space="preserve">usualmente </w:t>
      </w:r>
      <w:r w:rsidR="00263806" w:rsidRPr="00045FFB">
        <w:rPr>
          <w:rFonts w:asciiTheme="minorHAnsi" w:hAnsiTheme="minorHAnsi"/>
        </w:rPr>
        <w:t>o discente com os saberes produzidos por outros</w:t>
      </w:r>
      <w:r>
        <w:rPr>
          <w:rFonts w:asciiTheme="minorHAnsi" w:hAnsiTheme="minorHAnsi"/>
        </w:rPr>
        <w:t xml:space="preserve">, ou </w:t>
      </w:r>
      <w:r w:rsidR="00263806" w:rsidRPr="00045FFB">
        <w:rPr>
          <w:rFonts w:asciiTheme="minorHAnsi" w:hAnsiTheme="minorHAnsi"/>
        </w:rPr>
        <w:t>aos saberes por ele mesmo pro</w:t>
      </w:r>
      <w:r w:rsidR="00045FFB" w:rsidRPr="00045FFB">
        <w:rPr>
          <w:rFonts w:asciiTheme="minorHAnsi" w:hAnsiTheme="minorHAnsi"/>
        </w:rPr>
        <w:t>duzido</w:t>
      </w:r>
      <w:r>
        <w:rPr>
          <w:rFonts w:asciiTheme="minorHAnsi" w:hAnsiTheme="minorHAnsi"/>
        </w:rPr>
        <w:t>s,</w:t>
      </w:r>
      <w:r w:rsidR="00045FFB" w:rsidRPr="00045FFB">
        <w:rPr>
          <w:rFonts w:asciiTheme="minorHAnsi" w:hAnsiTheme="minorHAnsi"/>
        </w:rPr>
        <w:t xml:space="preserve"> fruto da sua experi</w:t>
      </w:r>
      <w:r w:rsidR="00D15E72">
        <w:rPr>
          <w:rFonts w:asciiTheme="minorHAnsi" w:hAnsiTheme="minorHAnsi"/>
        </w:rPr>
        <w:t>ê</w:t>
      </w:r>
      <w:r w:rsidR="00045FFB" w:rsidRPr="00045FFB">
        <w:rPr>
          <w:rFonts w:asciiTheme="minorHAnsi" w:hAnsiTheme="minorHAnsi"/>
        </w:rPr>
        <w:t>ncia</w:t>
      </w:r>
      <w:r>
        <w:rPr>
          <w:rFonts w:asciiTheme="minorHAnsi" w:hAnsiTheme="minorHAnsi"/>
        </w:rPr>
        <w:t>. D</w:t>
      </w:r>
      <w:r w:rsidR="00045FFB" w:rsidRPr="00045FFB">
        <w:rPr>
          <w:rFonts w:asciiTheme="minorHAnsi" w:hAnsiTheme="minorHAnsi"/>
        </w:rPr>
        <w:t>esenvolve uma forma de inteligência particularmente adaptada à complexidade das situações profissionais.</w:t>
      </w:r>
      <w:r w:rsidR="00263806" w:rsidRPr="00045FFB">
        <w:rPr>
          <w:rFonts w:asciiTheme="minorHAnsi" w:hAnsiTheme="minorHAnsi"/>
        </w:rPr>
        <w:t xml:space="preserve"> </w:t>
      </w:r>
      <w:r w:rsidR="00A62E53" w:rsidRPr="00722653">
        <w:rPr>
          <w:rFonts w:asciiTheme="minorHAnsi" w:hAnsiTheme="minorHAnsi"/>
          <w:noProof/>
        </w:rPr>
        <w:t>Geay &amp; Sallaberry, (1999)</w:t>
      </w:r>
      <w:r w:rsidR="00045FFB">
        <w:rPr>
          <w:rFonts w:asciiTheme="minorHAnsi" w:hAnsiTheme="minorHAnsi"/>
        </w:rPr>
        <w:t xml:space="preserve"> </w:t>
      </w:r>
    </w:p>
    <w:p w:rsidR="00263806" w:rsidRDefault="00045FFB" w:rsidP="00EF6D4F">
      <w:pPr>
        <w:overflowPunct/>
        <w:spacing w:after="240"/>
        <w:ind w:left="1418"/>
        <w:jc w:val="both"/>
        <w:textAlignment w:val="auto"/>
        <w:rPr>
          <w:rFonts w:asciiTheme="minorHAnsi" w:eastAsia="Calibri" w:hAnsiTheme="minorHAnsi" w:cstheme="minorHAnsi"/>
          <w:sz w:val="20"/>
        </w:rPr>
      </w:pPr>
      <w:r w:rsidRPr="00045FFB">
        <w:rPr>
          <w:rFonts w:asciiTheme="minorHAnsi" w:eastAsia="Calibri" w:hAnsiTheme="minorHAnsi" w:cstheme="minorHAnsi"/>
          <w:sz w:val="20"/>
        </w:rPr>
        <w:t xml:space="preserve">Não se trata da aplicação do ensino teórico como </w:t>
      </w:r>
      <w:r w:rsidR="00D07271">
        <w:rPr>
          <w:rFonts w:asciiTheme="minorHAnsi" w:eastAsia="Calibri" w:hAnsiTheme="minorHAnsi" w:cstheme="minorHAnsi"/>
          <w:sz w:val="20"/>
        </w:rPr>
        <w:t xml:space="preserve">se </w:t>
      </w:r>
      <w:r w:rsidRPr="00045FFB">
        <w:rPr>
          <w:rFonts w:asciiTheme="minorHAnsi" w:eastAsia="Calibri" w:hAnsiTheme="minorHAnsi" w:cstheme="minorHAnsi"/>
          <w:sz w:val="20"/>
        </w:rPr>
        <w:t>de um estudo de caso</w:t>
      </w:r>
      <w:r>
        <w:rPr>
          <w:rFonts w:asciiTheme="minorHAnsi" w:eastAsia="Calibri" w:hAnsiTheme="minorHAnsi" w:cstheme="minorHAnsi"/>
          <w:sz w:val="20"/>
        </w:rPr>
        <w:t xml:space="preserve"> se</w:t>
      </w:r>
      <w:r w:rsidRPr="00045FFB">
        <w:rPr>
          <w:rFonts w:asciiTheme="minorHAnsi" w:eastAsia="Calibri" w:hAnsiTheme="minorHAnsi" w:cstheme="minorHAnsi"/>
          <w:sz w:val="20"/>
        </w:rPr>
        <w:t xml:space="preserve"> trata</w:t>
      </w:r>
      <w:r w:rsidR="00923B42">
        <w:rPr>
          <w:rFonts w:asciiTheme="minorHAnsi" w:eastAsia="Calibri" w:hAnsiTheme="minorHAnsi" w:cstheme="minorHAnsi"/>
          <w:sz w:val="20"/>
        </w:rPr>
        <w:t>s</w:t>
      </w:r>
      <w:r w:rsidRPr="00045FFB">
        <w:rPr>
          <w:rFonts w:asciiTheme="minorHAnsi" w:eastAsia="Calibri" w:hAnsiTheme="minorHAnsi" w:cstheme="minorHAnsi"/>
          <w:sz w:val="20"/>
        </w:rPr>
        <w:t xml:space="preserve">se, mas de uma implicação pessoal numa ação cuja responsabilidade é </w:t>
      </w:r>
      <w:r w:rsidR="00DA69FA" w:rsidRPr="00045FFB">
        <w:rPr>
          <w:rFonts w:asciiTheme="minorHAnsi" w:eastAsia="Calibri" w:hAnsiTheme="minorHAnsi" w:cstheme="minorHAnsi"/>
          <w:sz w:val="20"/>
        </w:rPr>
        <w:t>dos discentes</w:t>
      </w:r>
      <w:r w:rsidRPr="00045FFB">
        <w:rPr>
          <w:rFonts w:asciiTheme="minorHAnsi" w:eastAsia="Calibri" w:hAnsiTheme="minorHAnsi" w:cstheme="minorHAnsi"/>
          <w:sz w:val="20"/>
        </w:rPr>
        <w:t>. Existe aqui uma mudança na mobilização intelectual do discente e na relação dele com o saber. Nesse sentido, a experi</w:t>
      </w:r>
      <w:r w:rsidR="001A767D">
        <w:rPr>
          <w:rFonts w:asciiTheme="minorHAnsi" w:eastAsia="Calibri" w:hAnsiTheme="minorHAnsi" w:cstheme="minorHAnsi"/>
          <w:sz w:val="20"/>
        </w:rPr>
        <w:t>ê</w:t>
      </w:r>
      <w:r w:rsidRPr="00045FFB">
        <w:rPr>
          <w:rFonts w:asciiTheme="minorHAnsi" w:eastAsia="Calibri" w:hAnsiTheme="minorHAnsi" w:cstheme="minorHAnsi"/>
          <w:sz w:val="20"/>
        </w:rPr>
        <w:t>ncia guarda sempre uma parte de segredo que só é acessível pela própria vivência.</w:t>
      </w:r>
      <w:sdt>
        <w:sdtPr>
          <w:rPr>
            <w:rFonts w:asciiTheme="minorHAnsi" w:eastAsia="Calibri" w:hAnsiTheme="minorHAnsi" w:cstheme="minorHAnsi"/>
            <w:sz w:val="20"/>
          </w:rPr>
          <w:id w:val="1032375460"/>
          <w:citation/>
        </w:sdtPr>
        <w:sdtContent>
          <w:r w:rsidR="007D274D">
            <w:rPr>
              <w:rFonts w:asciiTheme="minorHAnsi" w:eastAsia="Calibri" w:hAnsiTheme="minorHAnsi" w:cstheme="minorHAnsi"/>
              <w:sz w:val="20"/>
            </w:rPr>
            <w:fldChar w:fldCharType="begin"/>
          </w:r>
          <w:r w:rsidR="00327B67">
            <w:rPr>
              <w:rFonts w:asciiTheme="minorHAnsi" w:eastAsia="Calibri" w:hAnsiTheme="minorHAnsi" w:cstheme="minorHAnsi"/>
              <w:sz w:val="20"/>
            </w:rPr>
            <w:instrText xml:space="preserve">CITATION Jea99 \p 57 \l 2070 </w:instrText>
          </w:r>
          <w:r w:rsidR="007D274D">
            <w:rPr>
              <w:rFonts w:asciiTheme="minorHAnsi" w:eastAsia="Calibri" w:hAnsiTheme="minorHAnsi" w:cstheme="minorHAnsi"/>
              <w:sz w:val="20"/>
            </w:rPr>
            <w:fldChar w:fldCharType="separate"/>
          </w:r>
          <w:r w:rsidR="00327B67">
            <w:rPr>
              <w:rFonts w:asciiTheme="minorHAnsi" w:eastAsia="Calibri" w:hAnsiTheme="minorHAnsi" w:cstheme="minorHAnsi"/>
              <w:sz w:val="20"/>
            </w:rPr>
            <w:t xml:space="preserve"> </w:t>
          </w:r>
          <w:r w:rsidR="00327B67" w:rsidRPr="00327B67">
            <w:rPr>
              <w:rFonts w:asciiTheme="minorHAnsi" w:eastAsia="Calibri" w:hAnsiTheme="minorHAnsi" w:cstheme="minorHAnsi"/>
              <w:sz w:val="20"/>
            </w:rPr>
            <w:t>(Jeanguiot, 1999, p. 57)</w:t>
          </w:r>
          <w:r w:rsidR="007D274D">
            <w:rPr>
              <w:rFonts w:asciiTheme="minorHAnsi" w:eastAsia="Calibri" w:hAnsiTheme="minorHAnsi" w:cstheme="minorHAnsi"/>
              <w:sz w:val="20"/>
            </w:rPr>
            <w:fldChar w:fldCharType="end"/>
          </w:r>
        </w:sdtContent>
      </w:sdt>
    </w:p>
    <w:p w:rsidR="00045FFB" w:rsidRPr="003E39B0" w:rsidRDefault="00045FFB" w:rsidP="00430E37">
      <w:pPr>
        <w:overflowPunct/>
        <w:spacing w:after="240" w:line="360" w:lineRule="auto"/>
        <w:ind w:left="360" w:firstLine="349"/>
        <w:jc w:val="both"/>
        <w:textAlignment w:val="auto"/>
        <w:rPr>
          <w:rFonts w:asciiTheme="minorHAnsi" w:hAnsiTheme="minorHAnsi"/>
        </w:rPr>
      </w:pPr>
      <w:r w:rsidRPr="003E39B0">
        <w:rPr>
          <w:rFonts w:asciiTheme="minorHAnsi" w:hAnsiTheme="minorHAnsi"/>
        </w:rPr>
        <w:t xml:space="preserve">A </w:t>
      </w:r>
      <w:r w:rsidR="003E39B0" w:rsidRPr="003E39B0">
        <w:rPr>
          <w:rFonts w:asciiTheme="minorHAnsi" w:hAnsiTheme="minorHAnsi"/>
        </w:rPr>
        <w:t>prática</w:t>
      </w:r>
      <w:r w:rsidRPr="003E39B0">
        <w:rPr>
          <w:rFonts w:asciiTheme="minorHAnsi" w:hAnsiTheme="minorHAnsi"/>
        </w:rPr>
        <w:t xml:space="preserve"> </w:t>
      </w:r>
      <w:r w:rsidR="001A767D">
        <w:rPr>
          <w:rFonts w:asciiTheme="minorHAnsi" w:hAnsiTheme="minorHAnsi"/>
        </w:rPr>
        <w:t>da formação em alternância</w:t>
      </w:r>
      <w:r w:rsidR="00DA69FA">
        <w:rPr>
          <w:rFonts w:asciiTheme="minorHAnsi" w:hAnsiTheme="minorHAnsi"/>
        </w:rPr>
        <w:t xml:space="preserve"> permite a</w:t>
      </w:r>
      <w:r w:rsidRPr="003E39B0">
        <w:rPr>
          <w:rFonts w:asciiTheme="minorHAnsi" w:hAnsiTheme="minorHAnsi"/>
        </w:rPr>
        <w:t xml:space="preserve"> refle</w:t>
      </w:r>
      <w:r w:rsidR="00DA69FA">
        <w:rPr>
          <w:rFonts w:asciiTheme="minorHAnsi" w:hAnsiTheme="minorHAnsi"/>
        </w:rPr>
        <w:t>xão</w:t>
      </w:r>
      <w:r w:rsidRPr="003E39B0">
        <w:rPr>
          <w:rFonts w:asciiTheme="minorHAnsi" w:hAnsiTheme="minorHAnsi"/>
        </w:rPr>
        <w:t xml:space="preserve"> constante</w:t>
      </w:r>
      <w:r w:rsidR="00DA69FA">
        <w:rPr>
          <w:rFonts w:asciiTheme="minorHAnsi" w:hAnsiTheme="minorHAnsi"/>
        </w:rPr>
        <w:t>, põe</w:t>
      </w:r>
      <w:r w:rsidRPr="003E39B0">
        <w:rPr>
          <w:rFonts w:asciiTheme="minorHAnsi" w:hAnsiTheme="minorHAnsi"/>
        </w:rPr>
        <w:t xml:space="preserve"> à prova os nossos </w:t>
      </w:r>
      <w:r w:rsidR="003E39B0" w:rsidRPr="003E39B0">
        <w:rPr>
          <w:rFonts w:asciiTheme="minorHAnsi" w:hAnsiTheme="minorHAnsi"/>
        </w:rPr>
        <w:t>conhecimentos</w:t>
      </w:r>
      <w:r w:rsidR="006E7932">
        <w:rPr>
          <w:rFonts w:asciiTheme="minorHAnsi" w:hAnsiTheme="minorHAnsi"/>
        </w:rPr>
        <w:t xml:space="preserve"> e </w:t>
      </w:r>
      <w:r w:rsidR="003E39B0" w:rsidRPr="003E39B0">
        <w:rPr>
          <w:rFonts w:asciiTheme="minorHAnsi" w:hAnsiTheme="minorHAnsi"/>
        </w:rPr>
        <w:t>des</w:t>
      </w:r>
      <w:r w:rsidR="003E39B0">
        <w:rPr>
          <w:rFonts w:asciiTheme="minorHAnsi" w:hAnsiTheme="minorHAnsi"/>
        </w:rPr>
        <w:t>env</w:t>
      </w:r>
      <w:r w:rsidR="003E39B0" w:rsidRPr="003E39B0">
        <w:rPr>
          <w:rFonts w:asciiTheme="minorHAnsi" w:hAnsiTheme="minorHAnsi"/>
        </w:rPr>
        <w:t>olve</w:t>
      </w:r>
      <w:r w:rsidR="006E7932">
        <w:rPr>
          <w:rFonts w:asciiTheme="minorHAnsi" w:hAnsiTheme="minorHAnsi"/>
        </w:rPr>
        <w:t>-</w:t>
      </w:r>
      <w:r w:rsidR="005F6A74" w:rsidRPr="003E39B0">
        <w:rPr>
          <w:rFonts w:asciiTheme="minorHAnsi" w:hAnsiTheme="minorHAnsi"/>
        </w:rPr>
        <w:t>os, “</w:t>
      </w:r>
      <w:r w:rsidR="005F6A74" w:rsidRPr="00E84CD5">
        <w:rPr>
          <w:rFonts w:asciiTheme="minorHAnsi" w:hAnsiTheme="minorHAnsi"/>
          <w:i/>
        </w:rPr>
        <w:t xml:space="preserve">o conhecimento, </w:t>
      </w:r>
      <w:r w:rsidR="006E7932" w:rsidRPr="00E84CD5">
        <w:rPr>
          <w:rFonts w:asciiTheme="minorHAnsi" w:hAnsiTheme="minorHAnsi"/>
          <w:i/>
        </w:rPr>
        <w:t>procura</w:t>
      </w:r>
      <w:r w:rsidR="005F6A74" w:rsidRPr="00E84CD5">
        <w:rPr>
          <w:rFonts w:asciiTheme="minorHAnsi" w:hAnsiTheme="minorHAnsi"/>
          <w:i/>
        </w:rPr>
        <w:t xml:space="preserve"> construir-se com </w:t>
      </w:r>
      <w:r w:rsidR="003E39B0" w:rsidRPr="00E84CD5">
        <w:rPr>
          <w:rFonts w:asciiTheme="minorHAnsi" w:hAnsiTheme="minorHAnsi"/>
          <w:i/>
        </w:rPr>
        <w:t>referência</w:t>
      </w:r>
      <w:r w:rsidR="005F6A74" w:rsidRPr="00E84CD5">
        <w:rPr>
          <w:rFonts w:asciiTheme="minorHAnsi" w:hAnsiTheme="minorHAnsi"/>
          <w:i/>
        </w:rPr>
        <w:t xml:space="preserve"> ao contexto, ao global e ao complexo, deve mobilizar o que o conhecedor sabe do mundo</w:t>
      </w:r>
      <w:r w:rsidR="005F6A74" w:rsidRPr="003E39B0">
        <w:rPr>
          <w:rFonts w:asciiTheme="minorHAnsi" w:hAnsiTheme="minorHAnsi"/>
        </w:rPr>
        <w:t>”</w:t>
      </w:r>
      <w:r w:rsidR="00A62E53">
        <w:rPr>
          <w:rFonts w:asciiTheme="minorHAnsi" w:hAnsiTheme="minorHAnsi"/>
          <w:noProof/>
        </w:rPr>
        <w:t xml:space="preserve"> </w:t>
      </w:r>
      <w:sdt>
        <w:sdtPr>
          <w:rPr>
            <w:rFonts w:asciiTheme="minorHAnsi" w:hAnsiTheme="minorHAnsi"/>
            <w:noProof/>
          </w:rPr>
          <w:id w:val="1110010333"/>
          <w:citation/>
        </w:sdtPr>
        <w:sdtContent>
          <w:r w:rsidR="007D274D">
            <w:rPr>
              <w:rFonts w:asciiTheme="minorHAnsi" w:hAnsiTheme="minorHAnsi"/>
              <w:noProof/>
            </w:rPr>
            <w:fldChar w:fldCharType="begin"/>
          </w:r>
          <w:r w:rsidR="00373D97">
            <w:rPr>
              <w:rFonts w:asciiTheme="minorHAnsi" w:hAnsiTheme="minorHAnsi"/>
              <w:noProof/>
            </w:rPr>
            <w:instrText xml:space="preserve">CITATION Nas03 \p 450 \l 2070 </w:instrText>
          </w:r>
          <w:r w:rsidR="007D274D">
            <w:rPr>
              <w:rFonts w:asciiTheme="minorHAnsi" w:hAnsiTheme="minorHAnsi"/>
              <w:noProof/>
            </w:rPr>
            <w:fldChar w:fldCharType="separate"/>
          </w:r>
          <w:r w:rsidR="00373D97" w:rsidRPr="00373D97">
            <w:rPr>
              <w:rFonts w:asciiTheme="minorHAnsi" w:hAnsiTheme="minorHAnsi"/>
              <w:noProof/>
            </w:rPr>
            <w:t>(Nascimento, Santos, Caldeira, &amp; Teixeira, 2003, p. 450)</w:t>
          </w:r>
          <w:r w:rsidR="007D274D">
            <w:rPr>
              <w:rFonts w:asciiTheme="minorHAnsi" w:hAnsiTheme="minorHAnsi"/>
              <w:noProof/>
            </w:rPr>
            <w:fldChar w:fldCharType="end"/>
          </w:r>
        </w:sdtContent>
      </w:sdt>
    </w:p>
    <w:p w:rsidR="005F6A74" w:rsidRPr="003E39B0" w:rsidRDefault="005F6A74" w:rsidP="003E39B0">
      <w:pPr>
        <w:overflowPunct/>
        <w:spacing w:line="360" w:lineRule="auto"/>
        <w:ind w:left="360" w:firstLine="349"/>
        <w:jc w:val="both"/>
        <w:textAlignment w:val="auto"/>
        <w:rPr>
          <w:rFonts w:asciiTheme="minorHAnsi" w:hAnsiTheme="minorHAnsi"/>
        </w:rPr>
      </w:pPr>
      <w:r w:rsidRPr="003E39B0">
        <w:rPr>
          <w:rFonts w:asciiTheme="minorHAnsi" w:hAnsiTheme="minorHAnsi"/>
        </w:rPr>
        <w:t xml:space="preserve">Em resumo podemos </w:t>
      </w:r>
      <w:r w:rsidR="00E84CD5">
        <w:rPr>
          <w:rFonts w:asciiTheme="minorHAnsi" w:hAnsiTheme="minorHAnsi"/>
        </w:rPr>
        <w:t>considerar</w:t>
      </w:r>
      <w:r w:rsidRPr="003E39B0">
        <w:rPr>
          <w:rFonts w:asciiTheme="minorHAnsi" w:hAnsiTheme="minorHAnsi"/>
        </w:rPr>
        <w:t xml:space="preserve"> que a prática </w:t>
      </w:r>
      <w:r w:rsidR="00E84CD5">
        <w:rPr>
          <w:rFonts w:asciiTheme="minorHAnsi" w:hAnsiTheme="minorHAnsi"/>
        </w:rPr>
        <w:t>é</w:t>
      </w:r>
      <w:r w:rsidRPr="003E39B0">
        <w:rPr>
          <w:rFonts w:asciiTheme="minorHAnsi" w:hAnsiTheme="minorHAnsi"/>
        </w:rPr>
        <w:t xml:space="preserve"> como um texto, lido</w:t>
      </w:r>
      <w:r w:rsidR="00E84CD5">
        <w:rPr>
          <w:rFonts w:asciiTheme="minorHAnsi" w:hAnsiTheme="minorHAnsi"/>
        </w:rPr>
        <w:t xml:space="preserve"> a</w:t>
      </w:r>
      <w:r w:rsidRPr="003E39B0">
        <w:rPr>
          <w:rFonts w:asciiTheme="minorHAnsi" w:hAnsiTheme="minorHAnsi"/>
        </w:rPr>
        <w:t xml:space="preserve"> uma </w:t>
      </w:r>
      <w:r w:rsidR="003E39B0" w:rsidRPr="003E39B0">
        <w:rPr>
          <w:rFonts w:asciiTheme="minorHAnsi" w:hAnsiTheme="minorHAnsi"/>
        </w:rPr>
        <w:t>distância</w:t>
      </w:r>
      <w:r w:rsidRPr="003E39B0">
        <w:rPr>
          <w:rFonts w:asciiTheme="minorHAnsi" w:hAnsiTheme="minorHAnsi"/>
        </w:rPr>
        <w:t xml:space="preserve"> que pode produzir sentido</w:t>
      </w:r>
      <w:r w:rsidR="00E84CD5">
        <w:rPr>
          <w:rFonts w:asciiTheme="minorHAnsi" w:hAnsiTheme="minorHAnsi"/>
        </w:rPr>
        <w:t>,</w:t>
      </w:r>
      <w:r w:rsidRPr="003E39B0">
        <w:rPr>
          <w:rFonts w:asciiTheme="minorHAnsi" w:hAnsiTheme="minorHAnsi"/>
        </w:rPr>
        <w:t xml:space="preserve"> de tal modo que se consiga articular no projeto formativo.</w:t>
      </w:r>
    </w:p>
    <w:p w:rsidR="005F6A74" w:rsidRPr="003E39B0" w:rsidRDefault="00DA5040" w:rsidP="003E39B0">
      <w:pPr>
        <w:overflowPunct/>
        <w:spacing w:line="360" w:lineRule="auto"/>
        <w:ind w:left="360" w:firstLine="349"/>
        <w:jc w:val="both"/>
        <w:textAlignment w:val="auto"/>
        <w:rPr>
          <w:rFonts w:asciiTheme="minorHAnsi" w:hAnsiTheme="minorHAnsi"/>
        </w:rPr>
      </w:pPr>
      <w:r w:rsidRPr="003E39B0">
        <w:rPr>
          <w:rFonts w:asciiTheme="minorHAnsi" w:hAnsiTheme="minorHAnsi"/>
        </w:rPr>
        <w:t>O</w:t>
      </w:r>
      <w:r w:rsidR="005F6A74" w:rsidRPr="003E39B0">
        <w:rPr>
          <w:rFonts w:asciiTheme="minorHAnsi" w:hAnsiTheme="minorHAnsi"/>
        </w:rPr>
        <w:t xml:space="preserve"> discente, procura na formação em alternância</w:t>
      </w:r>
      <w:r w:rsidR="00E84CD5">
        <w:rPr>
          <w:rFonts w:asciiTheme="minorHAnsi" w:hAnsiTheme="minorHAnsi"/>
        </w:rPr>
        <w:t>, o seguinte</w:t>
      </w:r>
      <w:r w:rsidR="005F6A74" w:rsidRPr="003E39B0">
        <w:rPr>
          <w:rFonts w:asciiTheme="minorHAnsi" w:hAnsiTheme="minorHAnsi"/>
        </w:rPr>
        <w:t>:</w:t>
      </w:r>
    </w:p>
    <w:p w:rsidR="005F6A74" w:rsidRPr="003E39B0" w:rsidRDefault="003E39B0" w:rsidP="008C2F2D">
      <w:pPr>
        <w:pStyle w:val="PargrafodaLista"/>
        <w:numPr>
          <w:ilvl w:val="0"/>
          <w:numId w:val="22"/>
        </w:numPr>
        <w:overflowPunct/>
        <w:spacing w:line="360" w:lineRule="auto"/>
        <w:jc w:val="both"/>
        <w:textAlignment w:val="auto"/>
        <w:rPr>
          <w:rFonts w:asciiTheme="minorHAnsi" w:hAnsiTheme="minorHAnsi"/>
        </w:rPr>
      </w:pPr>
      <w:r w:rsidRPr="003E39B0">
        <w:rPr>
          <w:rFonts w:asciiTheme="minorHAnsi" w:hAnsiTheme="minorHAnsi"/>
        </w:rPr>
        <w:t>Dar</w:t>
      </w:r>
      <w:r w:rsidR="005F6A74" w:rsidRPr="003E39B0">
        <w:rPr>
          <w:rFonts w:asciiTheme="minorHAnsi" w:hAnsiTheme="minorHAnsi"/>
        </w:rPr>
        <w:t xml:space="preserve"> sentido à experi</w:t>
      </w:r>
      <w:r w:rsidR="00323B15">
        <w:rPr>
          <w:rFonts w:asciiTheme="minorHAnsi" w:hAnsiTheme="minorHAnsi"/>
        </w:rPr>
        <w:t>ê</w:t>
      </w:r>
      <w:r w:rsidR="005F6A74" w:rsidRPr="003E39B0">
        <w:rPr>
          <w:rFonts w:asciiTheme="minorHAnsi" w:hAnsiTheme="minorHAnsi"/>
        </w:rPr>
        <w:t>ncia vivida e procura a sua própria visão do mundo</w:t>
      </w:r>
      <w:r w:rsidR="00323B15">
        <w:rPr>
          <w:rFonts w:asciiTheme="minorHAnsi" w:hAnsiTheme="minorHAnsi"/>
        </w:rPr>
        <w:t>;</w:t>
      </w:r>
    </w:p>
    <w:p w:rsidR="005F6A74" w:rsidRPr="003E39B0" w:rsidRDefault="003E39B0" w:rsidP="008C2F2D">
      <w:pPr>
        <w:pStyle w:val="PargrafodaLista"/>
        <w:numPr>
          <w:ilvl w:val="0"/>
          <w:numId w:val="22"/>
        </w:numPr>
        <w:overflowPunct/>
        <w:spacing w:line="360" w:lineRule="auto"/>
        <w:jc w:val="both"/>
        <w:textAlignment w:val="auto"/>
        <w:rPr>
          <w:rFonts w:asciiTheme="minorHAnsi" w:hAnsiTheme="minorHAnsi"/>
        </w:rPr>
      </w:pPr>
      <w:r w:rsidRPr="003E39B0">
        <w:rPr>
          <w:rFonts w:asciiTheme="minorHAnsi" w:hAnsiTheme="minorHAnsi"/>
        </w:rPr>
        <w:t>Quer</w:t>
      </w:r>
      <w:r w:rsidR="005F6A74" w:rsidRPr="003E39B0">
        <w:rPr>
          <w:rFonts w:asciiTheme="minorHAnsi" w:hAnsiTheme="minorHAnsi"/>
        </w:rPr>
        <w:t xml:space="preserve"> fazer diferente, modificar, transformar</w:t>
      </w:r>
      <w:r w:rsidR="00323B15">
        <w:rPr>
          <w:rFonts w:asciiTheme="minorHAnsi" w:hAnsiTheme="minorHAnsi"/>
        </w:rPr>
        <w:t>;</w:t>
      </w:r>
    </w:p>
    <w:p w:rsidR="005F6A74" w:rsidRDefault="003E39B0" w:rsidP="008C2F2D">
      <w:pPr>
        <w:pStyle w:val="PargrafodaLista"/>
        <w:numPr>
          <w:ilvl w:val="0"/>
          <w:numId w:val="22"/>
        </w:numPr>
        <w:overflowPunct/>
        <w:spacing w:line="360" w:lineRule="auto"/>
        <w:jc w:val="both"/>
        <w:textAlignment w:val="auto"/>
        <w:rPr>
          <w:rFonts w:asciiTheme="minorHAnsi" w:hAnsiTheme="minorHAnsi"/>
        </w:rPr>
      </w:pPr>
      <w:r w:rsidRPr="003E39B0">
        <w:rPr>
          <w:rFonts w:asciiTheme="minorHAnsi" w:hAnsiTheme="minorHAnsi"/>
        </w:rPr>
        <w:t>Criar</w:t>
      </w:r>
      <w:r w:rsidR="005F6A74" w:rsidRPr="003E39B0">
        <w:rPr>
          <w:rFonts w:asciiTheme="minorHAnsi" w:hAnsiTheme="minorHAnsi"/>
        </w:rPr>
        <w:t xml:space="preserve"> novas maneiras de fazer</w:t>
      </w:r>
      <w:r w:rsidR="00323B15">
        <w:rPr>
          <w:rFonts w:asciiTheme="minorHAnsi" w:hAnsiTheme="minorHAnsi"/>
        </w:rPr>
        <w:t>;</w:t>
      </w:r>
    </w:p>
    <w:p w:rsidR="00323B15" w:rsidRPr="003E39B0" w:rsidRDefault="00323B15" w:rsidP="00323B15">
      <w:pPr>
        <w:overflowPunct/>
        <w:spacing w:line="360" w:lineRule="auto"/>
        <w:ind w:left="360" w:firstLine="349"/>
        <w:jc w:val="both"/>
        <w:textAlignment w:val="auto"/>
        <w:rPr>
          <w:rFonts w:asciiTheme="minorHAnsi" w:hAnsiTheme="minorHAnsi"/>
        </w:rPr>
      </w:pPr>
      <w:r>
        <w:rPr>
          <w:rFonts w:asciiTheme="minorHAnsi" w:hAnsiTheme="minorHAnsi"/>
        </w:rPr>
        <w:t xml:space="preserve">A formação em alternância </w:t>
      </w:r>
      <w:r w:rsidR="007609D3">
        <w:rPr>
          <w:rFonts w:asciiTheme="minorHAnsi" w:hAnsiTheme="minorHAnsi"/>
        </w:rPr>
        <w:t>é</w:t>
      </w:r>
      <w:r>
        <w:rPr>
          <w:rFonts w:asciiTheme="minorHAnsi" w:hAnsiTheme="minorHAnsi"/>
        </w:rPr>
        <w:t xml:space="preserve"> considerada </w:t>
      </w:r>
      <w:r w:rsidR="007609D3">
        <w:rPr>
          <w:rFonts w:asciiTheme="minorHAnsi" w:hAnsiTheme="minorHAnsi"/>
        </w:rPr>
        <w:t>como</w:t>
      </w:r>
      <w:r>
        <w:rPr>
          <w:rFonts w:asciiTheme="minorHAnsi" w:hAnsiTheme="minorHAnsi"/>
        </w:rPr>
        <w:t>:</w:t>
      </w:r>
    </w:p>
    <w:p w:rsidR="005F6A74" w:rsidRDefault="00323B15" w:rsidP="00430E37">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w:t>
      </w:r>
      <w:r w:rsidR="005F6A74">
        <w:rPr>
          <w:rFonts w:asciiTheme="minorHAnsi" w:eastAsia="Calibri" w:hAnsiTheme="minorHAnsi" w:cstheme="minorHAnsi"/>
          <w:sz w:val="20"/>
        </w:rPr>
        <w:t xml:space="preserve"> </w:t>
      </w:r>
      <w:r>
        <w:rPr>
          <w:rFonts w:asciiTheme="minorHAnsi" w:eastAsia="Calibri" w:hAnsiTheme="minorHAnsi" w:cstheme="minorHAnsi"/>
          <w:sz w:val="20"/>
        </w:rPr>
        <w:t>Um</w:t>
      </w:r>
      <w:r w:rsidR="005F6A74">
        <w:rPr>
          <w:rFonts w:asciiTheme="minorHAnsi" w:eastAsia="Calibri" w:hAnsiTheme="minorHAnsi" w:cstheme="minorHAnsi"/>
          <w:sz w:val="20"/>
        </w:rPr>
        <w:t xml:space="preserve"> meio pedagógico ao serviço de diferentes finalidades, entre elas a emergência de saberes da </w:t>
      </w:r>
      <w:r w:rsidR="003E39B0">
        <w:rPr>
          <w:rFonts w:asciiTheme="minorHAnsi" w:eastAsia="Calibri" w:hAnsiTheme="minorHAnsi" w:cstheme="minorHAnsi"/>
          <w:sz w:val="20"/>
        </w:rPr>
        <w:t>prática</w:t>
      </w:r>
      <w:r w:rsidR="005F6A74">
        <w:rPr>
          <w:rFonts w:asciiTheme="minorHAnsi" w:eastAsia="Calibri" w:hAnsiTheme="minorHAnsi" w:cstheme="minorHAnsi"/>
          <w:sz w:val="20"/>
        </w:rPr>
        <w:t>, a construção d</w:t>
      </w:r>
      <w:r w:rsidR="00E84CD5">
        <w:rPr>
          <w:rFonts w:asciiTheme="minorHAnsi" w:eastAsia="Calibri" w:hAnsiTheme="minorHAnsi" w:cstheme="minorHAnsi"/>
          <w:sz w:val="20"/>
        </w:rPr>
        <w:t>e</w:t>
      </w:r>
      <w:r w:rsidR="005F6A74">
        <w:rPr>
          <w:rFonts w:asciiTheme="minorHAnsi" w:eastAsia="Calibri" w:hAnsiTheme="minorHAnsi" w:cstheme="minorHAnsi"/>
          <w:sz w:val="20"/>
        </w:rPr>
        <w:t xml:space="preserve"> competências profissionais, o esboço de identidade profissional</w:t>
      </w:r>
      <w:r w:rsidR="003E39B0">
        <w:rPr>
          <w:rFonts w:asciiTheme="minorHAnsi" w:eastAsia="Calibri" w:hAnsiTheme="minorHAnsi" w:cstheme="minorHAnsi"/>
          <w:sz w:val="20"/>
        </w:rPr>
        <w:t>, tudo isto sem, todavia, omitir a ligação teoria-pr</w:t>
      </w:r>
      <w:r w:rsidR="001A767D">
        <w:rPr>
          <w:rFonts w:asciiTheme="minorHAnsi" w:eastAsia="Calibri" w:hAnsiTheme="minorHAnsi" w:cstheme="minorHAnsi"/>
          <w:sz w:val="20"/>
        </w:rPr>
        <w:t>á</w:t>
      </w:r>
      <w:r w:rsidR="003E39B0">
        <w:rPr>
          <w:rFonts w:asciiTheme="minorHAnsi" w:eastAsia="Calibri" w:hAnsiTheme="minorHAnsi" w:cstheme="minorHAnsi"/>
          <w:sz w:val="20"/>
        </w:rPr>
        <w:t>tica e mais particularmente o facto, que a alternância permite tomar distância da prática.</w:t>
      </w:r>
      <w:sdt>
        <w:sdtPr>
          <w:rPr>
            <w:rFonts w:asciiTheme="minorHAnsi" w:eastAsia="Calibri" w:hAnsiTheme="minorHAnsi" w:cstheme="minorHAnsi"/>
            <w:sz w:val="20"/>
          </w:rPr>
          <w:id w:val="821708332"/>
          <w:citation/>
        </w:sdtPr>
        <w:sdtContent>
          <w:r w:rsidR="007D274D">
            <w:rPr>
              <w:rFonts w:asciiTheme="minorHAnsi" w:eastAsia="Calibri" w:hAnsiTheme="minorHAnsi" w:cstheme="minorHAnsi"/>
              <w:sz w:val="20"/>
            </w:rPr>
            <w:fldChar w:fldCharType="begin"/>
          </w:r>
          <w:r w:rsidR="007609D3">
            <w:rPr>
              <w:rFonts w:asciiTheme="minorHAnsi" w:eastAsia="Calibri" w:hAnsiTheme="minorHAnsi" w:cstheme="minorHAnsi"/>
              <w:sz w:val="20"/>
            </w:rPr>
            <w:instrText xml:space="preserve">CITATION Jea99 \p 57 \l 2070 </w:instrText>
          </w:r>
          <w:r w:rsidR="007D274D">
            <w:rPr>
              <w:rFonts w:asciiTheme="minorHAnsi" w:eastAsia="Calibri" w:hAnsiTheme="minorHAnsi" w:cstheme="minorHAnsi"/>
              <w:sz w:val="20"/>
            </w:rPr>
            <w:fldChar w:fldCharType="separate"/>
          </w:r>
          <w:r w:rsidR="007609D3">
            <w:rPr>
              <w:rFonts w:asciiTheme="minorHAnsi" w:eastAsia="Calibri" w:hAnsiTheme="minorHAnsi" w:cstheme="minorHAnsi"/>
              <w:sz w:val="20"/>
            </w:rPr>
            <w:t xml:space="preserve"> </w:t>
          </w:r>
          <w:r w:rsidR="007609D3" w:rsidRPr="007609D3">
            <w:rPr>
              <w:rFonts w:asciiTheme="minorHAnsi" w:eastAsia="Calibri" w:hAnsiTheme="minorHAnsi" w:cstheme="minorHAnsi"/>
              <w:sz w:val="20"/>
            </w:rPr>
            <w:t>(Jeanguiot, 1999, p. 57)</w:t>
          </w:r>
          <w:r w:rsidR="007D274D">
            <w:rPr>
              <w:rFonts w:asciiTheme="minorHAnsi" w:eastAsia="Calibri" w:hAnsiTheme="minorHAnsi" w:cstheme="minorHAnsi"/>
              <w:sz w:val="20"/>
            </w:rPr>
            <w:fldChar w:fldCharType="end"/>
          </w:r>
        </w:sdtContent>
      </w:sdt>
      <w:r w:rsidR="007609D3">
        <w:rPr>
          <w:rFonts w:asciiTheme="minorHAnsi" w:eastAsia="Calibri" w:hAnsiTheme="minorHAnsi" w:cstheme="minorHAnsi"/>
          <w:sz w:val="20"/>
        </w:rPr>
        <w:t xml:space="preserve"> </w:t>
      </w:r>
      <w:proofErr w:type="gramStart"/>
      <w:r w:rsidR="007609D3">
        <w:rPr>
          <w:rFonts w:asciiTheme="minorHAnsi" w:eastAsia="Calibri" w:hAnsiTheme="minorHAnsi" w:cstheme="minorHAnsi"/>
          <w:sz w:val="20"/>
        </w:rPr>
        <w:t>citado</w:t>
      </w:r>
      <w:proofErr w:type="gramEnd"/>
      <w:r w:rsidR="007609D3">
        <w:rPr>
          <w:rFonts w:asciiTheme="minorHAnsi" w:eastAsia="Calibri" w:hAnsiTheme="minorHAnsi" w:cstheme="minorHAnsi"/>
          <w:sz w:val="20"/>
        </w:rPr>
        <w:t xml:space="preserve"> por </w:t>
      </w:r>
      <w:sdt>
        <w:sdtPr>
          <w:rPr>
            <w:rFonts w:asciiTheme="minorHAnsi" w:eastAsia="Calibri" w:hAnsiTheme="minorHAnsi" w:cstheme="minorHAnsi"/>
            <w:sz w:val="20"/>
          </w:rPr>
          <w:id w:val="580495565"/>
          <w:citation/>
        </w:sdtPr>
        <w:sdtContent>
          <w:r w:rsidR="007D274D">
            <w:rPr>
              <w:rFonts w:asciiTheme="minorHAnsi" w:eastAsia="Calibri" w:hAnsiTheme="minorHAnsi" w:cstheme="minorHAnsi"/>
              <w:sz w:val="20"/>
            </w:rPr>
            <w:fldChar w:fldCharType="begin"/>
          </w:r>
          <w:r w:rsidR="00373D97">
            <w:rPr>
              <w:rFonts w:asciiTheme="minorHAnsi" w:eastAsia="Calibri" w:hAnsiTheme="minorHAnsi" w:cstheme="minorHAnsi"/>
              <w:sz w:val="20"/>
            </w:rPr>
            <w:instrText xml:space="preserve">CITATION Nas03 \p 450 \l 2070 </w:instrText>
          </w:r>
          <w:r w:rsidR="007D274D">
            <w:rPr>
              <w:rFonts w:asciiTheme="minorHAnsi" w:eastAsia="Calibri" w:hAnsiTheme="minorHAnsi" w:cstheme="minorHAnsi"/>
              <w:sz w:val="20"/>
            </w:rPr>
            <w:fldChar w:fldCharType="separate"/>
          </w:r>
          <w:r w:rsidR="00373D97" w:rsidRPr="00373D97">
            <w:rPr>
              <w:rFonts w:asciiTheme="minorHAnsi" w:eastAsia="Calibri" w:hAnsiTheme="minorHAnsi" w:cstheme="minorHAnsi"/>
              <w:noProof/>
              <w:sz w:val="20"/>
            </w:rPr>
            <w:t>(Nascimento, Santos, Caldeira, &amp; Teixeira, 2003, p. 450)</w:t>
          </w:r>
          <w:r w:rsidR="007D274D">
            <w:rPr>
              <w:rFonts w:asciiTheme="minorHAnsi" w:eastAsia="Calibri" w:hAnsiTheme="minorHAnsi" w:cstheme="minorHAnsi"/>
              <w:sz w:val="20"/>
            </w:rPr>
            <w:fldChar w:fldCharType="end"/>
          </w:r>
        </w:sdtContent>
      </w:sdt>
    </w:p>
    <w:p w:rsidR="005F6A74" w:rsidRPr="00E84CD5" w:rsidRDefault="00D1261C" w:rsidP="00430E37">
      <w:pPr>
        <w:overflowPunct/>
        <w:spacing w:after="240" w:line="360" w:lineRule="auto"/>
        <w:ind w:left="360" w:firstLine="349"/>
        <w:jc w:val="both"/>
        <w:textAlignment w:val="auto"/>
        <w:rPr>
          <w:rFonts w:asciiTheme="minorHAnsi" w:hAnsiTheme="minorHAnsi"/>
        </w:rPr>
      </w:pPr>
      <w:r w:rsidRPr="00E84CD5">
        <w:rPr>
          <w:rFonts w:asciiTheme="minorHAnsi" w:hAnsiTheme="minorHAnsi"/>
        </w:rPr>
        <w:t xml:space="preserve">Como ficou demonstrado estamos </w:t>
      </w:r>
      <w:r w:rsidR="00D07271">
        <w:rPr>
          <w:rFonts w:asciiTheme="minorHAnsi" w:hAnsiTheme="minorHAnsi"/>
        </w:rPr>
        <w:t>na</w:t>
      </w:r>
      <w:r w:rsidRPr="00E84CD5">
        <w:rPr>
          <w:rFonts w:asciiTheme="minorHAnsi" w:hAnsiTheme="minorHAnsi"/>
        </w:rPr>
        <w:t xml:space="preserve"> presença de um</w:t>
      </w:r>
      <w:r w:rsidR="00B829DF" w:rsidRPr="00E84CD5">
        <w:rPr>
          <w:rFonts w:asciiTheme="minorHAnsi" w:hAnsiTheme="minorHAnsi"/>
        </w:rPr>
        <w:t>a</w:t>
      </w:r>
      <w:r w:rsidRPr="00E84CD5">
        <w:rPr>
          <w:rFonts w:asciiTheme="minorHAnsi" w:hAnsiTheme="minorHAnsi"/>
        </w:rPr>
        <w:t xml:space="preserve"> metodologia de formação muito baseada na reflexão, que permite a evolução do discente no sentido de criar uma </w:t>
      </w:r>
      <w:r w:rsidR="00B829DF" w:rsidRPr="00E84CD5">
        <w:rPr>
          <w:rFonts w:asciiTheme="minorHAnsi" w:hAnsiTheme="minorHAnsi"/>
        </w:rPr>
        <w:t>proximidade</w:t>
      </w:r>
      <w:r w:rsidRPr="00E84CD5">
        <w:rPr>
          <w:rFonts w:asciiTheme="minorHAnsi" w:hAnsiTheme="minorHAnsi"/>
        </w:rPr>
        <w:t xml:space="preserve"> com a sua profissão</w:t>
      </w:r>
      <w:r w:rsidR="00E84CD5">
        <w:rPr>
          <w:rFonts w:asciiTheme="minorHAnsi" w:hAnsiTheme="minorHAnsi"/>
        </w:rPr>
        <w:t>,</w:t>
      </w:r>
      <w:r w:rsidR="00B40EA8" w:rsidRPr="00E84CD5">
        <w:rPr>
          <w:rFonts w:asciiTheme="minorHAnsi" w:hAnsiTheme="minorHAnsi"/>
        </w:rPr>
        <w:t xml:space="preserve"> com a complexidade que a mesma </w:t>
      </w:r>
      <w:r w:rsidR="00E84CD5">
        <w:rPr>
          <w:rFonts w:asciiTheme="minorHAnsi" w:hAnsiTheme="minorHAnsi"/>
        </w:rPr>
        <w:t>apresenta. Não</w:t>
      </w:r>
      <w:r w:rsidR="00B40EA8" w:rsidRPr="00E84CD5">
        <w:rPr>
          <w:rFonts w:asciiTheme="minorHAnsi" w:hAnsiTheme="minorHAnsi"/>
        </w:rPr>
        <w:t xml:space="preserve"> necess</w:t>
      </w:r>
      <w:r w:rsidR="00E84CD5">
        <w:rPr>
          <w:rFonts w:asciiTheme="minorHAnsi" w:hAnsiTheme="minorHAnsi"/>
        </w:rPr>
        <w:t>ita</w:t>
      </w:r>
      <w:r w:rsidR="00B40EA8" w:rsidRPr="00E84CD5">
        <w:rPr>
          <w:rFonts w:asciiTheme="minorHAnsi" w:hAnsiTheme="minorHAnsi"/>
        </w:rPr>
        <w:t xml:space="preserve"> que o discente assuma uma re</w:t>
      </w:r>
      <w:r w:rsidR="00E84CD5">
        <w:rPr>
          <w:rFonts w:asciiTheme="minorHAnsi" w:hAnsiTheme="minorHAnsi"/>
        </w:rPr>
        <w:t>sponsabilidade plena sobre a</w:t>
      </w:r>
      <w:r w:rsidR="00B40EA8" w:rsidRPr="00E84CD5">
        <w:rPr>
          <w:rFonts w:asciiTheme="minorHAnsi" w:hAnsiTheme="minorHAnsi"/>
        </w:rPr>
        <w:t xml:space="preserve"> </w:t>
      </w:r>
      <w:r w:rsidR="00B829DF" w:rsidRPr="00E84CD5">
        <w:rPr>
          <w:rFonts w:asciiTheme="minorHAnsi" w:hAnsiTheme="minorHAnsi"/>
        </w:rPr>
        <w:t>profissão, na</w:t>
      </w:r>
      <w:r w:rsidR="00B40EA8" w:rsidRPr="00E84CD5">
        <w:rPr>
          <w:rFonts w:asciiTheme="minorHAnsi" w:hAnsiTheme="minorHAnsi"/>
        </w:rPr>
        <w:t xml:space="preserve"> medida em que a mesma deve ser acompanhada</w:t>
      </w:r>
      <w:r w:rsidR="00323B15">
        <w:rPr>
          <w:rFonts w:asciiTheme="minorHAnsi" w:hAnsiTheme="minorHAnsi"/>
        </w:rPr>
        <w:t>/</w:t>
      </w:r>
      <w:proofErr w:type="spellStart"/>
      <w:r w:rsidR="00323B15">
        <w:rPr>
          <w:rFonts w:asciiTheme="minorHAnsi" w:hAnsiTheme="minorHAnsi"/>
        </w:rPr>
        <w:t>supervisada</w:t>
      </w:r>
      <w:proofErr w:type="spellEnd"/>
      <w:r w:rsidR="00B40EA8" w:rsidRPr="00E84CD5">
        <w:rPr>
          <w:rFonts w:asciiTheme="minorHAnsi" w:hAnsiTheme="minorHAnsi"/>
        </w:rPr>
        <w:t xml:space="preserve">, numa </w:t>
      </w:r>
      <w:r w:rsidR="00B829DF" w:rsidRPr="00E84CD5">
        <w:rPr>
          <w:rFonts w:asciiTheme="minorHAnsi" w:hAnsiTheme="minorHAnsi"/>
        </w:rPr>
        <w:t>prática</w:t>
      </w:r>
      <w:r w:rsidR="00B40EA8" w:rsidRPr="00E84CD5">
        <w:rPr>
          <w:rFonts w:asciiTheme="minorHAnsi" w:hAnsiTheme="minorHAnsi"/>
        </w:rPr>
        <w:t xml:space="preserve"> orientada e gradualmente </w:t>
      </w:r>
      <w:r w:rsidR="00B829DF" w:rsidRPr="00E84CD5">
        <w:rPr>
          <w:rFonts w:asciiTheme="minorHAnsi" w:hAnsiTheme="minorHAnsi"/>
        </w:rPr>
        <w:t>autónoma</w:t>
      </w:r>
      <w:r w:rsidR="00B40EA8" w:rsidRPr="00E84CD5">
        <w:rPr>
          <w:rFonts w:asciiTheme="minorHAnsi" w:hAnsiTheme="minorHAnsi"/>
        </w:rPr>
        <w:t xml:space="preserve">. </w:t>
      </w:r>
      <w:r w:rsidR="00B829DF" w:rsidRPr="00E84CD5">
        <w:rPr>
          <w:rFonts w:asciiTheme="minorHAnsi" w:hAnsiTheme="minorHAnsi"/>
        </w:rPr>
        <w:t>É</w:t>
      </w:r>
      <w:r w:rsidR="00B40EA8" w:rsidRPr="00E84CD5">
        <w:rPr>
          <w:rFonts w:asciiTheme="minorHAnsi" w:hAnsiTheme="minorHAnsi"/>
        </w:rPr>
        <w:t xml:space="preserve"> por esta razão que a formação de </w:t>
      </w:r>
      <w:r w:rsidR="00B829DF" w:rsidRPr="00E84CD5">
        <w:rPr>
          <w:rFonts w:asciiTheme="minorHAnsi" w:hAnsiTheme="minorHAnsi"/>
        </w:rPr>
        <w:t>alternância</w:t>
      </w:r>
      <w:r w:rsidR="00B40EA8" w:rsidRPr="00E84CD5">
        <w:rPr>
          <w:rFonts w:asciiTheme="minorHAnsi" w:hAnsiTheme="minorHAnsi"/>
        </w:rPr>
        <w:t xml:space="preserve"> é pouco aconselha</w:t>
      </w:r>
      <w:r w:rsidR="00D07271">
        <w:rPr>
          <w:rFonts w:asciiTheme="minorHAnsi" w:hAnsiTheme="minorHAnsi"/>
        </w:rPr>
        <w:t>da</w:t>
      </w:r>
      <w:r w:rsidR="00B40EA8" w:rsidRPr="00E84CD5">
        <w:rPr>
          <w:rFonts w:asciiTheme="minorHAnsi" w:hAnsiTheme="minorHAnsi"/>
        </w:rPr>
        <w:t xml:space="preserve"> par</w:t>
      </w:r>
      <w:r w:rsidR="00E84CD5">
        <w:rPr>
          <w:rFonts w:asciiTheme="minorHAnsi" w:hAnsiTheme="minorHAnsi"/>
        </w:rPr>
        <w:t>a</w:t>
      </w:r>
      <w:r w:rsidR="00B40EA8" w:rsidRPr="00E84CD5">
        <w:rPr>
          <w:rFonts w:asciiTheme="minorHAnsi" w:hAnsiTheme="minorHAnsi"/>
        </w:rPr>
        <w:t xml:space="preserve"> uma formação inicial, mas sim numa formação de especiali</w:t>
      </w:r>
      <w:r w:rsidR="00323B15">
        <w:rPr>
          <w:rFonts w:asciiTheme="minorHAnsi" w:hAnsiTheme="minorHAnsi"/>
        </w:rPr>
        <w:t>zação</w:t>
      </w:r>
      <w:r w:rsidR="00B40EA8" w:rsidRPr="00E84CD5">
        <w:rPr>
          <w:rFonts w:asciiTheme="minorHAnsi" w:hAnsiTheme="minorHAnsi"/>
        </w:rPr>
        <w:t>, onde possam exist</w:t>
      </w:r>
      <w:r w:rsidR="00DA5040">
        <w:rPr>
          <w:rFonts w:asciiTheme="minorHAnsi" w:hAnsiTheme="minorHAnsi"/>
        </w:rPr>
        <w:t>ir</w:t>
      </w:r>
      <w:r w:rsidR="00B40EA8" w:rsidRPr="00E84CD5">
        <w:rPr>
          <w:rFonts w:asciiTheme="minorHAnsi" w:hAnsiTheme="minorHAnsi"/>
        </w:rPr>
        <w:t xml:space="preserve"> ligações com a função/cargo.</w:t>
      </w:r>
    </w:p>
    <w:p w:rsidR="00B40EA8" w:rsidRPr="00E84CD5" w:rsidRDefault="00B40EA8" w:rsidP="00E84CD5">
      <w:pPr>
        <w:overflowPunct/>
        <w:spacing w:line="360" w:lineRule="auto"/>
        <w:ind w:left="360" w:firstLine="349"/>
        <w:jc w:val="both"/>
        <w:textAlignment w:val="auto"/>
        <w:rPr>
          <w:rFonts w:asciiTheme="minorHAnsi" w:hAnsiTheme="minorHAnsi"/>
        </w:rPr>
      </w:pPr>
      <w:r w:rsidRPr="00E84CD5">
        <w:rPr>
          <w:rFonts w:asciiTheme="minorHAnsi" w:hAnsiTheme="minorHAnsi"/>
        </w:rPr>
        <w:t>Esta</w:t>
      </w:r>
      <w:r w:rsidR="00323B15">
        <w:rPr>
          <w:rFonts w:asciiTheme="minorHAnsi" w:hAnsiTheme="minorHAnsi"/>
        </w:rPr>
        <w:t xml:space="preserve"> articulação de ação de</w:t>
      </w:r>
      <w:r w:rsidRPr="00E84CD5">
        <w:rPr>
          <w:rFonts w:asciiTheme="minorHAnsi" w:hAnsiTheme="minorHAnsi"/>
        </w:rPr>
        <w:t xml:space="preserve"> formação</w:t>
      </w:r>
      <w:proofErr w:type="gramStart"/>
      <w:r w:rsidR="00323B15">
        <w:rPr>
          <w:rFonts w:asciiTheme="minorHAnsi" w:hAnsiTheme="minorHAnsi"/>
        </w:rPr>
        <w:t>,</w:t>
      </w:r>
      <w:proofErr w:type="gramEnd"/>
      <w:r w:rsidRPr="00E84CD5">
        <w:rPr>
          <w:rFonts w:asciiTheme="minorHAnsi" w:hAnsiTheme="minorHAnsi"/>
        </w:rPr>
        <w:t xml:space="preserve"> obriga </w:t>
      </w:r>
      <w:r w:rsidR="00E84CD5" w:rsidRPr="00E84CD5">
        <w:rPr>
          <w:rFonts w:asciiTheme="minorHAnsi" w:hAnsiTheme="minorHAnsi"/>
        </w:rPr>
        <w:t xml:space="preserve">necessariamente, </w:t>
      </w:r>
      <w:r w:rsidRPr="00E84CD5">
        <w:rPr>
          <w:rFonts w:asciiTheme="minorHAnsi" w:hAnsiTheme="minorHAnsi"/>
        </w:rPr>
        <w:t>a um criterioso planeamento:</w:t>
      </w:r>
    </w:p>
    <w:p w:rsidR="00B40EA8" w:rsidRPr="00DA5040" w:rsidRDefault="00DA5040" w:rsidP="008C2F2D">
      <w:pPr>
        <w:pStyle w:val="PargrafodaLista"/>
        <w:numPr>
          <w:ilvl w:val="0"/>
          <w:numId w:val="23"/>
        </w:numPr>
        <w:overflowPunct/>
        <w:spacing w:line="360" w:lineRule="auto"/>
        <w:jc w:val="both"/>
        <w:textAlignment w:val="auto"/>
        <w:rPr>
          <w:rFonts w:asciiTheme="minorHAnsi" w:hAnsiTheme="minorHAnsi"/>
        </w:rPr>
      </w:pPr>
      <w:r>
        <w:rPr>
          <w:rFonts w:asciiTheme="minorHAnsi" w:hAnsiTheme="minorHAnsi"/>
        </w:rPr>
        <w:t xml:space="preserve">Inicialmente </w:t>
      </w:r>
      <w:r w:rsidR="00323B15">
        <w:rPr>
          <w:rFonts w:asciiTheme="minorHAnsi" w:hAnsiTheme="minorHAnsi"/>
        </w:rPr>
        <w:t>devem</w:t>
      </w:r>
      <w:r w:rsidR="00B40EA8" w:rsidRPr="00DA5040">
        <w:rPr>
          <w:rFonts w:asciiTheme="minorHAnsi" w:hAnsiTheme="minorHAnsi"/>
        </w:rPr>
        <w:t xml:space="preserve"> planear a experi</w:t>
      </w:r>
      <w:r w:rsidR="00323B15">
        <w:rPr>
          <w:rFonts w:asciiTheme="minorHAnsi" w:hAnsiTheme="minorHAnsi"/>
        </w:rPr>
        <w:t>ê</w:t>
      </w:r>
      <w:r w:rsidR="00B40EA8" w:rsidRPr="00DA5040">
        <w:rPr>
          <w:rFonts w:asciiTheme="minorHAnsi" w:hAnsiTheme="minorHAnsi"/>
        </w:rPr>
        <w:t>ncia sobre a base d</w:t>
      </w:r>
      <w:r w:rsidR="00E84CD5" w:rsidRPr="00DA5040">
        <w:rPr>
          <w:rFonts w:asciiTheme="minorHAnsi" w:hAnsiTheme="minorHAnsi"/>
        </w:rPr>
        <w:t>e</w:t>
      </w:r>
      <w:r w:rsidR="00B40EA8" w:rsidRPr="00DA5040">
        <w:rPr>
          <w:rFonts w:asciiTheme="minorHAnsi" w:hAnsiTheme="minorHAnsi"/>
        </w:rPr>
        <w:t xml:space="preserve"> um certo número de saberes, procedimentos, instrumentos, sabendo que esta preparação teórica e </w:t>
      </w:r>
      <w:r w:rsidRPr="00DA5040">
        <w:rPr>
          <w:rFonts w:asciiTheme="minorHAnsi" w:hAnsiTheme="minorHAnsi"/>
        </w:rPr>
        <w:t>metodológi</w:t>
      </w:r>
      <w:r>
        <w:rPr>
          <w:rFonts w:asciiTheme="minorHAnsi" w:hAnsiTheme="minorHAnsi"/>
        </w:rPr>
        <w:t>c</w:t>
      </w:r>
      <w:r w:rsidRPr="00DA5040">
        <w:rPr>
          <w:rFonts w:asciiTheme="minorHAnsi" w:hAnsiTheme="minorHAnsi"/>
        </w:rPr>
        <w:t>a</w:t>
      </w:r>
      <w:r w:rsidR="00B40EA8" w:rsidRPr="00DA5040">
        <w:rPr>
          <w:rFonts w:asciiTheme="minorHAnsi" w:hAnsiTheme="minorHAnsi"/>
        </w:rPr>
        <w:t xml:space="preserve"> não garante o domínio da experi</w:t>
      </w:r>
      <w:r w:rsidR="00323B15">
        <w:rPr>
          <w:rFonts w:asciiTheme="minorHAnsi" w:hAnsiTheme="minorHAnsi"/>
        </w:rPr>
        <w:t>ê</w:t>
      </w:r>
      <w:r w:rsidR="00B40EA8" w:rsidRPr="00DA5040">
        <w:rPr>
          <w:rFonts w:asciiTheme="minorHAnsi" w:hAnsiTheme="minorHAnsi"/>
        </w:rPr>
        <w:t>ncia</w:t>
      </w:r>
      <w:r w:rsidR="00323B15">
        <w:rPr>
          <w:rFonts w:asciiTheme="minorHAnsi" w:hAnsiTheme="minorHAnsi"/>
        </w:rPr>
        <w:t>;</w:t>
      </w:r>
    </w:p>
    <w:p w:rsidR="00B40EA8" w:rsidRDefault="00DA5040" w:rsidP="008C2F2D">
      <w:pPr>
        <w:pStyle w:val="PargrafodaLista"/>
        <w:numPr>
          <w:ilvl w:val="0"/>
          <w:numId w:val="23"/>
        </w:numPr>
        <w:overflowPunct/>
        <w:spacing w:line="360" w:lineRule="auto"/>
        <w:jc w:val="both"/>
        <w:textAlignment w:val="auto"/>
        <w:rPr>
          <w:rFonts w:asciiTheme="minorHAnsi" w:hAnsiTheme="minorHAnsi"/>
        </w:rPr>
      </w:pPr>
      <w:r>
        <w:rPr>
          <w:rFonts w:asciiTheme="minorHAnsi" w:hAnsiTheme="minorHAnsi"/>
        </w:rPr>
        <w:t xml:space="preserve">Posteriormente </w:t>
      </w:r>
      <w:r w:rsidR="00120C8A">
        <w:rPr>
          <w:rFonts w:asciiTheme="minorHAnsi" w:hAnsiTheme="minorHAnsi"/>
        </w:rPr>
        <w:t>deve</w:t>
      </w:r>
      <w:r>
        <w:rPr>
          <w:rFonts w:asciiTheme="minorHAnsi" w:hAnsiTheme="minorHAnsi"/>
        </w:rPr>
        <w:t xml:space="preserve"> </w:t>
      </w:r>
      <w:r w:rsidR="00323B15">
        <w:rPr>
          <w:rFonts w:asciiTheme="minorHAnsi" w:hAnsiTheme="minorHAnsi"/>
        </w:rPr>
        <w:t xml:space="preserve">ser </w:t>
      </w:r>
      <w:r>
        <w:rPr>
          <w:rFonts w:asciiTheme="minorHAnsi" w:hAnsiTheme="minorHAnsi"/>
        </w:rPr>
        <w:t>repensa</w:t>
      </w:r>
      <w:r w:rsidR="00323B15">
        <w:rPr>
          <w:rFonts w:asciiTheme="minorHAnsi" w:hAnsiTheme="minorHAnsi"/>
        </w:rPr>
        <w:t>da</w:t>
      </w:r>
      <w:r>
        <w:rPr>
          <w:rFonts w:asciiTheme="minorHAnsi" w:hAnsiTheme="minorHAnsi"/>
        </w:rPr>
        <w:t xml:space="preserve"> </w:t>
      </w:r>
      <w:r w:rsidR="00323B15">
        <w:rPr>
          <w:rFonts w:asciiTheme="minorHAnsi" w:hAnsiTheme="minorHAnsi"/>
        </w:rPr>
        <w:t>toda</w:t>
      </w:r>
      <w:r w:rsidR="00B40EA8" w:rsidRPr="00DA5040">
        <w:rPr>
          <w:rFonts w:asciiTheme="minorHAnsi" w:hAnsiTheme="minorHAnsi"/>
        </w:rPr>
        <w:t xml:space="preserve"> a experi</w:t>
      </w:r>
      <w:r w:rsidR="00323B15">
        <w:rPr>
          <w:rFonts w:asciiTheme="minorHAnsi" w:hAnsiTheme="minorHAnsi"/>
        </w:rPr>
        <w:t>ê</w:t>
      </w:r>
      <w:r w:rsidR="00B40EA8" w:rsidRPr="00DA5040">
        <w:rPr>
          <w:rFonts w:asciiTheme="minorHAnsi" w:hAnsiTheme="minorHAnsi"/>
        </w:rPr>
        <w:t xml:space="preserve">ncia após </w:t>
      </w:r>
      <w:r w:rsidR="00E84CD5" w:rsidRPr="00DA5040">
        <w:rPr>
          <w:rFonts w:asciiTheme="minorHAnsi" w:hAnsiTheme="minorHAnsi"/>
        </w:rPr>
        <w:t xml:space="preserve">ter </w:t>
      </w:r>
      <w:r>
        <w:rPr>
          <w:rFonts w:asciiTheme="minorHAnsi" w:hAnsiTheme="minorHAnsi"/>
        </w:rPr>
        <w:t>sido realizada, ou seja,</w:t>
      </w:r>
      <w:r w:rsidR="00E84CD5" w:rsidRPr="00DA5040">
        <w:rPr>
          <w:rFonts w:asciiTheme="minorHAnsi" w:hAnsiTheme="minorHAnsi"/>
        </w:rPr>
        <w:t xml:space="preserve"> é preciso </w:t>
      </w:r>
      <w:r w:rsidR="00B40EA8" w:rsidRPr="00DA5040">
        <w:rPr>
          <w:rFonts w:asciiTheme="minorHAnsi" w:hAnsiTheme="minorHAnsi"/>
        </w:rPr>
        <w:t>analisar, construir conhecimentos e raciocínios profissionais, imaginar respostas mais adequadas para a próxima vez que possa ocorrer</w:t>
      </w:r>
      <w:r>
        <w:rPr>
          <w:rFonts w:asciiTheme="minorHAnsi" w:hAnsiTheme="minorHAnsi"/>
        </w:rPr>
        <w:t>,</w:t>
      </w:r>
      <w:r w:rsidR="00B40EA8" w:rsidRPr="00DA5040">
        <w:rPr>
          <w:rFonts w:asciiTheme="minorHAnsi" w:hAnsiTheme="minorHAnsi"/>
        </w:rPr>
        <w:t xml:space="preserve"> um dia, uma semana, um mês ou um ano mais tarde.</w:t>
      </w:r>
      <w:r w:rsidR="001A5F3F" w:rsidRPr="00DA5040">
        <w:rPr>
          <w:rFonts w:asciiTheme="minorHAnsi" w:hAnsiTheme="minorHAnsi"/>
        </w:rPr>
        <w:t xml:space="preserve"> </w:t>
      </w:r>
      <w:proofErr w:type="spellStart"/>
      <w:r w:rsidR="001A5F3F" w:rsidRPr="00DA5040">
        <w:rPr>
          <w:rFonts w:asciiTheme="minorHAnsi" w:hAnsiTheme="minorHAnsi"/>
        </w:rPr>
        <w:t>Perrenoud</w:t>
      </w:r>
      <w:proofErr w:type="spellEnd"/>
      <w:r w:rsidR="001A5F3F" w:rsidRPr="00DA5040">
        <w:rPr>
          <w:rFonts w:asciiTheme="minorHAnsi" w:hAnsiTheme="minorHAnsi"/>
        </w:rPr>
        <w:t xml:space="preserve">, </w:t>
      </w:r>
      <w:r w:rsidR="00E84CD5" w:rsidRPr="00DA5040">
        <w:rPr>
          <w:rFonts w:asciiTheme="minorHAnsi" w:hAnsiTheme="minorHAnsi"/>
        </w:rPr>
        <w:t>(</w:t>
      </w:r>
      <w:r w:rsidR="001A5F3F" w:rsidRPr="00DA5040">
        <w:rPr>
          <w:rFonts w:asciiTheme="minorHAnsi" w:hAnsiTheme="minorHAnsi"/>
        </w:rPr>
        <w:t>2000)</w:t>
      </w:r>
    </w:p>
    <w:p w:rsidR="00120C8A" w:rsidRDefault="00C16A3C" w:rsidP="00C16A3C">
      <w:pPr>
        <w:overflowPunct/>
        <w:spacing w:line="360" w:lineRule="auto"/>
        <w:ind w:left="709"/>
        <w:jc w:val="both"/>
        <w:textAlignment w:val="auto"/>
        <w:rPr>
          <w:rFonts w:asciiTheme="minorHAnsi" w:hAnsiTheme="minorHAnsi"/>
        </w:rPr>
      </w:pPr>
      <w:r>
        <w:rPr>
          <w:rFonts w:asciiTheme="minorHAnsi" w:hAnsiTheme="minorHAnsi"/>
        </w:rPr>
        <w:t xml:space="preserve">Para </w:t>
      </w:r>
      <w:r w:rsidR="00FB3BF9" w:rsidRPr="00FB3BF9">
        <w:rPr>
          <w:rFonts w:asciiTheme="minorHAnsi" w:hAnsiTheme="minorHAnsi"/>
          <w:noProof/>
        </w:rPr>
        <w:t>Nascimento, Santos, Caldeira, &amp; Teixeira, (2003</w:t>
      </w:r>
      <w:r w:rsidR="00FB3BF9">
        <w:rPr>
          <w:rFonts w:asciiTheme="minorHAnsi" w:hAnsiTheme="minorHAnsi"/>
          <w:noProof/>
        </w:rPr>
        <w:t>, p 450</w:t>
      </w:r>
      <w:r w:rsidR="00FB3BF9" w:rsidRPr="00FB3BF9">
        <w:rPr>
          <w:rFonts w:asciiTheme="minorHAnsi" w:hAnsiTheme="minorHAnsi"/>
          <w:noProof/>
        </w:rPr>
        <w:t>)</w:t>
      </w:r>
      <w:r w:rsidR="00323B15">
        <w:rPr>
          <w:rFonts w:asciiTheme="minorHAnsi" w:hAnsiTheme="minorHAnsi"/>
        </w:rPr>
        <w:t>:</w:t>
      </w:r>
    </w:p>
    <w:p w:rsidR="00C16A3C" w:rsidRDefault="00120C8A" w:rsidP="00430E37">
      <w:pPr>
        <w:overflowPunct/>
        <w:spacing w:after="240"/>
        <w:ind w:left="1418"/>
        <w:jc w:val="both"/>
        <w:textAlignment w:val="auto"/>
        <w:rPr>
          <w:rFonts w:asciiTheme="minorHAnsi" w:eastAsia="Calibri" w:hAnsiTheme="minorHAnsi" w:cstheme="minorHAnsi"/>
          <w:sz w:val="20"/>
        </w:rPr>
      </w:pPr>
      <w:r w:rsidRPr="00120C8A">
        <w:rPr>
          <w:rFonts w:asciiTheme="minorHAnsi" w:eastAsia="Calibri" w:hAnsiTheme="minorHAnsi" w:cstheme="minorHAnsi"/>
          <w:sz w:val="20"/>
        </w:rPr>
        <w:t>A</w:t>
      </w:r>
      <w:r w:rsidR="00C16A3C" w:rsidRPr="00120C8A">
        <w:rPr>
          <w:rFonts w:asciiTheme="minorHAnsi" w:eastAsia="Calibri" w:hAnsiTheme="minorHAnsi" w:cstheme="minorHAnsi"/>
          <w:sz w:val="20"/>
        </w:rPr>
        <w:t xml:space="preserve"> alternância faz-se presente entre momentos de ação e momentos de reflexão, sendo ambos momentos de formação. O que muda são as modalidades. Primeiro, trata-se de agir ou de interagir com alunos, </w:t>
      </w:r>
      <w:r w:rsidRPr="00120C8A">
        <w:rPr>
          <w:rFonts w:asciiTheme="minorHAnsi" w:eastAsia="Calibri" w:hAnsiTheme="minorHAnsi" w:cstheme="minorHAnsi"/>
          <w:sz w:val="20"/>
        </w:rPr>
        <w:t>usuários</w:t>
      </w:r>
      <w:r w:rsidR="00C16A3C" w:rsidRPr="00120C8A">
        <w:rPr>
          <w:rFonts w:asciiTheme="minorHAnsi" w:eastAsia="Calibri" w:hAnsiTheme="minorHAnsi" w:cstheme="minorHAnsi"/>
          <w:sz w:val="20"/>
        </w:rPr>
        <w:t xml:space="preserve"> e pacientes reais, em responsabilidade parcial ou total. Depois, em momentos que ele chama de mais protegidos, pode-se, com calma, antecipar o que vai acontecer ou analisar com certa dist</w:t>
      </w:r>
      <w:r w:rsidR="001A767D">
        <w:rPr>
          <w:rFonts w:asciiTheme="minorHAnsi" w:eastAsia="Calibri" w:hAnsiTheme="minorHAnsi" w:cstheme="minorHAnsi"/>
          <w:sz w:val="20"/>
        </w:rPr>
        <w:t>â</w:t>
      </w:r>
      <w:r w:rsidR="00C16A3C" w:rsidRPr="00120C8A">
        <w:rPr>
          <w:rFonts w:asciiTheme="minorHAnsi" w:eastAsia="Calibri" w:hAnsiTheme="minorHAnsi" w:cstheme="minorHAnsi"/>
          <w:sz w:val="20"/>
        </w:rPr>
        <w:t>ncia o que se passou.</w:t>
      </w:r>
      <w:sdt>
        <w:sdtPr>
          <w:rPr>
            <w:rFonts w:asciiTheme="minorHAnsi" w:eastAsia="Calibri" w:hAnsiTheme="minorHAnsi" w:cstheme="minorHAnsi"/>
            <w:sz w:val="20"/>
          </w:rPr>
          <w:id w:val="-1056623420"/>
          <w:citation/>
        </w:sdtPr>
        <w:sdtContent>
          <w:r w:rsidR="007D274D">
            <w:rPr>
              <w:rFonts w:asciiTheme="minorHAnsi" w:eastAsia="Calibri" w:hAnsiTheme="minorHAnsi" w:cstheme="minorHAnsi"/>
              <w:sz w:val="20"/>
            </w:rPr>
            <w:fldChar w:fldCharType="begin"/>
          </w:r>
          <w:r w:rsidR="00373D97">
            <w:rPr>
              <w:rFonts w:asciiTheme="minorHAnsi" w:eastAsia="Calibri" w:hAnsiTheme="minorHAnsi" w:cstheme="minorHAnsi"/>
              <w:sz w:val="20"/>
            </w:rPr>
            <w:instrText xml:space="preserve">CITATION Nas03 \p 450 \l 2070 </w:instrText>
          </w:r>
          <w:r w:rsidR="007D274D">
            <w:rPr>
              <w:rFonts w:asciiTheme="minorHAnsi" w:eastAsia="Calibri" w:hAnsiTheme="minorHAnsi" w:cstheme="minorHAnsi"/>
              <w:sz w:val="20"/>
            </w:rPr>
            <w:fldChar w:fldCharType="separate"/>
          </w:r>
          <w:r w:rsidR="00373D97">
            <w:rPr>
              <w:rFonts w:asciiTheme="minorHAnsi" w:eastAsia="Calibri" w:hAnsiTheme="minorHAnsi" w:cstheme="minorHAnsi"/>
              <w:noProof/>
              <w:sz w:val="20"/>
            </w:rPr>
            <w:t xml:space="preserve"> </w:t>
          </w:r>
          <w:r w:rsidR="00373D97" w:rsidRPr="00373D97">
            <w:rPr>
              <w:rFonts w:asciiTheme="minorHAnsi" w:eastAsia="Calibri" w:hAnsiTheme="minorHAnsi" w:cstheme="minorHAnsi"/>
              <w:noProof/>
              <w:sz w:val="20"/>
            </w:rPr>
            <w:t>(Nascimento, Santos, Caldeira, &amp; Teixeira, 2003, p. 450)</w:t>
          </w:r>
          <w:r w:rsidR="007D274D">
            <w:rPr>
              <w:rFonts w:asciiTheme="minorHAnsi" w:eastAsia="Calibri" w:hAnsiTheme="minorHAnsi" w:cstheme="minorHAnsi"/>
              <w:sz w:val="20"/>
            </w:rPr>
            <w:fldChar w:fldCharType="end"/>
          </w:r>
        </w:sdtContent>
      </w:sdt>
    </w:p>
    <w:p w:rsidR="00CE3BB9" w:rsidRDefault="00CE3BB9" w:rsidP="00430E37">
      <w:pPr>
        <w:overflowPunct/>
        <w:spacing w:after="240" w:line="360" w:lineRule="auto"/>
        <w:ind w:left="360" w:firstLine="349"/>
        <w:jc w:val="both"/>
        <w:textAlignment w:val="auto"/>
        <w:rPr>
          <w:rFonts w:asciiTheme="minorHAnsi" w:hAnsiTheme="minorHAnsi"/>
        </w:rPr>
      </w:pPr>
      <w:r w:rsidRPr="002537EB">
        <w:rPr>
          <w:rFonts w:asciiTheme="minorHAnsi" w:hAnsiTheme="minorHAnsi"/>
        </w:rPr>
        <w:t>Decorrente de um Seminário sobre o tema “</w:t>
      </w:r>
      <w:r w:rsidR="00FB3BF9" w:rsidRPr="00FB3BF9">
        <w:rPr>
          <w:rFonts w:asciiTheme="minorHAnsi" w:hAnsiTheme="minorHAnsi"/>
          <w:i/>
        </w:rPr>
        <w:t>articula</w:t>
      </w:r>
      <w:r w:rsidRPr="00FB3BF9">
        <w:rPr>
          <w:rFonts w:asciiTheme="minorHAnsi" w:hAnsiTheme="minorHAnsi"/>
          <w:i/>
        </w:rPr>
        <w:t xml:space="preserve">ção </w:t>
      </w:r>
      <w:r w:rsidRPr="00323B15">
        <w:rPr>
          <w:rFonts w:asciiTheme="minorHAnsi" w:hAnsiTheme="minorHAnsi"/>
          <w:i/>
        </w:rPr>
        <w:t>em alternância – sistema de aprendizagem</w:t>
      </w:r>
      <w:r w:rsidRPr="002537EB">
        <w:rPr>
          <w:rFonts w:asciiTheme="minorHAnsi" w:hAnsiTheme="minorHAnsi"/>
        </w:rPr>
        <w:t>” que decorreu em 19</w:t>
      </w:r>
      <w:r w:rsidR="006333DB">
        <w:rPr>
          <w:rFonts w:asciiTheme="minorHAnsi" w:hAnsiTheme="minorHAnsi"/>
        </w:rPr>
        <w:t xml:space="preserve"> de julho de 20</w:t>
      </w:r>
      <w:r w:rsidRPr="002537EB">
        <w:rPr>
          <w:rFonts w:asciiTheme="minorHAnsi" w:hAnsiTheme="minorHAnsi"/>
        </w:rPr>
        <w:t>07, apresentava nas suas principais conclusões, o facto de “</w:t>
      </w:r>
      <w:r w:rsidRPr="00323B15">
        <w:rPr>
          <w:rFonts w:asciiTheme="minorHAnsi" w:hAnsiTheme="minorHAnsi"/>
          <w:i/>
        </w:rPr>
        <w:t>As empresas encontrarem no sistema de aprendizagem uma forma eficaz de superar imperfeições e assimetrias de informação em processos de recrutamento de jovens trabalhadores, sobretudo em contexto de mudança tecnológica acelerada e de desconfiança relativamente ao sistema educativo</w:t>
      </w:r>
      <w:r w:rsidRPr="002537EB">
        <w:rPr>
          <w:rFonts w:asciiTheme="minorHAnsi" w:hAnsiTheme="minorHAnsi"/>
        </w:rPr>
        <w:t>”</w:t>
      </w:r>
      <w:sdt>
        <w:sdtPr>
          <w:rPr>
            <w:rFonts w:asciiTheme="minorHAnsi" w:hAnsiTheme="minorHAnsi"/>
          </w:rPr>
          <w:id w:val="-1671327509"/>
          <w:citation/>
        </w:sdtPr>
        <w:sdtContent>
          <w:r w:rsidR="007D274D" w:rsidRPr="002537EB">
            <w:rPr>
              <w:rFonts w:asciiTheme="minorHAnsi" w:hAnsiTheme="minorHAnsi"/>
            </w:rPr>
            <w:fldChar w:fldCharType="begin"/>
          </w:r>
          <w:r w:rsidR="007609D3">
            <w:rPr>
              <w:rFonts w:asciiTheme="minorHAnsi" w:hAnsiTheme="minorHAnsi"/>
            </w:rPr>
            <w:instrText xml:space="preserve">CITATION Tia07 \p 2 \l 2070 </w:instrText>
          </w:r>
          <w:r w:rsidR="007D274D" w:rsidRPr="002537EB">
            <w:rPr>
              <w:rFonts w:asciiTheme="minorHAnsi" w:hAnsiTheme="minorHAnsi"/>
            </w:rPr>
            <w:fldChar w:fldCharType="separate"/>
          </w:r>
          <w:r w:rsidR="007609D3">
            <w:rPr>
              <w:rFonts w:asciiTheme="minorHAnsi" w:hAnsiTheme="minorHAnsi"/>
              <w:noProof/>
            </w:rPr>
            <w:t xml:space="preserve"> </w:t>
          </w:r>
          <w:r w:rsidR="007609D3" w:rsidRPr="007609D3">
            <w:rPr>
              <w:rFonts w:asciiTheme="minorHAnsi" w:hAnsiTheme="minorHAnsi"/>
              <w:noProof/>
            </w:rPr>
            <w:t>(Tiago, 2007, p. 2)</w:t>
          </w:r>
          <w:r w:rsidR="007D274D" w:rsidRPr="002537EB">
            <w:rPr>
              <w:rFonts w:asciiTheme="minorHAnsi" w:hAnsiTheme="minorHAnsi"/>
            </w:rPr>
            <w:fldChar w:fldCharType="end"/>
          </w:r>
        </w:sdtContent>
      </w:sdt>
      <w:r w:rsidR="002537EB">
        <w:rPr>
          <w:rFonts w:asciiTheme="minorHAnsi" w:hAnsiTheme="minorHAnsi"/>
        </w:rPr>
        <w:t>. Depreende-se que as empresas como garantia de aprendizagem e de que os jovens trabalhadores são possuidores dos conhecimentos essenciais ao desempenho das funções para os quais foram recrutados, não abdicam de uma integração, através da FCT recorrendo a uma formação em alternância.</w:t>
      </w:r>
    </w:p>
    <w:p w:rsidR="006C1B36" w:rsidRDefault="002537EB" w:rsidP="002537EB">
      <w:pPr>
        <w:overflowPunct/>
        <w:spacing w:line="360" w:lineRule="auto"/>
        <w:ind w:left="360" w:firstLine="349"/>
        <w:jc w:val="both"/>
        <w:textAlignment w:val="auto"/>
        <w:rPr>
          <w:rFonts w:asciiTheme="minorHAnsi" w:hAnsiTheme="minorHAnsi"/>
        </w:rPr>
      </w:pPr>
      <w:r>
        <w:rPr>
          <w:rFonts w:asciiTheme="minorHAnsi" w:hAnsiTheme="minorHAnsi"/>
        </w:rPr>
        <w:t>Sobre a mesma temática</w:t>
      </w:r>
      <w:r w:rsidR="00653E3D">
        <w:rPr>
          <w:rFonts w:asciiTheme="minorHAnsi" w:hAnsiTheme="minorHAnsi"/>
        </w:rPr>
        <w:t>,</w:t>
      </w:r>
      <w:r>
        <w:rPr>
          <w:rFonts w:asciiTheme="minorHAnsi" w:hAnsiTheme="minorHAnsi"/>
        </w:rPr>
        <w:t xml:space="preserve"> as conclusões do referido </w:t>
      </w:r>
      <w:r w:rsidR="000A07D9">
        <w:rPr>
          <w:rFonts w:asciiTheme="minorHAnsi" w:hAnsiTheme="minorHAnsi"/>
        </w:rPr>
        <w:t>seminário</w:t>
      </w:r>
      <w:r>
        <w:rPr>
          <w:rFonts w:asciiTheme="minorHAnsi" w:hAnsiTheme="minorHAnsi"/>
        </w:rPr>
        <w:t xml:space="preserve">, apresentava como o </w:t>
      </w:r>
      <w:r w:rsidR="006C1B36">
        <w:rPr>
          <w:rFonts w:asciiTheme="minorHAnsi" w:hAnsiTheme="minorHAnsi"/>
        </w:rPr>
        <w:t>aspeto</w:t>
      </w:r>
      <w:r>
        <w:rPr>
          <w:rFonts w:asciiTheme="minorHAnsi" w:hAnsiTheme="minorHAnsi"/>
        </w:rPr>
        <w:t xml:space="preserve"> mais </w:t>
      </w:r>
      <w:r w:rsidR="006C1B36">
        <w:rPr>
          <w:rFonts w:asciiTheme="minorHAnsi" w:hAnsiTheme="minorHAnsi"/>
        </w:rPr>
        <w:t>crítico</w:t>
      </w:r>
      <w:r>
        <w:rPr>
          <w:rFonts w:asciiTheme="minorHAnsi" w:hAnsiTheme="minorHAnsi"/>
        </w:rPr>
        <w:t xml:space="preserve"> de</w:t>
      </w:r>
      <w:r w:rsidR="006C1B36">
        <w:rPr>
          <w:rFonts w:asciiTheme="minorHAnsi" w:hAnsiTheme="minorHAnsi"/>
        </w:rPr>
        <w:t>s</w:t>
      </w:r>
      <w:r>
        <w:rPr>
          <w:rFonts w:asciiTheme="minorHAnsi" w:hAnsiTheme="minorHAnsi"/>
        </w:rPr>
        <w:t>ta metodologia de formação</w:t>
      </w:r>
      <w:r w:rsidR="006C1B36">
        <w:rPr>
          <w:rFonts w:asciiTheme="minorHAnsi" w:hAnsiTheme="minorHAnsi"/>
        </w:rPr>
        <w:t>.</w:t>
      </w:r>
    </w:p>
    <w:p w:rsidR="002537EB" w:rsidRPr="006C1B36" w:rsidRDefault="00CD6201" w:rsidP="00430E37">
      <w:pPr>
        <w:overflowPunct/>
        <w:spacing w:after="240"/>
        <w:ind w:left="1418"/>
        <w:jc w:val="both"/>
        <w:textAlignment w:val="auto"/>
        <w:rPr>
          <w:rFonts w:asciiTheme="minorHAnsi" w:eastAsia="Calibri" w:hAnsiTheme="minorHAnsi" w:cstheme="minorHAnsi"/>
          <w:sz w:val="20"/>
        </w:rPr>
      </w:pPr>
      <w:r w:rsidRPr="006C1B36">
        <w:rPr>
          <w:rFonts w:asciiTheme="minorHAnsi" w:eastAsia="Calibri" w:hAnsiTheme="minorHAnsi" w:cstheme="minorHAnsi"/>
          <w:sz w:val="20"/>
        </w:rPr>
        <w:t>O</w:t>
      </w:r>
      <w:r w:rsidR="002537EB" w:rsidRPr="006C1B36">
        <w:rPr>
          <w:rFonts w:asciiTheme="minorHAnsi" w:eastAsia="Calibri" w:hAnsiTheme="minorHAnsi" w:cstheme="minorHAnsi"/>
          <w:sz w:val="20"/>
        </w:rPr>
        <w:t xml:space="preserve"> aspeto do afastamento dos tutores da pr</w:t>
      </w:r>
      <w:r w:rsidR="00CC35C5">
        <w:rPr>
          <w:rFonts w:asciiTheme="minorHAnsi" w:eastAsia="Calibri" w:hAnsiTheme="minorHAnsi" w:cstheme="minorHAnsi"/>
          <w:sz w:val="20"/>
        </w:rPr>
        <w:t>á</w:t>
      </w:r>
      <w:r w:rsidR="002537EB" w:rsidRPr="006C1B36">
        <w:rPr>
          <w:rFonts w:asciiTheme="minorHAnsi" w:eastAsia="Calibri" w:hAnsiTheme="minorHAnsi" w:cstheme="minorHAnsi"/>
          <w:sz w:val="20"/>
        </w:rPr>
        <w:t>tica em contexto de trabalho que, por se tratar de um profissional da empresa, a disponibilidade que dispõe</w:t>
      </w:r>
      <w:r w:rsidR="00CC35C5">
        <w:rPr>
          <w:rFonts w:asciiTheme="minorHAnsi" w:eastAsia="Calibri" w:hAnsiTheme="minorHAnsi" w:cstheme="minorHAnsi"/>
          <w:sz w:val="20"/>
        </w:rPr>
        <w:t>m</w:t>
      </w:r>
      <w:r w:rsidR="002537EB" w:rsidRPr="006C1B36">
        <w:rPr>
          <w:rFonts w:asciiTheme="minorHAnsi" w:eastAsia="Calibri" w:hAnsiTheme="minorHAnsi" w:cstheme="minorHAnsi"/>
          <w:sz w:val="20"/>
        </w:rPr>
        <w:t xml:space="preserve"> é limitada, nomeadamente para participar em reuniões e articular com os restantes elementos tendo em vista a troca de informação sobre </w:t>
      </w:r>
      <w:proofErr w:type="gramStart"/>
      <w:r w:rsidR="002537EB" w:rsidRPr="006C1B36">
        <w:rPr>
          <w:rFonts w:asciiTheme="minorHAnsi" w:eastAsia="Calibri" w:hAnsiTheme="minorHAnsi" w:cstheme="minorHAnsi"/>
          <w:sz w:val="20"/>
        </w:rPr>
        <w:t>o(s</w:t>
      </w:r>
      <w:proofErr w:type="gramEnd"/>
      <w:r w:rsidR="002537EB" w:rsidRPr="006C1B36">
        <w:rPr>
          <w:rFonts w:asciiTheme="minorHAnsi" w:eastAsia="Calibri" w:hAnsiTheme="minorHAnsi" w:cstheme="minorHAnsi"/>
          <w:sz w:val="20"/>
        </w:rPr>
        <w:t>) formando(s) que acompanha</w:t>
      </w:r>
      <w:r w:rsidR="00FE0170">
        <w:rPr>
          <w:rFonts w:asciiTheme="minorHAnsi" w:eastAsia="Calibri" w:hAnsiTheme="minorHAnsi" w:cstheme="minorHAnsi"/>
          <w:sz w:val="20"/>
        </w:rPr>
        <w:t>m</w:t>
      </w:r>
      <w:r w:rsidR="00323B15">
        <w:rPr>
          <w:rFonts w:asciiTheme="minorHAnsi" w:eastAsia="Calibri" w:hAnsiTheme="minorHAnsi" w:cstheme="minorHAnsi"/>
          <w:sz w:val="20"/>
        </w:rPr>
        <w:t>.</w:t>
      </w:r>
      <w:sdt>
        <w:sdtPr>
          <w:rPr>
            <w:rFonts w:asciiTheme="minorHAnsi" w:eastAsia="Calibri" w:hAnsiTheme="minorHAnsi" w:cstheme="minorHAnsi"/>
            <w:sz w:val="20"/>
          </w:rPr>
          <w:id w:val="-1381853618"/>
          <w:citation/>
        </w:sdtPr>
        <w:sdtContent>
          <w:r w:rsidR="007D274D" w:rsidRPr="006C1B36">
            <w:rPr>
              <w:rFonts w:asciiTheme="minorHAnsi" w:eastAsia="Calibri" w:hAnsiTheme="minorHAnsi" w:cstheme="minorHAnsi"/>
              <w:sz w:val="20"/>
            </w:rPr>
            <w:fldChar w:fldCharType="begin"/>
          </w:r>
          <w:r w:rsidR="007609D3">
            <w:rPr>
              <w:rFonts w:asciiTheme="minorHAnsi" w:eastAsia="Calibri" w:hAnsiTheme="minorHAnsi" w:cstheme="minorHAnsi"/>
              <w:sz w:val="20"/>
            </w:rPr>
            <w:instrText xml:space="preserve">CITATION Tia07 \p 2 \l 2070 </w:instrText>
          </w:r>
          <w:r w:rsidR="007D274D" w:rsidRPr="006C1B36">
            <w:rPr>
              <w:rFonts w:asciiTheme="minorHAnsi" w:eastAsia="Calibri" w:hAnsiTheme="minorHAnsi" w:cstheme="minorHAnsi"/>
              <w:sz w:val="20"/>
            </w:rPr>
            <w:fldChar w:fldCharType="separate"/>
          </w:r>
          <w:r w:rsidR="007609D3">
            <w:rPr>
              <w:rFonts w:asciiTheme="minorHAnsi" w:eastAsia="Calibri" w:hAnsiTheme="minorHAnsi" w:cstheme="minorHAnsi"/>
              <w:sz w:val="20"/>
            </w:rPr>
            <w:t xml:space="preserve"> </w:t>
          </w:r>
          <w:r w:rsidR="007609D3" w:rsidRPr="007609D3">
            <w:rPr>
              <w:rFonts w:asciiTheme="minorHAnsi" w:eastAsia="Calibri" w:hAnsiTheme="minorHAnsi" w:cstheme="minorHAnsi"/>
              <w:sz w:val="20"/>
            </w:rPr>
            <w:t>(Tiago, 2007, p. 2)</w:t>
          </w:r>
          <w:r w:rsidR="007D274D" w:rsidRPr="006C1B36">
            <w:rPr>
              <w:rFonts w:asciiTheme="minorHAnsi" w:eastAsia="Calibri" w:hAnsiTheme="minorHAnsi" w:cstheme="minorHAnsi"/>
              <w:sz w:val="20"/>
            </w:rPr>
            <w:fldChar w:fldCharType="end"/>
          </w:r>
        </w:sdtContent>
      </w:sdt>
    </w:p>
    <w:p w:rsidR="00CC35C5" w:rsidRDefault="00CC35C5" w:rsidP="00430E37">
      <w:pPr>
        <w:overflowPunct/>
        <w:spacing w:after="240" w:line="360" w:lineRule="auto"/>
        <w:ind w:left="360" w:firstLine="349"/>
        <w:jc w:val="both"/>
        <w:textAlignment w:val="auto"/>
        <w:rPr>
          <w:rFonts w:asciiTheme="minorHAnsi" w:hAnsiTheme="minorHAnsi"/>
        </w:rPr>
      </w:pPr>
      <w:r>
        <w:rPr>
          <w:rFonts w:asciiTheme="minorHAnsi" w:hAnsiTheme="minorHAnsi"/>
        </w:rPr>
        <w:t xml:space="preserve">Em resumo, estamos </w:t>
      </w:r>
      <w:r w:rsidR="001A767D">
        <w:rPr>
          <w:rFonts w:asciiTheme="minorHAnsi" w:hAnsiTheme="minorHAnsi"/>
        </w:rPr>
        <w:t>na</w:t>
      </w:r>
      <w:r>
        <w:rPr>
          <w:rFonts w:asciiTheme="minorHAnsi" w:hAnsiTheme="minorHAnsi"/>
        </w:rPr>
        <w:t xml:space="preserve"> presença de um método de implementação da FCT, que consiste </w:t>
      </w:r>
      <w:proofErr w:type="gramStart"/>
      <w:r>
        <w:rPr>
          <w:rFonts w:asciiTheme="minorHAnsi" w:hAnsiTheme="minorHAnsi"/>
        </w:rPr>
        <w:t>em</w:t>
      </w:r>
      <w:proofErr w:type="gramEnd"/>
      <w:r>
        <w:rPr>
          <w:rFonts w:asciiTheme="minorHAnsi" w:hAnsiTheme="minorHAnsi"/>
        </w:rPr>
        <w:t>:</w:t>
      </w:r>
    </w:p>
    <w:p w:rsidR="002A115F" w:rsidRDefault="00B829DF" w:rsidP="00F66D8C">
      <w:pPr>
        <w:overflowPunct/>
        <w:spacing w:after="240" w:line="360" w:lineRule="auto"/>
        <w:ind w:left="360" w:firstLine="349"/>
        <w:jc w:val="both"/>
        <w:textAlignment w:val="auto"/>
        <w:rPr>
          <w:rFonts w:asciiTheme="minorHAnsi" w:hAnsiTheme="minorHAnsi"/>
        </w:rPr>
      </w:pPr>
      <w:r w:rsidRPr="00E84CD5">
        <w:rPr>
          <w:rFonts w:asciiTheme="minorHAnsi" w:hAnsiTheme="minorHAnsi"/>
        </w:rPr>
        <w:t>“</w:t>
      </w:r>
      <w:r w:rsidRPr="00E84CD5">
        <w:rPr>
          <w:rFonts w:asciiTheme="minorHAnsi" w:hAnsiTheme="minorHAnsi"/>
          <w:i/>
        </w:rPr>
        <w:t>Aprender fazendo, mas sobretudo, aprender para fazer, para resolver um problema, para compreender uma situação</w:t>
      </w:r>
      <w:r w:rsidRPr="00E84CD5">
        <w:rPr>
          <w:rFonts w:asciiTheme="minorHAnsi" w:hAnsiTheme="minorHAnsi"/>
        </w:rPr>
        <w:t>”</w:t>
      </w:r>
      <w:sdt>
        <w:sdtPr>
          <w:rPr>
            <w:rFonts w:asciiTheme="minorHAnsi" w:hAnsiTheme="minorHAnsi"/>
          </w:rPr>
          <w:id w:val="-649129885"/>
          <w:citation/>
        </w:sdtPr>
        <w:sdtContent>
          <w:r w:rsidR="007D274D" w:rsidRPr="00E84CD5">
            <w:rPr>
              <w:rFonts w:asciiTheme="minorHAnsi" w:hAnsiTheme="minorHAnsi"/>
            </w:rPr>
            <w:fldChar w:fldCharType="begin"/>
          </w:r>
          <w:r w:rsidR="007609D3">
            <w:rPr>
              <w:rFonts w:asciiTheme="minorHAnsi" w:hAnsiTheme="minorHAnsi"/>
            </w:rPr>
            <w:instrText xml:space="preserve">CITATION Per00 \p 168 \l 2070 </w:instrText>
          </w:r>
          <w:r w:rsidR="007D274D" w:rsidRPr="00E84CD5">
            <w:rPr>
              <w:rFonts w:asciiTheme="minorHAnsi" w:hAnsiTheme="minorHAnsi"/>
            </w:rPr>
            <w:fldChar w:fldCharType="separate"/>
          </w:r>
          <w:r w:rsidR="007609D3">
            <w:rPr>
              <w:rFonts w:asciiTheme="minorHAnsi" w:hAnsiTheme="minorHAnsi"/>
              <w:noProof/>
            </w:rPr>
            <w:t xml:space="preserve"> </w:t>
          </w:r>
          <w:r w:rsidR="007609D3" w:rsidRPr="007609D3">
            <w:rPr>
              <w:rFonts w:asciiTheme="minorHAnsi" w:hAnsiTheme="minorHAnsi"/>
              <w:noProof/>
            </w:rPr>
            <w:t>(Perrenoud, 2000, p. 168)</w:t>
          </w:r>
          <w:r w:rsidR="007D274D" w:rsidRPr="00E84CD5">
            <w:rPr>
              <w:rFonts w:asciiTheme="minorHAnsi" w:hAnsiTheme="minorHAnsi"/>
            </w:rPr>
            <w:fldChar w:fldCharType="end"/>
          </w:r>
        </w:sdtContent>
      </w:sdt>
      <w:r w:rsidR="007609D3">
        <w:rPr>
          <w:rFonts w:asciiTheme="minorHAnsi" w:hAnsiTheme="minorHAnsi"/>
        </w:rPr>
        <w:t xml:space="preserve"> citado </w:t>
      </w:r>
      <w:proofErr w:type="gramStart"/>
      <w:r w:rsidR="007609D3">
        <w:rPr>
          <w:rFonts w:asciiTheme="minorHAnsi" w:hAnsiTheme="minorHAnsi"/>
        </w:rPr>
        <w:t>por</w:t>
      </w:r>
      <w:sdt>
        <w:sdtPr>
          <w:rPr>
            <w:rFonts w:asciiTheme="minorHAnsi" w:hAnsiTheme="minorHAnsi"/>
          </w:rPr>
          <w:id w:val="1118653345"/>
          <w:citation/>
        </w:sdtPr>
        <w:sdtContent>
          <w:r w:rsidR="007D274D">
            <w:rPr>
              <w:rFonts w:asciiTheme="minorHAnsi" w:hAnsiTheme="minorHAnsi"/>
            </w:rPr>
            <w:fldChar w:fldCharType="begin"/>
          </w:r>
          <w:r w:rsidR="00373D97">
            <w:rPr>
              <w:rFonts w:asciiTheme="minorHAnsi" w:hAnsiTheme="minorHAnsi"/>
            </w:rPr>
            <w:instrText xml:space="preserve">CITATION Nas03 \p 451 \l 2070 </w:instrText>
          </w:r>
          <w:r w:rsidR="007D274D">
            <w:rPr>
              <w:rFonts w:asciiTheme="minorHAnsi" w:hAnsiTheme="minorHAnsi"/>
            </w:rPr>
            <w:fldChar w:fldCharType="separate"/>
          </w:r>
          <w:proofErr w:type="gramEnd"/>
          <w:r w:rsidR="00373D97">
            <w:rPr>
              <w:rFonts w:asciiTheme="minorHAnsi" w:hAnsiTheme="minorHAnsi"/>
              <w:noProof/>
            </w:rPr>
            <w:t xml:space="preserve"> </w:t>
          </w:r>
          <w:r w:rsidR="00373D97" w:rsidRPr="00373D97">
            <w:rPr>
              <w:rFonts w:asciiTheme="minorHAnsi" w:hAnsiTheme="minorHAnsi"/>
              <w:noProof/>
            </w:rPr>
            <w:t>(Nascimento, Santos, Caldeira, &amp; Teixeira, 2003, p. 451)</w:t>
          </w:r>
          <w:r w:rsidR="007D274D">
            <w:rPr>
              <w:rFonts w:asciiTheme="minorHAnsi" w:hAnsiTheme="minorHAnsi"/>
            </w:rPr>
            <w:fldChar w:fldCharType="end"/>
          </w:r>
        </w:sdtContent>
      </w:sdt>
    </w:p>
    <w:p w:rsidR="003772F7" w:rsidRPr="007A7D57" w:rsidRDefault="009A472E" w:rsidP="00F66D8C">
      <w:pPr>
        <w:overflowPunct/>
        <w:spacing w:after="240" w:line="360" w:lineRule="auto"/>
        <w:ind w:left="360" w:firstLine="349"/>
        <w:jc w:val="both"/>
        <w:textAlignment w:val="auto"/>
        <w:outlineLvl w:val="0"/>
        <w:rPr>
          <w:rFonts w:asciiTheme="minorHAnsi" w:hAnsiTheme="minorHAnsi"/>
          <w:b/>
          <w:sz w:val="28"/>
        </w:rPr>
      </w:pPr>
      <w:r w:rsidRPr="007A7D57">
        <w:rPr>
          <w:rFonts w:asciiTheme="minorHAnsi" w:hAnsiTheme="minorHAnsi"/>
          <w:b/>
          <w:sz w:val="28"/>
        </w:rPr>
        <w:t xml:space="preserve">A </w:t>
      </w:r>
      <w:r w:rsidR="00986363" w:rsidRPr="007A7D57">
        <w:rPr>
          <w:rFonts w:asciiTheme="minorHAnsi" w:hAnsiTheme="minorHAnsi"/>
          <w:b/>
          <w:sz w:val="28"/>
        </w:rPr>
        <w:t>Articulaç</w:t>
      </w:r>
      <w:r w:rsidRPr="007A7D57">
        <w:rPr>
          <w:rFonts w:asciiTheme="minorHAnsi" w:hAnsiTheme="minorHAnsi"/>
          <w:b/>
          <w:sz w:val="28"/>
        </w:rPr>
        <w:t>ão e</w:t>
      </w:r>
      <w:r w:rsidR="003772F7" w:rsidRPr="007A7D57">
        <w:rPr>
          <w:rFonts w:asciiTheme="minorHAnsi" w:hAnsiTheme="minorHAnsi"/>
          <w:b/>
          <w:sz w:val="28"/>
        </w:rPr>
        <w:t xml:space="preserve">m </w:t>
      </w:r>
      <w:r w:rsidR="006333DB" w:rsidRPr="007A7D57">
        <w:rPr>
          <w:rFonts w:asciiTheme="minorHAnsi" w:hAnsiTheme="minorHAnsi"/>
          <w:b/>
          <w:sz w:val="28"/>
        </w:rPr>
        <w:t>C</w:t>
      </w:r>
      <w:r w:rsidR="003772F7" w:rsidRPr="007A7D57">
        <w:rPr>
          <w:rFonts w:asciiTheme="minorHAnsi" w:hAnsiTheme="minorHAnsi"/>
          <w:b/>
          <w:sz w:val="28"/>
        </w:rPr>
        <w:t>ascata</w:t>
      </w:r>
    </w:p>
    <w:p w:rsidR="00B62D33" w:rsidRDefault="00986363" w:rsidP="00B62D33">
      <w:pPr>
        <w:overflowPunct/>
        <w:spacing w:line="360" w:lineRule="auto"/>
        <w:ind w:left="360" w:firstLine="349"/>
        <w:jc w:val="both"/>
        <w:textAlignment w:val="auto"/>
        <w:rPr>
          <w:rFonts w:asciiTheme="minorHAnsi" w:hAnsiTheme="minorHAnsi"/>
        </w:rPr>
      </w:pPr>
      <w:r>
        <w:rPr>
          <w:rFonts w:asciiTheme="minorHAnsi" w:hAnsiTheme="minorHAnsi"/>
        </w:rPr>
        <w:t>A Articula</w:t>
      </w:r>
      <w:r w:rsidR="00B62D33" w:rsidRPr="00B62D33">
        <w:rPr>
          <w:rFonts w:asciiTheme="minorHAnsi" w:hAnsiTheme="minorHAnsi"/>
        </w:rPr>
        <w:t>ção em cascata est</w:t>
      </w:r>
      <w:r w:rsidR="001F46AE">
        <w:rPr>
          <w:rFonts w:asciiTheme="minorHAnsi" w:hAnsiTheme="minorHAnsi"/>
        </w:rPr>
        <w:t>á</w:t>
      </w:r>
      <w:r w:rsidR="00B62D33" w:rsidRPr="00B62D33">
        <w:rPr>
          <w:rFonts w:asciiTheme="minorHAnsi" w:hAnsiTheme="minorHAnsi"/>
        </w:rPr>
        <w:t xml:space="preserve"> especialmente vocacionada para quando se pretende a multiplicação dos conhecimentos, ou </w:t>
      </w:r>
      <w:r w:rsidR="001F46AE">
        <w:rPr>
          <w:rFonts w:asciiTheme="minorHAnsi" w:hAnsiTheme="minorHAnsi"/>
        </w:rPr>
        <w:t xml:space="preserve">a </w:t>
      </w:r>
      <w:r w:rsidR="00B62D33">
        <w:rPr>
          <w:rFonts w:asciiTheme="minorHAnsi" w:hAnsiTheme="minorHAnsi"/>
        </w:rPr>
        <w:t xml:space="preserve">informação de forma </w:t>
      </w:r>
      <w:r w:rsidR="00F24B41">
        <w:rPr>
          <w:rFonts w:asciiTheme="minorHAnsi" w:hAnsiTheme="minorHAnsi"/>
        </w:rPr>
        <w:t>sistemática</w:t>
      </w:r>
      <w:r w:rsidR="00B62D33">
        <w:rPr>
          <w:rFonts w:asciiTheme="minorHAnsi" w:hAnsiTheme="minorHAnsi"/>
        </w:rPr>
        <w:t xml:space="preserve"> e muito alargada, utilizando um processo formativo.</w:t>
      </w:r>
    </w:p>
    <w:p w:rsidR="00B62D33" w:rsidRPr="00B62D33" w:rsidRDefault="00B62D33" w:rsidP="00F24B41">
      <w:pPr>
        <w:overflowPunct/>
        <w:spacing w:line="360" w:lineRule="auto"/>
        <w:ind w:left="360" w:firstLine="349"/>
        <w:jc w:val="both"/>
        <w:textAlignment w:val="auto"/>
        <w:rPr>
          <w:rFonts w:asciiTheme="minorHAnsi" w:hAnsiTheme="minorHAnsi"/>
        </w:rPr>
      </w:pPr>
      <w:r>
        <w:rPr>
          <w:rFonts w:asciiTheme="minorHAnsi" w:hAnsiTheme="minorHAnsi"/>
        </w:rPr>
        <w:t xml:space="preserve">Este processo inicia-se com a formação de uma equipa inicial de formadores, que após </w:t>
      </w:r>
      <w:r w:rsidR="007E624D">
        <w:rPr>
          <w:rFonts w:asciiTheme="minorHAnsi" w:hAnsiTheme="minorHAnsi"/>
        </w:rPr>
        <w:t>obterem</w:t>
      </w:r>
      <w:r>
        <w:rPr>
          <w:rFonts w:asciiTheme="minorHAnsi" w:hAnsiTheme="minorHAnsi"/>
        </w:rPr>
        <w:t xml:space="preserve"> informação/formação na fonte através dos especialistas, </w:t>
      </w:r>
      <w:r w:rsidR="007E624D">
        <w:rPr>
          <w:rFonts w:asciiTheme="minorHAnsi" w:hAnsiTheme="minorHAnsi"/>
        </w:rPr>
        <w:t>iniciam-se a</w:t>
      </w:r>
      <w:r>
        <w:rPr>
          <w:rFonts w:asciiTheme="minorHAnsi" w:hAnsiTheme="minorHAnsi"/>
        </w:rPr>
        <w:t xml:space="preserve"> realizar aç</w:t>
      </w:r>
      <w:r w:rsidR="007E624D">
        <w:rPr>
          <w:rFonts w:asciiTheme="minorHAnsi" w:hAnsiTheme="minorHAnsi"/>
        </w:rPr>
        <w:t>ões</w:t>
      </w:r>
      <w:r>
        <w:rPr>
          <w:rFonts w:asciiTheme="minorHAnsi" w:hAnsiTheme="minorHAnsi"/>
        </w:rPr>
        <w:t xml:space="preserve"> de divulgação para públicos terminais mais vastos</w:t>
      </w:r>
      <w:r w:rsidR="00F24B41">
        <w:rPr>
          <w:rFonts w:asciiTheme="minorHAnsi" w:hAnsiTheme="minorHAnsi"/>
        </w:rPr>
        <w:t xml:space="preserve">. </w:t>
      </w:r>
      <w:r w:rsidR="007E624D">
        <w:rPr>
          <w:rFonts w:asciiTheme="minorHAnsi" w:hAnsiTheme="minorHAnsi"/>
        </w:rPr>
        <w:t>Na</w:t>
      </w:r>
      <w:r w:rsidR="00F24B41">
        <w:rPr>
          <w:rFonts w:asciiTheme="minorHAnsi" w:hAnsiTheme="minorHAnsi"/>
        </w:rPr>
        <w:t xml:space="preserve"> primeira fase da ação pode incluir, para além do conteúdo específico da formação, a preparação pedagógica dos monitores que irão realizar a </w:t>
      </w:r>
      <w:r w:rsidR="007E624D">
        <w:rPr>
          <w:rFonts w:asciiTheme="minorHAnsi" w:hAnsiTheme="minorHAnsi"/>
        </w:rPr>
        <w:t>segunda</w:t>
      </w:r>
      <w:r w:rsidR="00F24B41">
        <w:rPr>
          <w:rFonts w:asciiTheme="minorHAnsi" w:hAnsiTheme="minorHAnsi"/>
        </w:rPr>
        <w:t xml:space="preserve"> fase. Estas duas fases podem ser intercaladas por um período de preparação e estudo dos materiais didáticos e elaboração dos planos de sessão, por parte de cada monitor.</w:t>
      </w:r>
      <w:r>
        <w:rPr>
          <w:rFonts w:asciiTheme="minorHAnsi" w:hAnsiTheme="minorHAnsi"/>
        </w:rPr>
        <w:t xml:space="preserve"> </w:t>
      </w:r>
      <w:r w:rsidR="00F24B41">
        <w:rPr>
          <w:rStyle w:val="Refdenotaderodap"/>
          <w:rFonts w:asciiTheme="minorHAnsi" w:hAnsiTheme="minorHAnsi"/>
        </w:rPr>
        <w:footnoteReference w:id="22"/>
      </w:r>
    </w:p>
    <w:p w:rsidR="00434DAD" w:rsidRPr="00434DAD" w:rsidRDefault="00EC0C94" w:rsidP="00712B3C">
      <w:pPr>
        <w:pStyle w:val="SemEspaamento"/>
      </w:pPr>
      <w:bookmarkStart w:id="61" w:name="_Toc399492670"/>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16</w:t>
      </w:r>
      <w:r w:rsidR="007D274D" w:rsidRPr="00EF6D4F">
        <w:rPr>
          <w:i/>
        </w:rPr>
        <w:fldChar w:fldCharType="end"/>
      </w:r>
      <w:r w:rsidR="00986363">
        <w:t xml:space="preserve"> Articul</w:t>
      </w:r>
      <w:r w:rsidR="00434DAD">
        <w:t>ação em Cascata</w:t>
      </w:r>
      <w:bookmarkEnd w:id="61"/>
    </w:p>
    <w:p w:rsidR="009C5D90" w:rsidRDefault="006A1A40" w:rsidP="0043129F">
      <w:pPr>
        <w:spacing w:after="240"/>
        <w:jc w:val="center"/>
      </w:pPr>
      <w:r w:rsidRPr="006A1A40">
        <w:rPr>
          <w:noProof/>
          <w:lang w:eastAsia="pt-PT"/>
        </w:rPr>
        <w:drawing>
          <wp:inline distT="0" distB="0" distL="0" distR="0">
            <wp:extent cx="3676650" cy="2400300"/>
            <wp:effectExtent l="0" t="0" r="0" b="0"/>
            <wp:docPr id="130" name="Objecto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72408" cy="3600400"/>
                      <a:chOff x="1187624" y="1340768"/>
                      <a:chExt cx="3672408" cy="3600400"/>
                    </a:xfrm>
                  </a:grpSpPr>
                  <a:grpSp>
                    <a:nvGrpSpPr>
                      <a:cNvPr id="29" name="Grupo 28"/>
                      <a:cNvGrpSpPr/>
                    </a:nvGrpSpPr>
                    <a:grpSpPr>
                      <a:xfrm>
                        <a:off x="1187624" y="1340768"/>
                        <a:ext cx="3672408" cy="3600400"/>
                        <a:chOff x="1187624" y="1340768"/>
                        <a:chExt cx="3672408" cy="3600400"/>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65" r:lo="rId66" r:qs="rId67" r:cs="rId68"/>
                        </a:graphicData>
                      </a:graphic>
                      <a:xfrm>
                        <a:off x="1403648" y="1772816"/>
                        <a:ext cx="1872208" cy="504056"/>
                      </a:xfrm>
                    </a:graphicFrame>
                    <a:graphicFrame>
                      <a:nvGraphicFramePr>
                        <a:cNvPr id="6" name="Diagrama 5"/>
                        <a:cNvGraphicFramePr/>
                      </a:nvGraphicFramePr>
                      <a:graphic>
                        <a:graphicData uri="http://schemas.openxmlformats.org/drawingml/2006/diagram">
                          <dgm:relIds xmlns:dgm="http://schemas.openxmlformats.org/drawingml/2006/diagram" xmlns:r="http://schemas.openxmlformats.org/officeDocument/2006/relationships" r:dm="rId70" r:lo="rId71" r:qs="rId72" r:cs="rId73"/>
                        </a:graphicData>
                      </a:graphic>
                      <a:xfrm>
                        <a:off x="2483768" y="2420888"/>
                        <a:ext cx="936104" cy="432048"/>
                      </a:xfrm>
                    </a:graphicFrame>
                    <a:grpSp>
                      <a:nvGrpSpPr>
                        <a:cNvPr id="5" name="Grupo 6"/>
                        <a:cNvGrpSpPr/>
                      </a:nvGrpSpPr>
                      <a:grpSpPr>
                        <a:xfrm>
                          <a:off x="2987824" y="3068960"/>
                          <a:ext cx="936104" cy="360040"/>
                          <a:chOff x="914" y="0"/>
                          <a:chExt cx="1870379" cy="504056"/>
                        </a:xfrm>
                      </a:grpSpPr>
                      <a:sp>
                        <a:nvSpPr>
                          <a:cNvPr id="8" name="Divisa 7"/>
                          <a:cNvSpPr/>
                        </a:nvSpPr>
                        <a:spPr>
                          <a:xfrm>
                            <a:off x="914" y="0"/>
                            <a:ext cx="1870379" cy="50405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9" name="Divisa 4"/>
                          <a:cNvSpPr/>
                        </a:nvSpPr>
                        <a:spPr>
                          <a:xfrm>
                            <a:off x="252942" y="0"/>
                            <a:ext cx="1366323" cy="504056"/>
                          </a:xfrm>
                          <a:prstGeom prst="rect">
                            <a:avLst/>
                          </a:prstGeom>
                        </a:spPr>
                        <a:txSp>
                          <a:txBody>
                            <a:bodyPr spcFirstLastPara="0" vert="horz" wrap="square" lIns="56007" tIns="18669" rIns="18669" bIns="18669"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pt-PT" sz="2000" dirty="0" smtClean="0"/>
                                <a:t>A´´</a:t>
                              </a:r>
                              <a:endParaRPr lang="pt-PT" sz="2000" dirty="0"/>
                            </a:p>
                          </a:txBody>
                          <a:useSpRect/>
                        </a:txSp>
                        <a:style>
                          <a:lnRef idx="0">
                            <a:scrgbClr r="0" g="0" b="0"/>
                          </a:lnRef>
                          <a:fillRef idx="0">
                            <a:scrgbClr r="0" g="0" b="0"/>
                          </a:fillRef>
                          <a:effectRef idx="0">
                            <a:scrgbClr r="0" g="0" b="0"/>
                          </a:effectRef>
                          <a:fontRef idx="minor">
                            <a:schemeClr val="lt1"/>
                          </a:fontRef>
                        </a:style>
                      </a:sp>
                    </a:grpSp>
                    <a:grpSp>
                      <a:nvGrpSpPr>
                        <a:cNvPr id="7" name="Grupo 9"/>
                        <a:cNvGrpSpPr/>
                      </a:nvGrpSpPr>
                      <a:grpSpPr>
                        <a:xfrm>
                          <a:off x="3347864" y="3645024"/>
                          <a:ext cx="1008112" cy="432048"/>
                          <a:chOff x="-72923" y="0"/>
                          <a:chExt cx="1870379" cy="504056"/>
                        </a:xfrm>
                      </a:grpSpPr>
                      <a:sp>
                        <a:nvSpPr>
                          <a:cNvPr id="11" name="Divisa 10"/>
                          <a:cNvSpPr/>
                        </a:nvSpPr>
                        <a:spPr>
                          <a:xfrm>
                            <a:off x="-72923" y="0"/>
                            <a:ext cx="1870379" cy="504056"/>
                          </a:xfrm>
                          <a:prstGeom prst="chevron">
                            <a:avLst/>
                          </a:prstGeom>
                          <a:solidFill>
                            <a:schemeClr val="tx2">
                              <a:lumMod val="40000"/>
                              <a:lumOff val="60000"/>
                            </a:schemeClr>
                          </a:solidFill>
                        </a:spPr>
                        <a:style>
                          <a:lnRef idx="2">
                            <a:schemeClr val="lt1">
                              <a:hueOff val="0"/>
                              <a:satOff val="0"/>
                              <a:lumOff val="0"/>
                              <a:alphaOff val="0"/>
                            </a:schemeClr>
                          </a:lnRef>
                          <a:fillRef idx="1">
                            <a:scrgbClr r="0" g="0" b="0"/>
                          </a:fillRef>
                          <a:effectRef idx="0">
                            <a:schemeClr val="accent1">
                              <a:shade val="50000"/>
                              <a:hueOff val="0"/>
                              <a:satOff val="0"/>
                              <a:lumOff val="0"/>
                              <a:alphaOff val="0"/>
                            </a:schemeClr>
                          </a:effectRef>
                          <a:fontRef idx="minor">
                            <a:schemeClr val="lt1"/>
                          </a:fontRef>
                        </a:style>
                      </a:sp>
                      <a:sp>
                        <a:nvSpPr>
                          <a:cNvPr id="12" name="Divisa 4"/>
                          <a:cNvSpPr/>
                        </a:nvSpPr>
                        <a:spPr>
                          <a:xfrm>
                            <a:off x="252942" y="0"/>
                            <a:ext cx="1366323" cy="504056"/>
                          </a:xfrm>
                          <a:prstGeom prst="rect">
                            <a:avLst/>
                          </a:prstGeom>
                        </a:spPr>
                        <a:txSp>
                          <a:txBody>
                            <a:bodyPr spcFirstLastPara="0" vert="horz" wrap="square" lIns="56007" tIns="18669" rIns="18669" bIns="18669"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pt-PT" sz="2000" kern="1200" dirty="0" smtClean="0"/>
                                <a:t>A´´´</a:t>
                              </a:r>
                              <a:endParaRPr lang="pt-PT" sz="2000" kern="1200" dirty="0"/>
                            </a:p>
                          </a:txBody>
                          <a:useSpRect/>
                        </a:txSp>
                        <a:style>
                          <a:lnRef idx="0">
                            <a:scrgbClr r="0" g="0" b="0"/>
                          </a:lnRef>
                          <a:fillRef idx="0">
                            <a:scrgbClr r="0" g="0" b="0"/>
                          </a:fillRef>
                          <a:effectRef idx="0">
                            <a:scrgbClr r="0" g="0" b="0"/>
                          </a:effectRef>
                          <a:fontRef idx="minor">
                            <a:schemeClr val="lt1"/>
                          </a:fontRef>
                        </a:style>
                      </a:sp>
                    </a:grpSp>
                    <a:sp>
                      <a:nvSpPr>
                        <a:cNvPr id="13" name="CaixaDeTexto 12"/>
                        <a:cNvSpPr txBox="1"/>
                      </a:nvSpPr>
                      <a:spPr>
                        <a:xfrm>
                          <a:off x="1331640" y="1340768"/>
                          <a:ext cx="3168352"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t>Articulação em Cascata</a:t>
                            </a:r>
                            <a:endParaRPr lang="pt-PT" sz="2000" b="1" dirty="0"/>
                          </a:p>
                        </a:txBody>
                        <a:useSpRect/>
                      </a:txSp>
                    </a:sp>
                    <a:sp>
                      <a:nvSpPr>
                        <a:cNvPr id="14" name="CaixaDeTexto 13"/>
                        <a:cNvSpPr txBox="1"/>
                      </a:nvSpPr>
                      <a:spPr>
                        <a:xfrm>
                          <a:off x="1187624" y="4653136"/>
                          <a:ext cx="3672408" cy="2880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200" dirty="0" smtClean="0"/>
                              <a:t>Fonte: Alterado pelo autor com base em Cardim (2009)</a:t>
                            </a:r>
                            <a:endParaRPr lang="pt-PT" sz="1200" dirty="0"/>
                          </a:p>
                        </a:txBody>
                        <a:useSpRect/>
                      </a:txSp>
                    </a:sp>
                    <a:sp>
                      <a:nvSpPr>
                        <a:cNvPr id="15" name="CaixaDeTexto 14"/>
                        <a:cNvSpPr txBox="1"/>
                      </a:nvSpPr>
                      <a:spPr>
                        <a:xfrm rot="16200000">
                          <a:off x="777789" y="3190763"/>
                          <a:ext cx="1621050" cy="369332"/>
                        </a:xfrm>
                        <a:prstGeom prst="rect">
                          <a:avLst/>
                        </a:prstGeom>
                        <a:solidFill>
                          <a:schemeClr val="tx2">
                            <a:lumMod val="40000"/>
                            <a:lumOff val="60000"/>
                          </a:schemeClr>
                        </a:solidFill>
                        <a:ln>
                          <a:solidFill>
                            <a:schemeClr val="tx1"/>
                          </a:solidFill>
                        </a:ln>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dirty="0" smtClean="0"/>
                              <a:t>Multiplicação</a:t>
                            </a:r>
                            <a:endParaRPr lang="pt-PT" dirty="0"/>
                          </a:p>
                        </a:txBody>
                        <a:useSpRect/>
                      </a:txSp>
                    </a:sp>
                    <a:cxnSp>
                      <a:nvCxnSpPr>
                        <a:cNvPr id="17" name="Conexão em ângulos rectos 16"/>
                        <a:cNvCxnSpPr/>
                      </a:nvCxnSpPr>
                      <a:spPr>
                        <a:xfrm>
                          <a:off x="1907704" y="2276872"/>
                          <a:ext cx="720080" cy="360040"/>
                        </a:xfrm>
                        <a:prstGeom prst="bentConnector3">
                          <a:avLst>
                            <a:gd name="adj1" fmla="val 793"/>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1" name="Conexão em ângulos rectos 20"/>
                        <a:cNvCxnSpPr>
                          <a:endCxn id="8" idx="1"/>
                        </a:cNvCxnSpPr>
                      </a:nvCxnSpPr>
                      <a:spPr>
                        <a:xfrm>
                          <a:off x="1907704" y="2276872"/>
                          <a:ext cx="1260140" cy="972108"/>
                        </a:xfrm>
                        <a:prstGeom prst="bentConnector3">
                          <a:avLst>
                            <a:gd name="adj1" fmla="val 1020"/>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5" name="Conexão em ângulos rectos 24"/>
                        <a:cNvCxnSpPr/>
                      </a:nvCxnSpPr>
                      <a:spPr>
                        <a:xfrm>
                          <a:off x="1907704" y="2276872"/>
                          <a:ext cx="1692188" cy="1548172"/>
                        </a:xfrm>
                        <a:prstGeom prst="bentConnector3">
                          <a:avLst>
                            <a:gd name="adj1" fmla="val 1367"/>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8" name="CaixaDeTexto 27"/>
                        <a:cNvSpPr txBox="1"/>
                      </a:nvSpPr>
                      <a:spPr>
                        <a:xfrm>
                          <a:off x="1403648" y="4221088"/>
                          <a:ext cx="3312368"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charset="0"/>
                              <a:buChar char="•"/>
                            </a:pPr>
                            <a:r>
                              <a:rPr lang="pt-PT" sz="1000" dirty="0" smtClean="0"/>
                              <a:t>Ação de formação de formadores ou “multiplicadores”</a:t>
                            </a:r>
                          </a:p>
                          <a:p>
                            <a:r>
                              <a:rPr lang="pt-PT" sz="1000" dirty="0" smtClean="0"/>
                              <a:t>A´ Ação de formação terminal ou no “terreno”</a:t>
                            </a:r>
                            <a:endParaRPr lang="pt-PT" sz="1000" dirty="0"/>
                          </a:p>
                        </a:txBody>
                        <a:useSpRect/>
                      </a:txSp>
                    </a:sp>
                  </a:grpSp>
                </lc:lockedCanvas>
              </a:graphicData>
            </a:graphic>
          </wp:inline>
        </w:drawing>
      </w:r>
    </w:p>
    <w:p w:rsidR="0031658B" w:rsidRPr="0043129F" w:rsidRDefault="00E64FCF" w:rsidP="0043129F">
      <w:pPr>
        <w:pStyle w:val="Ttulo1"/>
        <w:numPr>
          <w:ilvl w:val="1"/>
          <w:numId w:val="1"/>
        </w:numPr>
        <w:spacing w:after="240"/>
        <w:rPr>
          <w:rFonts w:eastAsia="Calibri"/>
          <w:sz w:val="28"/>
        </w:rPr>
      </w:pPr>
      <w:bookmarkStart w:id="62" w:name="_Toc398901282"/>
      <w:r w:rsidRPr="0043129F">
        <w:rPr>
          <w:rFonts w:eastAsia="Calibri"/>
          <w:sz w:val="28"/>
        </w:rPr>
        <w:t xml:space="preserve">Breve </w:t>
      </w:r>
      <w:r w:rsidR="00B15518" w:rsidRPr="0043129F">
        <w:rPr>
          <w:rFonts w:eastAsia="Calibri"/>
          <w:sz w:val="28"/>
        </w:rPr>
        <w:t>Análise</w:t>
      </w:r>
      <w:r w:rsidR="0031658B" w:rsidRPr="0043129F">
        <w:rPr>
          <w:rFonts w:eastAsia="Calibri"/>
          <w:sz w:val="28"/>
        </w:rPr>
        <w:t xml:space="preserve"> </w:t>
      </w:r>
      <w:r w:rsidRPr="0043129F">
        <w:rPr>
          <w:rFonts w:eastAsia="Calibri"/>
          <w:sz w:val="28"/>
        </w:rPr>
        <w:t xml:space="preserve">Comparativa </w:t>
      </w:r>
      <w:r w:rsidR="0031658B" w:rsidRPr="0043129F">
        <w:rPr>
          <w:rFonts w:eastAsia="Calibri"/>
          <w:sz w:val="28"/>
        </w:rPr>
        <w:t xml:space="preserve">Sobre os </w:t>
      </w:r>
      <w:r w:rsidRPr="0043129F">
        <w:rPr>
          <w:rFonts w:eastAsia="Calibri"/>
          <w:sz w:val="28"/>
        </w:rPr>
        <w:t>M</w:t>
      </w:r>
      <w:r w:rsidR="0031658B" w:rsidRPr="0043129F">
        <w:rPr>
          <w:rFonts w:eastAsia="Calibri"/>
          <w:sz w:val="28"/>
        </w:rPr>
        <w:t>étodo</w:t>
      </w:r>
      <w:r w:rsidR="004100A5" w:rsidRPr="0043129F">
        <w:rPr>
          <w:rFonts w:eastAsia="Calibri"/>
          <w:sz w:val="28"/>
        </w:rPr>
        <w:t>s</w:t>
      </w:r>
      <w:r w:rsidR="0031658B" w:rsidRPr="0043129F">
        <w:rPr>
          <w:rFonts w:eastAsia="Calibri"/>
          <w:sz w:val="28"/>
        </w:rPr>
        <w:t xml:space="preserve"> de </w:t>
      </w:r>
      <w:r w:rsidR="004100A5" w:rsidRPr="0043129F">
        <w:rPr>
          <w:rFonts w:eastAsia="Calibri"/>
          <w:sz w:val="28"/>
        </w:rPr>
        <w:t>Formação</w:t>
      </w:r>
      <w:bookmarkEnd w:id="62"/>
    </w:p>
    <w:p w:rsidR="00EE1303" w:rsidRDefault="002C1FFE" w:rsidP="00B15518">
      <w:pPr>
        <w:overflowPunct/>
        <w:spacing w:line="360" w:lineRule="auto"/>
        <w:ind w:left="360" w:firstLine="349"/>
        <w:jc w:val="both"/>
        <w:textAlignment w:val="auto"/>
        <w:rPr>
          <w:rFonts w:asciiTheme="minorHAnsi" w:hAnsiTheme="minorHAnsi"/>
        </w:rPr>
      </w:pPr>
      <w:r>
        <w:rPr>
          <w:rFonts w:asciiTheme="minorHAnsi" w:hAnsiTheme="minorHAnsi"/>
        </w:rPr>
        <w:t>Os programas</w:t>
      </w:r>
      <w:r w:rsidR="000C2EA2">
        <w:rPr>
          <w:rFonts w:asciiTheme="minorHAnsi" w:hAnsiTheme="minorHAnsi"/>
        </w:rPr>
        <w:t xml:space="preserve"> de formação oferecem hoje em dia uma possibilidade de combinação</w:t>
      </w:r>
      <w:r>
        <w:rPr>
          <w:rFonts w:asciiTheme="minorHAnsi" w:hAnsiTheme="minorHAnsi"/>
        </w:rPr>
        <w:t xml:space="preserve"> de abordagens de aprendizagem mista, processos de desenvolvimento com ágeis formações, oportunidades de aprendizagem </w:t>
      </w:r>
      <w:proofErr w:type="gramStart"/>
      <w:r>
        <w:rPr>
          <w:rFonts w:asciiTheme="minorHAnsi" w:hAnsiTheme="minorHAnsi"/>
        </w:rPr>
        <w:t>on-line</w:t>
      </w:r>
      <w:proofErr w:type="gramEnd"/>
      <w:r>
        <w:rPr>
          <w:rFonts w:asciiTheme="minorHAnsi" w:hAnsiTheme="minorHAnsi"/>
        </w:rPr>
        <w:t xml:space="preserve"> e soluções de formação inovadoras, transversais entre os domínios da formação institucionais, organizacionais e de autodesenvolvimento.</w:t>
      </w:r>
    </w:p>
    <w:p w:rsidR="00EE1303" w:rsidRDefault="00EE1303" w:rsidP="00B15518">
      <w:pPr>
        <w:overflowPunct/>
        <w:spacing w:line="360" w:lineRule="auto"/>
        <w:ind w:left="360" w:firstLine="349"/>
        <w:jc w:val="both"/>
        <w:textAlignment w:val="auto"/>
        <w:rPr>
          <w:rFonts w:asciiTheme="minorHAnsi" w:hAnsiTheme="minorHAnsi"/>
        </w:rPr>
      </w:pPr>
      <w:r>
        <w:rPr>
          <w:rFonts w:asciiTheme="minorHAnsi" w:hAnsiTheme="minorHAnsi"/>
        </w:rPr>
        <w:t xml:space="preserve">Métodos mais conhecidos são </w:t>
      </w:r>
      <w:r w:rsidR="00442065">
        <w:rPr>
          <w:rFonts w:asciiTheme="minorHAnsi" w:hAnsiTheme="minorHAnsi"/>
        </w:rPr>
        <w:t xml:space="preserve">formação em </w:t>
      </w:r>
      <w:r w:rsidR="00442065">
        <w:rPr>
          <w:rFonts w:asciiTheme="minorHAnsi" w:eastAsia="Calibri" w:hAnsiTheme="minorHAnsi" w:cstheme="minorHAnsi"/>
          <w:noProof/>
          <w:szCs w:val="22"/>
        </w:rPr>
        <w:t>sala de aula, FCT, simuladores, meios audiovisuais interativos, B-Learning ou Job-Suport.</w:t>
      </w:r>
      <w:r>
        <w:rPr>
          <w:rFonts w:asciiTheme="minorHAnsi" w:hAnsiTheme="minorHAnsi"/>
        </w:rPr>
        <w:t xml:space="preserve"> </w:t>
      </w:r>
    </w:p>
    <w:p w:rsidR="0031658B" w:rsidRDefault="00B15518" w:rsidP="00B15518">
      <w:pPr>
        <w:overflowPunct/>
        <w:spacing w:line="360" w:lineRule="auto"/>
        <w:ind w:left="360" w:firstLine="349"/>
        <w:jc w:val="both"/>
        <w:textAlignment w:val="auto"/>
        <w:rPr>
          <w:rFonts w:asciiTheme="minorHAnsi" w:hAnsiTheme="minorHAnsi"/>
        </w:rPr>
      </w:pPr>
      <w:r w:rsidRPr="00B15518">
        <w:rPr>
          <w:rFonts w:asciiTheme="minorHAnsi" w:hAnsiTheme="minorHAnsi"/>
        </w:rPr>
        <w:t>Como foi referido anteriormente, ao longo da história diferentes autores</w:t>
      </w:r>
      <w:r w:rsidR="00D1459E">
        <w:rPr>
          <w:rFonts w:asciiTheme="minorHAnsi" w:hAnsiTheme="minorHAnsi"/>
        </w:rPr>
        <w:t xml:space="preserve"> propuseram uma definição para </w:t>
      </w:r>
      <w:r w:rsidR="007E5B1D">
        <w:rPr>
          <w:rFonts w:asciiTheme="minorHAnsi" w:hAnsiTheme="minorHAnsi"/>
        </w:rPr>
        <w:t>a formação/</w:t>
      </w:r>
      <w:r w:rsidR="00D1459E">
        <w:rPr>
          <w:rFonts w:asciiTheme="minorHAnsi" w:hAnsiTheme="minorHAnsi"/>
        </w:rPr>
        <w:t>treino e para o desenvolvimento pessoal, não se tendo verificado grandes desfasamentos entre estas duas designações.</w:t>
      </w:r>
    </w:p>
    <w:p w:rsidR="00F568C1" w:rsidRDefault="00D1459E" w:rsidP="00B15518">
      <w:pPr>
        <w:overflowPunct/>
        <w:spacing w:line="360" w:lineRule="auto"/>
        <w:ind w:left="360" w:firstLine="349"/>
        <w:jc w:val="both"/>
        <w:textAlignment w:val="auto"/>
        <w:rPr>
          <w:rFonts w:asciiTheme="minorHAnsi" w:hAnsiTheme="minorHAnsi"/>
          <w:i/>
          <w:noProof/>
        </w:rPr>
      </w:pPr>
      <w:r w:rsidRPr="00F568C1">
        <w:rPr>
          <w:rFonts w:asciiTheme="minorHAnsi" w:hAnsiTheme="minorHAnsi"/>
          <w:noProof/>
        </w:rPr>
        <w:t xml:space="preserve">Goldstein em (1991) define o processo de </w:t>
      </w:r>
      <w:r w:rsidR="004100A5" w:rsidRPr="00F568C1">
        <w:rPr>
          <w:rFonts w:asciiTheme="minorHAnsi" w:hAnsiTheme="minorHAnsi"/>
          <w:noProof/>
        </w:rPr>
        <w:t>formação</w:t>
      </w:r>
      <w:r w:rsidRPr="00F568C1">
        <w:rPr>
          <w:rFonts w:asciiTheme="minorHAnsi" w:hAnsiTheme="minorHAnsi"/>
          <w:noProof/>
        </w:rPr>
        <w:t xml:space="preserve"> como sendo uma aquisição si</w:t>
      </w:r>
      <w:r w:rsidR="009C5D90" w:rsidRPr="00F568C1">
        <w:rPr>
          <w:rFonts w:asciiTheme="minorHAnsi" w:hAnsiTheme="minorHAnsi"/>
          <w:noProof/>
        </w:rPr>
        <w:t>s</w:t>
      </w:r>
      <w:r w:rsidRPr="00F568C1">
        <w:rPr>
          <w:rFonts w:asciiTheme="minorHAnsi" w:hAnsiTheme="minorHAnsi"/>
          <w:noProof/>
        </w:rPr>
        <w:t>t</w:t>
      </w:r>
      <w:r w:rsidR="009C5D90" w:rsidRPr="00F568C1">
        <w:rPr>
          <w:rFonts w:asciiTheme="minorHAnsi" w:hAnsiTheme="minorHAnsi"/>
          <w:noProof/>
        </w:rPr>
        <w:t>é</w:t>
      </w:r>
      <w:r w:rsidRPr="00F568C1">
        <w:rPr>
          <w:rFonts w:asciiTheme="minorHAnsi" w:hAnsiTheme="minorHAnsi"/>
          <w:noProof/>
        </w:rPr>
        <w:t>mica de atitudes, conceitos, conhecim</w:t>
      </w:r>
      <w:r w:rsidR="009C5D90" w:rsidRPr="00F568C1">
        <w:rPr>
          <w:rFonts w:asciiTheme="minorHAnsi" w:hAnsiTheme="minorHAnsi"/>
          <w:noProof/>
        </w:rPr>
        <w:t>e</w:t>
      </w:r>
      <w:r w:rsidRPr="00F568C1">
        <w:rPr>
          <w:rFonts w:asciiTheme="minorHAnsi" w:hAnsiTheme="minorHAnsi"/>
          <w:noProof/>
        </w:rPr>
        <w:t xml:space="preserve">ntos, regras ou habilidades que resultam na melhoria da performance </w:t>
      </w:r>
      <w:r w:rsidR="00F568C1">
        <w:rPr>
          <w:rFonts w:asciiTheme="minorHAnsi" w:hAnsiTheme="minorHAnsi"/>
          <w:noProof/>
        </w:rPr>
        <w:t>operacional</w:t>
      </w:r>
      <w:r w:rsidR="0060750D" w:rsidRPr="00F568C1">
        <w:rPr>
          <w:rFonts w:asciiTheme="minorHAnsi" w:hAnsiTheme="minorHAnsi"/>
          <w:i/>
          <w:noProof/>
        </w:rPr>
        <w:t>.</w:t>
      </w:r>
    </w:p>
    <w:p w:rsidR="004100A5" w:rsidRPr="00057C38" w:rsidRDefault="004100A5" w:rsidP="00B15518">
      <w:pPr>
        <w:overflowPunct/>
        <w:spacing w:line="360" w:lineRule="auto"/>
        <w:ind w:left="360" w:firstLine="349"/>
        <w:jc w:val="both"/>
        <w:textAlignment w:val="auto"/>
        <w:rPr>
          <w:rFonts w:asciiTheme="minorHAnsi" w:hAnsiTheme="minorHAnsi"/>
          <w:noProof/>
        </w:rPr>
      </w:pPr>
      <w:r w:rsidRPr="00057C38">
        <w:rPr>
          <w:rFonts w:asciiTheme="minorHAnsi" w:hAnsiTheme="minorHAnsi"/>
        </w:rPr>
        <w:t>Relativamente à escolha do método de treino não podemos dizer que é mais eficiente que o outro, devemos sim escol</w:t>
      </w:r>
      <w:r w:rsidR="006333DB" w:rsidRPr="00057C38">
        <w:rPr>
          <w:rFonts w:asciiTheme="minorHAnsi" w:hAnsiTheme="minorHAnsi"/>
        </w:rPr>
        <w:t>her sempre os métodos mais adequad</w:t>
      </w:r>
      <w:r w:rsidR="006D6ED8" w:rsidRPr="00057C38">
        <w:rPr>
          <w:rFonts w:asciiTheme="minorHAnsi" w:hAnsiTheme="minorHAnsi"/>
        </w:rPr>
        <w:t>o</w:t>
      </w:r>
      <w:r w:rsidR="006333DB" w:rsidRPr="00057C38">
        <w:rPr>
          <w:rFonts w:asciiTheme="minorHAnsi" w:hAnsiTheme="minorHAnsi"/>
        </w:rPr>
        <w:t>s</w:t>
      </w:r>
      <w:r w:rsidRPr="00057C38">
        <w:rPr>
          <w:rFonts w:asciiTheme="minorHAnsi" w:hAnsiTheme="minorHAnsi"/>
        </w:rPr>
        <w:t xml:space="preserve"> às especifi</w:t>
      </w:r>
      <w:r w:rsidR="00F613E9" w:rsidRPr="00057C38">
        <w:rPr>
          <w:rFonts w:asciiTheme="minorHAnsi" w:hAnsiTheme="minorHAnsi"/>
        </w:rPr>
        <w:t>ci</w:t>
      </w:r>
      <w:r w:rsidRPr="00057C38">
        <w:rPr>
          <w:rFonts w:asciiTheme="minorHAnsi" w:hAnsiTheme="minorHAnsi"/>
        </w:rPr>
        <w:t xml:space="preserve">dades da organização e às necessidades da mesma. Na prática é importante relembrar as recomendações de </w:t>
      </w:r>
      <w:r w:rsidR="0065109F" w:rsidRPr="00057C38">
        <w:rPr>
          <w:rFonts w:asciiTheme="minorHAnsi" w:hAnsiTheme="minorHAnsi"/>
          <w:noProof/>
        </w:rPr>
        <w:t>Wexley (1994)</w:t>
      </w:r>
      <w:r w:rsidR="007E624D" w:rsidRPr="00057C38">
        <w:rPr>
          <w:rFonts w:asciiTheme="minorHAnsi" w:hAnsiTheme="minorHAnsi"/>
          <w:noProof/>
        </w:rPr>
        <w:t xml:space="preserve">, </w:t>
      </w:r>
      <w:r w:rsidR="0065109F" w:rsidRPr="00057C38">
        <w:rPr>
          <w:rFonts w:asciiTheme="minorHAnsi" w:hAnsiTheme="minorHAnsi"/>
          <w:noProof/>
        </w:rPr>
        <w:t>é necessário pensar numa combinação de métodos e não em um método único, para melhor atingir os objetivos da formação. Contudo para que isto aconteça é preciso ter sempre presente qual o m</w:t>
      </w:r>
      <w:r w:rsidR="007E624D" w:rsidRPr="00057C38">
        <w:rPr>
          <w:rFonts w:asciiTheme="minorHAnsi" w:hAnsiTheme="minorHAnsi"/>
          <w:noProof/>
        </w:rPr>
        <w:t>é</w:t>
      </w:r>
      <w:r w:rsidR="0065109F" w:rsidRPr="00057C38">
        <w:rPr>
          <w:rFonts w:asciiTheme="minorHAnsi" w:hAnsiTheme="minorHAnsi"/>
          <w:noProof/>
        </w:rPr>
        <w:t>todo que melhor se adapta a uma determinada circunst</w:t>
      </w:r>
      <w:r w:rsidR="007E624D" w:rsidRPr="00057C38">
        <w:rPr>
          <w:rFonts w:asciiTheme="minorHAnsi" w:hAnsiTheme="minorHAnsi"/>
          <w:noProof/>
        </w:rPr>
        <w:t>â</w:t>
      </w:r>
      <w:r w:rsidR="0065109F" w:rsidRPr="00057C38">
        <w:rPr>
          <w:rFonts w:asciiTheme="minorHAnsi" w:hAnsiTheme="minorHAnsi"/>
          <w:noProof/>
        </w:rPr>
        <w:t>ncia, ou seja que melhor atinja os objetivos especificos.</w:t>
      </w:r>
    </w:p>
    <w:p w:rsidR="00541893" w:rsidRPr="0018168B" w:rsidRDefault="00541893" w:rsidP="00DC7792">
      <w:pPr>
        <w:pStyle w:val="Ttulo1"/>
        <w:numPr>
          <w:ilvl w:val="2"/>
          <w:numId w:val="1"/>
        </w:numPr>
        <w:rPr>
          <w:rFonts w:eastAsia="Calibri"/>
          <w:b w:val="0"/>
        </w:rPr>
      </w:pPr>
      <w:bookmarkStart w:id="63" w:name="_Toc398901283"/>
      <w:r w:rsidRPr="0018168B">
        <w:rPr>
          <w:rFonts w:eastAsia="Calibri"/>
          <w:b w:val="0"/>
          <w:sz w:val="28"/>
        </w:rPr>
        <w:t xml:space="preserve">Os </w:t>
      </w:r>
      <w:r w:rsidR="00F03E83" w:rsidRPr="0018168B">
        <w:rPr>
          <w:rFonts w:eastAsia="Calibri"/>
          <w:b w:val="0"/>
          <w:sz w:val="28"/>
        </w:rPr>
        <w:t>P</w:t>
      </w:r>
      <w:r w:rsidRPr="0018168B">
        <w:rPr>
          <w:rFonts w:eastAsia="Calibri"/>
          <w:b w:val="0"/>
          <w:sz w:val="28"/>
        </w:rPr>
        <w:t xml:space="preserve">rincipais </w:t>
      </w:r>
      <w:r w:rsidR="00F03E83" w:rsidRPr="0018168B">
        <w:rPr>
          <w:rFonts w:eastAsia="Calibri"/>
          <w:b w:val="0"/>
          <w:sz w:val="28"/>
        </w:rPr>
        <w:t>Contexto</w:t>
      </w:r>
      <w:r w:rsidRPr="0018168B">
        <w:rPr>
          <w:rFonts w:eastAsia="Calibri"/>
          <w:b w:val="0"/>
          <w:sz w:val="28"/>
        </w:rPr>
        <w:t>s de</w:t>
      </w:r>
      <w:r w:rsidR="00F03E83" w:rsidRPr="0018168B">
        <w:rPr>
          <w:rFonts w:eastAsia="Calibri"/>
          <w:b w:val="0"/>
          <w:sz w:val="28"/>
        </w:rPr>
        <w:t xml:space="preserve"> Aprendizagem da FCT</w:t>
      </w:r>
      <w:bookmarkEnd w:id="63"/>
    </w:p>
    <w:p w:rsidR="002A48B2" w:rsidRPr="002A48B2" w:rsidRDefault="00F03E83" w:rsidP="00541893">
      <w:pPr>
        <w:overflowPunct/>
        <w:spacing w:line="360" w:lineRule="auto"/>
        <w:ind w:left="360" w:firstLine="349"/>
        <w:jc w:val="both"/>
        <w:textAlignment w:val="auto"/>
        <w:rPr>
          <w:rFonts w:asciiTheme="minorHAnsi" w:hAnsiTheme="minorHAnsi"/>
        </w:rPr>
      </w:pPr>
      <w:r>
        <w:rPr>
          <w:rFonts w:asciiTheme="minorHAnsi" w:hAnsiTheme="minorHAnsi"/>
        </w:rPr>
        <w:t xml:space="preserve">Como refere </w:t>
      </w:r>
      <w:proofErr w:type="spellStart"/>
      <w:r w:rsidR="002A48B2" w:rsidRPr="002A48B2">
        <w:rPr>
          <w:rFonts w:asciiTheme="minorHAnsi" w:hAnsiTheme="minorHAnsi"/>
        </w:rPr>
        <w:t>Ruyle</w:t>
      </w:r>
      <w:proofErr w:type="spellEnd"/>
      <w:r w:rsidR="002A48B2" w:rsidRPr="002A48B2">
        <w:rPr>
          <w:rFonts w:asciiTheme="minorHAnsi" w:hAnsiTheme="minorHAnsi"/>
        </w:rPr>
        <w:t>, (1990), no seu estudo de caso que designou por “</w:t>
      </w:r>
      <w:proofErr w:type="spellStart"/>
      <w:r w:rsidR="002A48B2" w:rsidRPr="002A48B2">
        <w:rPr>
          <w:rFonts w:asciiTheme="minorHAnsi" w:hAnsiTheme="minorHAnsi"/>
          <w:i/>
        </w:rPr>
        <w:t>Developing</w:t>
      </w:r>
      <w:proofErr w:type="spellEnd"/>
      <w:r w:rsidR="002A48B2" w:rsidRPr="002A48B2">
        <w:rPr>
          <w:rFonts w:asciiTheme="minorHAnsi" w:hAnsiTheme="minorHAnsi"/>
          <w:i/>
        </w:rPr>
        <w:t xml:space="preserve"> </w:t>
      </w:r>
      <w:proofErr w:type="spellStart"/>
      <w:r w:rsidR="002A48B2" w:rsidRPr="002A48B2">
        <w:rPr>
          <w:rFonts w:asciiTheme="minorHAnsi" w:hAnsiTheme="minorHAnsi"/>
          <w:i/>
        </w:rPr>
        <w:t>Conventional</w:t>
      </w:r>
      <w:proofErr w:type="spellEnd"/>
      <w:r w:rsidR="002A48B2" w:rsidRPr="002A48B2">
        <w:rPr>
          <w:rFonts w:asciiTheme="minorHAnsi" w:hAnsiTheme="minorHAnsi"/>
          <w:i/>
        </w:rPr>
        <w:t xml:space="preserve"> </w:t>
      </w:r>
      <w:proofErr w:type="spellStart"/>
      <w:r w:rsidR="002A48B2" w:rsidRPr="002A48B2">
        <w:rPr>
          <w:rFonts w:asciiTheme="minorHAnsi" w:hAnsiTheme="minorHAnsi"/>
          <w:i/>
        </w:rPr>
        <w:t>and</w:t>
      </w:r>
      <w:proofErr w:type="spellEnd"/>
      <w:r w:rsidR="002A48B2" w:rsidRPr="002A48B2">
        <w:rPr>
          <w:rFonts w:asciiTheme="minorHAnsi" w:hAnsiTheme="minorHAnsi"/>
          <w:i/>
        </w:rPr>
        <w:t xml:space="preserve"> </w:t>
      </w:r>
      <w:proofErr w:type="spellStart"/>
      <w:r w:rsidR="002A48B2" w:rsidRPr="002A48B2">
        <w:rPr>
          <w:rFonts w:asciiTheme="minorHAnsi" w:hAnsiTheme="minorHAnsi"/>
          <w:i/>
        </w:rPr>
        <w:t>Intelligent</w:t>
      </w:r>
      <w:proofErr w:type="spellEnd"/>
      <w:r w:rsidR="002A48B2" w:rsidRPr="002A48B2">
        <w:rPr>
          <w:rFonts w:asciiTheme="minorHAnsi" w:hAnsiTheme="minorHAnsi"/>
          <w:i/>
        </w:rPr>
        <w:t xml:space="preserve"> Job </w:t>
      </w:r>
      <w:proofErr w:type="spellStart"/>
      <w:r w:rsidR="002A48B2" w:rsidRPr="002A48B2">
        <w:rPr>
          <w:rFonts w:asciiTheme="minorHAnsi" w:hAnsiTheme="minorHAnsi"/>
          <w:i/>
        </w:rPr>
        <w:t>Aids</w:t>
      </w:r>
      <w:proofErr w:type="spellEnd"/>
      <w:r w:rsidR="002A48B2" w:rsidRPr="002A48B2">
        <w:rPr>
          <w:rFonts w:asciiTheme="minorHAnsi" w:hAnsiTheme="minorHAnsi"/>
        </w:rPr>
        <w:t>”</w:t>
      </w:r>
      <w:r w:rsidR="002A48B2">
        <w:rPr>
          <w:rFonts w:asciiTheme="minorHAnsi" w:hAnsiTheme="minorHAnsi"/>
        </w:rPr>
        <w:t>, refere a existência dos seguintes métodos de FCT:</w:t>
      </w:r>
    </w:p>
    <w:p w:rsidR="00541893" w:rsidRPr="00541893" w:rsidRDefault="00541893" w:rsidP="00541893">
      <w:pPr>
        <w:overflowPunct/>
        <w:spacing w:line="360" w:lineRule="auto"/>
        <w:ind w:left="360" w:firstLine="349"/>
        <w:jc w:val="both"/>
        <w:textAlignment w:val="auto"/>
        <w:rPr>
          <w:rFonts w:asciiTheme="minorHAnsi" w:hAnsiTheme="minorHAnsi"/>
        </w:rPr>
      </w:pPr>
      <w:r w:rsidRPr="00541893">
        <w:rPr>
          <w:rFonts w:asciiTheme="minorHAnsi" w:hAnsiTheme="minorHAnsi"/>
        </w:rPr>
        <w:t>•</w:t>
      </w:r>
      <w:r w:rsidR="006333DB">
        <w:rPr>
          <w:rFonts w:asciiTheme="minorHAnsi" w:hAnsiTheme="minorHAnsi"/>
        </w:rPr>
        <w:t xml:space="preserve"> </w:t>
      </w:r>
      <w:r w:rsidRPr="00541893">
        <w:rPr>
          <w:rFonts w:asciiTheme="minorHAnsi" w:hAnsiTheme="minorHAnsi"/>
          <w:u w:val="single"/>
        </w:rPr>
        <w:t>Demonstração / instrução</w:t>
      </w:r>
      <w:r w:rsidRPr="00541893">
        <w:rPr>
          <w:rFonts w:asciiTheme="minorHAnsi" w:hAnsiTheme="minorHAnsi"/>
        </w:rPr>
        <w:t xml:space="preserve"> - mostrando </w:t>
      </w:r>
      <w:r w:rsidR="002A48B2">
        <w:rPr>
          <w:rFonts w:asciiTheme="minorHAnsi" w:hAnsiTheme="minorHAnsi"/>
        </w:rPr>
        <w:t>a</w:t>
      </w:r>
      <w:r w:rsidRPr="00541893">
        <w:rPr>
          <w:rFonts w:asciiTheme="minorHAnsi" w:hAnsiTheme="minorHAnsi"/>
        </w:rPr>
        <w:t>o</w:t>
      </w:r>
      <w:r w:rsidR="001F46AE">
        <w:rPr>
          <w:rFonts w:asciiTheme="minorHAnsi" w:hAnsiTheme="minorHAnsi"/>
        </w:rPr>
        <w:t>s</w:t>
      </w:r>
      <w:r>
        <w:rPr>
          <w:rFonts w:asciiTheme="minorHAnsi" w:hAnsiTheme="minorHAnsi"/>
        </w:rPr>
        <w:t xml:space="preserve"> discentes/</w:t>
      </w:r>
      <w:r w:rsidRPr="00541893">
        <w:rPr>
          <w:rFonts w:asciiTheme="minorHAnsi" w:hAnsiTheme="minorHAnsi"/>
        </w:rPr>
        <w:t xml:space="preserve">estagiário como </w:t>
      </w:r>
      <w:r>
        <w:rPr>
          <w:rFonts w:asciiTheme="minorHAnsi" w:hAnsiTheme="minorHAnsi"/>
        </w:rPr>
        <w:t xml:space="preserve">se deve realizar </w:t>
      </w:r>
      <w:r w:rsidRPr="00541893">
        <w:rPr>
          <w:rFonts w:asciiTheme="minorHAnsi" w:hAnsiTheme="minorHAnsi"/>
        </w:rPr>
        <w:t>o trabalho</w:t>
      </w:r>
      <w:r w:rsidR="002A48B2">
        <w:rPr>
          <w:rFonts w:asciiTheme="minorHAnsi" w:hAnsiTheme="minorHAnsi"/>
        </w:rPr>
        <w:t>;</w:t>
      </w:r>
    </w:p>
    <w:p w:rsidR="00541893" w:rsidRPr="00541893" w:rsidRDefault="00541893" w:rsidP="00541893">
      <w:pPr>
        <w:overflowPunct/>
        <w:spacing w:line="360" w:lineRule="auto"/>
        <w:ind w:left="360" w:firstLine="349"/>
        <w:jc w:val="both"/>
        <w:textAlignment w:val="auto"/>
        <w:rPr>
          <w:rFonts w:asciiTheme="minorHAnsi" w:hAnsiTheme="minorHAnsi"/>
        </w:rPr>
      </w:pPr>
      <w:r w:rsidRPr="00541893">
        <w:rPr>
          <w:rFonts w:asciiTheme="minorHAnsi" w:hAnsiTheme="minorHAnsi"/>
        </w:rPr>
        <w:t>•</w:t>
      </w:r>
      <w:r w:rsidR="006333DB">
        <w:rPr>
          <w:rFonts w:asciiTheme="minorHAnsi" w:hAnsiTheme="minorHAnsi"/>
        </w:rPr>
        <w:t xml:space="preserve"> </w:t>
      </w:r>
      <w:proofErr w:type="spellStart"/>
      <w:proofErr w:type="gramStart"/>
      <w:r w:rsidRPr="00541893">
        <w:rPr>
          <w:rFonts w:asciiTheme="minorHAnsi" w:hAnsiTheme="minorHAnsi"/>
          <w:u w:val="single"/>
        </w:rPr>
        <w:t>Coaching</w:t>
      </w:r>
      <w:proofErr w:type="spellEnd"/>
      <w:proofErr w:type="gramEnd"/>
      <w:r w:rsidRPr="00541893">
        <w:rPr>
          <w:rFonts w:asciiTheme="minorHAnsi" w:hAnsiTheme="minorHAnsi"/>
        </w:rPr>
        <w:t xml:space="preserve"> - um método mais intensivo de treino que envolve uma estreita relação de trabalho entre um empregado experiente e o estagiário</w:t>
      </w:r>
      <w:r w:rsidR="002A48B2">
        <w:rPr>
          <w:rFonts w:asciiTheme="minorHAnsi" w:hAnsiTheme="minorHAnsi"/>
        </w:rPr>
        <w:t>;</w:t>
      </w:r>
    </w:p>
    <w:p w:rsidR="00541893" w:rsidRDefault="00541893" w:rsidP="00541893">
      <w:pPr>
        <w:overflowPunct/>
        <w:spacing w:line="360" w:lineRule="auto"/>
        <w:ind w:left="360" w:firstLine="349"/>
        <w:jc w:val="both"/>
        <w:textAlignment w:val="auto"/>
        <w:rPr>
          <w:rFonts w:asciiTheme="minorHAnsi" w:hAnsiTheme="minorHAnsi"/>
        </w:rPr>
      </w:pPr>
      <w:r w:rsidRPr="00541893">
        <w:rPr>
          <w:rFonts w:asciiTheme="minorHAnsi" w:hAnsiTheme="minorHAnsi"/>
        </w:rPr>
        <w:t>•</w:t>
      </w:r>
      <w:r w:rsidR="006333DB">
        <w:rPr>
          <w:rFonts w:asciiTheme="minorHAnsi" w:hAnsiTheme="minorHAnsi"/>
        </w:rPr>
        <w:t xml:space="preserve"> </w:t>
      </w:r>
      <w:r w:rsidRPr="00541893">
        <w:rPr>
          <w:rFonts w:asciiTheme="minorHAnsi" w:hAnsiTheme="minorHAnsi"/>
          <w:u w:val="single"/>
        </w:rPr>
        <w:t xml:space="preserve">Rotação de </w:t>
      </w:r>
      <w:r w:rsidRPr="006D6ED8">
        <w:rPr>
          <w:rFonts w:asciiTheme="minorHAnsi" w:hAnsiTheme="minorHAnsi"/>
          <w:u w:val="single"/>
        </w:rPr>
        <w:t xml:space="preserve">trabalho </w:t>
      </w:r>
      <w:r w:rsidR="003E09E3" w:rsidRPr="006D6ED8">
        <w:rPr>
          <w:rFonts w:asciiTheme="minorHAnsi" w:hAnsiTheme="minorHAnsi"/>
          <w:u w:val="single"/>
        </w:rPr>
        <w:t xml:space="preserve">(job </w:t>
      </w:r>
      <w:proofErr w:type="spellStart"/>
      <w:r w:rsidR="003E09E3" w:rsidRPr="006D6ED8">
        <w:rPr>
          <w:rFonts w:asciiTheme="minorHAnsi" w:hAnsiTheme="minorHAnsi"/>
          <w:u w:val="single"/>
        </w:rPr>
        <w:t>rotation</w:t>
      </w:r>
      <w:proofErr w:type="spellEnd"/>
      <w:r w:rsidR="003E09E3" w:rsidRPr="006D6ED8">
        <w:rPr>
          <w:rFonts w:asciiTheme="minorHAnsi" w:hAnsiTheme="minorHAnsi"/>
          <w:u w:val="single"/>
        </w:rPr>
        <w:t>)</w:t>
      </w:r>
      <w:r w:rsidR="003E09E3" w:rsidRPr="003E09E3">
        <w:rPr>
          <w:rFonts w:asciiTheme="minorHAnsi" w:hAnsiTheme="minorHAnsi"/>
        </w:rPr>
        <w:t xml:space="preserve"> </w:t>
      </w:r>
      <w:r w:rsidRPr="00541893">
        <w:rPr>
          <w:rFonts w:asciiTheme="minorHAnsi" w:hAnsiTheme="minorHAnsi"/>
        </w:rPr>
        <w:t xml:space="preserve">- onde </w:t>
      </w:r>
      <w:r w:rsidR="009C5D90">
        <w:rPr>
          <w:rFonts w:asciiTheme="minorHAnsi" w:hAnsiTheme="minorHAnsi"/>
        </w:rPr>
        <w:t>a</w:t>
      </w:r>
      <w:r w:rsidRPr="00541893">
        <w:rPr>
          <w:rFonts w:asciiTheme="minorHAnsi" w:hAnsiTheme="minorHAnsi"/>
        </w:rPr>
        <w:t xml:space="preserve">o discente/estagiário </w:t>
      </w:r>
      <w:r w:rsidR="009C5D90">
        <w:rPr>
          <w:rFonts w:asciiTheme="minorHAnsi" w:hAnsiTheme="minorHAnsi"/>
        </w:rPr>
        <w:t xml:space="preserve">são </w:t>
      </w:r>
      <w:r w:rsidRPr="00541893">
        <w:rPr>
          <w:rFonts w:asciiTheme="minorHAnsi" w:hAnsiTheme="minorHAnsi"/>
        </w:rPr>
        <w:t>dado</w:t>
      </w:r>
      <w:r w:rsidR="009C5D90">
        <w:rPr>
          <w:rFonts w:asciiTheme="minorHAnsi" w:hAnsiTheme="minorHAnsi"/>
        </w:rPr>
        <w:t>s</w:t>
      </w:r>
      <w:r w:rsidRPr="00541893">
        <w:rPr>
          <w:rFonts w:asciiTheme="minorHAnsi" w:hAnsiTheme="minorHAnsi"/>
        </w:rPr>
        <w:t xml:space="preserve"> vários empregos em sucessão, para ganhar experiência de um vasto leque de atividades (por exemplo, um estagiário de pós-graduação pode passar períodos em diversos departamentos diferentes)</w:t>
      </w:r>
      <w:r w:rsidR="00C929BA">
        <w:rPr>
          <w:rFonts w:asciiTheme="minorHAnsi" w:hAnsiTheme="minorHAnsi"/>
        </w:rPr>
        <w:t>, este contexto é usualmente utilizado no meio</w:t>
      </w:r>
      <w:r w:rsidR="006333DB">
        <w:rPr>
          <w:rFonts w:asciiTheme="minorHAnsi" w:hAnsiTheme="minorHAnsi"/>
        </w:rPr>
        <w:t>. Como se pode constatar:</w:t>
      </w:r>
    </w:p>
    <w:p w:rsidR="003E09E3" w:rsidRPr="003E09E3" w:rsidRDefault="003E09E3" w:rsidP="00753D8F">
      <w:pPr>
        <w:overflowPunct/>
        <w:ind w:left="1418"/>
        <w:jc w:val="both"/>
        <w:textAlignment w:val="auto"/>
        <w:rPr>
          <w:rFonts w:asciiTheme="minorHAnsi" w:eastAsia="Calibri" w:hAnsiTheme="minorHAnsi" w:cstheme="minorHAnsi"/>
          <w:sz w:val="20"/>
        </w:rPr>
      </w:pPr>
      <w:r w:rsidRPr="003E09E3">
        <w:rPr>
          <w:rFonts w:asciiTheme="minorHAnsi" w:eastAsia="Calibri" w:hAnsiTheme="minorHAnsi" w:cstheme="minorHAnsi"/>
          <w:sz w:val="20"/>
        </w:rPr>
        <w:t xml:space="preserve">Os programas de </w:t>
      </w:r>
      <w:r w:rsidR="00AA0260">
        <w:rPr>
          <w:rFonts w:asciiTheme="minorHAnsi" w:eastAsia="Calibri" w:hAnsiTheme="minorHAnsi" w:cstheme="minorHAnsi"/>
          <w:sz w:val="20"/>
        </w:rPr>
        <w:t>“</w:t>
      </w:r>
      <w:proofErr w:type="spellStart"/>
      <w:r w:rsidRPr="00753D8F">
        <w:rPr>
          <w:rFonts w:asciiTheme="minorHAnsi" w:eastAsia="Calibri" w:hAnsiTheme="minorHAnsi" w:cstheme="minorHAnsi"/>
          <w:sz w:val="20"/>
        </w:rPr>
        <w:t>trainee</w:t>
      </w:r>
      <w:proofErr w:type="spellEnd"/>
      <w:r w:rsidR="00AA0260">
        <w:rPr>
          <w:rFonts w:asciiTheme="minorHAnsi" w:eastAsia="Calibri" w:hAnsiTheme="minorHAnsi" w:cstheme="minorHAnsi"/>
          <w:sz w:val="20"/>
        </w:rPr>
        <w:t>”</w:t>
      </w:r>
      <w:r w:rsidRPr="003E09E3">
        <w:rPr>
          <w:rFonts w:asciiTheme="minorHAnsi" w:eastAsia="Calibri" w:hAnsiTheme="minorHAnsi" w:cstheme="minorHAnsi"/>
          <w:sz w:val="20"/>
        </w:rPr>
        <w:t xml:space="preserve"> (aprendiz, na tradução literal) são estruturados ao detalhe pelas empresas para trabalharem competências-chave dos recém-licenciados, muitos deles a estrearem-se no mercado de trabalho. O job </w:t>
      </w:r>
      <w:proofErr w:type="spellStart"/>
      <w:r w:rsidRPr="003E09E3">
        <w:rPr>
          <w:rFonts w:asciiTheme="minorHAnsi" w:eastAsia="Calibri" w:hAnsiTheme="minorHAnsi" w:cstheme="minorHAnsi"/>
          <w:sz w:val="20"/>
        </w:rPr>
        <w:t>rotation</w:t>
      </w:r>
      <w:proofErr w:type="spellEnd"/>
      <w:r w:rsidRPr="003E09E3">
        <w:rPr>
          <w:rFonts w:asciiTheme="minorHAnsi" w:eastAsia="Calibri" w:hAnsiTheme="minorHAnsi" w:cstheme="minorHAnsi"/>
          <w:sz w:val="20"/>
        </w:rPr>
        <w:t xml:space="preserve">, a rotação por várias funções ou departamentos das empresas, faz parte do processo de avaliação e aprendizagem. É uma forma de imersão completa no negócio, de ficar a conhecer bem a empresa, e de criar relações que facilitam a comunicação entre departamentos", </w:t>
      </w:r>
      <w:r>
        <w:rPr>
          <w:rFonts w:asciiTheme="minorHAnsi" w:eastAsia="Calibri" w:hAnsiTheme="minorHAnsi" w:cstheme="minorHAnsi"/>
          <w:sz w:val="20"/>
        </w:rPr>
        <w:t>(…)</w:t>
      </w:r>
      <w:r w:rsidRPr="003E09E3">
        <w:rPr>
          <w:rFonts w:asciiTheme="minorHAnsi" w:eastAsia="Calibri" w:hAnsiTheme="minorHAnsi" w:cstheme="minorHAnsi"/>
          <w:sz w:val="20"/>
        </w:rPr>
        <w:t xml:space="preserve"> são programas que são considerados como os antípodas dos estágios</w:t>
      </w:r>
      <w:sdt>
        <w:sdtPr>
          <w:rPr>
            <w:rFonts w:asciiTheme="minorHAnsi" w:eastAsia="Calibri" w:hAnsiTheme="minorHAnsi" w:cstheme="minorHAnsi"/>
            <w:sz w:val="20"/>
          </w:rPr>
          <w:id w:val="421078167"/>
          <w:citation/>
        </w:sdtPr>
        <w:sdtContent>
          <w:r w:rsidR="007D274D" w:rsidRPr="003E09E3">
            <w:rPr>
              <w:rFonts w:asciiTheme="minorHAnsi" w:eastAsia="Calibri" w:hAnsiTheme="minorHAnsi" w:cstheme="minorHAnsi"/>
              <w:sz w:val="20"/>
            </w:rPr>
            <w:fldChar w:fldCharType="begin"/>
          </w:r>
          <w:r w:rsidR="00954222">
            <w:rPr>
              <w:rFonts w:asciiTheme="minorHAnsi" w:eastAsia="Calibri" w:hAnsiTheme="minorHAnsi" w:cstheme="minorHAnsi"/>
              <w:sz w:val="20"/>
            </w:rPr>
            <w:instrText xml:space="preserve">CITATION Vân14 \p 68 \l 2070 </w:instrText>
          </w:r>
          <w:r w:rsidR="007D274D" w:rsidRPr="003E09E3">
            <w:rPr>
              <w:rFonts w:asciiTheme="minorHAnsi" w:eastAsia="Calibri" w:hAnsiTheme="minorHAnsi" w:cstheme="minorHAnsi"/>
              <w:sz w:val="20"/>
            </w:rPr>
            <w:fldChar w:fldCharType="separate"/>
          </w:r>
          <w:r w:rsidR="00954222">
            <w:rPr>
              <w:rFonts w:asciiTheme="minorHAnsi" w:eastAsia="Calibri" w:hAnsiTheme="minorHAnsi" w:cstheme="minorHAnsi"/>
              <w:sz w:val="20"/>
            </w:rPr>
            <w:t xml:space="preserve"> </w:t>
          </w:r>
          <w:r w:rsidR="00954222" w:rsidRPr="00954222">
            <w:rPr>
              <w:rFonts w:asciiTheme="minorHAnsi" w:eastAsia="Calibri" w:hAnsiTheme="minorHAnsi" w:cstheme="minorHAnsi"/>
              <w:sz w:val="20"/>
            </w:rPr>
            <w:t>(Maia V. , 2014, p. 68)</w:t>
          </w:r>
          <w:r w:rsidR="007D274D" w:rsidRPr="003E09E3">
            <w:rPr>
              <w:rFonts w:asciiTheme="minorHAnsi" w:eastAsia="Calibri" w:hAnsiTheme="minorHAnsi" w:cstheme="minorHAnsi"/>
              <w:sz w:val="20"/>
            </w:rPr>
            <w:fldChar w:fldCharType="end"/>
          </w:r>
        </w:sdtContent>
      </w:sdt>
      <w:r w:rsidR="00954222">
        <w:rPr>
          <w:rFonts w:asciiTheme="minorHAnsi" w:eastAsia="Calibri" w:hAnsiTheme="minorHAnsi" w:cstheme="minorHAnsi"/>
          <w:sz w:val="20"/>
        </w:rPr>
        <w:t>.</w:t>
      </w:r>
    </w:p>
    <w:p w:rsidR="00541893" w:rsidRPr="00541893" w:rsidRDefault="00541893" w:rsidP="00541893">
      <w:pPr>
        <w:overflowPunct/>
        <w:spacing w:line="360" w:lineRule="auto"/>
        <w:ind w:left="360" w:firstLine="349"/>
        <w:jc w:val="both"/>
        <w:textAlignment w:val="auto"/>
        <w:rPr>
          <w:rFonts w:asciiTheme="minorHAnsi" w:hAnsiTheme="minorHAnsi"/>
        </w:rPr>
      </w:pPr>
      <w:r w:rsidRPr="00541893">
        <w:rPr>
          <w:rFonts w:asciiTheme="minorHAnsi" w:hAnsiTheme="minorHAnsi"/>
        </w:rPr>
        <w:t>•</w:t>
      </w:r>
      <w:r w:rsidRPr="00541893">
        <w:rPr>
          <w:rFonts w:asciiTheme="minorHAnsi" w:hAnsiTheme="minorHAnsi"/>
        </w:rPr>
        <w:tab/>
      </w:r>
      <w:r w:rsidRPr="00541893">
        <w:rPr>
          <w:rFonts w:asciiTheme="minorHAnsi" w:hAnsiTheme="minorHAnsi"/>
          <w:u w:val="single"/>
        </w:rPr>
        <w:t>Projetos</w:t>
      </w:r>
      <w:r w:rsidRPr="00541893">
        <w:rPr>
          <w:rFonts w:asciiTheme="minorHAnsi" w:hAnsiTheme="minorHAnsi"/>
        </w:rPr>
        <w:t xml:space="preserve"> - </w:t>
      </w:r>
      <w:r w:rsidR="002A48B2" w:rsidRPr="002A48B2">
        <w:rPr>
          <w:rFonts w:asciiTheme="minorHAnsi" w:hAnsiTheme="minorHAnsi"/>
        </w:rPr>
        <w:t>discente/estagiário</w:t>
      </w:r>
      <w:r w:rsidR="002A48B2">
        <w:rPr>
          <w:rFonts w:asciiTheme="minorHAnsi" w:hAnsiTheme="minorHAnsi"/>
        </w:rPr>
        <w:t xml:space="preserve"> são convidados a</w:t>
      </w:r>
      <w:r w:rsidRPr="00541893">
        <w:rPr>
          <w:rFonts w:asciiTheme="minorHAnsi" w:hAnsiTheme="minorHAnsi"/>
        </w:rPr>
        <w:t xml:space="preserve"> part</w:t>
      </w:r>
      <w:r w:rsidR="002A48B2">
        <w:rPr>
          <w:rFonts w:asciiTheme="minorHAnsi" w:hAnsiTheme="minorHAnsi"/>
        </w:rPr>
        <w:t>icipar de uma equip</w:t>
      </w:r>
      <w:r w:rsidR="007E624D">
        <w:rPr>
          <w:rFonts w:asciiTheme="minorHAnsi" w:hAnsiTheme="minorHAnsi"/>
        </w:rPr>
        <w:t>a</w:t>
      </w:r>
      <w:r w:rsidR="002A48B2">
        <w:rPr>
          <w:rFonts w:asciiTheme="minorHAnsi" w:hAnsiTheme="minorHAnsi"/>
        </w:rPr>
        <w:t xml:space="preserve"> de projeto,</w:t>
      </w:r>
      <w:r w:rsidRPr="00541893">
        <w:rPr>
          <w:rFonts w:asciiTheme="minorHAnsi" w:hAnsiTheme="minorHAnsi"/>
        </w:rPr>
        <w:t xml:space="preserve"> o que lhes dá a exposição a outras partes do negócio e permitir-lhes participar em novas atividades</w:t>
      </w:r>
      <w:r w:rsidR="002A48B2">
        <w:rPr>
          <w:rFonts w:asciiTheme="minorHAnsi" w:hAnsiTheme="minorHAnsi"/>
        </w:rPr>
        <w:t>;</w:t>
      </w:r>
      <w:r w:rsidRPr="00541893">
        <w:rPr>
          <w:rFonts w:asciiTheme="minorHAnsi" w:hAnsiTheme="minorHAnsi"/>
        </w:rPr>
        <w:t xml:space="preserve"> </w:t>
      </w:r>
    </w:p>
    <w:p w:rsidR="00541893" w:rsidRDefault="00541893" w:rsidP="00541893">
      <w:pPr>
        <w:overflowPunct/>
        <w:spacing w:line="360" w:lineRule="auto"/>
        <w:ind w:left="360" w:firstLine="349"/>
        <w:jc w:val="both"/>
        <w:textAlignment w:val="auto"/>
        <w:rPr>
          <w:rFonts w:asciiTheme="minorHAnsi" w:hAnsiTheme="minorHAnsi"/>
        </w:rPr>
      </w:pPr>
      <w:r w:rsidRPr="00541893">
        <w:rPr>
          <w:rFonts w:asciiTheme="minorHAnsi" w:hAnsiTheme="minorHAnsi"/>
        </w:rPr>
        <w:t>•</w:t>
      </w:r>
      <w:r w:rsidRPr="00541893">
        <w:rPr>
          <w:rFonts w:asciiTheme="minorHAnsi" w:hAnsiTheme="minorHAnsi"/>
        </w:rPr>
        <w:tab/>
      </w:r>
      <w:r w:rsidRPr="00541893">
        <w:rPr>
          <w:rFonts w:asciiTheme="minorHAnsi" w:hAnsiTheme="minorHAnsi"/>
          <w:u w:val="single"/>
        </w:rPr>
        <w:t>Equip</w:t>
      </w:r>
      <w:r w:rsidR="00055200">
        <w:rPr>
          <w:rFonts w:asciiTheme="minorHAnsi" w:hAnsiTheme="minorHAnsi"/>
          <w:u w:val="single"/>
        </w:rPr>
        <w:t>a</w:t>
      </w:r>
      <w:r w:rsidRPr="00541893">
        <w:rPr>
          <w:rFonts w:asciiTheme="minorHAnsi" w:hAnsiTheme="minorHAnsi"/>
          <w:u w:val="single"/>
        </w:rPr>
        <w:t>s de projeto</w:t>
      </w:r>
      <w:r w:rsidR="002A48B2" w:rsidRPr="002A48B2">
        <w:rPr>
          <w:rFonts w:asciiTheme="minorHAnsi" w:hAnsiTheme="minorHAnsi"/>
        </w:rPr>
        <w:t xml:space="preserve"> -</w:t>
      </w:r>
      <w:r w:rsidRPr="00541893">
        <w:rPr>
          <w:rFonts w:asciiTheme="minorHAnsi" w:hAnsiTheme="minorHAnsi"/>
        </w:rPr>
        <w:t xml:space="preserve"> </w:t>
      </w:r>
      <w:r w:rsidR="002A48B2">
        <w:rPr>
          <w:rFonts w:asciiTheme="minorHAnsi" w:hAnsiTheme="minorHAnsi"/>
        </w:rPr>
        <w:t xml:space="preserve">as equipas </w:t>
      </w:r>
      <w:r w:rsidRPr="00541893">
        <w:rPr>
          <w:rFonts w:asciiTheme="minorHAnsi" w:hAnsiTheme="minorHAnsi"/>
        </w:rPr>
        <w:t>de</w:t>
      </w:r>
      <w:r w:rsidR="002A48B2">
        <w:rPr>
          <w:rFonts w:asciiTheme="minorHAnsi" w:hAnsiTheme="minorHAnsi"/>
        </w:rPr>
        <w:t xml:space="preserve"> projeto mais conhecidas são as</w:t>
      </w:r>
      <w:r w:rsidRPr="00541893">
        <w:rPr>
          <w:rFonts w:asciiTheme="minorHAnsi" w:hAnsiTheme="minorHAnsi"/>
        </w:rPr>
        <w:t xml:space="preserve"> "</w:t>
      </w:r>
      <w:proofErr w:type="spellStart"/>
      <w:r w:rsidRPr="002A48B2">
        <w:rPr>
          <w:rFonts w:asciiTheme="minorHAnsi" w:hAnsiTheme="minorHAnsi"/>
          <w:i/>
        </w:rPr>
        <w:t>multi</w:t>
      </w:r>
      <w:proofErr w:type="spellEnd"/>
      <w:r w:rsidRPr="002A48B2">
        <w:rPr>
          <w:rFonts w:asciiTheme="minorHAnsi" w:hAnsiTheme="minorHAnsi"/>
          <w:i/>
        </w:rPr>
        <w:t xml:space="preserve"> -disciplinar</w:t>
      </w:r>
      <w:r w:rsidRPr="00541893">
        <w:rPr>
          <w:rFonts w:asciiTheme="minorHAnsi" w:hAnsiTheme="minorHAnsi"/>
        </w:rPr>
        <w:t>"</w:t>
      </w:r>
      <w:r w:rsidR="002A48B2">
        <w:rPr>
          <w:rFonts w:asciiTheme="minorHAnsi" w:hAnsiTheme="minorHAnsi"/>
        </w:rPr>
        <w:t>;</w:t>
      </w:r>
    </w:p>
    <w:p w:rsidR="00826C41" w:rsidRPr="00541893" w:rsidRDefault="00826C41" w:rsidP="00826C41">
      <w:pPr>
        <w:overflowPunct/>
        <w:spacing w:line="360" w:lineRule="auto"/>
        <w:ind w:left="1418"/>
        <w:jc w:val="both"/>
        <w:textAlignment w:val="auto"/>
        <w:rPr>
          <w:rFonts w:asciiTheme="minorHAnsi" w:hAnsiTheme="minorHAnsi"/>
        </w:rPr>
      </w:pPr>
      <w:r>
        <w:rPr>
          <w:rFonts w:asciiTheme="minorHAnsi" w:hAnsiTheme="minorHAnsi"/>
        </w:rPr>
        <w:t xml:space="preserve">A </w:t>
      </w:r>
      <w:r w:rsidRPr="00826C41">
        <w:rPr>
          <w:rFonts w:asciiTheme="minorHAnsi" w:hAnsiTheme="minorHAnsi"/>
        </w:rPr>
        <w:t>Promoção de projetos multidisciplinares e empreendedores:</w:t>
      </w:r>
      <w:r>
        <w:rPr>
          <w:rFonts w:asciiTheme="minorHAnsi" w:hAnsiTheme="minorHAnsi"/>
        </w:rPr>
        <w:t xml:space="preserve"> consiste n</w:t>
      </w:r>
      <w:r w:rsidRPr="00826C41">
        <w:rPr>
          <w:rFonts w:asciiTheme="minorHAnsi" w:hAnsiTheme="minorHAnsi"/>
        </w:rPr>
        <w:t>a aplicação das aprendizagens e a interação com a comunidade envolve</w:t>
      </w:r>
      <w:r>
        <w:rPr>
          <w:rFonts w:asciiTheme="minorHAnsi" w:hAnsiTheme="minorHAnsi"/>
        </w:rPr>
        <w:t>nte</w:t>
      </w:r>
      <w:r w:rsidR="006D6ED8">
        <w:rPr>
          <w:rFonts w:asciiTheme="minorHAnsi" w:hAnsiTheme="minorHAnsi"/>
        </w:rPr>
        <w:t>.</w:t>
      </w:r>
    </w:p>
    <w:p w:rsidR="00541893" w:rsidRDefault="00541893">
      <w:pPr>
        <w:overflowPunct/>
        <w:autoSpaceDE/>
        <w:autoSpaceDN/>
        <w:adjustRightInd/>
        <w:textAlignment w:val="auto"/>
      </w:pPr>
    </w:p>
    <w:p w:rsidR="00541893" w:rsidRDefault="00541893">
      <w:pPr>
        <w:overflowPunct/>
        <w:autoSpaceDE/>
        <w:autoSpaceDN/>
        <w:adjustRightInd/>
        <w:textAlignment w:val="auto"/>
        <w:sectPr w:rsidR="00541893" w:rsidSect="003810EC">
          <w:pgSz w:w="11906" w:h="16838" w:code="9"/>
          <w:pgMar w:top="1247" w:right="851" w:bottom="709" w:left="851" w:header="709" w:footer="709" w:gutter="0"/>
          <w:pgNumType w:start="1"/>
          <w:cols w:space="708"/>
          <w:docGrid w:linePitch="360"/>
        </w:sectPr>
      </w:pPr>
    </w:p>
    <w:p w:rsidR="00280B00" w:rsidRPr="007A7D57" w:rsidRDefault="00280B00" w:rsidP="007A7D57">
      <w:pPr>
        <w:pStyle w:val="SemEspaamento"/>
      </w:pPr>
      <w:bookmarkStart w:id="64" w:name="_Toc399498832"/>
      <w:r w:rsidRPr="007A7D57">
        <w:t xml:space="preserve">Tabela </w:t>
      </w:r>
      <w:r w:rsidR="007D274D" w:rsidRPr="007A7D57">
        <w:fldChar w:fldCharType="begin"/>
      </w:r>
      <w:r w:rsidRPr="007A7D57">
        <w:instrText xml:space="preserve"> SEQ Tabela \* ARABIC </w:instrText>
      </w:r>
      <w:r w:rsidR="007D274D" w:rsidRPr="007A7D57">
        <w:fldChar w:fldCharType="separate"/>
      </w:r>
      <w:r w:rsidR="0087223D">
        <w:rPr>
          <w:noProof/>
        </w:rPr>
        <w:t>8</w:t>
      </w:r>
      <w:r w:rsidR="007D274D" w:rsidRPr="007A7D57">
        <w:fldChar w:fldCharType="end"/>
      </w:r>
      <w:r w:rsidRPr="007A7D57">
        <w:t xml:space="preserve"> Análise comparativa d</w:t>
      </w:r>
      <w:r w:rsidR="00C77E65">
        <w:t>a</w:t>
      </w:r>
      <w:r w:rsidRPr="007A7D57">
        <w:t xml:space="preserve"> </w:t>
      </w:r>
      <w:r w:rsidR="00C77E65">
        <w:t>articulação de Formação</w:t>
      </w:r>
      <w:bookmarkEnd w:id="64"/>
    </w:p>
    <w:tbl>
      <w:tblPr>
        <w:tblStyle w:val="Tabelacomgrelha"/>
        <w:tblW w:w="16160" w:type="dxa"/>
        <w:tblInd w:w="-318" w:type="dxa"/>
        <w:tblLook w:val="04A0"/>
      </w:tblPr>
      <w:tblGrid>
        <w:gridCol w:w="498"/>
        <w:gridCol w:w="1913"/>
        <w:gridCol w:w="3333"/>
        <w:gridCol w:w="3613"/>
        <w:gridCol w:w="2551"/>
        <w:gridCol w:w="2268"/>
        <w:gridCol w:w="1984"/>
      </w:tblGrid>
      <w:tr w:rsidR="00690A67" w:rsidTr="0024513D">
        <w:trPr>
          <w:cantSplit/>
          <w:trHeight w:val="707"/>
        </w:trPr>
        <w:tc>
          <w:tcPr>
            <w:tcW w:w="498" w:type="dxa"/>
            <w:textDirection w:val="btLr"/>
          </w:tcPr>
          <w:p w:rsidR="00280B00" w:rsidRPr="000437C7" w:rsidRDefault="00280B00" w:rsidP="000C2EA2">
            <w:pPr>
              <w:ind w:left="113" w:right="113"/>
              <w:jc w:val="center"/>
              <w:rPr>
                <w:rFonts w:asciiTheme="minorHAnsi" w:hAnsiTheme="minorHAnsi" w:cstheme="minorHAnsi"/>
                <w:b/>
                <w:sz w:val="20"/>
              </w:rPr>
            </w:pPr>
          </w:p>
        </w:tc>
        <w:tc>
          <w:tcPr>
            <w:tcW w:w="1913" w:type="dxa"/>
          </w:tcPr>
          <w:p w:rsidR="00280B00" w:rsidRPr="0071399F" w:rsidRDefault="00604A37" w:rsidP="000C2EA2">
            <w:pPr>
              <w:jc w:val="center"/>
              <w:rPr>
                <w:rFonts w:asciiTheme="minorHAnsi" w:hAnsiTheme="minorHAnsi" w:cstheme="minorHAnsi"/>
                <w:b/>
                <w:sz w:val="20"/>
              </w:rPr>
            </w:pPr>
            <w:r>
              <w:rPr>
                <w:rFonts w:asciiTheme="minorHAnsi" w:hAnsiTheme="minorHAnsi" w:cstheme="minorHAnsi"/>
                <w:b/>
                <w:sz w:val="20"/>
              </w:rPr>
              <w:t xml:space="preserve">Sala de </w:t>
            </w:r>
            <w:r w:rsidRPr="0071399F">
              <w:rPr>
                <w:rFonts w:asciiTheme="minorHAnsi" w:hAnsiTheme="minorHAnsi" w:cstheme="minorHAnsi"/>
                <w:b/>
                <w:sz w:val="20"/>
              </w:rPr>
              <w:t>Aula</w:t>
            </w:r>
            <w:r>
              <w:rPr>
                <w:rFonts w:asciiTheme="minorHAnsi" w:hAnsiTheme="minorHAnsi" w:cstheme="minorHAnsi"/>
                <w:b/>
                <w:sz w:val="20"/>
              </w:rPr>
              <w:br/>
            </w:r>
            <w:proofErr w:type="gramStart"/>
            <w:r>
              <w:rPr>
                <w:rFonts w:asciiTheme="minorHAnsi" w:hAnsiTheme="minorHAnsi" w:cstheme="minorHAnsi"/>
                <w:b/>
                <w:sz w:val="20"/>
              </w:rPr>
              <w:t>(Aprendizagem</w:t>
            </w:r>
            <w:proofErr w:type="gramEnd"/>
            <w:r>
              <w:rPr>
                <w:rFonts w:asciiTheme="minorHAnsi" w:hAnsiTheme="minorHAnsi" w:cstheme="minorHAnsi"/>
                <w:b/>
                <w:sz w:val="20"/>
              </w:rPr>
              <w:t xml:space="preserve"> Formal)</w:t>
            </w:r>
          </w:p>
        </w:tc>
        <w:tc>
          <w:tcPr>
            <w:tcW w:w="3333" w:type="dxa"/>
          </w:tcPr>
          <w:p w:rsidR="00280B00" w:rsidRPr="0071399F" w:rsidRDefault="00280B00" w:rsidP="000C2EA2">
            <w:pPr>
              <w:jc w:val="center"/>
              <w:rPr>
                <w:rFonts w:asciiTheme="minorHAnsi" w:hAnsiTheme="minorHAnsi" w:cstheme="minorHAnsi"/>
                <w:b/>
                <w:sz w:val="20"/>
              </w:rPr>
            </w:pPr>
            <w:r w:rsidRPr="0071399F">
              <w:rPr>
                <w:rFonts w:asciiTheme="minorHAnsi" w:hAnsiTheme="minorHAnsi" w:cstheme="minorHAnsi"/>
                <w:b/>
                <w:sz w:val="20"/>
              </w:rPr>
              <w:t>Contexto Trabalho</w:t>
            </w:r>
            <w:r w:rsidR="00C55B1C">
              <w:rPr>
                <w:rFonts w:asciiTheme="minorHAnsi" w:hAnsiTheme="minorHAnsi" w:cstheme="minorHAnsi"/>
                <w:b/>
                <w:sz w:val="20"/>
              </w:rPr>
              <w:t xml:space="preserve"> (FCT)</w:t>
            </w:r>
            <w:r w:rsidR="00604A37">
              <w:rPr>
                <w:rFonts w:asciiTheme="minorHAnsi" w:hAnsiTheme="minorHAnsi" w:cstheme="minorHAnsi"/>
                <w:b/>
                <w:sz w:val="20"/>
              </w:rPr>
              <w:t xml:space="preserve"> (Aprendizagem Informal)</w:t>
            </w:r>
          </w:p>
        </w:tc>
        <w:tc>
          <w:tcPr>
            <w:tcW w:w="3613" w:type="dxa"/>
          </w:tcPr>
          <w:p w:rsidR="00280B00" w:rsidRPr="0071399F" w:rsidRDefault="00940369" w:rsidP="00940369">
            <w:pPr>
              <w:jc w:val="center"/>
              <w:rPr>
                <w:rFonts w:asciiTheme="minorHAnsi" w:hAnsiTheme="minorHAnsi" w:cstheme="minorHAnsi"/>
                <w:b/>
                <w:sz w:val="20"/>
              </w:rPr>
            </w:pPr>
            <w:r>
              <w:rPr>
                <w:rFonts w:asciiTheme="minorHAnsi" w:hAnsiTheme="minorHAnsi" w:cstheme="minorHAnsi"/>
                <w:b/>
                <w:sz w:val="20"/>
              </w:rPr>
              <w:t xml:space="preserve">Job </w:t>
            </w:r>
            <w:proofErr w:type="spellStart"/>
            <w:r>
              <w:rPr>
                <w:rFonts w:asciiTheme="minorHAnsi" w:hAnsiTheme="minorHAnsi" w:cstheme="minorHAnsi"/>
                <w:b/>
                <w:sz w:val="20"/>
              </w:rPr>
              <w:t>Suport</w:t>
            </w:r>
            <w:proofErr w:type="spellEnd"/>
            <w:r w:rsidR="00280B00">
              <w:rPr>
                <w:rFonts w:cstheme="minorHAnsi"/>
                <w:b/>
                <w:sz w:val="20"/>
              </w:rPr>
              <w:br/>
            </w:r>
            <w:r w:rsidR="00280B00" w:rsidRPr="00D247A2">
              <w:rPr>
                <w:rFonts w:asciiTheme="minorHAnsi" w:hAnsiTheme="minorHAnsi" w:cstheme="minorHAnsi"/>
                <w:b/>
                <w:sz w:val="20"/>
              </w:rPr>
              <w:t xml:space="preserve">Interpretação de </w:t>
            </w:r>
            <w:r w:rsidRPr="00D247A2">
              <w:rPr>
                <w:rFonts w:asciiTheme="minorHAnsi" w:hAnsiTheme="minorHAnsi" w:cstheme="minorHAnsi"/>
                <w:b/>
                <w:sz w:val="20"/>
              </w:rPr>
              <w:t>Listagem</w:t>
            </w:r>
            <w:r w:rsidR="00604A37">
              <w:rPr>
                <w:rFonts w:asciiTheme="minorHAnsi" w:hAnsiTheme="minorHAnsi" w:cstheme="minorHAnsi"/>
                <w:b/>
                <w:sz w:val="20"/>
              </w:rPr>
              <w:t xml:space="preserve"> (Aprendizagem Informal)</w:t>
            </w:r>
          </w:p>
        </w:tc>
        <w:tc>
          <w:tcPr>
            <w:tcW w:w="2551" w:type="dxa"/>
          </w:tcPr>
          <w:p w:rsidR="00280B00" w:rsidRPr="0071399F" w:rsidRDefault="00280B00" w:rsidP="000C2EA2">
            <w:pPr>
              <w:jc w:val="center"/>
              <w:rPr>
                <w:rFonts w:asciiTheme="minorHAnsi" w:hAnsiTheme="minorHAnsi" w:cstheme="minorHAnsi"/>
                <w:b/>
                <w:sz w:val="20"/>
              </w:rPr>
            </w:pPr>
            <w:r w:rsidRPr="0071399F">
              <w:rPr>
                <w:rFonts w:asciiTheme="minorHAnsi" w:hAnsiTheme="minorHAnsi" w:cstheme="minorHAnsi"/>
                <w:b/>
                <w:sz w:val="20"/>
              </w:rPr>
              <w:t>Simuladores</w:t>
            </w:r>
            <w:r w:rsidR="00604A37">
              <w:rPr>
                <w:rFonts w:asciiTheme="minorHAnsi" w:hAnsiTheme="minorHAnsi" w:cstheme="minorHAnsi"/>
                <w:b/>
                <w:sz w:val="20"/>
              </w:rPr>
              <w:t xml:space="preserve"> (Aprendizagem Informal)</w:t>
            </w:r>
          </w:p>
        </w:tc>
        <w:tc>
          <w:tcPr>
            <w:tcW w:w="2268" w:type="dxa"/>
          </w:tcPr>
          <w:p w:rsidR="00280B00" w:rsidRPr="00604A37" w:rsidRDefault="00CB312A" w:rsidP="000C2EA2">
            <w:pPr>
              <w:jc w:val="center"/>
              <w:rPr>
                <w:rFonts w:asciiTheme="minorHAnsi" w:hAnsiTheme="minorHAnsi" w:cstheme="minorHAnsi"/>
                <w:b/>
                <w:sz w:val="20"/>
                <w:lang w:val="en-US"/>
              </w:rPr>
            </w:pPr>
            <w:r w:rsidRPr="00604A37">
              <w:rPr>
                <w:rFonts w:asciiTheme="minorHAnsi" w:hAnsiTheme="minorHAnsi" w:cstheme="minorHAnsi"/>
                <w:b/>
                <w:sz w:val="20"/>
                <w:lang w:val="en-US"/>
              </w:rPr>
              <w:t xml:space="preserve">E-Learning </w:t>
            </w:r>
            <w:proofErr w:type="spellStart"/>
            <w:r w:rsidRPr="00604A37">
              <w:rPr>
                <w:rFonts w:asciiTheme="minorHAnsi" w:hAnsiTheme="minorHAnsi" w:cstheme="minorHAnsi"/>
                <w:b/>
                <w:sz w:val="20"/>
                <w:lang w:val="en-US"/>
              </w:rPr>
              <w:t>e</w:t>
            </w:r>
            <w:r w:rsidR="00D53247" w:rsidRPr="00604A37">
              <w:rPr>
                <w:rFonts w:asciiTheme="minorHAnsi" w:hAnsiTheme="minorHAnsi" w:cstheme="minorHAnsi"/>
                <w:b/>
                <w:sz w:val="20"/>
                <w:lang w:val="en-US"/>
              </w:rPr>
              <w:t>B</w:t>
            </w:r>
            <w:proofErr w:type="spellEnd"/>
            <w:r w:rsidR="00D53247" w:rsidRPr="00604A37">
              <w:rPr>
                <w:rFonts w:asciiTheme="minorHAnsi" w:hAnsiTheme="minorHAnsi" w:cstheme="minorHAnsi"/>
                <w:b/>
                <w:sz w:val="20"/>
                <w:lang w:val="en-US"/>
              </w:rPr>
              <w:t>-Learning</w:t>
            </w:r>
            <w:r w:rsidR="00604A37">
              <w:rPr>
                <w:rFonts w:asciiTheme="minorHAnsi" w:hAnsiTheme="minorHAnsi" w:cstheme="minorHAnsi"/>
                <w:b/>
                <w:sz w:val="20"/>
                <w:lang w:val="en-US"/>
              </w:rPr>
              <w:t xml:space="preserve"> </w:t>
            </w:r>
            <w:r w:rsidR="00604A37" w:rsidRPr="00604A37">
              <w:rPr>
                <w:rFonts w:asciiTheme="minorHAnsi" w:hAnsiTheme="minorHAnsi" w:cstheme="minorHAnsi"/>
                <w:b/>
                <w:sz w:val="20"/>
                <w:lang w:val="en-US"/>
              </w:rPr>
              <w:t>(</w:t>
            </w:r>
            <w:proofErr w:type="spellStart"/>
            <w:r w:rsidR="00604A37" w:rsidRPr="00604A37">
              <w:rPr>
                <w:rFonts w:asciiTheme="minorHAnsi" w:hAnsiTheme="minorHAnsi" w:cstheme="minorHAnsi"/>
                <w:b/>
                <w:sz w:val="20"/>
                <w:lang w:val="en-US"/>
              </w:rPr>
              <w:t>Aprendizagem</w:t>
            </w:r>
            <w:proofErr w:type="spellEnd"/>
            <w:r w:rsidR="00604A37" w:rsidRPr="00604A37">
              <w:rPr>
                <w:rFonts w:asciiTheme="minorHAnsi" w:hAnsiTheme="minorHAnsi" w:cstheme="minorHAnsi"/>
                <w:b/>
                <w:sz w:val="20"/>
                <w:lang w:val="en-US"/>
              </w:rPr>
              <w:t xml:space="preserve"> Informal)</w:t>
            </w:r>
          </w:p>
        </w:tc>
        <w:tc>
          <w:tcPr>
            <w:tcW w:w="1984" w:type="dxa"/>
          </w:tcPr>
          <w:p w:rsidR="00280B00" w:rsidRPr="0071399F" w:rsidRDefault="00D53247" w:rsidP="008C5E63">
            <w:pPr>
              <w:jc w:val="center"/>
              <w:rPr>
                <w:rFonts w:asciiTheme="minorHAnsi" w:hAnsiTheme="minorHAnsi" w:cstheme="minorHAnsi"/>
                <w:b/>
                <w:sz w:val="20"/>
              </w:rPr>
            </w:pPr>
            <w:r>
              <w:rPr>
                <w:rFonts w:asciiTheme="minorHAnsi" w:hAnsiTheme="minorHAnsi" w:cstheme="minorHAnsi"/>
                <w:b/>
                <w:sz w:val="20"/>
              </w:rPr>
              <w:t xml:space="preserve">Meios </w:t>
            </w:r>
            <w:r w:rsidR="008C5E63">
              <w:rPr>
                <w:rFonts w:asciiTheme="minorHAnsi" w:hAnsiTheme="minorHAnsi" w:cstheme="minorHAnsi"/>
                <w:b/>
                <w:sz w:val="20"/>
              </w:rPr>
              <w:t>Audiovisuais</w:t>
            </w:r>
            <w:r>
              <w:rPr>
                <w:rFonts w:asciiTheme="minorHAnsi" w:hAnsiTheme="minorHAnsi" w:cstheme="minorHAnsi"/>
                <w:b/>
                <w:sz w:val="20"/>
              </w:rPr>
              <w:t xml:space="preserve"> e</w:t>
            </w:r>
            <w:r w:rsidR="00280B00" w:rsidRPr="0071399F">
              <w:rPr>
                <w:rFonts w:asciiTheme="minorHAnsi" w:hAnsiTheme="minorHAnsi" w:cstheme="minorHAnsi"/>
                <w:b/>
                <w:sz w:val="20"/>
              </w:rPr>
              <w:t xml:space="preserve"> Interativos</w:t>
            </w:r>
            <w:r w:rsidR="00604A37">
              <w:rPr>
                <w:rFonts w:asciiTheme="minorHAnsi" w:hAnsiTheme="minorHAnsi" w:cstheme="minorHAnsi"/>
                <w:b/>
                <w:sz w:val="20"/>
              </w:rPr>
              <w:t xml:space="preserve"> (Aprendizagem Informal)</w:t>
            </w:r>
          </w:p>
        </w:tc>
      </w:tr>
      <w:tr w:rsidR="00690A67" w:rsidTr="0024513D">
        <w:trPr>
          <w:cantSplit/>
          <w:trHeight w:val="1134"/>
        </w:trPr>
        <w:tc>
          <w:tcPr>
            <w:tcW w:w="498" w:type="dxa"/>
            <w:textDirection w:val="btLr"/>
          </w:tcPr>
          <w:p w:rsidR="00280B00" w:rsidRPr="000437C7" w:rsidRDefault="00280B00" w:rsidP="000C2EA2">
            <w:pPr>
              <w:ind w:left="113" w:right="113"/>
              <w:jc w:val="center"/>
              <w:rPr>
                <w:rFonts w:asciiTheme="minorHAnsi" w:hAnsiTheme="minorHAnsi" w:cstheme="minorHAnsi"/>
                <w:b/>
                <w:sz w:val="20"/>
              </w:rPr>
            </w:pPr>
            <w:r w:rsidRPr="000437C7">
              <w:rPr>
                <w:rFonts w:asciiTheme="minorHAnsi" w:hAnsiTheme="minorHAnsi" w:cstheme="minorHAnsi"/>
                <w:b/>
                <w:sz w:val="20"/>
              </w:rPr>
              <w:t>Considerações Gerais</w:t>
            </w:r>
          </w:p>
        </w:tc>
        <w:tc>
          <w:tcPr>
            <w:tcW w:w="1913" w:type="dxa"/>
          </w:tcPr>
          <w:p w:rsidR="00FB5D05" w:rsidRDefault="00280B00" w:rsidP="000C2EA2">
            <w:pPr>
              <w:rPr>
                <w:rFonts w:asciiTheme="minorHAnsi" w:hAnsiTheme="minorHAnsi" w:cstheme="minorHAnsi"/>
                <w:sz w:val="16"/>
                <w:szCs w:val="16"/>
              </w:rPr>
            </w:pPr>
            <w:r w:rsidRPr="008F1B3E">
              <w:rPr>
                <w:rFonts w:asciiTheme="minorHAnsi" w:hAnsiTheme="minorHAnsi" w:cstheme="minorHAnsi"/>
                <w:sz w:val="16"/>
                <w:szCs w:val="16"/>
              </w:rPr>
              <w:t xml:space="preserve">Apresentação oral, preparada, feita por um especialista. Ministrada a um grupo de participantes. </w:t>
            </w:r>
          </w:p>
          <w:p w:rsidR="00280B00" w:rsidRPr="008F1B3E" w:rsidRDefault="007E624D" w:rsidP="000C2EA2">
            <w:pPr>
              <w:rPr>
                <w:rFonts w:asciiTheme="minorHAnsi" w:hAnsiTheme="minorHAnsi" w:cstheme="minorHAnsi"/>
                <w:sz w:val="16"/>
                <w:szCs w:val="16"/>
              </w:rPr>
            </w:pPr>
            <w:r>
              <w:rPr>
                <w:rFonts w:asciiTheme="minorHAnsi" w:hAnsiTheme="minorHAnsi" w:cstheme="minorHAnsi"/>
                <w:sz w:val="16"/>
                <w:szCs w:val="16"/>
              </w:rPr>
              <w:t>É</w:t>
            </w:r>
            <w:r w:rsidR="00280B00" w:rsidRPr="008F1B3E">
              <w:rPr>
                <w:rFonts w:asciiTheme="minorHAnsi" w:hAnsiTheme="minorHAnsi" w:cstheme="minorHAnsi"/>
                <w:sz w:val="16"/>
                <w:szCs w:val="16"/>
              </w:rPr>
              <w:t xml:space="preserve"> o método mais tradicional de transmissão de conhecimentos</w:t>
            </w:r>
          </w:p>
        </w:tc>
        <w:tc>
          <w:tcPr>
            <w:tcW w:w="3333" w:type="dxa"/>
          </w:tcPr>
          <w:p w:rsidR="00C77E65"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 xml:space="preserve">Normalmente não tem planeamento prévio, exato. </w:t>
            </w:r>
            <w:r w:rsidR="00C77E65">
              <w:rPr>
                <w:rFonts w:asciiTheme="minorHAnsi" w:hAnsiTheme="minorHAnsi" w:cstheme="minorHAnsi"/>
                <w:sz w:val="16"/>
                <w:szCs w:val="16"/>
              </w:rPr>
              <w:t>Decorre de acordo com as questões e as dificuldades dos discentes.</w:t>
            </w:r>
          </w:p>
          <w:p w:rsidR="00C77E65" w:rsidRDefault="00C77E65" w:rsidP="000C2EA2">
            <w:pPr>
              <w:jc w:val="both"/>
              <w:rPr>
                <w:rFonts w:asciiTheme="minorHAnsi" w:hAnsiTheme="minorHAnsi" w:cstheme="minorHAnsi"/>
                <w:sz w:val="16"/>
                <w:szCs w:val="16"/>
              </w:rPr>
            </w:pPr>
          </w:p>
          <w:p w:rsidR="00280B00" w:rsidRPr="008F1B3E"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Os formandos aprendem com os militares mais experientes ou tutore</w:t>
            </w:r>
            <w:r w:rsidR="000D3742">
              <w:rPr>
                <w:rFonts w:asciiTheme="minorHAnsi" w:hAnsiTheme="minorHAnsi" w:cstheme="minorHAnsi"/>
                <w:sz w:val="16"/>
                <w:szCs w:val="16"/>
              </w:rPr>
              <w:t xml:space="preserve">s enquanto realizam o trabalho </w:t>
            </w:r>
            <w:proofErr w:type="spellStart"/>
            <w:r w:rsidR="000D3742">
              <w:rPr>
                <w:rFonts w:asciiTheme="minorHAnsi" w:hAnsiTheme="minorHAnsi" w:cstheme="minorHAnsi"/>
                <w:sz w:val="16"/>
                <w:szCs w:val="16"/>
              </w:rPr>
              <w:t>R</w:t>
            </w:r>
            <w:r w:rsidRPr="008F1B3E">
              <w:rPr>
                <w:rFonts w:asciiTheme="minorHAnsi" w:hAnsiTheme="minorHAnsi" w:cstheme="minorHAnsi"/>
                <w:sz w:val="16"/>
                <w:szCs w:val="16"/>
              </w:rPr>
              <w:t>othwell</w:t>
            </w:r>
            <w:proofErr w:type="spellEnd"/>
            <w:r w:rsidRPr="008F1B3E">
              <w:rPr>
                <w:rFonts w:asciiTheme="minorHAnsi" w:hAnsiTheme="minorHAnsi" w:cstheme="minorHAnsi"/>
                <w:sz w:val="16"/>
                <w:szCs w:val="16"/>
              </w:rPr>
              <w:t xml:space="preserve"> &amp; </w:t>
            </w:r>
            <w:proofErr w:type="spellStart"/>
            <w:r w:rsidRPr="008F1B3E">
              <w:rPr>
                <w:rFonts w:asciiTheme="minorHAnsi" w:hAnsiTheme="minorHAnsi" w:cstheme="minorHAnsi"/>
                <w:sz w:val="16"/>
                <w:szCs w:val="16"/>
              </w:rPr>
              <w:t>Kazanas</w:t>
            </w:r>
            <w:proofErr w:type="spellEnd"/>
            <w:r w:rsidRPr="008F1B3E">
              <w:rPr>
                <w:rFonts w:asciiTheme="minorHAnsi" w:hAnsiTheme="minorHAnsi" w:cstheme="minorHAnsi"/>
                <w:sz w:val="16"/>
                <w:szCs w:val="16"/>
              </w:rPr>
              <w:t xml:space="preserve"> (1990).</w:t>
            </w:r>
          </w:p>
        </w:tc>
        <w:tc>
          <w:tcPr>
            <w:tcW w:w="3613" w:type="dxa"/>
          </w:tcPr>
          <w:p w:rsidR="00280B00" w:rsidRPr="008F1B3E" w:rsidRDefault="00280B00" w:rsidP="00C77E65">
            <w:pPr>
              <w:jc w:val="both"/>
              <w:rPr>
                <w:rFonts w:asciiTheme="minorHAnsi" w:hAnsiTheme="minorHAnsi" w:cstheme="minorHAnsi"/>
                <w:sz w:val="16"/>
                <w:szCs w:val="16"/>
              </w:rPr>
            </w:pPr>
            <w:r w:rsidRPr="008F1B3E">
              <w:rPr>
                <w:rFonts w:asciiTheme="minorHAnsi" w:hAnsiTheme="minorHAnsi" w:cstheme="minorHAnsi"/>
                <w:sz w:val="16"/>
                <w:szCs w:val="16"/>
              </w:rPr>
              <w:t>Este tipo de estratégia de interação humana</w:t>
            </w:r>
            <w:proofErr w:type="gramStart"/>
            <w:r w:rsidRPr="008F1B3E">
              <w:rPr>
                <w:rFonts w:asciiTheme="minorHAnsi" w:hAnsiTheme="minorHAnsi" w:cstheme="minorHAnsi"/>
                <w:sz w:val="16"/>
                <w:szCs w:val="16"/>
              </w:rPr>
              <w:t>,</w:t>
            </w:r>
            <w:proofErr w:type="gramEnd"/>
            <w:r w:rsidRPr="008F1B3E">
              <w:rPr>
                <w:rFonts w:asciiTheme="minorHAnsi" w:hAnsiTheme="minorHAnsi" w:cstheme="minorHAnsi"/>
                <w:sz w:val="16"/>
                <w:szCs w:val="16"/>
              </w:rPr>
              <w:t xml:space="preserve"> envolve um comportamento realístico, em ambiente </w:t>
            </w:r>
            <w:r w:rsidR="00FB5D05">
              <w:rPr>
                <w:rFonts w:asciiTheme="minorHAnsi" w:hAnsiTheme="minorHAnsi" w:cstheme="minorHAnsi"/>
                <w:sz w:val="16"/>
                <w:szCs w:val="16"/>
              </w:rPr>
              <w:t>separado</w:t>
            </w:r>
            <w:r w:rsidRPr="008F1B3E">
              <w:rPr>
                <w:rFonts w:asciiTheme="minorHAnsi" w:hAnsiTheme="minorHAnsi" w:cstheme="minorHAnsi"/>
                <w:sz w:val="16"/>
                <w:szCs w:val="16"/>
              </w:rPr>
              <w:t xml:space="preserve"> do local de trabalho. No qual dois ou mais participantes são levado a resolver um problema hipotético ou um típico sistema de resolução d</w:t>
            </w:r>
            <w:r w:rsidR="007E624D">
              <w:rPr>
                <w:rFonts w:asciiTheme="minorHAnsi" w:hAnsiTheme="minorHAnsi" w:cstheme="minorHAnsi"/>
                <w:sz w:val="16"/>
                <w:szCs w:val="16"/>
              </w:rPr>
              <w:t>e</w:t>
            </w:r>
            <w:r w:rsidRPr="008F1B3E">
              <w:rPr>
                <w:rFonts w:asciiTheme="minorHAnsi" w:hAnsiTheme="minorHAnsi" w:cstheme="minorHAnsi"/>
                <w:sz w:val="16"/>
                <w:szCs w:val="16"/>
              </w:rPr>
              <w:t xml:space="preserve"> conflito técnico, no qual os supervisores, tutores, acompanham de forma critica a interação. Após o ato, os participantes e os observadores analisam e discutem as soluções encontradas”</w:t>
            </w:r>
            <w:r w:rsidR="007E624D" w:rsidRPr="008F1B3E">
              <w:rPr>
                <w:rFonts w:asciiTheme="minorHAnsi" w:hAnsiTheme="minorHAnsi" w:cstheme="minorHAnsi"/>
                <w:sz w:val="16"/>
                <w:szCs w:val="16"/>
              </w:rPr>
              <w:t>.</w:t>
            </w:r>
            <w:r w:rsidR="007E624D">
              <w:rPr>
                <w:rFonts w:asciiTheme="minorHAnsi" w:hAnsiTheme="minorHAnsi" w:cstheme="minorHAnsi"/>
                <w:sz w:val="16"/>
                <w:szCs w:val="16"/>
              </w:rPr>
              <w:t xml:space="preserve"> </w:t>
            </w:r>
            <w:r w:rsidRPr="008F1B3E">
              <w:rPr>
                <w:rFonts w:asciiTheme="minorHAnsi" w:hAnsiTheme="minorHAnsi" w:cstheme="minorHAnsi"/>
                <w:sz w:val="16"/>
                <w:szCs w:val="16"/>
              </w:rPr>
              <w:t xml:space="preserve">Os participantes experimentam, por meio da interação do papel, os seus próprios comportamentos e emoções e a forma como eles afetam os outros em situação de interação” </w:t>
            </w:r>
          </w:p>
        </w:tc>
        <w:tc>
          <w:tcPr>
            <w:tcW w:w="2551" w:type="dxa"/>
          </w:tcPr>
          <w:p w:rsidR="00C77E65" w:rsidRPr="00C77E65" w:rsidRDefault="001112E5" w:rsidP="00C77E65">
            <w:pPr>
              <w:overflowPunct/>
              <w:ind w:left="-108"/>
              <w:jc w:val="both"/>
              <w:textAlignment w:val="auto"/>
              <w:rPr>
                <w:rFonts w:asciiTheme="minorHAnsi" w:hAnsiTheme="minorHAnsi" w:cstheme="minorHAnsi"/>
                <w:sz w:val="16"/>
                <w:szCs w:val="16"/>
              </w:rPr>
            </w:pPr>
            <w:r>
              <w:rPr>
                <w:rFonts w:asciiTheme="minorHAnsi" w:hAnsiTheme="minorHAnsi" w:cstheme="minorHAnsi"/>
                <w:sz w:val="16"/>
                <w:szCs w:val="16"/>
              </w:rPr>
              <w:t>A</w:t>
            </w:r>
            <w:r w:rsidR="00C77E65" w:rsidRPr="00C77E65">
              <w:rPr>
                <w:rFonts w:asciiTheme="minorHAnsi" w:hAnsiTheme="minorHAnsi" w:cstheme="minorHAnsi"/>
                <w:sz w:val="16"/>
                <w:szCs w:val="16"/>
              </w:rPr>
              <w:t xml:space="preserve"> simulação é o processo de extrair informação de um equipamento manipulando os seus </w:t>
            </w:r>
            <w:proofErr w:type="spellStart"/>
            <w:r w:rsidR="00C77E65" w:rsidRPr="00C77E65">
              <w:rPr>
                <w:rFonts w:asciiTheme="minorHAnsi" w:hAnsiTheme="minorHAnsi" w:cstheme="minorHAnsi"/>
                <w:sz w:val="16"/>
                <w:szCs w:val="16"/>
              </w:rPr>
              <w:t>imputs</w:t>
            </w:r>
            <w:proofErr w:type="spellEnd"/>
            <w:r w:rsidR="00C77E65" w:rsidRPr="00C77E65">
              <w:rPr>
                <w:rFonts w:asciiTheme="minorHAnsi" w:hAnsiTheme="minorHAnsi" w:cstheme="minorHAnsi"/>
                <w:sz w:val="16"/>
                <w:szCs w:val="16"/>
              </w:rPr>
              <w:t>, seguindo um ou mais modelos para compreender o comportamento de um sistema real. Podem existir os seguintes tipos de simulação, de acordo como o modelo for utilizado</w:t>
            </w:r>
            <w:r w:rsidR="00C77E65">
              <w:rPr>
                <w:rFonts w:asciiTheme="minorHAnsi" w:eastAsia="Calibri" w:hAnsiTheme="minorHAnsi" w:cstheme="minorHAnsi"/>
                <w:szCs w:val="22"/>
              </w:rPr>
              <w:t xml:space="preserve"> </w:t>
            </w:r>
            <w:r w:rsidR="00C77E65" w:rsidRPr="00C77E65">
              <w:rPr>
                <w:rFonts w:asciiTheme="minorHAnsi" w:hAnsiTheme="minorHAnsi" w:cstheme="minorHAnsi"/>
                <w:sz w:val="16"/>
                <w:szCs w:val="16"/>
              </w:rPr>
              <w:t>dinamicamente no tempo e no espaço de forma a provocar alterações:</w:t>
            </w:r>
            <w:r w:rsidRPr="00C77E65">
              <w:rPr>
                <w:rFonts w:asciiTheme="minorHAnsi" w:hAnsiTheme="minorHAnsi" w:cstheme="minorHAnsi"/>
                <w:sz w:val="16"/>
                <w:szCs w:val="16"/>
              </w:rPr>
              <w:t xml:space="preserve"> (Guia para a Simulação no Exército 2014, Anexo B, p 3)</w:t>
            </w:r>
          </w:p>
          <w:p w:rsidR="00280B00" w:rsidRPr="008F1B3E" w:rsidRDefault="00280B00" w:rsidP="00076BD2">
            <w:pPr>
              <w:jc w:val="both"/>
              <w:rPr>
                <w:rFonts w:asciiTheme="minorHAnsi" w:hAnsiTheme="minorHAnsi" w:cstheme="minorHAnsi"/>
                <w:sz w:val="16"/>
                <w:szCs w:val="16"/>
              </w:rPr>
            </w:pPr>
          </w:p>
        </w:tc>
        <w:tc>
          <w:tcPr>
            <w:tcW w:w="2268" w:type="dxa"/>
          </w:tcPr>
          <w:p w:rsidR="00280B00" w:rsidRPr="008F1B3E" w:rsidRDefault="00396B04" w:rsidP="00396B04">
            <w:pPr>
              <w:jc w:val="both"/>
              <w:rPr>
                <w:rFonts w:asciiTheme="minorHAnsi" w:hAnsiTheme="minorHAnsi" w:cstheme="minorHAnsi"/>
                <w:sz w:val="16"/>
                <w:szCs w:val="16"/>
              </w:rPr>
            </w:pPr>
            <w:r>
              <w:rPr>
                <w:rFonts w:asciiTheme="minorHAnsi" w:hAnsiTheme="minorHAnsi" w:cstheme="minorHAnsi"/>
                <w:sz w:val="16"/>
                <w:szCs w:val="16"/>
              </w:rPr>
              <w:t xml:space="preserve">A Formação em B-Learning descreve a combinação entre a formação tradicional em sala face-to-face com a formação à distância, utilizando os pontos fortes de cada um deles. A combinação de </w:t>
            </w:r>
            <w:r w:rsidR="00D247A2">
              <w:rPr>
                <w:rFonts w:asciiTheme="minorHAnsi" w:hAnsiTheme="minorHAnsi" w:cstheme="minorHAnsi"/>
                <w:sz w:val="16"/>
                <w:szCs w:val="16"/>
              </w:rPr>
              <w:t>ambos os métodos</w:t>
            </w:r>
            <w:r>
              <w:rPr>
                <w:rFonts w:asciiTheme="minorHAnsi" w:hAnsiTheme="minorHAnsi" w:cstheme="minorHAnsi"/>
                <w:sz w:val="16"/>
                <w:szCs w:val="16"/>
              </w:rPr>
              <w:t xml:space="preserve"> de aprendizagem atende às necessidades de uma ampla gama de requisitos de aprendizagem</w:t>
            </w:r>
            <w:r w:rsidR="0040757B">
              <w:rPr>
                <w:rFonts w:asciiTheme="minorHAnsi" w:hAnsiTheme="minorHAnsi" w:cstheme="minorHAnsi"/>
                <w:sz w:val="16"/>
                <w:szCs w:val="16"/>
              </w:rPr>
              <w:t xml:space="preserve"> e oferece maior flexibilidade ao formando.</w:t>
            </w:r>
            <w:sdt>
              <w:sdtPr>
                <w:rPr>
                  <w:rFonts w:asciiTheme="minorHAnsi" w:hAnsiTheme="minorHAnsi" w:cstheme="minorHAnsi"/>
                  <w:sz w:val="16"/>
                  <w:szCs w:val="16"/>
                </w:rPr>
                <w:id w:val="-831751221"/>
                <w:citation/>
              </w:sdtPr>
              <w:sdtContent>
                <w:r w:rsidR="007D274D">
                  <w:rPr>
                    <w:rFonts w:asciiTheme="minorHAnsi" w:hAnsiTheme="minorHAnsi" w:cstheme="minorHAnsi"/>
                    <w:sz w:val="16"/>
                    <w:szCs w:val="16"/>
                  </w:rPr>
                  <w:fldChar w:fldCharType="begin"/>
                </w:r>
                <w:r w:rsidR="00A93A02">
                  <w:rPr>
                    <w:rFonts w:asciiTheme="minorHAnsi" w:hAnsiTheme="minorHAnsi" w:cstheme="minorHAnsi"/>
                    <w:sz w:val="16"/>
                    <w:szCs w:val="16"/>
                  </w:rPr>
                  <w:instrText xml:space="preserve">CITATION USA10 \l 2070 </w:instrText>
                </w:r>
                <w:r w:rsidR="007D274D">
                  <w:rPr>
                    <w:rFonts w:asciiTheme="minorHAnsi" w:hAnsiTheme="minorHAnsi" w:cstheme="minorHAnsi"/>
                    <w:sz w:val="16"/>
                    <w:szCs w:val="16"/>
                  </w:rPr>
                  <w:fldChar w:fldCharType="separate"/>
                </w:r>
                <w:r w:rsidR="00A93A02">
                  <w:rPr>
                    <w:rFonts w:asciiTheme="minorHAnsi" w:hAnsiTheme="minorHAnsi" w:cstheme="minorHAnsi"/>
                    <w:noProof/>
                    <w:sz w:val="16"/>
                    <w:szCs w:val="16"/>
                  </w:rPr>
                  <w:t xml:space="preserve"> </w:t>
                </w:r>
                <w:r w:rsidR="00A93A02" w:rsidRPr="00A93A02">
                  <w:rPr>
                    <w:rFonts w:asciiTheme="minorHAnsi" w:hAnsiTheme="minorHAnsi" w:cstheme="minorHAnsi"/>
                    <w:noProof/>
                    <w:sz w:val="16"/>
                    <w:szCs w:val="16"/>
                  </w:rPr>
                  <w:t>(U.S. ARMY Training and Doutrine Command, 2010)</w:t>
                </w:r>
                <w:r w:rsidR="007D274D">
                  <w:rPr>
                    <w:rFonts w:asciiTheme="minorHAnsi" w:hAnsiTheme="minorHAnsi" w:cstheme="minorHAnsi"/>
                    <w:sz w:val="16"/>
                    <w:szCs w:val="16"/>
                  </w:rPr>
                  <w:fldChar w:fldCharType="end"/>
                </w:r>
              </w:sdtContent>
            </w:sdt>
          </w:p>
        </w:tc>
        <w:tc>
          <w:tcPr>
            <w:tcW w:w="1984" w:type="dxa"/>
          </w:tcPr>
          <w:p w:rsidR="00280B00" w:rsidRPr="008F1B3E" w:rsidRDefault="008C5E63" w:rsidP="00A87BD6">
            <w:pPr>
              <w:rPr>
                <w:rFonts w:asciiTheme="minorHAnsi" w:hAnsiTheme="minorHAnsi" w:cstheme="minorHAnsi"/>
                <w:sz w:val="16"/>
                <w:szCs w:val="16"/>
              </w:rPr>
            </w:pPr>
            <w:r>
              <w:rPr>
                <w:rFonts w:asciiTheme="minorHAnsi" w:hAnsiTheme="minorHAnsi" w:cstheme="minorHAnsi"/>
                <w:sz w:val="16"/>
                <w:szCs w:val="16"/>
              </w:rPr>
              <w:t xml:space="preserve">Este sistema permite </w:t>
            </w:r>
            <w:r w:rsidR="00A87BD6">
              <w:rPr>
                <w:rFonts w:asciiTheme="minorHAnsi" w:hAnsiTheme="minorHAnsi" w:cstheme="minorHAnsi"/>
                <w:sz w:val="16"/>
                <w:szCs w:val="16"/>
              </w:rPr>
              <w:t>ao</w:t>
            </w:r>
            <w:r>
              <w:rPr>
                <w:rFonts w:asciiTheme="minorHAnsi" w:hAnsiTheme="minorHAnsi" w:cstheme="minorHAnsi"/>
                <w:sz w:val="16"/>
                <w:szCs w:val="16"/>
              </w:rPr>
              <w:t xml:space="preserve"> formando selecionar o tipo de informação que deseja, assim como o </w:t>
            </w:r>
            <w:r w:rsidR="0024513D">
              <w:rPr>
                <w:rFonts w:asciiTheme="minorHAnsi" w:hAnsiTheme="minorHAnsi" w:cstheme="minorHAnsi"/>
                <w:sz w:val="16"/>
                <w:szCs w:val="16"/>
              </w:rPr>
              <w:t>diagnóstico</w:t>
            </w:r>
            <w:r>
              <w:rPr>
                <w:rFonts w:asciiTheme="minorHAnsi" w:hAnsiTheme="minorHAnsi" w:cstheme="minorHAnsi"/>
                <w:sz w:val="16"/>
                <w:szCs w:val="16"/>
              </w:rPr>
              <w:t xml:space="preserve"> feedback e orientação técnica para a formação/treino</w:t>
            </w:r>
          </w:p>
        </w:tc>
      </w:tr>
      <w:tr w:rsidR="00690A67" w:rsidTr="0024513D">
        <w:trPr>
          <w:cantSplit/>
          <w:trHeight w:val="1134"/>
        </w:trPr>
        <w:tc>
          <w:tcPr>
            <w:tcW w:w="498" w:type="dxa"/>
            <w:textDirection w:val="btLr"/>
          </w:tcPr>
          <w:p w:rsidR="00280B00" w:rsidRPr="000437C7" w:rsidRDefault="007E624D" w:rsidP="000C2EA2">
            <w:pPr>
              <w:ind w:left="113" w:right="113"/>
              <w:jc w:val="center"/>
              <w:rPr>
                <w:rFonts w:asciiTheme="minorHAnsi" w:hAnsiTheme="minorHAnsi" w:cstheme="minorHAnsi"/>
                <w:b/>
                <w:sz w:val="20"/>
              </w:rPr>
            </w:pPr>
            <w:r>
              <w:rPr>
                <w:rFonts w:asciiTheme="minorHAnsi" w:hAnsiTheme="minorHAnsi" w:cstheme="minorHAnsi"/>
                <w:b/>
                <w:sz w:val="20"/>
              </w:rPr>
              <w:t>Especif</w:t>
            </w:r>
            <w:r w:rsidRPr="000437C7">
              <w:rPr>
                <w:rFonts w:asciiTheme="minorHAnsi" w:hAnsiTheme="minorHAnsi" w:cstheme="minorHAnsi"/>
                <w:b/>
                <w:sz w:val="20"/>
              </w:rPr>
              <w:t>icidades</w:t>
            </w:r>
          </w:p>
        </w:tc>
        <w:tc>
          <w:tcPr>
            <w:tcW w:w="1913" w:type="dxa"/>
          </w:tcPr>
          <w:p w:rsidR="00280B00" w:rsidRPr="008F1B3E" w:rsidRDefault="00051D69" w:rsidP="000C2EA2">
            <w:pPr>
              <w:rPr>
                <w:rFonts w:asciiTheme="minorHAnsi" w:hAnsiTheme="minorHAnsi" w:cstheme="minorHAnsi"/>
                <w:sz w:val="16"/>
                <w:szCs w:val="16"/>
              </w:rPr>
            </w:pPr>
            <w:r>
              <w:rPr>
                <w:rFonts w:asciiTheme="minorHAnsi" w:hAnsiTheme="minorHAnsi" w:cstheme="minorHAnsi"/>
                <w:sz w:val="16"/>
                <w:szCs w:val="16"/>
              </w:rPr>
              <w:t>A formação decorre fora local de trabalho</w:t>
            </w:r>
          </w:p>
        </w:tc>
        <w:tc>
          <w:tcPr>
            <w:tcW w:w="3333" w:type="dxa"/>
          </w:tcPr>
          <w:p w:rsidR="00280B00" w:rsidRPr="008F1B3E"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Esta normalmente vocacionado para a incorporação de novos elementos, mas pode ser utilizado com os seguintes objetivos:</w:t>
            </w:r>
          </w:p>
          <w:p w:rsidR="00280B00" w:rsidRPr="008F1B3E"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Atualizar as habilidades de trabalhadores antigos quando novas tecnologias ou novos métodos de trabalho produzam mudanças no serviço;</w:t>
            </w:r>
          </w:p>
          <w:p w:rsidR="00280B00" w:rsidRPr="008F1B3E"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Realizar treino entre militares dentro de uma unidade de trabalho ou um departamento;</w:t>
            </w:r>
          </w:p>
          <w:p w:rsidR="005B2600"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Orientar, os novos </w:t>
            </w:r>
            <w:r w:rsidR="00FB5D05" w:rsidRPr="008F1B3E">
              <w:rPr>
                <w:rFonts w:asciiTheme="minorHAnsi" w:hAnsiTheme="minorHAnsi" w:cstheme="minorHAnsi"/>
                <w:sz w:val="16"/>
                <w:szCs w:val="16"/>
              </w:rPr>
              <w:t>trabalha</w:t>
            </w:r>
            <w:r w:rsidR="00FB5D05">
              <w:rPr>
                <w:rFonts w:asciiTheme="minorHAnsi" w:hAnsiTheme="minorHAnsi" w:cstheme="minorHAnsi"/>
                <w:sz w:val="16"/>
                <w:szCs w:val="16"/>
              </w:rPr>
              <w:t>dore</w:t>
            </w:r>
            <w:r w:rsidR="00FB5D05" w:rsidRPr="008F1B3E">
              <w:rPr>
                <w:rFonts w:asciiTheme="minorHAnsi" w:hAnsiTheme="minorHAnsi" w:cstheme="minorHAnsi"/>
                <w:sz w:val="16"/>
                <w:szCs w:val="16"/>
              </w:rPr>
              <w:t>s</w:t>
            </w:r>
            <w:r w:rsidRPr="008F1B3E">
              <w:rPr>
                <w:rFonts w:asciiTheme="minorHAnsi" w:hAnsiTheme="minorHAnsi" w:cstheme="minorHAnsi"/>
                <w:sz w:val="16"/>
                <w:szCs w:val="16"/>
              </w:rPr>
              <w:t xml:space="preserve">, </w:t>
            </w:r>
            <w:r w:rsidR="00FB5D05">
              <w:rPr>
                <w:rFonts w:asciiTheme="minorHAnsi" w:hAnsiTheme="minorHAnsi" w:cstheme="minorHAnsi"/>
                <w:sz w:val="16"/>
                <w:szCs w:val="16"/>
              </w:rPr>
              <w:t>militares</w:t>
            </w:r>
            <w:r w:rsidRPr="008F1B3E">
              <w:rPr>
                <w:rFonts w:asciiTheme="minorHAnsi" w:hAnsiTheme="minorHAnsi" w:cstheme="minorHAnsi"/>
                <w:sz w:val="16"/>
                <w:szCs w:val="16"/>
              </w:rPr>
              <w:t xml:space="preserve"> transferidos</w:t>
            </w:r>
            <w:r w:rsidR="005B2600">
              <w:rPr>
                <w:rFonts w:asciiTheme="minorHAnsi" w:hAnsiTheme="minorHAnsi" w:cstheme="minorHAnsi"/>
                <w:sz w:val="16"/>
                <w:szCs w:val="16"/>
              </w:rPr>
              <w:t xml:space="preserve"> </w:t>
            </w:r>
            <w:r w:rsidRPr="008F1B3E">
              <w:rPr>
                <w:rFonts w:asciiTheme="minorHAnsi" w:hAnsiTheme="minorHAnsi" w:cstheme="minorHAnsi"/>
                <w:sz w:val="16"/>
                <w:szCs w:val="16"/>
              </w:rPr>
              <w:t>ou promovidos.</w:t>
            </w:r>
          </w:p>
          <w:p w:rsidR="000D3742" w:rsidRPr="000D3742" w:rsidRDefault="000D3742" w:rsidP="000D3742">
            <w:pPr>
              <w:overflowPunct/>
              <w:ind w:left="-108"/>
              <w:jc w:val="both"/>
              <w:textAlignment w:val="auto"/>
              <w:rPr>
                <w:rFonts w:asciiTheme="minorHAnsi" w:hAnsiTheme="minorHAnsi" w:cstheme="minorHAnsi"/>
                <w:sz w:val="16"/>
                <w:szCs w:val="16"/>
              </w:rPr>
            </w:pPr>
          </w:p>
        </w:tc>
        <w:tc>
          <w:tcPr>
            <w:tcW w:w="3613" w:type="dxa"/>
          </w:tcPr>
          <w:p w:rsidR="00280B00" w:rsidRPr="008F1B3E"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São poucos os programas de formação/treino na área das relações humanas que não utilizam de alguma forma este método na sua formação.</w:t>
            </w:r>
          </w:p>
          <w:p w:rsidR="00280B00" w:rsidRPr="008F1B3E" w:rsidRDefault="00280B00" w:rsidP="00C77E65">
            <w:pPr>
              <w:jc w:val="both"/>
              <w:rPr>
                <w:rFonts w:asciiTheme="minorHAnsi" w:hAnsiTheme="minorHAnsi" w:cstheme="minorHAnsi"/>
                <w:sz w:val="16"/>
                <w:szCs w:val="16"/>
              </w:rPr>
            </w:pPr>
            <w:r w:rsidRPr="008F1B3E">
              <w:rPr>
                <w:rFonts w:asciiTheme="minorHAnsi" w:hAnsiTheme="minorHAnsi" w:cstheme="minorHAnsi"/>
                <w:sz w:val="16"/>
                <w:szCs w:val="16"/>
              </w:rPr>
              <w:t xml:space="preserve"> Este método é muito utilizado no desenvolvimento de líderes, no que diz respeito à tomada das decisões, habilidades no âmbito da gestão, em geral em todas as situações de formação /treino cujo objetivo seja o aumento da eficiência das relações pessoais.</w:t>
            </w:r>
          </w:p>
        </w:tc>
        <w:tc>
          <w:tcPr>
            <w:tcW w:w="2551" w:type="dxa"/>
          </w:tcPr>
          <w:p w:rsidR="001112E5" w:rsidRPr="001112E5" w:rsidRDefault="001112E5" w:rsidP="001112E5">
            <w:pPr>
              <w:ind w:left="-108"/>
              <w:jc w:val="both"/>
              <w:rPr>
                <w:rFonts w:asciiTheme="minorHAnsi" w:hAnsiTheme="minorHAnsi" w:cstheme="minorHAnsi"/>
                <w:sz w:val="16"/>
                <w:szCs w:val="16"/>
              </w:rPr>
            </w:pPr>
            <w:r>
              <w:rPr>
                <w:rFonts w:asciiTheme="minorHAnsi" w:hAnsiTheme="minorHAnsi" w:cstheme="minorHAnsi"/>
                <w:sz w:val="16"/>
                <w:szCs w:val="16"/>
              </w:rPr>
              <w:t>São sistemas simples, f</w:t>
            </w:r>
            <w:r w:rsidRPr="001112E5">
              <w:rPr>
                <w:rFonts w:asciiTheme="minorHAnsi" w:hAnsiTheme="minorHAnsi" w:cstheme="minorHAnsi"/>
                <w:sz w:val="16"/>
                <w:szCs w:val="16"/>
              </w:rPr>
              <w:t>lexíveis, de operação amigável, permitem ser operados por numerosas pessoas, com o mínimo de formação, sediados em vários locais</w:t>
            </w:r>
            <w:r>
              <w:rPr>
                <w:rFonts w:asciiTheme="minorHAnsi" w:hAnsiTheme="minorHAnsi" w:cstheme="minorHAnsi"/>
                <w:sz w:val="16"/>
                <w:szCs w:val="16"/>
              </w:rPr>
              <w:t>;</w:t>
            </w:r>
          </w:p>
          <w:p w:rsidR="00280B00" w:rsidRPr="008F1B3E" w:rsidRDefault="001112E5" w:rsidP="001112E5">
            <w:pPr>
              <w:ind w:left="-108"/>
              <w:jc w:val="both"/>
              <w:rPr>
                <w:rFonts w:asciiTheme="minorHAnsi" w:hAnsiTheme="minorHAnsi" w:cstheme="minorHAnsi"/>
                <w:sz w:val="16"/>
                <w:szCs w:val="16"/>
              </w:rPr>
            </w:pPr>
            <w:r w:rsidRPr="001112E5">
              <w:rPr>
                <w:rFonts w:asciiTheme="minorHAnsi" w:hAnsiTheme="minorHAnsi" w:cstheme="minorHAnsi"/>
                <w:sz w:val="16"/>
                <w:szCs w:val="16"/>
              </w:rPr>
              <w:t>Proporciona o treino no decorrer das operações;</w:t>
            </w:r>
            <w:sdt>
              <w:sdtPr>
                <w:rPr>
                  <w:rFonts w:asciiTheme="minorHAnsi" w:hAnsiTheme="minorHAnsi" w:cstheme="minorHAnsi"/>
                  <w:sz w:val="16"/>
                  <w:szCs w:val="16"/>
                </w:rPr>
                <w:id w:val="18671604"/>
                <w:citation/>
              </w:sdtPr>
              <w:sdtContent>
                <w:r w:rsidR="007D274D">
                  <w:rPr>
                    <w:rFonts w:asciiTheme="minorHAnsi" w:hAnsiTheme="minorHAnsi" w:cstheme="minorHAnsi"/>
                    <w:sz w:val="16"/>
                    <w:szCs w:val="16"/>
                  </w:rPr>
                  <w:fldChar w:fldCharType="begin"/>
                </w:r>
                <w:r w:rsidR="0099677A">
                  <w:rPr>
                    <w:rFonts w:asciiTheme="minorHAnsi" w:hAnsiTheme="minorHAnsi" w:cstheme="minorHAnsi"/>
                    <w:sz w:val="16"/>
                    <w:szCs w:val="16"/>
                  </w:rPr>
                  <w:instrText xml:space="preserve">CITATION CEM09 \p 9 \l 2070 </w:instrText>
                </w:r>
                <w:r w:rsidR="007D274D">
                  <w:rPr>
                    <w:rFonts w:asciiTheme="minorHAnsi" w:hAnsiTheme="minorHAnsi" w:cstheme="minorHAnsi"/>
                    <w:sz w:val="16"/>
                    <w:szCs w:val="16"/>
                  </w:rPr>
                  <w:fldChar w:fldCharType="separate"/>
                </w:r>
                <w:r w:rsidR="0099677A">
                  <w:rPr>
                    <w:rFonts w:asciiTheme="minorHAnsi" w:hAnsiTheme="minorHAnsi" w:cstheme="minorHAnsi"/>
                    <w:noProof/>
                    <w:sz w:val="16"/>
                    <w:szCs w:val="16"/>
                  </w:rPr>
                  <w:t xml:space="preserve"> </w:t>
                </w:r>
                <w:r w:rsidR="0099677A" w:rsidRPr="0099677A">
                  <w:rPr>
                    <w:rFonts w:asciiTheme="minorHAnsi" w:hAnsiTheme="minorHAnsi" w:cstheme="minorHAnsi"/>
                    <w:noProof/>
                    <w:sz w:val="16"/>
                    <w:szCs w:val="16"/>
                  </w:rPr>
                  <w:t>(Ramalho J. , 2009, p. 9)</w:t>
                </w:r>
                <w:r w:rsidR="007D274D">
                  <w:rPr>
                    <w:rFonts w:asciiTheme="minorHAnsi" w:hAnsiTheme="minorHAnsi" w:cstheme="minorHAnsi"/>
                    <w:sz w:val="16"/>
                    <w:szCs w:val="16"/>
                  </w:rPr>
                  <w:fldChar w:fldCharType="end"/>
                </w:r>
              </w:sdtContent>
            </w:sdt>
          </w:p>
        </w:tc>
        <w:tc>
          <w:tcPr>
            <w:tcW w:w="2268" w:type="dxa"/>
          </w:tcPr>
          <w:p w:rsidR="00280B00" w:rsidRPr="008F1B3E" w:rsidRDefault="0040757B" w:rsidP="00D247A2">
            <w:pPr>
              <w:jc w:val="both"/>
              <w:rPr>
                <w:rFonts w:asciiTheme="minorHAnsi" w:hAnsiTheme="minorHAnsi" w:cstheme="minorHAnsi"/>
                <w:sz w:val="16"/>
                <w:szCs w:val="16"/>
              </w:rPr>
            </w:pPr>
            <w:r>
              <w:rPr>
                <w:rFonts w:asciiTheme="minorHAnsi" w:hAnsiTheme="minorHAnsi" w:cstheme="minorHAnsi"/>
                <w:sz w:val="16"/>
                <w:szCs w:val="16"/>
              </w:rPr>
              <w:t>O E-Learning baseia-se no computador com suporte na web, utiliza espetros tecnológicos muito diversos tais como teleconferência de vídeo, satélite. Permite aos formandos participarem desde qualquer lugar e a qualquer hora, em sessões síncronas e assíncronas.</w:t>
            </w:r>
          </w:p>
        </w:tc>
        <w:tc>
          <w:tcPr>
            <w:tcW w:w="1984" w:type="dxa"/>
          </w:tcPr>
          <w:p w:rsidR="00280B00" w:rsidRPr="008F1B3E" w:rsidRDefault="00280B00" w:rsidP="000C2EA2">
            <w:pPr>
              <w:rPr>
                <w:rFonts w:asciiTheme="minorHAnsi" w:hAnsiTheme="minorHAnsi" w:cstheme="minorHAnsi"/>
                <w:sz w:val="16"/>
                <w:szCs w:val="16"/>
              </w:rPr>
            </w:pPr>
          </w:p>
        </w:tc>
      </w:tr>
      <w:tr w:rsidR="00690A67" w:rsidTr="0024513D">
        <w:trPr>
          <w:cantSplit/>
          <w:trHeight w:val="1134"/>
        </w:trPr>
        <w:tc>
          <w:tcPr>
            <w:tcW w:w="498" w:type="dxa"/>
            <w:textDirection w:val="btLr"/>
          </w:tcPr>
          <w:p w:rsidR="00280B00" w:rsidRPr="000437C7" w:rsidRDefault="00280B00" w:rsidP="000C2EA2">
            <w:pPr>
              <w:ind w:left="113" w:right="113"/>
              <w:jc w:val="center"/>
              <w:rPr>
                <w:rFonts w:asciiTheme="minorHAnsi" w:hAnsiTheme="minorHAnsi" w:cstheme="minorHAnsi"/>
                <w:b/>
                <w:sz w:val="20"/>
              </w:rPr>
            </w:pPr>
            <w:r w:rsidRPr="000437C7">
              <w:rPr>
                <w:rFonts w:asciiTheme="minorHAnsi" w:hAnsiTheme="minorHAnsi" w:cstheme="minorHAnsi"/>
                <w:b/>
                <w:sz w:val="20"/>
              </w:rPr>
              <w:t>Vantagens</w:t>
            </w:r>
          </w:p>
        </w:tc>
        <w:tc>
          <w:tcPr>
            <w:tcW w:w="1913" w:type="dxa"/>
          </w:tcPr>
          <w:p w:rsidR="00280B00" w:rsidRPr="008F1B3E" w:rsidRDefault="00280B00"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Cobre grande gama de informações em curto período de tempo;</w:t>
            </w:r>
          </w:p>
          <w:p w:rsidR="00280B00" w:rsidRPr="008F1B3E" w:rsidRDefault="00FB5D05"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Pr>
                <w:rFonts w:asciiTheme="minorHAnsi" w:hAnsiTheme="minorHAnsi" w:cstheme="minorHAnsi"/>
                <w:sz w:val="16"/>
                <w:szCs w:val="16"/>
              </w:rPr>
              <w:t xml:space="preserve">É </w:t>
            </w:r>
            <w:r w:rsidR="00280B00" w:rsidRPr="008F1B3E">
              <w:rPr>
                <w:rFonts w:asciiTheme="minorHAnsi" w:hAnsiTheme="minorHAnsi" w:cstheme="minorHAnsi"/>
                <w:sz w:val="16"/>
                <w:szCs w:val="16"/>
              </w:rPr>
              <w:t>relativamente fácil de preparar e de apresentar;</w:t>
            </w:r>
          </w:p>
          <w:p w:rsidR="00280B00" w:rsidRPr="008F1B3E" w:rsidRDefault="00FB5D05"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Pr>
                <w:rFonts w:asciiTheme="minorHAnsi" w:hAnsiTheme="minorHAnsi" w:cstheme="minorHAnsi"/>
                <w:sz w:val="16"/>
                <w:szCs w:val="16"/>
              </w:rPr>
              <w:t>D</w:t>
            </w:r>
            <w:r w:rsidR="00280B00" w:rsidRPr="008F1B3E">
              <w:rPr>
                <w:rFonts w:asciiTheme="minorHAnsi" w:hAnsiTheme="minorHAnsi" w:cstheme="minorHAnsi"/>
                <w:sz w:val="16"/>
                <w:szCs w:val="16"/>
              </w:rPr>
              <w:t>e baixo custo;</w:t>
            </w:r>
          </w:p>
          <w:p w:rsidR="00280B00" w:rsidRPr="008F1B3E" w:rsidRDefault="00280B00"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Permite que muitas pessoas ouçam a mesma mensagem.</w:t>
            </w:r>
          </w:p>
        </w:tc>
        <w:tc>
          <w:tcPr>
            <w:tcW w:w="3333" w:type="dxa"/>
          </w:tcPr>
          <w:p w:rsidR="00280B00" w:rsidRPr="008F1B3E"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 </w:t>
            </w:r>
            <w:r w:rsidR="00940369" w:rsidRPr="008F1B3E">
              <w:rPr>
                <w:rFonts w:asciiTheme="minorHAnsi" w:hAnsiTheme="minorHAnsi" w:cstheme="minorHAnsi"/>
                <w:sz w:val="16"/>
                <w:szCs w:val="16"/>
              </w:rPr>
              <w:t>Os</w:t>
            </w:r>
            <w:r w:rsidRPr="008F1B3E">
              <w:rPr>
                <w:rFonts w:asciiTheme="minorHAnsi" w:hAnsiTheme="minorHAnsi" w:cstheme="minorHAnsi"/>
                <w:sz w:val="16"/>
                <w:szCs w:val="16"/>
              </w:rPr>
              <w:t xml:space="preserve"> problemas de transferência são menores </w:t>
            </w:r>
            <w:r w:rsidR="00FB5D05">
              <w:rPr>
                <w:rFonts w:asciiTheme="minorHAnsi" w:hAnsiTheme="minorHAnsi" w:cstheme="minorHAnsi"/>
                <w:sz w:val="16"/>
                <w:szCs w:val="16"/>
              </w:rPr>
              <w:t>na medida em que</w:t>
            </w:r>
            <w:r w:rsidRPr="008F1B3E">
              <w:rPr>
                <w:rFonts w:asciiTheme="minorHAnsi" w:hAnsiTheme="minorHAnsi" w:cstheme="minorHAnsi"/>
                <w:sz w:val="16"/>
                <w:szCs w:val="16"/>
              </w:rPr>
              <w:t xml:space="preserve"> o indiv</w:t>
            </w:r>
            <w:r w:rsidR="007E624D">
              <w:rPr>
                <w:rFonts w:asciiTheme="minorHAnsi" w:hAnsiTheme="minorHAnsi" w:cstheme="minorHAnsi"/>
                <w:sz w:val="16"/>
                <w:szCs w:val="16"/>
              </w:rPr>
              <w:t>í</w:t>
            </w:r>
            <w:r w:rsidRPr="008F1B3E">
              <w:rPr>
                <w:rFonts w:asciiTheme="minorHAnsi" w:hAnsiTheme="minorHAnsi" w:cstheme="minorHAnsi"/>
                <w:sz w:val="16"/>
                <w:szCs w:val="16"/>
              </w:rPr>
              <w:t xml:space="preserve">duo </w:t>
            </w:r>
            <w:r w:rsidR="00FB5D05">
              <w:rPr>
                <w:rFonts w:asciiTheme="minorHAnsi" w:hAnsiTheme="minorHAnsi" w:cstheme="minorHAnsi"/>
                <w:sz w:val="16"/>
                <w:szCs w:val="16"/>
              </w:rPr>
              <w:t>é</w:t>
            </w:r>
            <w:r w:rsidRPr="008F1B3E">
              <w:rPr>
                <w:rFonts w:asciiTheme="minorHAnsi" w:hAnsiTheme="minorHAnsi" w:cstheme="minorHAnsi"/>
                <w:sz w:val="16"/>
                <w:szCs w:val="16"/>
              </w:rPr>
              <w:t xml:space="preserve"> treinado no mesmo ambiente físico e social em que </w:t>
            </w:r>
            <w:r w:rsidR="00FB5D05">
              <w:rPr>
                <w:rFonts w:asciiTheme="minorHAnsi" w:hAnsiTheme="minorHAnsi" w:cstheme="minorHAnsi"/>
                <w:sz w:val="16"/>
                <w:szCs w:val="16"/>
              </w:rPr>
              <w:t>vai</w:t>
            </w:r>
            <w:r w:rsidRPr="008F1B3E">
              <w:rPr>
                <w:rFonts w:asciiTheme="minorHAnsi" w:hAnsiTheme="minorHAnsi" w:cstheme="minorHAnsi"/>
                <w:sz w:val="16"/>
                <w:szCs w:val="16"/>
              </w:rPr>
              <w:t xml:space="preserve"> trabalhar</w:t>
            </w:r>
            <w:r w:rsidR="00FB5D05">
              <w:rPr>
                <w:rFonts w:asciiTheme="minorHAnsi" w:hAnsiTheme="minorHAnsi" w:cstheme="minorHAnsi"/>
                <w:sz w:val="16"/>
                <w:szCs w:val="16"/>
              </w:rPr>
              <w:t xml:space="preserve"> no futuro</w:t>
            </w:r>
            <w:r w:rsidRPr="008F1B3E">
              <w:rPr>
                <w:rFonts w:asciiTheme="minorHAnsi" w:hAnsiTheme="minorHAnsi" w:cstheme="minorHAnsi"/>
                <w:sz w:val="16"/>
                <w:szCs w:val="16"/>
              </w:rPr>
              <w:t>;</w:t>
            </w:r>
          </w:p>
          <w:p w:rsidR="00280B00" w:rsidRPr="008F1B3E"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Existe a oportunidade do individuo praticar, exatamente, os comportamentos exigidos;</w:t>
            </w:r>
          </w:p>
          <w:p w:rsidR="00280B00" w:rsidRPr="008F1B3E" w:rsidRDefault="00280B00" w:rsidP="008C2F2D">
            <w:pPr>
              <w:pStyle w:val="PargrafodaLista"/>
              <w:numPr>
                <w:ilvl w:val="0"/>
                <w:numId w:val="85"/>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 Com relação a avaliação, o treino/formação em serviço pode resultar na obtenção de critérios de trabalho mais relevantes.</w:t>
            </w:r>
          </w:p>
        </w:tc>
        <w:tc>
          <w:tcPr>
            <w:tcW w:w="3613" w:type="dxa"/>
          </w:tcPr>
          <w:p w:rsidR="00C77E65" w:rsidRDefault="00280B00"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Permite</w:t>
            </w:r>
            <w:r w:rsidR="007E624D">
              <w:rPr>
                <w:rFonts w:asciiTheme="minorHAnsi" w:hAnsiTheme="minorHAnsi" w:cstheme="minorHAnsi"/>
                <w:sz w:val="16"/>
                <w:szCs w:val="16"/>
              </w:rPr>
              <w:t>m</w:t>
            </w:r>
            <w:r w:rsidRPr="008F1B3E">
              <w:rPr>
                <w:rFonts w:asciiTheme="minorHAnsi" w:hAnsiTheme="minorHAnsi" w:cstheme="minorHAnsi"/>
                <w:sz w:val="16"/>
                <w:szCs w:val="16"/>
              </w:rPr>
              <w:t xml:space="preserve"> que os participantes experimentem e tentem </w:t>
            </w:r>
          </w:p>
          <w:p w:rsidR="00280B00" w:rsidRPr="008F1B3E" w:rsidRDefault="00C77E65"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Pr>
                <w:rFonts w:asciiTheme="minorHAnsi" w:hAnsiTheme="minorHAnsi" w:cstheme="minorHAnsi"/>
                <w:sz w:val="16"/>
                <w:szCs w:val="16"/>
              </w:rPr>
              <w:t>.</w:t>
            </w:r>
            <w:proofErr w:type="gramStart"/>
            <w:r w:rsidR="007E624D">
              <w:rPr>
                <w:rFonts w:asciiTheme="minorHAnsi" w:hAnsiTheme="minorHAnsi" w:cstheme="minorHAnsi"/>
                <w:sz w:val="16"/>
                <w:szCs w:val="16"/>
              </w:rPr>
              <w:t>uma</w:t>
            </w:r>
            <w:proofErr w:type="gramEnd"/>
            <w:r w:rsidR="007E624D">
              <w:rPr>
                <w:rFonts w:asciiTheme="minorHAnsi" w:hAnsiTheme="minorHAnsi" w:cstheme="minorHAnsi"/>
                <w:sz w:val="16"/>
                <w:szCs w:val="16"/>
              </w:rPr>
              <w:t xml:space="preserve"> </w:t>
            </w:r>
            <w:r w:rsidR="00280B00" w:rsidRPr="008F1B3E">
              <w:rPr>
                <w:rFonts w:asciiTheme="minorHAnsi" w:hAnsiTheme="minorHAnsi" w:cstheme="minorHAnsi"/>
                <w:sz w:val="16"/>
                <w:szCs w:val="16"/>
              </w:rPr>
              <w:t xml:space="preserve">nova aprendizagem e recebam </w:t>
            </w:r>
            <w:r w:rsidR="007E624D">
              <w:rPr>
                <w:rFonts w:asciiTheme="minorHAnsi" w:hAnsiTheme="minorHAnsi" w:cstheme="minorHAnsi"/>
                <w:sz w:val="16"/>
                <w:szCs w:val="16"/>
              </w:rPr>
              <w:t xml:space="preserve">o </w:t>
            </w:r>
            <w:r w:rsidR="00280B00" w:rsidRPr="008F1B3E">
              <w:rPr>
                <w:rFonts w:asciiTheme="minorHAnsi" w:hAnsiTheme="minorHAnsi" w:cstheme="minorHAnsi"/>
                <w:sz w:val="16"/>
                <w:szCs w:val="16"/>
              </w:rPr>
              <w:t>feedback imediato;</w:t>
            </w:r>
          </w:p>
          <w:p w:rsidR="00280B00" w:rsidRPr="008F1B3E" w:rsidRDefault="00280B00"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Envolve totalmente os participantes;</w:t>
            </w:r>
          </w:p>
          <w:p w:rsidR="00280B00" w:rsidRPr="008F1B3E" w:rsidRDefault="00280B00"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É relativamente fácil de desenvolver;</w:t>
            </w:r>
          </w:p>
          <w:p w:rsidR="00280B00" w:rsidRPr="008F1B3E" w:rsidRDefault="00280B00"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Fornece </w:t>
            </w:r>
            <w:r w:rsidR="00FB5D05">
              <w:rPr>
                <w:rFonts w:asciiTheme="minorHAnsi" w:hAnsiTheme="minorHAnsi" w:cstheme="minorHAnsi"/>
                <w:sz w:val="16"/>
                <w:szCs w:val="16"/>
              </w:rPr>
              <w:t>algum</w:t>
            </w:r>
            <w:r w:rsidRPr="008F1B3E">
              <w:rPr>
                <w:rFonts w:asciiTheme="minorHAnsi" w:hAnsiTheme="minorHAnsi" w:cstheme="minorHAnsi"/>
                <w:sz w:val="16"/>
                <w:szCs w:val="16"/>
              </w:rPr>
              <w:t xml:space="preserve"> realismo;</w:t>
            </w:r>
          </w:p>
          <w:p w:rsidR="00FB5D05" w:rsidRDefault="00280B00" w:rsidP="008C2F2D">
            <w:pPr>
              <w:pStyle w:val="PargrafodaLista"/>
              <w:numPr>
                <w:ilvl w:val="0"/>
                <w:numId w:val="86"/>
              </w:numPr>
              <w:overflowPunct/>
              <w:ind w:left="34" w:hanging="142"/>
              <w:jc w:val="both"/>
              <w:textAlignment w:val="auto"/>
              <w:rPr>
                <w:rFonts w:asciiTheme="minorHAnsi" w:hAnsiTheme="minorHAnsi" w:cstheme="minorHAnsi"/>
                <w:sz w:val="16"/>
                <w:szCs w:val="16"/>
              </w:rPr>
            </w:pPr>
            <w:r w:rsidRPr="00FB5D05">
              <w:rPr>
                <w:rFonts w:asciiTheme="minorHAnsi" w:hAnsiTheme="minorHAnsi" w:cstheme="minorHAnsi"/>
                <w:sz w:val="16"/>
                <w:szCs w:val="16"/>
              </w:rPr>
              <w:t>É econ</w:t>
            </w:r>
            <w:r w:rsidR="00940369" w:rsidRPr="00FB5D05">
              <w:rPr>
                <w:rFonts w:asciiTheme="minorHAnsi" w:hAnsiTheme="minorHAnsi" w:cstheme="minorHAnsi"/>
                <w:sz w:val="16"/>
                <w:szCs w:val="16"/>
              </w:rPr>
              <w:t>ó</w:t>
            </w:r>
            <w:r w:rsidRPr="00FB5D05">
              <w:rPr>
                <w:rFonts w:asciiTheme="minorHAnsi" w:hAnsiTheme="minorHAnsi" w:cstheme="minorHAnsi"/>
                <w:sz w:val="16"/>
                <w:szCs w:val="16"/>
              </w:rPr>
              <w:t>mico;</w:t>
            </w:r>
          </w:p>
          <w:p w:rsidR="00280B00" w:rsidRPr="008F1B3E" w:rsidRDefault="00280B00" w:rsidP="00C77E65">
            <w:pPr>
              <w:pStyle w:val="PargrafodaLista"/>
              <w:numPr>
                <w:ilvl w:val="0"/>
                <w:numId w:val="86"/>
              </w:numPr>
              <w:overflowPunct/>
              <w:ind w:left="34" w:hanging="142"/>
              <w:jc w:val="both"/>
              <w:textAlignment w:val="auto"/>
              <w:rPr>
                <w:rFonts w:asciiTheme="minorHAnsi" w:hAnsiTheme="minorHAnsi" w:cstheme="minorHAnsi"/>
                <w:sz w:val="16"/>
                <w:szCs w:val="16"/>
              </w:rPr>
            </w:pPr>
            <w:r w:rsidRPr="00FB5D05">
              <w:rPr>
                <w:rFonts w:asciiTheme="minorHAnsi" w:hAnsiTheme="minorHAnsi" w:cstheme="minorHAnsi"/>
                <w:sz w:val="16"/>
                <w:szCs w:val="16"/>
              </w:rPr>
              <w:t>Pode ser divertido</w:t>
            </w:r>
            <w:r w:rsidR="00FB5D05">
              <w:rPr>
                <w:rFonts w:asciiTheme="minorHAnsi" w:hAnsiTheme="minorHAnsi" w:cstheme="minorHAnsi"/>
                <w:sz w:val="16"/>
                <w:szCs w:val="16"/>
              </w:rPr>
              <w:t xml:space="preserve"> e motivador</w:t>
            </w:r>
            <w:r w:rsidRPr="00FB5D05">
              <w:rPr>
                <w:rFonts w:asciiTheme="minorHAnsi" w:hAnsiTheme="minorHAnsi" w:cstheme="minorHAnsi"/>
                <w:sz w:val="16"/>
                <w:szCs w:val="16"/>
              </w:rPr>
              <w:t xml:space="preserve">. </w:t>
            </w:r>
          </w:p>
        </w:tc>
        <w:tc>
          <w:tcPr>
            <w:tcW w:w="2551" w:type="dxa"/>
          </w:tcPr>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Permite a existência de forças de oposição ou neutrais;</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Permite uma elevada capacidade de observação, recolha de dados, avaliação e análise das ações efetuadas;</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Mais uma oportunidade para a realização do treino por tarefas, onde a formação se confronta com os elevados custos da mesma;</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Reduz o desgaste e probabilidade de ocorrência de avarias no equipamento operacional;</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Reduz o impacto ambiental resultante da operação real dos equipamentos;</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Garante uma fiel adaptação às táticas de emprego dos meios e uma fidedigna dos cenários;</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Possui flexibilidade que lhes permite evoluir e adaptar-se a níveis de exigência e modernizações previstas para o futuro por um período de tempo considerável;</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São equipamentos de operação simples e amigável de forma a serem operados e mantidos por pessoas com o mínimo de formação;</w:t>
            </w:r>
          </w:p>
          <w:p w:rsidR="00CC7866"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Sempre que possível, são portáteis, robustos e de fácil e rápida desmontagem para utilização em ambiente operacional;</w:t>
            </w:r>
          </w:p>
          <w:p w:rsidR="0040757B" w:rsidRPr="00CC7866" w:rsidRDefault="00CC7866" w:rsidP="00CC7866">
            <w:pPr>
              <w:pStyle w:val="PargrafodaLista"/>
              <w:numPr>
                <w:ilvl w:val="0"/>
                <w:numId w:val="16"/>
              </w:numPr>
              <w:overflowPunct/>
              <w:ind w:left="33" w:hanging="141"/>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São seguros e capazes de funcionar continuamente em condições de utilização adversa;</w:t>
            </w:r>
          </w:p>
          <w:p w:rsidR="005B2600" w:rsidRDefault="005B2600" w:rsidP="0040757B">
            <w:pPr>
              <w:overflowPunct/>
              <w:jc w:val="both"/>
              <w:textAlignment w:val="auto"/>
              <w:rPr>
                <w:rFonts w:asciiTheme="minorHAnsi" w:eastAsia="Calibri" w:hAnsiTheme="minorHAnsi" w:cstheme="minorHAnsi"/>
                <w:sz w:val="16"/>
                <w:szCs w:val="16"/>
              </w:rPr>
            </w:pPr>
          </w:p>
          <w:p w:rsidR="00CC7866" w:rsidRPr="00CC7866" w:rsidRDefault="00CC7866" w:rsidP="0040757B">
            <w:pPr>
              <w:overflowPunct/>
              <w:jc w:val="both"/>
              <w:textAlignment w:val="auto"/>
              <w:rPr>
                <w:rFonts w:asciiTheme="minorHAnsi" w:eastAsia="Calibri" w:hAnsiTheme="minorHAnsi" w:cstheme="minorHAnsi"/>
                <w:sz w:val="16"/>
                <w:szCs w:val="16"/>
              </w:rPr>
            </w:pPr>
          </w:p>
          <w:p w:rsidR="0040757B" w:rsidRPr="00CC7866" w:rsidRDefault="0040757B" w:rsidP="0040757B">
            <w:pPr>
              <w:overflowPunct/>
              <w:jc w:val="both"/>
              <w:textAlignment w:val="auto"/>
              <w:rPr>
                <w:rFonts w:asciiTheme="minorHAnsi" w:eastAsia="Calibri" w:hAnsiTheme="minorHAnsi" w:cstheme="minorHAnsi"/>
                <w:sz w:val="16"/>
                <w:szCs w:val="16"/>
              </w:rPr>
            </w:pPr>
          </w:p>
        </w:tc>
        <w:tc>
          <w:tcPr>
            <w:tcW w:w="2268" w:type="dxa"/>
          </w:tcPr>
          <w:p w:rsidR="00280B00" w:rsidRPr="00CC7866" w:rsidRDefault="00280B00" w:rsidP="008C2F2D">
            <w:pPr>
              <w:pStyle w:val="PargrafodaLista"/>
              <w:numPr>
                <w:ilvl w:val="0"/>
                <w:numId w:val="89"/>
              </w:numPr>
              <w:overflowPunct/>
              <w:ind w:left="164" w:hanging="229"/>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 xml:space="preserve">Permite a formação </w:t>
            </w:r>
            <w:r w:rsidR="0040757B" w:rsidRPr="00CC7866">
              <w:rPr>
                <w:rFonts w:asciiTheme="minorHAnsi" w:eastAsia="Calibri" w:hAnsiTheme="minorHAnsi" w:cstheme="minorHAnsi"/>
                <w:sz w:val="16"/>
                <w:szCs w:val="16"/>
              </w:rPr>
              <w:t>com baixos custos de operabilidade</w:t>
            </w:r>
            <w:r w:rsidRPr="00CC7866">
              <w:rPr>
                <w:rFonts w:asciiTheme="minorHAnsi" w:eastAsia="Calibri" w:hAnsiTheme="minorHAnsi" w:cstheme="minorHAnsi"/>
                <w:sz w:val="16"/>
                <w:szCs w:val="16"/>
              </w:rPr>
              <w:t>;</w:t>
            </w:r>
          </w:p>
          <w:p w:rsidR="00280B00" w:rsidRPr="00CC7866" w:rsidRDefault="00280B00" w:rsidP="008C2F2D">
            <w:pPr>
              <w:pStyle w:val="PargrafodaLista"/>
              <w:numPr>
                <w:ilvl w:val="0"/>
                <w:numId w:val="89"/>
              </w:numPr>
              <w:overflowPunct/>
              <w:ind w:left="164" w:hanging="229"/>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Fornece feedback,</w:t>
            </w:r>
            <w:r w:rsidR="00D6709B" w:rsidRPr="00CC7866">
              <w:rPr>
                <w:rFonts w:asciiTheme="minorHAnsi" w:eastAsia="Calibri" w:hAnsiTheme="minorHAnsi" w:cstheme="minorHAnsi"/>
                <w:sz w:val="16"/>
                <w:szCs w:val="16"/>
              </w:rPr>
              <w:t xml:space="preserve"> e</w:t>
            </w:r>
            <w:r w:rsidRPr="00CC7866">
              <w:rPr>
                <w:rFonts w:asciiTheme="minorHAnsi" w:eastAsia="Calibri" w:hAnsiTheme="minorHAnsi" w:cstheme="minorHAnsi"/>
                <w:sz w:val="16"/>
                <w:szCs w:val="16"/>
              </w:rPr>
              <w:t xml:space="preserve"> </w:t>
            </w:r>
            <w:r w:rsidR="00FB5D05" w:rsidRPr="00CC7866">
              <w:rPr>
                <w:rFonts w:asciiTheme="minorHAnsi" w:eastAsia="Calibri" w:hAnsiTheme="minorHAnsi" w:cstheme="minorHAnsi"/>
                <w:sz w:val="16"/>
                <w:szCs w:val="16"/>
              </w:rPr>
              <w:t>acompanhamento</w:t>
            </w:r>
            <w:r w:rsidRPr="00CC7866">
              <w:rPr>
                <w:rFonts w:asciiTheme="minorHAnsi" w:eastAsia="Calibri" w:hAnsiTheme="minorHAnsi" w:cstheme="minorHAnsi"/>
                <w:sz w:val="16"/>
                <w:szCs w:val="16"/>
              </w:rPr>
              <w:t xml:space="preserve"> constante </w:t>
            </w:r>
            <w:r w:rsidR="00FB5D05" w:rsidRPr="00CC7866">
              <w:rPr>
                <w:rFonts w:asciiTheme="minorHAnsi" w:eastAsia="Calibri" w:hAnsiTheme="minorHAnsi" w:cstheme="minorHAnsi"/>
                <w:sz w:val="16"/>
                <w:szCs w:val="16"/>
              </w:rPr>
              <w:t>na</w:t>
            </w:r>
            <w:r w:rsidRPr="00CC7866">
              <w:rPr>
                <w:rFonts w:asciiTheme="minorHAnsi" w:eastAsia="Calibri" w:hAnsiTheme="minorHAnsi" w:cstheme="minorHAnsi"/>
                <w:sz w:val="16"/>
                <w:szCs w:val="16"/>
              </w:rPr>
              <w:t xml:space="preserve"> avaliação da aprendizagem;</w:t>
            </w:r>
          </w:p>
          <w:p w:rsidR="00280B00" w:rsidRPr="00CC7866" w:rsidRDefault="00280B00" w:rsidP="008C2F2D">
            <w:pPr>
              <w:pStyle w:val="PargrafodaLista"/>
              <w:numPr>
                <w:ilvl w:val="0"/>
                <w:numId w:val="89"/>
              </w:numPr>
              <w:overflowPunct/>
              <w:ind w:left="164" w:hanging="229"/>
              <w:jc w:val="both"/>
              <w:textAlignment w:val="auto"/>
              <w:rPr>
                <w:rFonts w:asciiTheme="minorHAnsi" w:eastAsia="Calibri" w:hAnsiTheme="minorHAnsi" w:cstheme="minorHAnsi"/>
                <w:sz w:val="16"/>
                <w:szCs w:val="16"/>
              </w:rPr>
            </w:pPr>
            <w:r w:rsidRPr="00CC7866">
              <w:rPr>
                <w:rFonts w:asciiTheme="minorHAnsi" w:eastAsia="Calibri" w:hAnsiTheme="minorHAnsi" w:cstheme="minorHAnsi"/>
                <w:sz w:val="16"/>
                <w:szCs w:val="16"/>
              </w:rPr>
              <w:t>Permite o diagnóstico de problemas de aprendizagem e a orientação de apoio</w:t>
            </w:r>
            <w:r w:rsidR="00D247A2" w:rsidRPr="00CC7866">
              <w:rPr>
                <w:rFonts w:asciiTheme="minorHAnsi" w:eastAsia="Calibri" w:hAnsiTheme="minorHAnsi" w:cstheme="minorHAnsi"/>
                <w:sz w:val="16"/>
                <w:szCs w:val="16"/>
              </w:rPr>
              <w:t xml:space="preserve"> através do supervisor</w:t>
            </w:r>
            <w:r w:rsidRPr="00CC7866">
              <w:rPr>
                <w:rFonts w:asciiTheme="minorHAnsi" w:eastAsia="Calibri" w:hAnsiTheme="minorHAnsi" w:cstheme="minorHAnsi"/>
                <w:sz w:val="16"/>
                <w:szCs w:val="16"/>
              </w:rPr>
              <w:t>.</w:t>
            </w:r>
          </w:p>
          <w:p w:rsidR="0024513D" w:rsidRPr="00CC7866" w:rsidRDefault="0024513D" w:rsidP="0024513D">
            <w:pPr>
              <w:overflowPunct/>
              <w:textAlignment w:val="auto"/>
              <w:rPr>
                <w:rFonts w:asciiTheme="minorHAnsi" w:eastAsia="Calibri" w:hAnsiTheme="minorHAnsi" w:cstheme="minorHAnsi"/>
                <w:sz w:val="16"/>
                <w:szCs w:val="16"/>
              </w:rPr>
            </w:pPr>
          </w:p>
          <w:p w:rsidR="0024513D" w:rsidRPr="00CC7866" w:rsidRDefault="0024513D" w:rsidP="0024513D">
            <w:pPr>
              <w:overflowPunct/>
              <w:textAlignment w:val="auto"/>
              <w:rPr>
                <w:rFonts w:asciiTheme="minorHAnsi" w:eastAsia="Calibri" w:hAnsiTheme="minorHAnsi" w:cstheme="minorHAnsi"/>
                <w:sz w:val="16"/>
                <w:szCs w:val="16"/>
              </w:rPr>
            </w:pPr>
          </w:p>
        </w:tc>
        <w:tc>
          <w:tcPr>
            <w:tcW w:w="1984" w:type="dxa"/>
          </w:tcPr>
          <w:p w:rsidR="00280B00" w:rsidRDefault="008C5E63" w:rsidP="008C2F2D">
            <w:pPr>
              <w:pStyle w:val="PargrafodaLista"/>
              <w:numPr>
                <w:ilvl w:val="0"/>
                <w:numId w:val="89"/>
              </w:numPr>
              <w:overflowPunct/>
              <w:ind w:left="164" w:hanging="229"/>
              <w:jc w:val="both"/>
              <w:textAlignment w:val="auto"/>
              <w:rPr>
                <w:rFonts w:asciiTheme="minorHAnsi" w:hAnsiTheme="minorHAnsi" w:cstheme="minorHAnsi"/>
                <w:sz w:val="16"/>
                <w:szCs w:val="16"/>
              </w:rPr>
            </w:pPr>
            <w:r>
              <w:rPr>
                <w:rFonts w:asciiTheme="minorHAnsi" w:hAnsiTheme="minorHAnsi" w:cstheme="minorHAnsi"/>
                <w:sz w:val="16"/>
                <w:szCs w:val="16"/>
              </w:rPr>
              <w:t xml:space="preserve">O </w:t>
            </w:r>
            <w:r w:rsidR="00D0368B">
              <w:rPr>
                <w:rFonts w:asciiTheme="minorHAnsi" w:hAnsiTheme="minorHAnsi" w:cstheme="minorHAnsi"/>
                <w:sz w:val="16"/>
                <w:szCs w:val="16"/>
              </w:rPr>
              <w:t>elevado</w:t>
            </w:r>
            <w:r>
              <w:rPr>
                <w:rFonts w:asciiTheme="minorHAnsi" w:hAnsiTheme="minorHAnsi" w:cstheme="minorHAnsi"/>
                <w:sz w:val="16"/>
                <w:szCs w:val="16"/>
              </w:rPr>
              <w:t xml:space="preserve"> custo do desenvolvimento dos </w:t>
            </w:r>
            <w:r w:rsidR="00D0368B">
              <w:rPr>
                <w:rFonts w:asciiTheme="minorHAnsi" w:hAnsiTheme="minorHAnsi" w:cstheme="minorHAnsi"/>
                <w:sz w:val="16"/>
                <w:szCs w:val="16"/>
              </w:rPr>
              <w:t>sistemas;</w:t>
            </w:r>
          </w:p>
          <w:p w:rsidR="00D0368B" w:rsidRDefault="00D0368B" w:rsidP="008C2F2D">
            <w:pPr>
              <w:pStyle w:val="PargrafodaLista"/>
              <w:numPr>
                <w:ilvl w:val="0"/>
                <w:numId w:val="89"/>
              </w:numPr>
              <w:overflowPunct/>
              <w:ind w:left="164" w:hanging="229"/>
              <w:jc w:val="both"/>
              <w:textAlignment w:val="auto"/>
              <w:rPr>
                <w:rFonts w:asciiTheme="minorHAnsi" w:hAnsiTheme="minorHAnsi" w:cstheme="minorHAnsi"/>
                <w:sz w:val="16"/>
                <w:szCs w:val="16"/>
              </w:rPr>
            </w:pPr>
            <w:r>
              <w:rPr>
                <w:rFonts w:asciiTheme="minorHAnsi" w:hAnsiTheme="minorHAnsi" w:cstheme="minorHAnsi"/>
                <w:sz w:val="16"/>
                <w:szCs w:val="16"/>
              </w:rPr>
              <w:t>A atualização implica o refazer de um novo audiovisual;</w:t>
            </w:r>
          </w:p>
          <w:p w:rsidR="00D0368B" w:rsidRPr="000D3742" w:rsidRDefault="00D0368B" w:rsidP="000D3742">
            <w:pPr>
              <w:overflowPunct/>
              <w:ind w:left="-65"/>
              <w:jc w:val="both"/>
              <w:textAlignment w:val="auto"/>
              <w:rPr>
                <w:rFonts w:asciiTheme="minorHAnsi" w:hAnsiTheme="minorHAnsi" w:cstheme="minorHAnsi"/>
                <w:sz w:val="16"/>
                <w:szCs w:val="16"/>
              </w:rPr>
            </w:pPr>
          </w:p>
          <w:p w:rsidR="008C5E63" w:rsidRPr="008F1B3E" w:rsidRDefault="008C5E63" w:rsidP="000C2EA2">
            <w:pPr>
              <w:rPr>
                <w:rFonts w:asciiTheme="minorHAnsi" w:hAnsiTheme="minorHAnsi" w:cstheme="minorHAnsi"/>
                <w:sz w:val="16"/>
                <w:szCs w:val="16"/>
              </w:rPr>
            </w:pPr>
          </w:p>
        </w:tc>
      </w:tr>
      <w:tr w:rsidR="00690A67" w:rsidTr="00EB4A96">
        <w:trPr>
          <w:cantSplit/>
          <w:trHeight w:val="567"/>
        </w:trPr>
        <w:tc>
          <w:tcPr>
            <w:tcW w:w="498" w:type="dxa"/>
            <w:textDirection w:val="btLr"/>
          </w:tcPr>
          <w:p w:rsidR="00396B04" w:rsidRPr="000437C7" w:rsidRDefault="00396B04" w:rsidP="00EB4A96">
            <w:pPr>
              <w:ind w:left="113" w:right="113"/>
              <w:jc w:val="center"/>
              <w:rPr>
                <w:rFonts w:asciiTheme="minorHAnsi" w:hAnsiTheme="minorHAnsi" w:cstheme="minorHAnsi"/>
                <w:b/>
                <w:sz w:val="20"/>
              </w:rPr>
            </w:pPr>
          </w:p>
        </w:tc>
        <w:tc>
          <w:tcPr>
            <w:tcW w:w="1913" w:type="dxa"/>
          </w:tcPr>
          <w:p w:rsidR="00396B04" w:rsidRPr="0071399F" w:rsidRDefault="00604A37" w:rsidP="00EB4A96">
            <w:pPr>
              <w:jc w:val="center"/>
              <w:rPr>
                <w:rFonts w:asciiTheme="minorHAnsi" w:hAnsiTheme="minorHAnsi" w:cstheme="minorHAnsi"/>
                <w:b/>
                <w:sz w:val="20"/>
              </w:rPr>
            </w:pPr>
            <w:r>
              <w:rPr>
                <w:rFonts w:asciiTheme="minorHAnsi" w:hAnsiTheme="minorHAnsi" w:cstheme="minorHAnsi"/>
                <w:b/>
                <w:sz w:val="20"/>
              </w:rPr>
              <w:t xml:space="preserve">Sala de </w:t>
            </w:r>
            <w:r w:rsidRPr="0071399F">
              <w:rPr>
                <w:rFonts w:asciiTheme="minorHAnsi" w:hAnsiTheme="minorHAnsi" w:cstheme="minorHAnsi"/>
                <w:b/>
                <w:sz w:val="20"/>
              </w:rPr>
              <w:t>Aula</w:t>
            </w:r>
            <w:r>
              <w:rPr>
                <w:rFonts w:asciiTheme="minorHAnsi" w:hAnsiTheme="minorHAnsi" w:cstheme="minorHAnsi"/>
                <w:b/>
                <w:sz w:val="20"/>
              </w:rPr>
              <w:br/>
            </w:r>
            <w:proofErr w:type="gramStart"/>
            <w:r>
              <w:rPr>
                <w:rFonts w:asciiTheme="minorHAnsi" w:hAnsiTheme="minorHAnsi" w:cstheme="minorHAnsi"/>
                <w:b/>
                <w:sz w:val="20"/>
              </w:rPr>
              <w:t>(Aprendizagem</w:t>
            </w:r>
            <w:proofErr w:type="gramEnd"/>
            <w:r>
              <w:rPr>
                <w:rFonts w:asciiTheme="minorHAnsi" w:hAnsiTheme="minorHAnsi" w:cstheme="minorHAnsi"/>
                <w:b/>
                <w:sz w:val="20"/>
              </w:rPr>
              <w:t xml:space="preserve"> Formal)</w:t>
            </w:r>
          </w:p>
        </w:tc>
        <w:tc>
          <w:tcPr>
            <w:tcW w:w="3333" w:type="dxa"/>
          </w:tcPr>
          <w:p w:rsidR="00396B04" w:rsidRPr="0071399F" w:rsidRDefault="00396B04" w:rsidP="00EB4A96">
            <w:pPr>
              <w:jc w:val="center"/>
              <w:rPr>
                <w:rFonts w:asciiTheme="minorHAnsi" w:hAnsiTheme="minorHAnsi" w:cstheme="minorHAnsi"/>
                <w:b/>
                <w:sz w:val="20"/>
              </w:rPr>
            </w:pPr>
            <w:r w:rsidRPr="0071399F">
              <w:rPr>
                <w:rFonts w:asciiTheme="minorHAnsi" w:hAnsiTheme="minorHAnsi" w:cstheme="minorHAnsi"/>
                <w:b/>
                <w:sz w:val="20"/>
              </w:rPr>
              <w:t>Contexto Trabalho</w:t>
            </w:r>
            <w:r w:rsidR="00604A37">
              <w:rPr>
                <w:rFonts w:asciiTheme="minorHAnsi" w:hAnsiTheme="minorHAnsi" w:cstheme="minorHAnsi"/>
                <w:b/>
                <w:sz w:val="20"/>
              </w:rPr>
              <w:br/>
            </w:r>
            <w:proofErr w:type="gramStart"/>
            <w:r w:rsidR="00604A37">
              <w:rPr>
                <w:rFonts w:asciiTheme="minorHAnsi" w:hAnsiTheme="minorHAnsi" w:cstheme="minorHAnsi"/>
                <w:b/>
                <w:sz w:val="20"/>
              </w:rPr>
              <w:t>(Aprendizagem</w:t>
            </w:r>
            <w:proofErr w:type="gramEnd"/>
            <w:r w:rsidR="00604A37">
              <w:rPr>
                <w:rFonts w:asciiTheme="minorHAnsi" w:hAnsiTheme="minorHAnsi" w:cstheme="minorHAnsi"/>
                <w:b/>
                <w:sz w:val="20"/>
              </w:rPr>
              <w:t xml:space="preserve"> Informal)</w:t>
            </w:r>
          </w:p>
        </w:tc>
        <w:tc>
          <w:tcPr>
            <w:tcW w:w="3613"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 xml:space="preserve">Job </w:t>
            </w:r>
            <w:proofErr w:type="spellStart"/>
            <w:r>
              <w:rPr>
                <w:rFonts w:asciiTheme="minorHAnsi" w:hAnsiTheme="minorHAnsi" w:cstheme="minorHAnsi"/>
                <w:b/>
                <w:sz w:val="20"/>
              </w:rPr>
              <w:t>Suport</w:t>
            </w:r>
            <w:proofErr w:type="spellEnd"/>
            <w:r>
              <w:rPr>
                <w:rFonts w:cstheme="minorHAnsi"/>
                <w:b/>
                <w:sz w:val="20"/>
              </w:rPr>
              <w:br/>
            </w:r>
            <w:r w:rsidRPr="00D247A2">
              <w:rPr>
                <w:rFonts w:asciiTheme="minorHAnsi" w:hAnsiTheme="minorHAnsi" w:cstheme="minorHAnsi"/>
                <w:b/>
                <w:sz w:val="20"/>
              </w:rPr>
              <w:t>Interpretação de Listagem</w:t>
            </w:r>
            <w:r w:rsidR="00604A37">
              <w:rPr>
                <w:rFonts w:asciiTheme="minorHAnsi" w:hAnsiTheme="minorHAnsi" w:cstheme="minorHAnsi"/>
                <w:b/>
                <w:sz w:val="20"/>
              </w:rPr>
              <w:t xml:space="preserve"> (Aprendizagem Informal)</w:t>
            </w:r>
          </w:p>
        </w:tc>
        <w:tc>
          <w:tcPr>
            <w:tcW w:w="2551" w:type="dxa"/>
          </w:tcPr>
          <w:p w:rsidR="00396B04" w:rsidRPr="0071399F" w:rsidRDefault="00396B04" w:rsidP="00EB4A96">
            <w:pPr>
              <w:jc w:val="center"/>
              <w:rPr>
                <w:rFonts w:asciiTheme="minorHAnsi" w:hAnsiTheme="minorHAnsi" w:cstheme="minorHAnsi"/>
                <w:b/>
                <w:sz w:val="20"/>
              </w:rPr>
            </w:pPr>
            <w:r w:rsidRPr="0071399F">
              <w:rPr>
                <w:rFonts w:asciiTheme="minorHAnsi" w:hAnsiTheme="minorHAnsi" w:cstheme="minorHAnsi"/>
                <w:b/>
                <w:sz w:val="20"/>
              </w:rPr>
              <w:t>Simuladores</w:t>
            </w:r>
            <w:r w:rsidR="00604A37">
              <w:rPr>
                <w:rFonts w:asciiTheme="minorHAnsi" w:hAnsiTheme="minorHAnsi" w:cstheme="minorHAnsi"/>
                <w:b/>
                <w:sz w:val="20"/>
              </w:rPr>
              <w:t xml:space="preserve"> (Aprendizagem Informal)</w:t>
            </w:r>
          </w:p>
        </w:tc>
        <w:tc>
          <w:tcPr>
            <w:tcW w:w="2268"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B-Learning</w:t>
            </w:r>
            <w:r w:rsidR="00604A37">
              <w:rPr>
                <w:rFonts w:asciiTheme="minorHAnsi" w:hAnsiTheme="minorHAnsi" w:cstheme="minorHAnsi"/>
                <w:b/>
                <w:sz w:val="20"/>
              </w:rPr>
              <w:t xml:space="preserve"> (Aprendizagem Informal)</w:t>
            </w:r>
          </w:p>
        </w:tc>
        <w:tc>
          <w:tcPr>
            <w:tcW w:w="1984"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Meios Audiovisuais e</w:t>
            </w:r>
            <w:r w:rsidRPr="0071399F">
              <w:rPr>
                <w:rFonts w:asciiTheme="minorHAnsi" w:hAnsiTheme="minorHAnsi" w:cstheme="minorHAnsi"/>
                <w:b/>
                <w:sz w:val="20"/>
              </w:rPr>
              <w:t xml:space="preserve"> Interativos</w:t>
            </w:r>
            <w:r w:rsidR="00604A37">
              <w:rPr>
                <w:rFonts w:asciiTheme="minorHAnsi" w:hAnsiTheme="minorHAnsi" w:cstheme="minorHAnsi"/>
                <w:b/>
                <w:sz w:val="20"/>
              </w:rPr>
              <w:t xml:space="preserve"> (Aprendizagem Informal)</w:t>
            </w:r>
          </w:p>
        </w:tc>
      </w:tr>
      <w:tr w:rsidR="00690A67" w:rsidTr="0024513D">
        <w:trPr>
          <w:cantSplit/>
          <w:trHeight w:val="5671"/>
        </w:trPr>
        <w:tc>
          <w:tcPr>
            <w:tcW w:w="498" w:type="dxa"/>
            <w:textDirection w:val="btLr"/>
          </w:tcPr>
          <w:p w:rsidR="00280B00" w:rsidRPr="000437C7" w:rsidRDefault="00280B00" w:rsidP="000C2EA2">
            <w:pPr>
              <w:ind w:left="113" w:right="113"/>
              <w:jc w:val="center"/>
              <w:rPr>
                <w:rFonts w:asciiTheme="minorHAnsi" w:hAnsiTheme="minorHAnsi" w:cstheme="minorHAnsi"/>
                <w:b/>
                <w:sz w:val="20"/>
              </w:rPr>
            </w:pPr>
            <w:r w:rsidRPr="000437C7">
              <w:rPr>
                <w:rFonts w:cstheme="minorHAnsi"/>
                <w:b/>
                <w:sz w:val="20"/>
              </w:rPr>
              <w:t>Desvantagens</w:t>
            </w:r>
          </w:p>
        </w:tc>
        <w:tc>
          <w:tcPr>
            <w:tcW w:w="1913" w:type="dxa"/>
          </w:tcPr>
          <w:p w:rsidR="00280B00" w:rsidRPr="008F1B3E" w:rsidRDefault="00280B00"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O facto de na aula existir pouca evidência empírica, é uma desvantagem da aula em relação a outros métodos de treino/formação </w:t>
            </w:r>
            <w:proofErr w:type="spellStart"/>
            <w:r w:rsidRPr="008F1B3E">
              <w:rPr>
                <w:rFonts w:asciiTheme="minorHAnsi" w:hAnsiTheme="minorHAnsi" w:cstheme="minorHAnsi"/>
                <w:sz w:val="16"/>
                <w:szCs w:val="16"/>
              </w:rPr>
              <w:t>Goldstain</w:t>
            </w:r>
            <w:proofErr w:type="spellEnd"/>
            <w:r w:rsidRPr="008F1B3E">
              <w:rPr>
                <w:rFonts w:asciiTheme="minorHAnsi" w:hAnsiTheme="minorHAnsi" w:cstheme="minorHAnsi"/>
                <w:sz w:val="16"/>
                <w:szCs w:val="16"/>
              </w:rPr>
              <w:t xml:space="preserve"> (1992)</w:t>
            </w:r>
          </w:p>
          <w:p w:rsidR="00280B00" w:rsidRPr="008F1B3E" w:rsidRDefault="00280B00" w:rsidP="008C2F2D">
            <w:pPr>
              <w:pStyle w:val="PargrafodaLista"/>
              <w:numPr>
                <w:ilvl w:val="0"/>
                <w:numId w:val="83"/>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A maioria dos autores considera que a aula não é útil para promover mudanças de atitudes, mas existem poucas evidências empíricas sobre esse ponto de vista Vargas</w:t>
            </w:r>
            <w:r w:rsidR="000D3742">
              <w:rPr>
                <w:rFonts w:asciiTheme="minorHAnsi" w:hAnsiTheme="minorHAnsi" w:cstheme="minorHAnsi"/>
                <w:sz w:val="16"/>
                <w:szCs w:val="16"/>
              </w:rPr>
              <w:t xml:space="preserve"> &amp; M</w:t>
            </w:r>
            <w:r w:rsidRPr="008F1B3E">
              <w:rPr>
                <w:rFonts w:asciiTheme="minorHAnsi" w:hAnsiTheme="minorHAnsi" w:cstheme="minorHAnsi"/>
                <w:sz w:val="16"/>
                <w:szCs w:val="16"/>
              </w:rPr>
              <w:t xml:space="preserve">iramar </w:t>
            </w:r>
            <w:r w:rsidR="000D3742">
              <w:rPr>
                <w:rFonts w:asciiTheme="minorHAnsi" w:hAnsiTheme="minorHAnsi" w:cstheme="minorHAnsi"/>
                <w:sz w:val="16"/>
                <w:szCs w:val="16"/>
              </w:rPr>
              <w:t>(</w:t>
            </w:r>
            <w:r w:rsidRPr="008F1B3E">
              <w:rPr>
                <w:rFonts w:asciiTheme="minorHAnsi" w:hAnsiTheme="minorHAnsi" w:cstheme="minorHAnsi"/>
                <w:sz w:val="16"/>
                <w:szCs w:val="16"/>
              </w:rPr>
              <w:t>1995</w:t>
            </w:r>
            <w:r w:rsidR="000D3742">
              <w:rPr>
                <w:rFonts w:asciiTheme="minorHAnsi" w:hAnsiTheme="minorHAnsi" w:cstheme="minorHAnsi"/>
                <w:sz w:val="16"/>
                <w:szCs w:val="16"/>
              </w:rPr>
              <w:t>)</w:t>
            </w:r>
          </w:p>
        </w:tc>
        <w:tc>
          <w:tcPr>
            <w:tcW w:w="3333" w:type="dxa"/>
          </w:tcPr>
          <w:p w:rsidR="00280B00" w:rsidRPr="008F1B3E"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A falta de planeamento é a principal razão da escolha deste método: é barato e fácil de implementar sem nenhum tipo de planeamento. Muitas vezes, todo o programa institucional é colocado nas mãos de um indiv</w:t>
            </w:r>
            <w:r w:rsidR="00D6709B">
              <w:rPr>
                <w:rFonts w:asciiTheme="minorHAnsi" w:hAnsiTheme="minorHAnsi" w:cstheme="minorHAnsi"/>
                <w:sz w:val="16"/>
                <w:szCs w:val="16"/>
              </w:rPr>
              <w:t>í</w:t>
            </w:r>
            <w:r w:rsidRPr="008F1B3E">
              <w:rPr>
                <w:rFonts w:asciiTheme="minorHAnsi" w:hAnsiTheme="minorHAnsi" w:cstheme="minorHAnsi"/>
                <w:sz w:val="16"/>
                <w:szCs w:val="16"/>
              </w:rPr>
              <w:t>duo que pode não ser capaz de executar o treino/formação ou que irá considerar a tarefa como uma imposição. (Goldstein,1992)</w:t>
            </w:r>
          </w:p>
          <w:p w:rsidR="00604A37" w:rsidRDefault="00604A37" w:rsidP="000C2EA2">
            <w:pPr>
              <w:jc w:val="both"/>
              <w:rPr>
                <w:rFonts w:asciiTheme="minorHAnsi" w:hAnsiTheme="minorHAnsi" w:cstheme="minorHAnsi"/>
                <w:sz w:val="16"/>
                <w:szCs w:val="16"/>
              </w:rPr>
            </w:pPr>
          </w:p>
          <w:p w:rsidR="00280B00" w:rsidRPr="008F1B3E" w:rsidRDefault="00280B00" w:rsidP="000C2EA2">
            <w:pPr>
              <w:jc w:val="both"/>
              <w:rPr>
                <w:rFonts w:asciiTheme="minorHAnsi" w:hAnsiTheme="minorHAnsi" w:cstheme="minorHAnsi"/>
                <w:sz w:val="16"/>
                <w:szCs w:val="16"/>
              </w:rPr>
            </w:pPr>
            <w:r w:rsidRPr="008F1B3E">
              <w:rPr>
                <w:rFonts w:asciiTheme="minorHAnsi" w:hAnsiTheme="minorHAnsi" w:cstheme="minorHAnsi"/>
                <w:sz w:val="16"/>
                <w:szCs w:val="16"/>
              </w:rPr>
              <w:t>Goldstein salienta que quando os programas de formação não forem bem planeados, enfre</w:t>
            </w:r>
            <w:r w:rsidR="001D44CB">
              <w:rPr>
                <w:rFonts w:asciiTheme="minorHAnsi" w:hAnsiTheme="minorHAnsi" w:cstheme="minorHAnsi"/>
                <w:sz w:val="16"/>
                <w:szCs w:val="16"/>
              </w:rPr>
              <w:t>ntam dificuldades com formadores</w:t>
            </w:r>
            <w:r w:rsidRPr="008F1B3E">
              <w:rPr>
                <w:rFonts w:asciiTheme="minorHAnsi" w:hAnsiTheme="minorHAnsi" w:cstheme="minorHAnsi"/>
                <w:sz w:val="16"/>
                <w:szCs w:val="16"/>
              </w:rPr>
              <w:t xml:space="preserve"> </w:t>
            </w:r>
            <w:r w:rsidR="001D44CB">
              <w:rPr>
                <w:rFonts w:asciiTheme="minorHAnsi" w:hAnsiTheme="minorHAnsi" w:cstheme="minorHAnsi"/>
                <w:sz w:val="16"/>
                <w:szCs w:val="16"/>
              </w:rPr>
              <w:t xml:space="preserve">pouco </w:t>
            </w:r>
            <w:r w:rsidRPr="008F1B3E">
              <w:rPr>
                <w:rFonts w:asciiTheme="minorHAnsi" w:hAnsiTheme="minorHAnsi" w:cstheme="minorHAnsi"/>
                <w:sz w:val="16"/>
                <w:szCs w:val="16"/>
              </w:rPr>
              <w:t xml:space="preserve">competentes, prioridade para a produção em detrimento da formação e geralmente </w:t>
            </w:r>
            <w:r w:rsidR="001D44CB">
              <w:rPr>
                <w:rFonts w:asciiTheme="minorHAnsi" w:hAnsiTheme="minorHAnsi" w:cstheme="minorHAnsi"/>
                <w:sz w:val="16"/>
                <w:szCs w:val="16"/>
              </w:rPr>
              <w:t xml:space="preserve">o </w:t>
            </w:r>
            <w:r w:rsidRPr="008F1B3E">
              <w:rPr>
                <w:rFonts w:asciiTheme="minorHAnsi" w:hAnsiTheme="minorHAnsi" w:cstheme="minorHAnsi"/>
                <w:sz w:val="16"/>
                <w:szCs w:val="16"/>
              </w:rPr>
              <w:t xml:space="preserve">ambiente de aprendizagem </w:t>
            </w:r>
            <w:r w:rsidR="001D44CB">
              <w:rPr>
                <w:rFonts w:asciiTheme="minorHAnsi" w:hAnsiTheme="minorHAnsi" w:cstheme="minorHAnsi"/>
                <w:sz w:val="16"/>
                <w:szCs w:val="16"/>
              </w:rPr>
              <w:t xml:space="preserve">e </w:t>
            </w:r>
            <w:r w:rsidRPr="008F1B3E">
              <w:rPr>
                <w:rFonts w:asciiTheme="minorHAnsi" w:hAnsiTheme="minorHAnsi" w:cstheme="minorHAnsi"/>
                <w:sz w:val="16"/>
                <w:szCs w:val="16"/>
              </w:rPr>
              <w:t>inadequado.</w:t>
            </w:r>
          </w:p>
          <w:p w:rsidR="00604A37" w:rsidRDefault="00604A37" w:rsidP="000C2EA2">
            <w:pPr>
              <w:jc w:val="both"/>
              <w:rPr>
                <w:rFonts w:asciiTheme="minorHAnsi" w:hAnsiTheme="minorHAnsi" w:cstheme="minorHAnsi"/>
                <w:sz w:val="16"/>
                <w:szCs w:val="16"/>
              </w:rPr>
            </w:pPr>
          </w:p>
          <w:p w:rsidR="00280B00" w:rsidRPr="008F1B3E" w:rsidRDefault="00280B00" w:rsidP="001D44CB">
            <w:pPr>
              <w:jc w:val="both"/>
              <w:rPr>
                <w:rFonts w:asciiTheme="minorHAnsi" w:hAnsiTheme="minorHAnsi" w:cstheme="minorHAnsi"/>
                <w:sz w:val="16"/>
                <w:szCs w:val="16"/>
              </w:rPr>
            </w:pPr>
            <w:r w:rsidRPr="008F1B3E">
              <w:rPr>
                <w:rFonts w:asciiTheme="minorHAnsi" w:hAnsiTheme="minorHAnsi" w:cstheme="minorHAnsi"/>
                <w:sz w:val="16"/>
                <w:szCs w:val="16"/>
              </w:rPr>
              <w:t>Segundo o mesmo autor, a formação deve ser tratada como qualquer outro método de formação, este método deve ser escolhido por ser o método efetivo para a implementação de certos comportamentos</w:t>
            </w:r>
            <w:r w:rsidR="001D44CB">
              <w:rPr>
                <w:rFonts w:asciiTheme="minorHAnsi" w:hAnsiTheme="minorHAnsi" w:cstheme="minorHAnsi"/>
                <w:sz w:val="16"/>
                <w:szCs w:val="16"/>
              </w:rPr>
              <w:t>.</w:t>
            </w:r>
            <w:r w:rsidRPr="008F1B3E">
              <w:rPr>
                <w:rFonts w:asciiTheme="minorHAnsi" w:hAnsiTheme="minorHAnsi" w:cstheme="minorHAnsi"/>
                <w:sz w:val="16"/>
                <w:szCs w:val="16"/>
              </w:rPr>
              <w:t xml:space="preserve"> Defini</w:t>
            </w:r>
            <w:r w:rsidR="001D44CB">
              <w:rPr>
                <w:rFonts w:asciiTheme="minorHAnsi" w:hAnsiTheme="minorHAnsi" w:cstheme="minorHAnsi"/>
                <w:sz w:val="16"/>
                <w:szCs w:val="16"/>
              </w:rPr>
              <w:t>r</w:t>
            </w:r>
            <w:r w:rsidRPr="008F1B3E">
              <w:rPr>
                <w:rFonts w:asciiTheme="minorHAnsi" w:hAnsiTheme="minorHAnsi" w:cstheme="minorHAnsi"/>
                <w:sz w:val="16"/>
                <w:szCs w:val="16"/>
              </w:rPr>
              <w:t xml:space="preserve"> que é o método adequado para ensinar as habilidades requeridas, o contexto organizacional deve ser cuidadosamente escolhido como o mais próximo possível da realidade.</w:t>
            </w:r>
          </w:p>
        </w:tc>
        <w:tc>
          <w:tcPr>
            <w:tcW w:w="3613" w:type="dxa"/>
          </w:tcPr>
          <w:p w:rsidR="00280B00" w:rsidRPr="008F1B3E" w:rsidRDefault="00280B00" w:rsidP="008C2F2D">
            <w:pPr>
              <w:pStyle w:val="PargrafodaLista"/>
              <w:numPr>
                <w:ilvl w:val="0"/>
                <w:numId w:val="87"/>
              </w:numPr>
              <w:overflowPunct/>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Pode ser difícil de utilizar, pois o </w:t>
            </w:r>
            <w:r w:rsidR="001D44CB">
              <w:rPr>
                <w:rFonts w:asciiTheme="minorHAnsi" w:hAnsiTheme="minorHAnsi" w:cstheme="minorHAnsi"/>
                <w:sz w:val="16"/>
                <w:szCs w:val="16"/>
              </w:rPr>
              <w:t>formad</w:t>
            </w:r>
            <w:r w:rsidRPr="008F1B3E">
              <w:rPr>
                <w:rFonts w:asciiTheme="minorHAnsi" w:hAnsiTheme="minorHAnsi" w:cstheme="minorHAnsi"/>
                <w:sz w:val="16"/>
                <w:szCs w:val="16"/>
              </w:rPr>
              <w:t>or deve ser capaz de criar um clima no qual os participantes se sintam a vontade para representar papéis e não se sintam ameaçados.</w:t>
            </w:r>
          </w:p>
          <w:p w:rsidR="00280B00" w:rsidRPr="008F1B3E" w:rsidRDefault="00280B00" w:rsidP="008C2F2D">
            <w:pPr>
              <w:pStyle w:val="PargrafodaLista"/>
              <w:numPr>
                <w:ilvl w:val="0"/>
                <w:numId w:val="87"/>
              </w:numPr>
              <w:overflowPunct/>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 xml:space="preserve">Deve ser introduzido com muito cuidado, porque </w:t>
            </w:r>
            <w:r w:rsidR="001D44CB">
              <w:rPr>
                <w:rFonts w:asciiTheme="minorHAnsi" w:hAnsiTheme="minorHAnsi" w:cstheme="minorHAnsi"/>
                <w:sz w:val="16"/>
                <w:szCs w:val="16"/>
              </w:rPr>
              <w:t>formações</w:t>
            </w:r>
            <w:r w:rsidRPr="008F1B3E">
              <w:rPr>
                <w:rFonts w:asciiTheme="minorHAnsi" w:hAnsiTheme="minorHAnsi" w:cstheme="minorHAnsi"/>
                <w:sz w:val="16"/>
                <w:szCs w:val="16"/>
              </w:rPr>
              <w:t xml:space="preserve"> confusas ou pouco entendíveis podem comprometer a eficácia da estratégia;</w:t>
            </w:r>
          </w:p>
          <w:p w:rsidR="00280B00" w:rsidRPr="008F1B3E" w:rsidRDefault="00280B00" w:rsidP="008C2F2D">
            <w:pPr>
              <w:pStyle w:val="PargrafodaLista"/>
              <w:numPr>
                <w:ilvl w:val="0"/>
                <w:numId w:val="87"/>
              </w:numPr>
              <w:overflowPunct/>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O formador deve assegurar que a discussão feita após a interpretação seja objetiva e construtiva e não venha a se transformar num ataque pessoal</w:t>
            </w:r>
            <w:r w:rsidRPr="008F1B3E">
              <w:rPr>
                <w:rFonts w:asciiTheme="minorHAnsi" w:hAnsiTheme="minorHAnsi" w:cstheme="minorHAnsi"/>
                <w:b/>
                <w:bCs/>
                <w:sz w:val="16"/>
                <w:szCs w:val="16"/>
              </w:rPr>
              <w:t xml:space="preserve"> </w:t>
            </w:r>
            <w:r w:rsidRPr="008F1B3E">
              <w:rPr>
                <w:rFonts w:asciiTheme="minorHAnsi" w:hAnsiTheme="minorHAnsi" w:cstheme="minorHAnsi"/>
                <w:sz w:val="16"/>
                <w:szCs w:val="16"/>
              </w:rPr>
              <w:t>aos participantes.</w:t>
            </w:r>
          </w:p>
        </w:tc>
        <w:tc>
          <w:tcPr>
            <w:tcW w:w="2551" w:type="dxa"/>
          </w:tcPr>
          <w:p w:rsidR="00076BD2" w:rsidRPr="00076BD2" w:rsidRDefault="00076BD2" w:rsidP="008C2F2D">
            <w:pPr>
              <w:pStyle w:val="PargrafodaLista"/>
              <w:numPr>
                <w:ilvl w:val="0"/>
                <w:numId w:val="87"/>
              </w:numPr>
              <w:overflowPunct/>
              <w:ind w:left="34" w:hanging="141"/>
              <w:jc w:val="both"/>
              <w:textAlignment w:val="auto"/>
              <w:rPr>
                <w:rFonts w:asciiTheme="minorHAnsi" w:hAnsiTheme="minorHAnsi" w:cstheme="minorHAnsi"/>
                <w:sz w:val="16"/>
                <w:szCs w:val="16"/>
              </w:rPr>
            </w:pPr>
            <w:r w:rsidRPr="00076BD2">
              <w:rPr>
                <w:rFonts w:asciiTheme="minorHAnsi" w:hAnsiTheme="minorHAnsi" w:cstheme="minorHAnsi"/>
                <w:sz w:val="16"/>
                <w:szCs w:val="16"/>
              </w:rPr>
              <w:t xml:space="preserve">Em geral, o desenvolvimento e a </w:t>
            </w:r>
            <w:r>
              <w:rPr>
                <w:rFonts w:asciiTheme="minorHAnsi" w:hAnsiTheme="minorHAnsi" w:cstheme="minorHAnsi"/>
                <w:sz w:val="16"/>
                <w:szCs w:val="16"/>
              </w:rPr>
              <w:t xml:space="preserve">manutenção </w:t>
            </w:r>
            <w:proofErr w:type="gramStart"/>
            <w:r w:rsidR="00141BE6">
              <w:rPr>
                <w:rFonts w:asciiTheme="minorHAnsi" w:hAnsiTheme="minorHAnsi" w:cstheme="minorHAnsi"/>
                <w:sz w:val="16"/>
                <w:szCs w:val="16"/>
              </w:rPr>
              <w:t>é</w:t>
            </w:r>
            <w:r w:rsidR="00C719F8">
              <w:rPr>
                <w:rFonts w:asciiTheme="minorHAnsi" w:hAnsiTheme="minorHAnsi" w:cstheme="minorHAnsi"/>
                <w:sz w:val="16"/>
                <w:szCs w:val="16"/>
              </w:rPr>
              <w:t xml:space="preserve"> onerosos</w:t>
            </w:r>
            <w:proofErr w:type="gramEnd"/>
            <w:r w:rsidR="001D44CB">
              <w:rPr>
                <w:rFonts w:asciiTheme="minorHAnsi" w:hAnsiTheme="minorHAnsi" w:cstheme="minorHAnsi"/>
                <w:sz w:val="16"/>
                <w:szCs w:val="16"/>
              </w:rPr>
              <w:t>;</w:t>
            </w:r>
          </w:p>
          <w:p w:rsidR="00141BE6" w:rsidRDefault="00076BD2" w:rsidP="008C2F2D">
            <w:pPr>
              <w:pStyle w:val="PargrafodaLista"/>
              <w:numPr>
                <w:ilvl w:val="0"/>
                <w:numId w:val="87"/>
              </w:numPr>
              <w:overflowPunct/>
              <w:ind w:left="34" w:hanging="141"/>
              <w:jc w:val="both"/>
              <w:textAlignment w:val="auto"/>
              <w:rPr>
                <w:rFonts w:asciiTheme="minorHAnsi" w:hAnsiTheme="minorHAnsi" w:cstheme="minorHAnsi"/>
                <w:sz w:val="16"/>
                <w:szCs w:val="16"/>
              </w:rPr>
            </w:pPr>
            <w:r w:rsidRPr="00076BD2">
              <w:rPr>
                <w:rFonts w:asciiTheme="minorHAnsi" w:hAnsiTheme="minorHAnsi" w:cstheme="minorHAnsi"/>
                <w:sz w:val="16"/>
                <w:szCs w:val="16"/>
              </w:rPr>
              <w:t xml:space="preserve">Os </w:t>
            </w:r>
            <w:r w:rsidR="001D44CB">
              <w:rPr>
                <w:rFonts w:asciiTheme="minorHAnsi" w:hAnsiTheme="minorHAnsi" w:cstheme="minorHAnsi"/>
                <w:sz w:val="16"/>
                <w:szCs w:val="16"/>
              </w:rPr>
              <w:t>formad</w:t>
            </w:r>
            <w:r w:rsidRPr="00076BD2">
              <w:rPr>
                <w:rFonts w:asciiTheme="minorHAnsi" w:hAnsiTheme="minorHAnsi" w:cstheme="minorHAnsi"/>
                <w:sz w:val="16"/>
                <w:szCs w:val="16"/>
              </w:rPr>
              <w:t>ores frequentemente desempenham o papel</w:t>
            </w:r>
            <w:r>
              <w:rPr>
                <w:rFonts w:asciiTheme="minorHAnsi" w:hAnsiTheme="minorHAnsi" w:cstheme="minorHAnsi"/>
                <w:sz w:val="16"/>
                <w:szCs w:val="16"/>
              </w:rPr>
              <w:t xml:space="preserve"> </w:t>
            </w:r>
            <w:r w:rsidRPr="00076BD2">
              <w:rPr>
                <w:rFonts w:asciiTheme="minorHAnsi" w:hAnsiTheme="minorHAnsi" w:cstheme="minorHAnsi"/>
                <w:sz w:val="16"/>
                <w:szCs w:val="16"/>
              </w:rPr>
              <w:t>de supervisor do trabalho, bem como de facilitador</w:t>
            </w:r>
            <w:r>
              <w:rPr>
                <w:rFonts w:asciiTheme="minorHAnsi" w:hAnsiTheme="minorHAnsi" w:cstheme="minorHAnsi"/>
                <w:sz w:val="16"/>
                <w:szCs w:val="16"/>
              </w:rPr>
              <w:t xml:space="preserve"> </w:t>
            </w:r>
            <w:r w:rsidRPr="00076BD2">
              <w:rPr>
                <w:rFonts w:asciiTheme="minorHAnsi" w:hAnsiTheme="minorHAnsi" w:cstheme="minorHAnsi"/>
                <w:sz w:val="16"/>
                <w:szCs w:val="16"/>
              </w:rPr>
              <w:t>avaliador do papel</w:t>
            </w:r>
            <w:r w:rsidR="00141BE6">
              <w:rPr>
                <w:rFonts w:asciiTheme="minorHAnsi" w:hAnsiTheme="minorHAnsi" w:cstheme="minorHAnsi"/>
                <w:sz w:val="16"/>
                <w:szCs w:val="16"/>
              </w:rPr>
              <w:t>.</w:t>
            </w:r>
          </w:p>
          <w:p w:rsidR="00141BE6" w:rsidRPr="00141BE6" w:rsidRDefault="00141BE6" w:rsidP="00141BE6">
            <w:pPr>
              <w:pStyle w:val="PargrafodaLista"/>
              <w:numPr>
                <w:ilvl w:val="0"/>
                <w:numId w:val="87"/>
              </w:numPr>
              <w:overflowPunct/>
              <w:ind w:left="34" w:hanging="141"/>
              <w:jc w:val="both"/>
              <w:textAlignment w:val="auto"/>
              <w:rPr>
                <w:rFonts w:asciiTheme="minorHAnsi" w:hAnsiTheme="minorHAnsi" w:cstheme="minorHAnsi"/>
                <w:sz w:val="16"/>
                <w:szCs w:val="16"/>
              </w:rPr>
            </w:pPr>
            <w:r w:rsidRPr="00141BE6">
              <w:rPr>
                <w:rFonts w:asciiTheme="minorHAnsi" w:hAnsiTheme="minorHAnsi" w:cstheme="minorHAnsi"/>
                <w:sz w:val="16"/>
                <w:szCs w:val="16"/>
              </w:rPr>
              <w:t xml:space="preserve"> A rentabilidade da simulação exige um planeamento antecipado das tarefas a executar individualmente</w:t>
            </w:r>
          </w:p>
          <w:p w:rsidR="00141BE6" w:rsidRPr="00141BE6" w:rsidRDefault="00141BE6" w:rsidP="00141BE6">
            <w:pPr>
              <w:pStyle w:val="PargrafodaLista"/>
              <w:numPr>
                <w:ilvl w:val="0"/>
                <w:numId w:val="87"/>
              </w:numPr>
              <w:overflowPunct/>
              <w:ind w:left="34" w:hanging="141"/>
              <w:jc w:val="both"/>
              <w:textAlignment w:val="auto"/>
              <w:rPr>
                <w:rFonts w:asciiTheme="minorHAnsi" w:hAnsiTheme="minorHAnsi" w:cstheme="minorHAnsi"/>
                <w:sz w:val="16"/>
                <w:szCs w:val="16"/>
              </w:rPr>
            </w:pPr>
            <w:r w:rsidRPr="00141BE6">
              <w:rPr>
                <w:rFonts w:asciiTheme="minorHAnsi" w:hAnsiTheme="minorHAnsi" w:cstheme="minorHAnsi"/>
                <w:sz w:val="16"/>
                <w:szCs w:val="16"/>
              </w:rPr>
              <w:t>Exige um monitor para cada nível de formação, em todas as especialidades de desempenho</w:t>
            </w:r>
          </w:p>
          <w:p w:rsidR="00141BE6" w:rsidRPr="00141BE6" w:rsidRDefault="00141BE6" w:rsidP="00141BE6">
            <w:pPr>
              <w:pStyle w:val="PargrafodaLista"/>
              <w:numPr>
                <w:ilvl w:val="0"/>
                <w:numId w:val="87"/>
              </w:numPr>
              <w:overflowPunct/>
              <w:ind w:left="34" w:hanging="141"/>
              <w:jc w:val="both"/>
              <w:textAlignment w:val="auto"/>
              <w:rPr>
                <w:rFonts w:asciiTheme="minorHAnsi" w:hAnsiTheme="minorHAnsi" w:cstheme="minorHAnsi"/>
                <w:sz w:val="16"/>
                <w:szCs w:val="16"/>
              </w:rPr>
            </w:pPr>
            <w:r w:rsidRPr="00141BE6">
              <w:rPr>
                <w:rFonts w:asciiTheme="minorHAnsi" w:hAnsiTheme="minorHAnsi" w:cstheme="minorHAnsi"/>
                <w:sz w:val="16"/>
                <w:szCs w:val="16"/>
              </w:rPr>
              <w:t>A evolução dos equipamentos de simulação nem sempre é fácil e pode tornar-se dispendioso;</w:t>
            </w:r>
          </w:p>
          <w:p w:rsidR="00280B00" w:rsidRPr="008F1B3E" w:rsidRDefault="00141BE6" w:rsidP="00141BE6">
            <w:pPr>
              <w:pStyle w:val="PargrafodaLista"/>
              <w:numPr>
                <w:ilvl w:val="0"/>
                <w:numId w:val="87"/>
              </w:numPr>
              <w:overflowPunct/>
              <w:ind w:left="34" w:hanging="141"/>
              <w:jc w:val="both"/>
              <w:textAlignment w:val="auto"/>
              <w:rPr>
                <w:rFonts w:asciiTheme="minorHAnsi" w:hAnsiTheme="minorHAnsi" w:cstheme="minorHAnsi"/>
                <w:sz w:val="16"/>
                <w:szCs w:val="16"/>
              </w:rPr>
            </w:pPr>
            <w:r w:rsidRPr="00141BE6">
              <w:rPr>
                <w:rFonts w:asciiTheme="minorHAnsi" w:hAnsiTheme="minorHAnsi" w:cstheme="minorHAnsi"/>
                <w:sz w:val="16"/>
                <w:szCs w:val="16"/>
              </w:rPr>
              <w:t>A dificuldade em documentar o treino realizado e os níveis atingidos;</w:t>
            </w:r>
          </w:p>
        </w:tc>
        <w:tc>
          <w:tcPr>
            <w:tcW w:w="2268" w:type="dxa"/>
          </w:tcPr>
          <w:p w:rsidR="00280B00" w:rsidRPr="00D247A2" w:rsidRDefault="00D247A2" w:rsidP="008C2F2D">
            <w:pPr>
              <w:pStyle w:val="PargrafodaLista"/>
              <w:numPr>
                <w:ilvl w:val="0"/>
                <w:numId w:val="89"/>
              </w:numPr>
              <w:overflowPunct/>
              <w:ind w:left="164" w:hanging="229"/>
              <w:textAlignment w:val="auto"/>
              <w:rPr>
                <w:rFonts w:asciiTheme="minorHAnsi" w:hAnsiTheme="minorHAnsi" w:cstheme="minorHAnsi"/>
                <w:color w:val="000000" w:themeColor="text1"/>
                <w:sz w:val="16"/>
                <w:szCs w:val="16"/>
              </w:rPr>
            </w:pPr>
            <w:r w:rsidRPr="00D247A2">
              <w:rPr>
                <w:rFonts w:asciiTheme="minorHAnsi" w:hAnsiTheme="minorHAnsi" w:cstheme="minorHAnsi"/>
                <w:color w:val="000000" w:themeColor="text1"/>
                <w:sz w:val="16"/>
                <w:szCs w:val="16"/>
              </w:rPr>
              <w:t>Requer a utilização de uma plataforma de suporte web e a criação de e</w:t>
            </w:r>
            <w:r>
              <w:rPr>
                <w:rFonts w:asciiTheme="minorHAnsi" w:hAnsiTheme="minorHAnsi" w:cstheme="minorHAnsi"/>
                <w:color w:val="000000" w:themeColor="text1"/>
                <w:sz w:val="16"/>
                <w:szCs w:val="16"/>
              </w:rPr>
              <w:t>-</w:t>
            </w:r>
            <w:r w:rsidRPr="00D247A2">
              <w:rPr>
                <w:rFonts w:asciiTheme="minorHAnsi" w:hAnsiTheme="minorHAnsi" w:cstheme="minorHAnsi"/>
                <w:color w:val="000000" w:themeColor="text1"/>
                <w:sz w:val="16"/>
                <w:szCs w:val="16"/>
              </w:rPr>
              <w:t>conteúdos.</w:t>
            </w:r>
          </w:p>
          <w:p w:rsidR="00280B00" w:rsidRDefault="00280B00" w:rsidP="00D6709B">
            <w:pPr>
              <w:pStyle w:val="PargrafodaLista"/>
              <w:numPr>
                <w:ilvl w:val="0"/>
                <w:numId w:val="89"/>
              </w:numPr>
              <w:overflowPunct/>
              <w:ind w:left="164" w:hanging="229"/>
              <w:jc w:val="both"/>
              <w:textAlignment w:val="auto"/>
              <w:rPr>
                <w:rFonts w:asciiTheme="minorHAnsi" w:hAnsiTheme="minorHAnsi" w:cstheme="minorHAnsi"/>
                <w:color w:val="000000" w:themeColor="text1"/>
                <w:sz w:val="16"/>
                <w:szCs w:val="16"/>
              </w:rPr>
            </w:pPr>
            <w:r w:rsidRPr="00D247A2">
              <w:rPr>
                <w:rFonts w:asciiTheme="minorHAnsi" w:hAnsiTheme="minorHAnsi" w:cstheme="minorHAnsi"/>
                <w:color w:val="000000" w:themeColor="text1"/>
                <w:sz w:val="16"/>
                <w:szCs w:val="16"/>
              </w:rPr>
              <w:t xml:space="preserve">Requer a </w:t>
            </w:r>
            <w:r w:rsidR="00D247A2" w:rsidRPr="00D247A2">
              <w:rPr>
                <w:rFonts w:asciiTheme="minorHAnsi" w:hAnsiTheme="minorHAnsi" w:cstheme="minorHAnsi"/>
                <w:color w:val="000000" w:themeColor="text1"/>
                <w:sz w:val="16"/>
                <w:szCs w:val="16"/>
              </w:rPr>
              <w:t>existência</w:t>
            </w:r>
            <w:r w:rsidRPr="00D247A2">
              <w:rPr>
                <w:rFonts w:asciiTheme="minorHAnsi" w:hAnsiTheme="minorHAnsi" w:cstheme="minorHAnsi"/>
                <w:color w:val="000000" w:themeColor="text1"/>
                <w:sz w:val="16"/>
                <w:szCs w:val="16"/>
              </w:rPr>
              <w:t xml:space="preserve"> de equipamento técnico adequado para que </w:t>
            </w:r>
            <w:r w:rsidR="00D247A2" w:rsidRPr="00D247A2">
              <w:rPr>
                <w:rFonts w:asciiTheme="minorHAnsi" w:hAnsiTheme="minorHAnsi" w:cstheme="minorHAnsi"/>
                <w:color w:val="000000" w:themeColor="text1"/>
                <w:sz w:val="16"/>
                <w:szCs w:val="16"/>
              </w:rPr>
              <w:t xml:space="preserve">a formação ocorra </w:t>
            </w:r>
            <w:r w:rsidR="00D6709B">
              <w:rPr>
                <w:rFonts w:asciiTheme="minorHAnsi" w:hAnsiTheme="minorHAnsi" w:cstheme="minorHAnsi"/>
                <w:color w:val="000000" w:themeColor="text1"/>
                <w:sz w:val="16"/>
                <w:szCs w:val="16"/>
              </w:rPr>
              <w:t>num c</w:t>
            </w:r>
            <w:r w:rsidR="00D247A2" w:rsidRPr="00D247A2">
              <w:rPr>
                <w:rFonts w:asciiTheme="minorHAnsi" w:hAnsiTheme="minorHAnsi" w:cstheme="minorHAnsi"/>
                <w:color w:val="000000" w:themeColor="text1"/>
                <w:sz w:val="16"/>
                <w:szCs w:val="16"/>
              </w:rPr>
              <w:t>omputador ligado à internet</w:t>
            </w:r>
          </w:p>
          <w:p w:rsidR="00141BE6" w:rsidRPr="00D247A2" w:rsidRDefault="00141BE6" w:rsidP="00D6709B">
            <w:pPr>
              <w:pStyle w:val="PargrafodaLista"/>
              <w:numPr>
                <w:ilvl w:val="0"/>
                <w:numId w:val="89"/>
              </w:numPr>
              <w:overflowPunct/>
              <w:ind w:left="164" w:hanging="229"/>
              <w:jc w:val="both"/>
              <w:textAlignment w:val="auto"/>
              <w:rPr>
                <w:rFonts w:asciiTheme="minorHAnsi" w:hAnsiTheme="minorHAnsi" w:cstheme="minorHAnsi"/>
                <w:color w:val="000000" w:themeColor="text1"/>
                <w:sz w:val="16"/>
                <w:szCs w:val="16"/>
              </w:rPr>
            </w:pPr>
          </w:p>
        </w:tc>
        <w:tc>
          <w:tcPr>
            <w:tcW w:w="1984" w:type="dxa"/>
          </w:tcPr>
          <w:p w:rsidR="00280B00" w:rsidRPr="0024513D" w:rsidRDefault="00280B00" w:rsidP="0024513D">
            <w:pPr>
              <w:overflowPunct/>
              <w:ind w:left="-65"/>
              <w:textAlignment w:val="auto"/>
              <w:rPr>
                <w:rFonts w:asciiTheme="minorHAnsi" w:hAnsiTheme="minorHAnsi" w:cstheme="minorHAnsi"/>
                <w:sz w:val="16"/>
                <w:szCs w:val="16"/>
              </w:rPr>
            </w:pPr>
            <w:r w:rsidRPr="0024513D">
              <w:rPr>
                <w:rFonts w:asciiTheme="minorHAnsi" w:hAnsiTheme="minorHAnsi" w:cstheme="minorHAnsi"/>
                <w:sz w:val="16"/>
                <w:szCs w:val="16"/>
              </w:rPr>
              <w:t>Algumas desvantagens do método foram apontadas por Purse11 &amp; Russell (1990).</w:t>
            </w:r>
          </w:p>
          <w:p w:rsidR="00280B00" w:rsidRDefault="00280B00" w:rsidP="008C2F2D">
            <w:pPr>
              <w:pStyle w:val="PargrafodaLista"/>
              <w:numPr>
                <w:ilvl w:val="0"/>
                <w:numId w:val="89"/>
              </w:numPr>
              <w:overflowPunct/>
              <w:ind w:left="164" w:hanging="229"/>
              <w:jc w:val="both"/>
              <w:textAlignment w:val="auto"/>
              <w:rPr>
                <w:rFonts w:cstheme="minorHAnsi"/>
                <w:sz w:val="16"/>
                <w:szCs w:val="16"/>
              </w:rPr>
            </w:pPr>
            <w:r w:rsidRPr="00F828F2">
              <w:rPr>
                <w:rFonts w:asciiTheme="minorHAnsi" w:hAnsiTheme="minorHAnsi" w:cstheme="minorHAnsi"/>
                <w:sz w:val="16"/>
                <w:szCs w:val="16"/>
              </w:rPr>
              <w:t xml:space="preserve"> Uma delas </w:t>
            </w:r>
            <w:r w:rsidR="00D247A2">
              <w:rPr>
                <w:rFonts w:asciiTheme="minorHAnsi" w:hAnsiTheme="minorHAnsi" w:cstheme="minorHAnsi"/>
                <w:sz w:val="16"/>
                <w:szCs w:val="16"/>
              </w:rPr>
              <w:t xml:space="preserve">é </w:t>
            </w:r>
            <w:r w:rsidRPr="00F828F2">
              <w:rPr>
                <w:rFonts w:asciiTheme="minorHAnsi" w:hAnsiTheme="minorHAnsi" w:cstheme="minorHAnsi"/>
                <w:sz w:val="16"/>
                <w:szCs w:val="16"/>
              </w:rPr>
              <w:t xml:space="preserve">o </w:t>
            </w:r>
            <w:r w:rsidR="0024513D">
              <w:rPr>
                <w:rFonts w:asciiTheme="minorHAnsi" w:hAnsiTheme="minorHAnsi" w:cstheme="minorHAnsi"/>
                <w:sz w:val="16"/>
                <w:szCs w:val="16"/>
              </w:rPr>
              <w:t>elevado</w:t>
            </w:r>
            <w:r w:rsidRPr="00F828F2">
              <w:rPr>
                <w:rFonts w:asciiTheme="minorHAnsi" w:hAnsiTheme="minorHAnsi" w:cstheme="minorHAnsi"/>
                <w:sz w:val="16"/>
                <w:szCs w:val="16"/>
              </w:rPr>
              <w:t xml:space="preserve"> custo do</w:t>
            </w:r>
            <w:r>
              <w:rPr>
                <w:rFonts w:cstheme="minorHAnsi"/>
                <w:sz w:val="16"/>
                <w:szCs w:val="16"/>
              </w:rPr>
              <w:t xml:space="preserve"> </w:t>
            </w:r>
            <w:r w:rsidRPr="00F828F2">
              <w:rPr>
                <w:rFonts w:asciiTheme="minorHAnsi" w:hAnsiTheme="minorHAnsi" w:cstheme="minorHAnsi"/>
                <w:sz w:val="16"/>
                <w:szCs w:val="16"/>
              </w:rPr>
              <w:t xml:space="preserve">desenvolvimento desses sistemas. </w:t>
            </w:r>
          </w:p>
          <w:p w:rsidR="00280B00" w:rsidRDefault="00280B00" w:rsidP="008C2F2D">
            <w:pPr>
              <w:pStyle w:val="PargrafodaLista"/>
              <w:numPr>
                <w:ilvl w:val="0"/>
                <w:numId w:val="89"/>
              </w:numPr>
              <w:overflowPunct/>
              <w:ind w:left="164" w:hanging="229"/>
              <w:jc w:val="both"/>
              <w:textAlignment w:val="auto"/>
              <w:rPr>
                <w:rFonts w:asciiTheme="minorHAnsi" w:hAnsiTheme="minorHAnsi" w:cstheme="minorHAnsi"/>
                <w:sz w:val="16"/>
                <w:szCs w:val="16"/>
              </w:rPr>
            </w:pPr>
            <w:r w:rsidRPr="00F828F2">
              <w:rPr>
                <w:rFonts w:asciiTheme="minorHAnsi" w:hAnsiTheme="minorHAnsi" w:cstheme="minorHAnsi"/>
                <w:sz w:val="16"/>
                <w:szCs w:val="16"/>
              </w:rPr>
              <w:t>Outra</w:t>
            </w:r>
            <w:proofErr w:type="gramStart"/>
            <w:r w:rsidRPr="00F828F2">
              <w:rPr>
                <w:rFonts w:asciiTheme="minorHAnsi" w:hAnsiTheme="minorHAnsi" w:cstheme="minorHAnsi"/>
                <w:sz w:val="16"/>
                <w:szCs w:val="16"/>
              </w:rPr>
              <w:t>,</w:t>
            </w:r>
            <w:proofErr w:type="gramEnd"/>
            <w:r w:rsidRPr="00F828F2">
              <w:rPr>
                <w:rFonts w:asciiTheme="minorHAnsi" w:hAnsiTheme="minorHAnsi" w:cstheme="minorHAnsi"/>
                <w:sz w:val="16"/>
                <w:szCs w:val="16"/>
              </w:rPr>
              <w:t xml:space="preserve"> diz respeito a</w:t>
            </w:r>
            <w:r w:rsidRPr="00F828F2">
              <w:rPr>
                <w:rFonts w:cstheme="minorHAnsi"/>
                <w:sz w:val="16"/>
                <w:szCs w:val="16"/>
              </w:rPr>
              <w:t xml:space="preserve"> </w:t>
            </w:r>
            <w:r w:rsidRPr="00F828F2">
              <w:rPr>
                <w:rFonts w:asciiTheme="minorHAnsi" w:hAnsiTheme="minorHAnsi" w:cstheme="minorHAnsi"/>
                <w:sz w:val="16"/>
                <w:szCs w:val="16"/>
              </w:rPr>
              <w:t xml:space="preserve">precisarem os videodiscos ser refeitos quando a </w:t>
            </w:r>
            <w:r w:rsidRPr="00F828F2">
              <w:rPr>
                <w:rFonts w:cstheme="minorHAnsi"/>
                <w:sz w:val="16"/>
                <w:szCs w:val="16"/>
              </w:rPr>
              <w:t xml:space="preserve">sequência </w:t>
            </w:r>
            <w:r w:rsidRPr="00F828F2">
              <w:rPr>
                <w:rFonts w:asciiTheme="minorHAnsi" w:hAnsiTheme="minorHAnsi" w:cstheme="minorHAnsi"/>
                <w:sz w:val="16"/>
                <w:szCs w:val="16"/>
              </w:rPr>
              <w:t xml:space="preserve">do </w:t>
            </w:r>
            <w:r w:rsidRPr="00F828F2">
              <w:rPr>
                <w:rFonts w:cstheme="minorHAnsi"/>
                <w:sz w:val="16"/>
                <w:szCs w:val="16"/>
              </w:rPr>
              <w:t>vídeo</w:t>
            </w:r>
            <w:r w:rsidRPr="00F828F2">
              <w:rPr>
                <w:rFonts w:asciiTheme="minorHAnsi" w:hAnsiTheme="minorHAnsi" w:cstheme="minorHAnsi"/>
                <w:sz w:val="16"/>
                <w:szCs w:val="16"/>
              </w:rPr>
              <w:t xml:space="preserve"> e alterada. Assim, sua utiliza</w:t>
            </w:r>
            <w:r w:rsidRPr="00F828F2">
              <w:rPr>
                <w:rFonts w:cstheme="minorHAnsi"/>
                <w:sz w:val="16"/>
                <w:szCs w:val="16"/>
              </w:rPr>
              <w:t>ção</w:t>
            </w:r>
            <w:r w:rsidRPr="00F828F2">
              <w:rPr>
                <w:rFonts w:asciiTheme="minorHAnsi" w:hAnsiTheme="minorHAnsi" w:cstheme="minorHAnsi"/>
                <w:sz w:val="16"/>
                <w:szCs w:val="16"/>
              </w:rPr>
              <w:t xml:space="preserve"> fica limitada</w:t>
            </w:r>
            <w:r w:rsidRPr="00F828F2">
              <w:rPr>
                <w:rFonts w:cstheme="minorHAnsi"/>
                <w:sz w:val="16"/>
                <w:szCs w:val="16"/>
              </w:rPr>
              <w:t xml:space="preserve"> </w:t>
            </w:r>
            <w:r w:rsidRPr="00F828F2">
              <w:rPr>
                <w:rFonts w:asciiTheme="minorHAnsi" w:hAnsiTheme="minorHAnsi" w:cstheme="minorHAnsi"/>
                <w:sz w:val="16"/>
                <w:szCs w:val="16"/>
              </w:rPr>
              <w:t xml:space="preserve">a programas de treinamento relativamente </w:t>
            </w:r>
            <w:r w:rsidRPr="00F828F2">
              <w:rPr>
                <w:rFonts w:cstheme="minorHAnsi"/>
                <w:sz w:val="16"/>
                <w:szCs w:val="16"/>
              </w:rPr>
              <w:t>estáveis</w:t>
            </w:r>
            <w:r w:rsidRPr="00F828F2">
              <w:rPr>
                <w:rFonts w:asciiTheme="minorHAnsi" w:hAnsiTheme="minorHAnsi" w:cstheme="minorHAnsi"/>
                <w:sz w:val="16"/>
                <w:szCs w:val="16"/>
              </w:rPr>
              <w:t xml:space="preserve"> ou a</w:t>
            </w:r>
            <w:r w:rsidRPr="00F828F2">
              <w:rPr>
                <w:rFonts w:cstheme="minorHAnsi"/>
                <w:sz w:val="16"/>
                <w:szCs w:val="16"/>
              </w:rPr>
              <w:t xml:space="preserve"> </w:t>
            </w:r>
            <w:r w:rsidRPr="00F828F2">
              <w:rPr>
                <w:rFonts w:asciiTheme="minorHAnsi" w:hAnsiTheme="minorHAnsi" w:cstheme="minorHAnsi"/>
                <w:sz w:val="16"/>
                <w:szCs w:val="16"/>
              </w:rPr>
              <w:t>organiza</w:t>
            </w:r>
            <w:r w:rsidRPr="00F828F2">
              <w:rPr>
                <w:rFonts w:cstheme="minorHAnsi"/>
                <w:sz w:val="16"/>
                <w:szCs w:val="16"/>
              </w:rPr>
              <w:t>çõ</w:t>
            </w:r>
            <w:r w:rsidRPr="00F828F2">
              <w:rPr>
                <w:rFonts w:asciiTheme="minorHAnsi" w:hAnsiTheme="minorHAnsi" w:cstheme="minorHAnsi"/>
                <w:sz w:val="16"/>
                <w:szCs w:val="16"/>
              </w:rPr>
              <w:t>es que podem arcar com os elevados custos</w:t>
            </w:r>
            <w:r>
              <w:rPr>
                <w:rFonts w:cstheme="minorHAnsi"/>
                <w:sz w:val="16"/>
                <w:szCs w:val="16"/>
              </w:rPr>
              <w:t xml:space="preserve"> </w:t>
            </w:r>
            <w:r w:rsidRPr="00F828F2">
              <w:rPr>
                <w:rFonts w:asciiTheme="minorHAnsi" w:hAnsiTheme="minorHAnsi" w:cstheme="minorHAnsi"/>
                <w:sz w:val="16"/>
                <w:szCs w:val="16"/>
              </w:rPr>
              <w:t>do seu desenvolvimento. Entretanto, n</w:t>
            </w:r>
            <w:r w:rsidRPr="00F828F2">
              <w:rPr>
                <w:rFonts w:cstheme="minorHAnsi"/>
                <w:sz w:val="16"/>
                <w:szCs w:val="16"/>
              </w:rPr>
              <w:t>ã</w:t>
            </w:r>
            <w:r w:rsidRPr="00F828F2">
              <w:rPr>
                <w:rFonts w:asciiTheme="minorHAnsi" w:hAnsiTheme="minorHAnsi" w:cstheme="minorHAnsi"/>
                <w:sz w:val="16"/>
                <w:szCs w:val="16"/>
              </w:rPr>
              <w:t xml:space="preserve">o </w:t>
            </w:r>
            <w:r w:rsidRPr="00F828F2">
              <w:rPr>
                <w:rFonts w:cstheme="minorHAnsi"/>
                <w:sz w:val="16"/>
                <w:szCs w:val="16"/>
              </w:rPr>
              <w:t>há</w:t>
            </w:r>
            <w:r w:rsidRPr="00F828F2">
              <w:rPr>
                <w:rFonts w:asciiTheme="minorHAnsi" w:hAnsiTheme="minorHAnsi" w:cstheme="minorHAnsi"/>
                <w:sz w:val="16"/>
                <w:szCs w:val="16"/>
              </w:rPr>
              <w:t xml:space="preserve"> </w:t>
            </w:r>
            <w:r w:rsidR="00076BD2" w:rsidRPr="00F828F2">
              <w:rPr>
                <w:rFonts w:asciiTheme="minorHAnsi" w:hAnsiTheme="minorHAnsi" w:cstheme="minorHAnsi"/>
                <w:sz w:val="16"/>
                <w:szCs w:val="16"/>
              </w:rPr>
              <w:t>dúvidas</w:t>
            </w:r>
            <w:r w:rsidRPr="00F828F2">
              <w:rPr>
                <w:rFonts w:asciiTheme="minorHAnsi" w:hAnsiTheme="minorHAnsi" w:cstheme="minorHAnsi"/>
                <w:sz w:val="16"/>
                <w:szCs w:val="16"/>
              </w:rPr>
              <w:t xml:space="preserve"> de</w:t>
            </w:r>
            <w:r w:rsidRPr="00F828F2">
              <w:rPr>
                <w:rFonts w:cstheme="minorHAnsi"/>
                <w:sz w:val="16"/>
                <w:szCs w:val="16"/>
              </w:rPr>
              <w:t xml:space="preserve"> </w:t>
            </w:r>
            <w:r w:rsidRPr="00F828F2">
              <w:rPr>
                <w:rFonts w:asciiTheme="minorHAnsi" w:hAnsiTheme="minorHAnsi" w:cstheme="minorHAnsi"/>
                <w:sz w:val="16"/>
                <w:szCs w:val="16"/>
              </w:rPr>
              <w:t>que a tecnologia de videodisco vem se tornando cada vez</w:t>
            </w:r>
            <w:r w:rsidRPr="00F828F2">
              <w:rPr>
                <w:rFonts w:cstheme="minorHAnsi"/>
                <w:sz w:val="16"/>
                <w:szCs w:val="16"/>
              </w:rPr>
              <w:t xml:space="preserve"> </w:t>
            </w:r>
            <w:r w:rsidRPr="00F828F2">
              <w:rPr>
                <w:rFonts w:asciiTheme="minorHAnsi" w:hAnsiTheme="minorHAnsi" w:cstheme="minorHAnsi"/>
                <w:sz w:val="16"/>
                <w:szCs w:val="16"/>
              </w:rPr>
              <w:t>mais popular entre as organiza</w:t>
            </w:r>
            <w:r w:rsidRPr="00F828F2">
              <w:rPr>
                <w:rFonts w:cstheme="minorHAnsi"/>
                <w:sz w:val="16"/>
                <w:szCs w:val="16"/>
              </w:rPr>
              <w:t>çõ</w:t>
            </w:r>
            <w:r w:rsidRPr="00F828F2">
              <w:rPr>
                <w:rFonts w:asciiTheme="minorHAnsi" w:hAnsiTheme="minorHAnsi" w:cstheme="minorHAnsi"/>
                <w:sz w:val="16"/>
                <w:szCs w:val="16"/>
              </w:rPr>
              <w:t>es</w:t>
            </w:r>
            <w:r w:rsidRPr="00F828F2">
              <w:rPr>
                <w:rFonts w:cstheme="minorHAnsi"/>
                <w:sz w:val="16"/>
                <w:szCs w:val="16"/>
              </w:rPr>
              <w:t xml:space="preserve"> </w:t>
            </w:r>
            <w:r w:rsidRPr="00F828F2">
              <w:rPr>
                <w:rFonts w:asciiTheme="minorHAnsi" w:hAnsiTheme="minorHAnsi" w:cstheme="minorHAnsi"/>
                <w:sz w:val="16"/>
                <w:szCs w:val="16"/>
              </w:rPr>
              <w:t>(Goldstein, 1992).</w:t>
            </w:r>
          </w:p>
          <w:p w:rsidR="0024513D" w:rsidRDefault="0024513D" w:rsidP="0024513D">
            <w:pPr>
              <w:overflowPunct/>
              <w:textAlignment w:val="auto"/>
              <w:rPr>
                <w:rFonts w:asciiTheme="minorHAnsi" w:hAnsiTheme="minorHAnsi" w:cstheme="minorHAnsi"/>
                <w:sz w:val="16"/>
                <w:szCs w:val="16"/>
              </w:rPr>
            </w:pPr>
          </w:p>
          <w:p w:rsidR="0024513D" w:rsidRDefault="0024513D" w:rsidP="0024513D">
            <w:pPr>
              <w:overflowPunct/>
              <w:textAlignment w:val="auto"/>
              <w:rPr>
                <w:rFonts w:asciiTheme="minorHAnsi" w:hAnsiTheme="minorHAnsi" w:cstheme="minorHAnsi"/>
                <w:sz w:val="16"/>
                <w:szCs w:val="16"/>
              </w:rPr>
            </w:pPr>
          </w:p>
          <w:p w:rsidR="0024513D" w:rsidRDefault="0024513D" w:rsidP="0024513D">
            <w:pPr>
              <w:overflowPunct/>
              <w:textAlignment w:val="auto"/>
              <w:rPr>
                <w:rFonts w:asciiTheme="minorHAnsi" w:hAnsiTheme="minorHAnsi" w:cstheme="minorHAnsi"/>
                <w:sz w:val="16"/>
                <w:szCs w:val="16"/>
              </w:rPr>
            </w:pPr>
          </w:p>
          <w:p w:rsidR="0024513D" w:rsidRDefault="0024513D" w:rsidP="0024513D">
            <w:pPr>
              <w:overflowPunct/>
              <w:textAlignment w:val="auto"/>
              <w:rPr>
                <w:rFonts w:asciiTheme="minorHAnsi" w:hAnsiTheme="minorHAnsi" w:cstheme="minorHAnsi"/>
                <w:sz w:val="16"/>
                <w:szCs w:val="16"/>
              </w:rPr>
            </w:pPr>
          </w:p>
          <w:p w:rsidR="0040757B" w:rsidRDefault="0040757B" w:rsidP="0024513D">
            <w:pPr>
              <w:overflowPunct/>
              <w:textAlignment w:val="auto"/>
              <w:rPr>
                <w:rFonts w:asciiTheme="minorHAnsi" w:hAnsiTheme="minorHAnsi" w:cstheme="minorHAnsi"/>
                <w:sz w:val="16"/>
                <w:szCs w:val="16"/>
              </w:rPr>
            </w:pPr>
          </w:p>
          <w:p w:rsidR="0040757B" w:rsidRDefault="0040757B" w:rsidP="0024513D">
            <w:pPr>
              <w:overflowPunct/>
              <w:textAlignment w:val="auto"/>
              <w:rPr>
                <w:rFonts w:asciiTheme="minorHAnsi" w:hAnsiTheme="minorHAnsi" w:cstheme="minorHAnsi"/>
                <w:sz w:val="16"/>
                <w:szCs w:val="16"/>
              </w:rPr>
            </w:pPr>
          </w:p>
          <w:p w:rsidR="00604A37" w:rsidRDefault="00604A37" w:rsidP="0024513D">
            <w:pPr>
              <w:overflowPunct/>
              <w:textAlignment w:val="auto"/>
              <w:rPr>
                <w:rFonts w:asciiTheme="minorHAnsi" w:hAnsiTheme="minorHAnsi" w:cstheme="minorHAnsi"/>
                <w:sz w:val="16"/>
                <w:szCs w:val="16"/>
              </w:rPr>
            </w:pPr>
          </w:p>
          <w:p w:rsidR="00604A37" w:rsidRDefault="00604A37" w:rsidP="0024513D">
            <w:pPr>
              <w:overflowPunct/>
              <w:textAlignment w:val="auto"/>
              <w:rPr>
                <w:rFonts w:asciiTheme="minorHAnsi" w:hAnsiTheme="minorHAnsi" w:cstheme="minorHAnsi"/>
                <w:sz w:val="16"/>
                <w:szCs w:val="16"/>
              </w:rPr>
            </w:pPr>
          </w:p>
          <w:p w:rsidR="00604A37" w:rsidRDefault="00604A37" w:rsidP="0024513D">
            <w:pPr>
              <w:overflowPunct/>
              <w:textAlignment w:val="auto"/>
              <w:rPr>
                <w:rFonts w:asciiTheme="minorHAnsi" w:hAnsiTheme="minorHAnsi" w:cstheme="minorHAnsi"/>
                <w:sz w:val="16"/>
                <w:szCs w:val="16"/>
              </w:rPr>
            </w:pPr>
          </w:p>
          <w:p w:rsidR="00604A37" w:rsidRDefault="00604A37" w:rsidP="0024513D">
            <w:pPr>
              <w:overflowPunct/>
              <w:textAlignment w:val="auto"/>
              <w:rPr>
                <w:rFonts w:asciiTheme="minorHAnsi" w:hAnsiTheme="minorHAnsi" w:cstheme="minorHAnsi"/>
                <w:sz w:val="16"/>
                <w:szCs w:val="16"/>
              </w:rPr>
            </w:pPr>
          </w:p>
          <w:p w:rsidR="0040757B" w:rsidRDefault="0040757B" w:rsidP="0024513D">
            <w:pPr>
              <w:overflowPunct/>
              <w:textAlignment w:val="auto"/>
              <w:rPr>
                <w:rFonts w:asciiTheme="minorHAnsi" w:hAnsiTheme="minorHAnsi" w:cstheme="minorHAnsi"/>
                <w:sz w:val="16"/>
                <w:szCs w:val="16"/>
              </w:rPr>
            </w:pPr>
          </w:p>
          <w:p w:rsidR="0024513D" w:rsidRPr="0024513D" w:rsidRDefault="0024513D" w:rsidP="0024513D">
            <w:pPr>
              <w:overflowPunct/>
              <w:textAlignment w:val="auto"/>
              <w:rPr>
                <w:rFonts w:asciiTheme="minorHAnsi" w:hAnsiTheme="minorHAnsi" w:cstheme="minorHAnsi"/>
                <w:sz w:val="16"/>
                <w:szCs w:val="16"/>
              </w:rPr>
            </w:pPr>
          </w:p>
        </w:tc>
      </w:tr>
      <w:tr w:rsidR="00690A67" w:rsidTr="0024513D">
        <w:trPr>
          <w:cantSplit/>
          <w:trHeight w:val="568"/>
        </w:trPr>
        <w:tc>
          <w:tcPr>
            <w:tcW w:w="498" w:type="dxa"/>
            <w:textDirection w:val="btLr"/>
          </w:tcPr>
          <w:p w:rsidR="00396B04" w:rsidRPr="000437C7" w:rsidRDefault="00396B04" w:rsidP="00EB4A96">
            <w:pPr>
              <w:ind w:left="113" w:right="113"/>
              <w:jc w:val="center"/>
              <w:rPr>
                <w:rFonts w:asciiTheme="minorHAnsi" w:hAnsiTheme="minorHAnsi" w:cstheme="minorHAnsi"/>
                <w:b/>
                <w:sz w:val="20"/>
              </w:rPr>
            </w:pPr>
          </w:p>
        </w:tc>
        <w:tc>
          <w:tcPr>
            <w:tcW w:w="1913" w:type="dxa"/>
          </w:tcPr>
          <w:p w:rsidR="00396B04" w:rsidRPr="0071399F" w:rsidRDefault="00604A37" w:rsidP="00EB4A96">
            <w:pPr>
              <w:jc w:val="center"/>
              <w:rPr>
                <w:rFonts w:asciiTheme="minorHAnsi" w:hAnsiTheme="minorHAnsi" w:cstheme="minorHAnsi"/>
                <w:b/>
                <w:sz w:val="20"/>
              </w:rPr>
            </w:pPr>
            <w:r>
              <w:rPr>
                <w:rFonts w:asciiTheme="minorHAnsi" w:hAnsiTheme="minorHAnsi" w:cstheme="minorHAnsi"/>
                <w:b/>
                <w:sz w:val="20"/>
              </w:rPr>
              <w:t xml:space="preserve">Sala de </w:t>
            </w:r>
            <w:r w:rsidR="00396B04" w:rsidRPr="0071399F">
              <w:rPr>
                <w:rFonts w:asciiTheme="minorHAnsi" w:hAnsiTheme="minorHAnsi" w:cstheme="minorHAnsi"/>
                <w:b/>
                <w:sz w:val="20"/>
              </w:rPr>
              <w:t>Aula</w:t>
            </w:r>
            <w:r>
              <w:rPr>
                <w:rFonts w:asciiTheme="minorHAnsi" w:hAnsiTheme="minorHAnsi" w:cstheme="minorHAnsi"/>
                <w:b/>
                <w:sz w:val="20"/>
              </w:rPr>
              <w:br/>
            </w:r>
            <w:proofErr w:type="gramStart"/>
            <w:r>
              <w:rPr>
                <w:rFonts w:asciiTheme="minorHAnsi" w:hAnsiTheme="minorHAnsi" w:cstheme="minorHAnsi"/>
                <w:b/>
                <w:sz w:val="20"/>
              </w:rPr>
              <w:t>(Aprendizagem</w:t>
            </w:r>
            <w:proofErr w:type="gramEnd"/>
            <w:r>
              <w:rPr>
                <w:rFonts w:asciiTheme="minorHAnsi" w:hAnsiTheme="minorHAnsi" w:cstheme="minorHAnsi"/>
                <w:b/>
                <w:sz w:val="20"/>
              </w:rPr>
              <w:t xml:space="preserve"> Formal)</w:t>
            </w:r>
          </w:p>
        </w:tc>
        <w:tc>
          <w:tcPr>
            <w:tcW w:w="3333" w:type="dxa"/>
          </w:tcPr>
          <w:p w:rsidR="00604A37" w:rsidRDefault="00396B04" w:rsidP="00EB4A96">
            <w:pPr>
              <w:jc w:val="center"/>
              <w:rPr>
                <w:rFonts w:asciiTheme="minorHAnsi" w:hAnsiTheme="minorHAnsi" w:cstheme="minorHAnsi"/>
                <w:b/>
                <w:sz w:val="20"/>
              </w:rPr>
            </w:pPr>
            <w:r w:rsidRPr="0071399F">
              <w:rPr>
                <w:rFonts w:asciiTheme="minorHAnsi" w:hAnsiTheme="minorHAnsi" w:cstheme="minorHAnsi"/>
                <w:b/>
                <w:sz w:val="20"/>
              </w:rPr>
              <w:t>Contexto Trabalho</w:t>
            </w:r>
          </w:p>
          <w:p w:rsidR="00396B04" w:rsidRPr="0071399F" w:rsidRDefault="00604A37" w:rsidP="00EB4A96">
            <w:pPr>
              <w:jc w:val="center"/>
              <w:rPr>
                <w:rFonts w:asciiTheme="minorHAnsi" w:hAnsiTheme="minorHAnsi" w:cstheme="minorHAnsi"/>
                <w:b/>
                <w:sz w:val="20"/>
              </w:rPr>
            </w:pPr>
            <w:r>
              <w:rPr>
                <w:rFonts w:asciiTheme="minorHAnsi" w:hAnsiTheme="minorHAnsi" w:cstheme="minorHAnsi"/>
                <w:b/>
                <w:sz w:val="20"/>
              </w:rPr>
              <w:t>(Aprendizagem Informal)</w:t>
            </w:r>
          </w:p>
        </w:tc>
        <w:tc>
          <w:tcPr>
            <w:tcW w:w="3613"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 xml:space="preserve">Job </w:t>
            </w:r>
            <w:proofErr w:type="spellStart"/>
            <w:r>
              <w:rPr>
                <w:rFonts w:asciiTheme="minorHAnsi" w:hAnsiTheme="minorHAnsi" w:cstheme="minorHAnsi"/>
                <w:b/>
                <w:sz w:val="20"/>
              </w:rPr>
              <w:t>Suport</w:t>
            </w:r>
            <w:proofErr w:type="spellEnd"/>
            <w:r>
              <w:rPr>
                <w:rFonts w:cstheme="minorHAnsi"/>
                <w:b/>
                <w:sz w:val="20"/>
              </w:rPr>
              <w:br/>
            </w:r>
            <w:r w:rsidRPr="0071399F">
              <w:rPr>
                <w:rFonts w:cstheme="minorHAnsi"/>
                <w:b/>
                <w:sz w:val="20"/>
              </w:rPr>
              <w:t xml:space="preserve">Interpretação de </w:t>
            </w:r>
            <w:r>
              <w:rPr>
                <w:rFonts w:cstheme="minorHAnsi"/>
                <w:b/>
                <w:sz w:val="20"/>
              </w:rPr>
              <w:t>Listagem</w:t>
            </w:r>
            <w:r w:rsidR="00604A37">
              <w:rPr>
                <w:rFonts w:cstheme="minorHAnsi"/>
                <w:b/>
                <w:sz w:val="20"/>
              </w:rPr>
              <w:t xml:space="preserve"> </w:t>
            </w:r>
            <w:r w:rsidR="00604A37">
              <w:rPr>
                <w:rFonts w:asciiTheme="minorHAnsi" w:hAnsiTheme="minorHAnsi" w:cstheme="minorHAnsi"/>
                <w:b/>
                <w:sz w:val="20"/>
              </w:rPr>
              <w:t>(Aprendizagem Informal)</w:t>
            </w:r>
          </w:p>
        </w:tc>
        <w:tc>
          <w:tcPr>
            <w:tcW w:w="2551" w:type="dxa"/>
          </w:tcPr>
          <w:p w:rsidR="00396B04" w:rsidRPr="0071399F" w:rsidRDefault="00396B04" w:rsidP="00B4597F">
            <w:pPr>
              <w:jc w:val="center"/>
              <w:rPr>
                <w:rFonts w:asciiTheme="minorHAnsi" w:hAnsiTheme="minorHAnsi" w:cstheme="minorHAnsi"/>
                <w:b/>
                <w:sz w:val="20"/>
              </w:rPr>
            </w:pPr>
            <w:r w:rsidRPr="0071399F">
              <w:rPr>
                <w:rFonts w:asciiTheme="minorHAnsi" w:hAnsiTheme="minorHAnsi" w:cstheme="minorHAnsi"/>
                <w:b/>
                <w:sz w:val="20"/>
              </w:rPr>
              <w:t>Simuladores</w:t>
            </w:r>
            <w:r w:rsidR="00B4597F">
              <w:rPr>
                <w:rFonts w:asciiTheme="minorHAnsi" w:hAnsiTheme="minorHAnsi" w:cstheme="minorHAnsi"/>
                <w:b/>
                <w:sz w:val="20"/>
              </w:rPr>
              <w:t xml:space="preserve"> </w:t>
            </w:r>
            <w:r w:rsidR="00B4597F">
              <w:rPr>
                <w:rFonts w:asciiTheme="minorHAnsi" w:hAnsiTheme="minorHAnsi" w:cstheme="minorHAnsi"/>
                <w:b/>
                <w:sz w:val="20"/>
              </w:rPr>
              <w:br/>
            </w:r>
            <w:r w:rsidR="00604A37">
              <w:rPr>
                <w:rFonts w:asciiTheme="minorHAnsi" w:hAnsiTheme="minorHAnsi" w:cstheme="minorHAnsi"/>
                <w:b/>
                <w:sz w:val="20"/>
              </w:rPr>
              <w:t>(Aprendizagem Informal)</w:t>
            </w:r>
          </w:p>
        </w:tc>
        <w:tc>
          <w:tcPr>
            <w:tcW w:w="2268"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B-Learning</w:t>
            </w:r>
            <w:r w:rsidR="00604A37">
              <w:rPr>
                <w:rFonts w:asciiTheme="minorHAnsi" w:hAnsiTheme="minorHAnsi" w:cstheme="minorHAnsi"/>
                <w:b/>
                <w:sz w:val="20"/>
              </w:rPr>
              <w:t xml:space="preserve"> (Aprendizagem Informal)</w:t>
            </w:r>
          </w:p>
        </w:tc>
        <w:tc>
          <w:tcPr>
            <w:tcW w:w="1984" w:type="dxa"/>
          </w:tcPr>
          <w:p w:rsidR="00396B04" w:rsidRPr="0071399F" w:rsidRDefault="00396B04" w:rsidP="00EB4A96">
            <w:pPr>
              <w:jc w:val="center"/>
              <w:rPr>
                <w:rFonts w:asciiTheme="minorHAnsi" w:hAnsiTheme="minorHAnsi" w:cstheme="minorHAnsi"/>
                <w:b/>
                <w:sz w:val="20"/>
              </w:rPr>
            </w:pPr>
            <w:r>
              <w:rPr>
                <w:rFonts w:asciiTheme="minorHAnsi" w:hAnsiTheme="minorHAnsi" w:cstheme="minorHAnsi"/>
                <w:b/>
                <w:sz w:val="20"/>
              </w:rPr>
              <w:t>Meios Audiovisuais e</w:t>
            </w:r>
            <w:r w:rsidRPr="0071399F">
              <w:rPr>
                <w:rFonts w:asciiTheme="minorHAnsi" w:hAnsiTheme="minorHAnsi" w:cstheme="minorHAnsi"/>
                <w:b/>
                <w:sz w:val="20"/>
              </w:rPr>
              <w:t xml:space="preserve"> Interativos</w:t>
            </w:r>
            <w:r w:rsidR="00D6709B">
              <w:rPr>
                <w:rFonts w:asciiTheme="minorHAnsi" w:hAnsiTheme="minorHAnsi" w:cstheme="minorHAnsi"/>
                <w:b/>
                <w:sz w:val="20"/>
              </w:rPr>
              <w:t xml:space="preserve"> </w:t>
            </w:r>
            <w:r w:rsidR="00604A37">
              <w:rPr>
                <w:rFonts w:asciiTheme="minorHAnsi" w:hAnsiTheme="minorHAnsi" w:cstheme="minorHAnsi"/>
                <w:b/>
                <w:sz w:val="20"/>
              </w:rPr>
              <w:t>(Aprendizagem Informal)</w:t>
            </w:r>
          </w:p>
        </w:tc>
      </w:tr>
      <w:tr w:rsidR="00690A67" w:rsidTr="0024513D">
        <w:trPr>
          <w:cantSplit/>
          <w:trHeight w:val="1134"/>
        </w:trPr>
        <w:tc>
          <w:tcPr>
            <w:tcW w:w="498" w:type="dxa"/>
            <w:textDirection w:val="btLr"/>
          </w:tcPr>
          <w:p w:rsidR="00280B00" w:rsidRPr="000437C7" w:rsidRDefault="00280B00" w:rsidP="000C2EA2">
            <w:pPr>
              <w:ind w:left="113" w:right="113"/>
              <w:jc w:val="center"/>
              <w:rPr>
                <w:b/>
              </w:rPr>
            </w:pPr>
            <w:r w:rsidRPr="000437C7">
              <w:rPr>
                <w:b/>
              </w:rPr>
              <w:t>Considerações</w:t>
            </w:r>
          </w:p>
        </w:tc>
        <w:tc>
          <w:tcPr>
            <w:tcW w:w="1913" w:type="dxa"/>
          </w:tcPr>
          <w:p w:rsidR="00280B00" w:rsidRPr="008F1B3E" w:rsidRDefault="00280B00" w:rsidP="008C2F2D">
            <w:pPr>
              <w:pStyle w:val="PargrafodaLista"/>
              <w:numPr>
                <w:ilvl w:val="0"/>
                <w:numId w:val="84"/>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A aula deve ser bem-planeada e concisa;</w:t>
            </w:r>
          </w:p>
          <w:p w:rsidR="00280B00" w:rsidRPr="008F1B3E" w:rsidRDefault="00690A67" w:rsidP="008C2F2D">
            <w:pPr>
              <w:pStyle w:val="PargrafodaLista"/>
              <w:numPr>
                <w:ilvl w:val="0"/>
                <w:numId w:val="84"/>
              </w:numPr>
              <w:overflowPunct/>
              <w:ind w:left="22" w:hanging="142"/>
              <w:jc w:val="both"/>
              <w:textAlignment w:val="auto"/>
              <w:rPr>
                <w:rFonts w:asciiTheme="minorHAnsi" w:hAnsiTheme="minorHAnsi" w:cstheme="minorHAnsi"/>
                <w:sz w:val="16"/>
                <w:szCs w:val="16"/>
              </w:rPr>
            </w:pPr>
            <w:r>
              <w:rPr>
                <w:rFonts w:asciiTheme="minorHAnsi" w:hAnsiTheme="minorHAnsi" w:cstheme="minorHAnsi"/>
                <w:sz w:val="16"/>
                <w:szCs w:val="16"/>
              </w:rPr>
              <w:t xml:space="preserve">Pode acontecer que </w:t>
            </w:r>
            <w:r w:rsidR="00280B00" w:rsidRPr="008F1B3E">
              <w:rPr>
                <w:rFonts w:asciiTheme="minorHAnsi" w:hAnsiTheme="minorHAnsi" w:cstheme="minorHAnsi"/>
                <w:sz w:val="16"/>
                <w:szCs w:val="16"/>
              </w:rPr>
              <w:t xml:space="preserve">os </w:t>
            </w:r>
            <w:r>
              <w:rPr>
                <w:rFonts w:asciiTheme="minorHAnsi" w:hAnsiTheme="minorHAnsi" w:cstheme="minorHAnsi"/>
                <w:sz w:val="16"/>
                <w:szCs w:val="16"/>
              </w:rPr>
              <w:t>formad</w:t>
            </w:r>
            <w:r w:rsidR="00280B00" w:rsidRPr="008F1B3E">
              <w:rPr>
                <w:rFonts w:asciiTheme="minorHAnsi" w:hAnsiTheme="minorHAnsi" w:cstheme="minorHAnsi"/>
                <w:sz w:val="16"/>
                <w:szCs w:val="16"/>
              </w:rPr>
              <w:t>ores não possuem a habilidade necessária para dar uma boa aula;</w:t>
            </w:r>
          </w:p>
          <w:p w:rsidR="00280B00" w:rsidRPr="008F1B3E" w:rsidRDefault="00690A67" w:rsidP="008C2F2D">
            <w:pPr>
              <w:pStyle w:val="PargrafodaLista"/>
              <w:numPr>
                <w:ilvl w:val="0"/>
                <w:numId w:val="84"/>
              </w:numPr>
              <w:overflowPunct/>
              <w:ind w:left="22" w:hanging="142"/>
              <w:jc w:val="both"/>
              <w:textAlignment w:val="auto"/>
              <w:rPr>
                <w:rFonts w:asciiTheme="minorHAnsi" w:hAnsiTheme="minorHAnsi" w:cstheme="minorHAnsi"/>
                <w:sz w:val="16"/>
                <w:szCs w:val="16"/>
              </w:rPr>
            </w:pPr>
            <w:r>
              <w:rPr>
                <w:rFonts w:asciiTheme="minorHAnsi" w:hAnsiTheme="minorHAnsi" w:cstheme="minorHAnsi"/>
                <w:sz w:val="16"/>
                <w:szCs w:val="16"/>
              </w:rPr>
              <w:t>Existe a</w:t>
            </w:r>
            <w:r w:rsidR="00280B00" w:rsidRPr="008F1B3E">
              <w:rPr>
                <w:rFonts w:asciiTheme="minorHAnsi" w:hAnsiTheme="minorHAnsi" w:cstheme="minorHAnsi"/>
                <w:sz w:val="16"/>
                <w:szCs w:val="16"/>
              </w:rPr>
              <w:t xml:space="preserve"> dificuldade </w:t>
            </w:r>
            <w:r>
              <w:rPr>
                <w:rFonts w:asciiTheme="minorHAnsi" w:hAnsiTheme="minorHAnsi" w:cstheme="minorHAnsi"/>
                <w:sz w:val="16"/>
                <w:szCs w:val="16"/>
              </w:rPr>
              <w:t>em</w:t>
            </w:r>
            <w:r w:rsidR="00280B00" w:rsidRPr="008F1B3E">
              <w:rPr>
                <w:rFonts w:asciiTheme="minorHAnsi" w:hAnsiTheme="minorHAnsi" w:cstheme="minorHAnsi"/>
                <w:sz w:val="16"/>
                <w:szCs w:val="16"/>
              </w:rPr>
              <w:t xml:space="preserve"> manter o interes</w:t>
            </w:r>
            <w:r>
              <w:rPr>
                <w:rFonts w:asciiTheme="minorHAnsi" w:hAnsiTheme="minorHAnsi" w:cstheme="minorHAnsi"/>
                <w:sz w:val="16"/>
                <w:szCs w:val="16"/>
              </w:rPr>
              <w:t>se da classe</w:t>
            </w:r>
            <w:r w:rsidR="00280B00" w:rsidRPr="008F1B3E">
              <w:rPr>
                <w:rFonts w:asciiTheme="minorHAnsi" w:hAnsiTheme="minorHAnsi" w:cstheme="minorHAnsi"/>
                <w:sz w:val="16"/>
                <w:szCs w:val="16"/>
              </w:rPr>
              <w:t>;</w:t>
            </w:r>
          </w:p>
          <w:p w:rsidR="00690A67" w:rsidRDefault="00280B00" w:rsidP="008C2F2D">
            <w:pPr>
              <w:pStyle w:val="PargrafodaLista"/>
              <w:numPr>
                <w:ilvl w:val="0"/>
                <w:numId w:val="84"/>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A retenção de informações e mais baixa do que no caso de estratégias mais participativas.</w:t>
            </w:r>
          </w:p>
          <w:p w:rsidR="00280B00" w:rsidRPr="008F1B3E" w:rsidRDefault="00280B00" w:rsidP="00C77E65">
            <w:pPr>
              <w:pStyle w:val="PargrafodaLista"/>
              <w:numPr>
                <w:ilvl w:val="0"/>
                <w:numId w:val="84"/>
              </w:numPr>
              <w:overflowPunct/>
              <w:ind w:left="22" w:hanging="142"/>
              <w:jc w:val="both"/>
              <w:textAlignment w:val="auto"/>
              <w:rPr>
                <w:rFonts w:asciiTheme="minorHAnsi" w:hAnsiTheme="minorHAnsi" w:cstheme="minorHAnsi"/>
                <w:sz w:val="16"/>
                <w:szCs w:val="16"/>
              </w:rPr>
            </w:pPr>
            <w:r w:rsidRPr="008F1B3E">
              <w:rPr>
                <w:rFonts w:asciiTheme="minorHAnsi" w:hAnsiTheme="minorHAnsi" w:cstheme="minorHAnsi"/>
                <w:sz w:val="16"/>
                <w:szCs w:val="16"/>
              </w:rPr>
              <w:t>A aula é provavelmente continuará a sê-lo</w:t>
            </w:r>
            <w:r w:rsidR="00A87BD6">
              <w:rPr>
                <w:rFonts w:asciiTheme="minorHAnsi" w:hAnsiTheme="minorHAnsi" w:cstheme="minorHAnsi"/>
                <w:sz w:val="16"/>
                <w:szCs w:val="16"/>
              </w:rPr>
              <w:t>,</w:t>
            </w:r>
            <w:r w:rsidRPr="008F1B3E">
              <w:rPr>
                <w:rFonts w:asciiTheme="minorHAnsi" w:hAnsiTheme="minorHAnsi" w:cstheme="minorHAnsi"/>
                <w:sz w:val="16"/>
                <w:szCs w:val="16"/>
              </w:rPr>
              <w:t xml:space="preserve"> um dos mais importantes métodos de treino/formação. </w:t>
            </w:r>
          </w:p>
        </w:tc>
        <w:tc>
          <w:tcPr>
            <w:tcW w:w="3333" w:type="dxa"/>
          </w:tcPr>
          <w:p w:rsidR="00280B00" w:rsidRPr="008F1B3E" w:rsidRDefault="00280B00" w:rsidP="00934B67">
            <w:pPr>
              <w:jc w:val="both"/>
              <w:rPr>
                <w:rFonts w:asciiTheme="minorHAnsi" w:hAnsiTheme="minorHAnsi" w:cstheme="minorHAnsi"/>
                <w:sz w:val="16"/>
                <w:szCs w:val="16"/>
              </w:rPr>
            </w:pPr>
            <w:r w:rsidRPr="008F1B3E">
              <w:rPr>
                <w:rFonts w:asciiTheme="minorHAnsi" w:hAnsiTheme="minorHAnsi" w:cstheme="minorHAnsi"/>
                <w:sz w:val="16"/>
                <w:szCs w:val="16"/>
              </w:rPr>
              <w:t>Em geral o programa de formação em contexto de trabalho, não existe razão para ser mal sucedido (o sucesso do programa depende de serem os objetivos e o ambiente de treino/formação cuidadosamente preparados para os fins da formação).</w:t>
            </w:r>
          </w:p>
        </w:tc>
        <w:tc>
          <w:tcPr>
            <w:tcW w:w="3613" w:type="dxa"/>
          </w:tcPr>
          <w:p w:rsidR="00280B00" w:rsidRPr="008F1B3E" w:rsidRDefault="00280B00" w:rsidP="00D247A2">
            <w:pPr>
              <w:jc w:val="both"/>
              <w:rPr>
                <w:rFonts w:asciiTheme="minorHAnsi" w:hAnsiTheme="minorHAnsi" w:cstheme="minorHAnsi"/>
                <w:sz w:val="16"/>
                <w:szCs w:val="16"/>
              </w:rPr>
            </w:pPr>
            <w:r w:rsidRPr="008F1B3E">
              <w:rPr>
                <w:rFonts w:asciiTheme="minorHAnsi" w:hAnsiTheme="minorHAnsi" w:cstheme="minorHAnsi"/>
                <w:sz w:val="16"/>
                <w:szCs w:val="16"/>
              </w:rPr>
              <w:t xml:space="preserve">Existem algumas diferentes de </w:t>
            </w:r>
            <w:proofErr w:type="spellStart"/>
            <w:proofErr w:type="gramStart"/>
            <w:r w:rsidRPr="008F1B3E">
              <w:rPr>
                <w:rFonts w:asciiTheme="minorHAnsi" w:hAnsiTheme="minorHAnsi" w:cstheme="minorHAnsi"/>
                <w:sz w:val="16"/>
                <w:szCs w:val="16"/>
              </w:rPr>
              <w:t>Chek-List</w:t>
            </w:r>
            <w:proofErr w:type="spellEnd"/>
            <w:r w:rsidRPr="008F1B3E">
              <w:rPr>
                <w:rFonts w:asciiTheme="minorHAnsi" w:hAnsiTheme="minorHAnsi" w:cstheme="minorHAnsi"/>
                <w:sz w:val="16"/>
                <w:szCs w:val="16"/>
              </w:rPr>
              <w:t xml:space="preserve"> .</w:t>
            </w:r>
            <w:proofErr w:type="gramEnd"/>
            <w:r w:rsidRPr="008F1B3E">
              <w:rPr>
                <w:rFonts w:asciiTheme="minorHAnsi" w:hAnsiTheme="minorHAnsi" w:cstheme="minorHAnsi"/>
                <w:sz w:val="16"/>
                <w:szCs w:val="16"/>
              </w:rPr>
              <w:t xml:space="preserve"> Tais como:</w:t>
            </w:r>
          </w:p>
          <w:p w:rsidR="00280B00" w:rsidRPr="008F1B3E" w:rsidRDefault="00280B00" w:rsidP="008C2F2D">
            <w:pPr>
              <w:pStyle w:val="PargrafodaLista"/>
              <w:numPr>
                <w:ilvl w:val="0"/>
                <w:numId w:val="88"/>
              </w:numPr>
              <w:overflowPunct/>
              <w:autoSpaceDE/>
              <w:autoSpaceDN/>
              <w:adjustRightInd/>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Papéis invertidos (reverse roles);</w:t>
            </w:r>
          </w:p>
          <w:p w:rsidR="00280B00" w:rsidRPr="008F1B3E" w:rsidRDefault="00280B00" w:rsidP="008C2F2D">
            <w:pPr>
              <w:pStyle w:val="PargrafodaLista"/>
              <w:numPr>
                <w:ilvl w:val="0"/>
                <w:numId w:val="88"/>
              </w:numPr>
              <w:overflowPunct/>
              <w:autoSpaceDE/>
              <w:autoSpaceDN/>
              <w:adjustRightInd/>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Interpretação de múltiplos papéis (</w:t>
            </w:r>
            <w:proofErr w:type="spellStart"/>
            <w:r w:rsidRPr="008F1B3E">
              <w:rPr>
                <w:rFonts w:asciiTheme="minorHAnsi" w:hAnsiTheme="minorHAnsi" w:cstheme="minorHAnsi"/>
                <w:sz w:val="16"/>
                <w:szCs w:val="16"/>
              </w:rPr>
              <w:t>multiple</w:t>
            </w:r>
            <w:proofErr w:type="spellEnd"/>
            <w:r w:rsidRPr="008F1B3E">
              <w:rPr>
                <w:rFonts w:asciiTheme="minorHAnsi" w:hAnsiTheme="minorHAnsi" w:cstheme="minorHAnsi"/>
                <w:sz w:val="16"/>
                <w:szCs w:val="16"/>
              </w:rPr>
              <w:t xml:space="preserve"> role </w:t>
            </w:r>
            <w:proofErr w:type="spellStart"/>
            <w:r w:rsidRPr="008F1B3E">
              <w:rPr>
                <w:rFonts w:asciiTheme="minorHAnsi" w:hAnsiTheme="minorHAnsi" w:cstheme="minorHAnsi"/>
                <w:sz w:val="16"/>
                <w:szCs w:val="16"/>
              </w:rPr>
              <w:t>playing</w:t>
            </w:r>
            <w:proofErr w:type="spellEnd"/>
            <w:r w:rsidRPr="008F1B3E">
              <w:rPr>
                <w:rFonts w:asciiTheme="minorHAnsi" w:hAnsiTheme="minorHAnsi" w:cstheme="minorHAnsi"/>
                <w:sz w:val="16"/>
                <w:szCs w:val="16"/>
              </w:rPr>
              <w:t>);</w:t>
            </w:r>
          </w:p>
          <w:p w:rsidR="00280B00" w:rsidRPr="008F1B3E" w:rsidRDefault="00DD1B38" w:rsidP="008C2F2D">
            <w:pPr>
              <w:pStyle w:val="PargrafodaLista"/>
              <w:numPr>
                <w:ilvl w:val="0"/>
                <w:numId w:val="88"/>
              </w:numPr>
              <w:overflowPunct/>
              <w:autoSpaceDE/>
              <w:autoSpaceDN/>
              <w:adjustRightInd/>
              <w:ind w:left="34" w:hanging="141"/>
              <w:jc w:val="both"/>
              <w:textAlignment w:val="auto"/>
              <w:rPr>
                <w:rFonts w:asciiTheme="minorHAnsi" w:hAnsiTheme="minorHAnsi" w:cstheme="minorHAnsi"/>
                <w:sz w:val="16"/>
                <w:szCs w:val="16"/>
              </w:rPr>
            </w:pPr>
            <w:r w:rsidRPr="008F1B3E">
              <w:rPr>
                <w:rFonts w:asciiTheme="minorHAnsi" w:hAnsiTheme="minorHAnsi" w:cstheme="minorHAnsi"/>
                <w:sz w:val="16"/>
                <w:szCs w:val="16"/>
              </w:rPr>
              <w:t>Auto confrontação</w:t>
            </w:r>
            <w:r w:rsidR="00280B00" w:rsidRPr="008F1B3E">
              <w:rPr>
                <w:rFonts w:asciiTheme="minorHAnsi" w:hAnsiTheme="minorHAnsi" w:cstheme="minorHAnsi"/>
                <w:sz w:val="16"/>
                <w:szCs w:val="16"/>
              </w:rPr>
              <w:t xml:space="preserve"> (self- </w:t>
            </w:r>
            <w:proofErr w:type="spellStart"/>
            <w:r w:rsidR="00280B00" w:rsidRPr="008F1B3E">
              <w:rPr>
                <w:rFonts w:asciiTheme="minorHAnsi" w:hAnsiTheme="minorHAnsi" w:cstheme="minorHAnsi"/>
                <w:sz w:val="16"/>
                <w:szCs w:val="16"/>
              </w:rPr>
              <w:t>confrontation</w:t>
            </w:r>
            <w:proofErr w:type="spellEnd"/>
            <w:r w:rsidR="00280B00" w:rsidRPr="008F1B3E">
              <w:rPr>
                <w:rFonts w:asciiTheme="minorHAnsi" w:hAnsiTheme="minorHAnsi" w:cstheme="minorHAnsi"/>
                <w:sz w:val="16"/>
                <w:szCs w:val="16"/>
              </w:rPr>
              <w:t>).</w:t>
            </w:r>
          </w:p>
          <w:p w:rsidR="00280B00" w:rsidRPr="008F1B3E" w:rsidRDefault="00280B00" w:rsidP="00D247A2">
            <w:pPr>
              <w:jc w:val="both"/>
              <w:rPr>
                <w:rFonts w:asciiTheme="minorHAnsi" w:hAnsiTheme="minorHAnsi" w:cstheme="minorHAnsi"/>
                <w:sz w:val="16"/>
                <w:szCs w:val="16"/>
              </w:rPr>
            </w:pPr>
            <w:r w:rsidRPr="008F1B3E">
              <w:rPr>
                <w:rFonts w:asciiTheme="minorHAnsi" w:hAnsiTheme="minorHAnsi" w:cstheme="minorHAnsi"/>
                <w:sz w:val="16"/>
                <w:szCs w:val="16"/>
              </w:rPr>
              <w:t>A técnica de Auto confrontação consiste em confrontar o formando com a gravação vídeo do seu desempenho, enquanto isso o formando é confrontado com a crítica construtiva por parte do formador. Os estudos indicam que as sessões de vídeo e feedback</w:t>
            </w:r>
            <w:proofErr w:type="gramStart"/>
            <w:r w:rsidRPr="008F1B3E">
              <w:rPr>
                <w:rFonts w:asciiTheme="minorHAnsi" w:hAnsiTheme="minorHAnsi" w:cstheme="minorHAnsi"/>
                <w:sz w:val="16"/>
                <w:szCs w:val="16"/>
              </w:rPr>
              <w:t>,</w:t>
            </w:r>
            <w:proofErr w:type="gramEnd"/>
            <w:r w:rsidRPr="008F1B3E">
              <w:rPr>
                <w:rFonts w:asciiTheme="minorHAnsi" w:hAnsiTheme="minorHAnsi" w:cstheme="minorHAnsi"/>
                <w:sz w:val="16"/>
                <w:szCs w:val="16"/>
              </w:rPr>
              <w:t xml:space="preserve"> resultam em modificações de comportamento. Os formandos que participaram na técnica de auto confrontação tiveram melhor desempenho do que o grupo que passou o mesmo período em comportamentos delineados nos manuais. Testes realizados posteriormente revelaram mais tarde que o grupo d</w:t>
            </w:r>
            <w:r w:rsidR="00D6709B">
              <w:rPr>
                <w:rFonts w:asciiTheme="minorHAnsi" w:hAnsiTheme="minorHAnsi" w:cstheme="minorHAnsi"/>
                <w:sz w:val="16"/>
                <w:szCs w:val="16"/>
              </w:rPr>
              <w:t>e</w:t>
            </w:r>
            <w:r w:rsidRPr="008F1B3E">
              <w:rPr>
                <w:rFonts w:asciiTheme="minorHAnsi" w:hAnsiTheme="minorHAnsi" w:cstheme="minorHAnsi"/>
                <w:sz w:val="16"/>
                <w:szCs w:val="16"/>
              </w:rPr>
              <w:t xml:space="preserve"> auto confrontação manteve a aprendizagem das novas habilidades </w:t>
            </w:r>
            <w:proofErr w:type="spellStart"/>
            <w:r w:rsidRPr="008F1B3E">
              <w:rPr>
                <w:rFonts w:asciiTheme="minorHAnsi" w:hAnsiTheme="minorHAnsi" w:cstheme="minorHAnsi"/>
                <w:sz w:val="16"/>
                <w:szCs w:val="16"/>
              </w:rPr>
              <w:t>Goldteins</w:t>
            </w:r>
            <w:proofErr w:type="spellEnd"/>
            <w:r w:rsidRPr="008F1B3E">
              <w:rPr>
                <w:rFonts w:asciiTheme="minorHAnsi" w:hAnsiTheme="minorHAnsi" w:cstheme="minorHAnsi"/>
                <w:sz w:val="16"/>
                <w:szCs w:val="16"/>
              </w:rPr>
              <w:t xml:space="preserve"> (1992).</w:t>
            </w:r>
          </w:p>
          <w:p w:rsidR="00280B00" w:rsidRPr="008F1B3E" w:rsidRDefault="00280B00" w:rsidP="00D247A2">
            <w:pPr>
              <w:jc w:val="both"/>
              <w:rPr>
                <w:rFonts w:asciiTheme="minorHAnsi" w:hAnsiTheme="minorHAnsi" w:cstheme="minorHAnsi"/>
                <w:sz w:val="16"/>
                <w:szCs w:val="16"/>
              </w:rPr>
            </w:pPr>
          </w:p>
        </w:tc>
        <w:tc>
          <w:tcPr>
            <w:tcW w:w="2551" w:type="dxa"/>
          </w:tcPr>
          <w:p w:rsidR="00280B00" w:rsidRPr="008F1B3E" w:rsidRDefault="001112E5" w:rsidP="00C719F8">
            <w:pPr>
              <w:jc w:val="both"/>
              <w:rPr>
                <w:rFonts w:asciiTheme="minorHAnsi" w:hAnsiTheme="minorHAnsi" w:cstheme="minorHAnsi"/>
                <w:sz w:val="16"/>
                <w:szCs w:val="16"/>
              </w:rPr>
            </w:pPr>
            <w:r>
              <w:rPr>
                <w:rFonts w:asciiTheme="minorHAnsi" w:hAnsiTheme="minorHAnsi" w:cstheme="minorHAnsi"/>
                <w:sz w:val="16"/>
                <w:szCs w:val="16"/>
              </w:rPr>
              <w:t xml:space="preserve">A colocação de simuladores em vários locais conectados em rede, de forma a permitirem a realização, por exemplo de </w:t>
            </w:r>
            <w:r w:rsidR="00C719F8">
              <w:rPr>
                <w:rFonts w:asciiTheme="minorHAnsi" w:hAnsiTheme="minorHAnsi" w:cstheme="minorHAnsi"/>
                <w:sz w:val="16"/>
                <w:szCs w:val="16"/>
              </w:rPr>
              <w:t>exercícios CPX, sem a concentração massiva de pessoal, passando a ser conduzido de vários locais em simultâneo</w:t>
            </w:r>
            <w:sdt>
              <w:sdtPr>
                <w:rPr>
                  <w:rFonts w:asciiTheme="minorHAnsi" w:hAnsiTheme="minorHAnsi" w:cstheme="minorHAnsi"/>
                  <w:sz w:val="16"/>
                  <w:szCs w:val="16"/>
                </w:rPr>
                <w:id w:val="18671605"/>
                <w:citation/>
              </w:sdtPr>
              <w:sdtContent>
                <w:r w:rsidR="007D274D">
                  <w:rPr>
                    <w:rFonts w:asciiTheme="minorHAnsi" w:hAnsiTheme="minorHAnsi" w:cstheme="minorHAnsi"/>
                    <w:sz w:val="16"/>
                    <w:szCs w:val="16"/>
                  </w:rPr>
                  <w:fldChar w:fldCharType="begin"/>
                </w:r>
                <w:r w:rsidR="0099677A">
                  <w:rPr>
                    <w:rFonts w:asciiTheme="minorHAnsi" w:hAnsiTheme="minorHAnsi" w:cstheme="minorHAnsi"/>
                    <w:sz w:val="16"/>
                    <w:szCs w:val="16"/>
                  </w:rPr>
                  <w:instrText xml:space="preserve">CITATION CEM09 \p 9 \l 2070 </w:instrText>
                </w:r>
                <w:r w:rsidR="007D274D">
                  <w:rPr>
                    <w:rFonts w:asciiTheme="minorHAnsi" w:hAnsiTheme="minorHAnsi" w:cstheme="minorHAnsi"/>
                    <w:sz w:val="16"/>
                    <w:szCs w:val="16"/>
                  </w:rPr>
                  <w:fldChar w:fldCharType="separate"/>
                </w:r>
                <w:r w:rsidR="0099677A">
                  <w:rPr>
                    <w:rFonts w:asciiTheme="minorHAnsi" w:hAnsiTheme="minorHAnsi" w:cstheme="minorHAnsi"/>
                    <w:noProof/>
                    <w:sz w:val="16"/>
                    <w:szCs w:val="16"/>
                  </w:rPr>
                  <w:t xml:space="preserve"> </w:t>
                </w:r>
                <w:r w:rsidR="0099677A" w:rsidRPr="0099677A">
                  <w:rPr>
                    <w:rFonts w:asciiTheme="minorHAnsi" w:hAnsiTheme="minorHAnsi" w:cstheme="minorHAnsi"/>
                    <w:noProof/>
                    <w:sz w:val="16"/>
                    <w:szCs w:val="16"/>
                  </w:rPr>
                  <w:t>(Ramalho J. , 2009, p. 9)</w:t>
                </w:r>
                <w:r w:rsidR="007D274D">
                  <w:rPr>
                    <w:rFonts w:asciiTheme="minorHAnsi" w:hAnsiTheme="minorHAnsi" w:cstheme="minorHAnsi"/>
                    <w:sz w:val="16"/>
                    <w:szCs w:val="16"/>
                  </w:rPr>
                  <w:fldChar w:fldCharType="end"/>
                </w:r>
              </w:sdtContent>
            </w:sdt>
            <w:r w:rsidR="008C5E63">
              <w:rPr>
                <w:rFonts w:asciiTheme="minorHAnsi" w:hAnsiTheme="minorHAnsi" w:cstheme="minorHAnsi"/>
                <w:sz w:val="16"/>
                <w:szCs w:val="16"/>
              </w:rPr>
              <w:t xml:space="preserve"> </w:t>
            </w:r>
          </w:p>
        </w:tc>
        <w:tc>
          <w:tcPr>
            <w:tcW w:w="2268" w:type="dxa"/>
          </w:tcPr>
          <w:p w:rsidR="00280B00" w:rsidRDefault="0040757B" w:rsidP="00D247A2">
            <w:pPr>
              <w:jc w:val="both"/>
              <w:rPr>
                <w:rFonts w:asciiTheme="minorHAnsi" w:hAnsiTheme="minorHAnsi" w:cstheme="minorHAnsi"/>
                <w:sz w:val="16"/>
                <w:szCs w:val="16"/>
              </w:rPr>
            </w:pPr>
            <w:r>
              <w:rPr>
                <w:rFonts w:asciiTheme="minorHAnsi" w:hAnsiTheme="minorHAnsi" w:cstheme="minorHAnsi"/>
                <w:sz w:val="16"/>
                <w:szCs w:val="16"/>
              </w:rPr>
              <w:t xml:space="preserve">Consiste num </w:t>
            </w:r>
            <w:r w:rsidR="00D247A2">
              <w:rPr>
                <w:rFonts w:asciiTheme="minorHAnsi" w:hAnsiTheme="minorHAnsi" w:cstheme="minorHAnsi"/>
                <w:sz w:val="16"/>
                <w:szCs w:val="16"/>
              </w:rPr>
              <w:t>sistema</w:t>
            </w:r>
            <w:r>
              <w:rPr>
                <w:rFonts w:asciiTheme="minorHAnsi" w:hAnsiTheme="minorHAnsi" w:cstheme="minorHAnsi"/>
                <w:sz w:val="16"/>
                <w:szCs w:val="16"/>
              </w:rPr>
              <w:t xml:space="preserve"> hibrido que permite aos participantes trabalharem juntos em pequenos projetos de grupo, realização de discussões de pequenos grupos, e compartilharem apresentações, utilizando o seu próprio ritmos de aprendizagem ou a ritmos independentes.</w:t>
            </w:r>
          </w:p>
          <w:p w:rsidR="0040757B" w:rsidRDefault="0040757B" w:rsidP="00D247A2">
            <w:pPr>
              <w:jc w:val="both"/>
              <w:rPr>
                <w:rFonts w:asciiTheme="minorHAnsi" w:hAnsiTheme="minorHAnsi" w:cstheme="minorHAnsi"/>
                <w:sz w:val="16"/>
                <w:szCs w:val="16"/>
              </w:rPr>
            </w:pPr>
            <w:r>
              <w:rPr>
                <w:rFonts w:asciiTheme="minorHAnsi" w:hAnsiTheme="minorHAnsi" w:cstheme="minorHAnsi"/>
                <w:sz w:val="16"/>
                <w:szCs w:val="16"/>
              </w:rPr>
              <w:t xml:space="preserve">A combinação da formação digital com o </w:t>
            </w:r>
            <w:r w:rsidR="00D247A2">
              <w:rPr>
                <w:rFonts w:asciiTheme="minorHAnsi" w:hAnsiTheme="minorHAnsi" w:cstheme="minorHAnsi"/>
                <w:sz w:val="16"/>
                <w:szCs w:val="16"/>
              </w:rPr>
              <w:t>contacto</w:t>
            </w:r>
            <w:r>
              <w:rPr>
                <w:rFonts w:asciiTheme="minorHAnsi" w:hAnsiTheme="minorHAnsi" w:cstheme="minorHAnsi"/>
                <w:sz w:val="16"/>
                <w:szCs w:val="16"/>
              </w:rPr>
              <w:t xml:space="preserve"> com o formador qualifica-o como um sistema </w:t>
            </w:r>
            <w:r w:rsidR="00D247A2">
              <w:rPr>
                <w:rFonts w:asciiTheme="minorHAnsi" w:hAnsiTheme="minorHAnsi" w:cstheme="minorHAnsi"/>
                <w:sz w:val="16"/>
                <w:szCs w:val="16"/>
              </w:rPr>
              <w:t>misto.</w:t>
            </w: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604A37" w:rsidRDefault="00604A3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Default="00934B67" w:rsidP="00D247A2">
            <w:pPr>
              <w:jc w:val="both"/>
              <w:rPr>
                <w:rFonts w:asciiTheme="minorHAnsi" w:hAnsiTheme="minorHAnsi" w:cstheme="minorHAnsi"/>
                <w:sz w:val="16"/>
                <w:szCs w:val="16"/>
              </w:rPr>
            </w:pPr>
          </w:p>
          <w:p w:rsidR="00934B67" w:rsidRPr="008F1B3E" w:rsidRDefault="00934B67" w:rsidP="00D247A2">
            <w:pPr>
              <w:jc w:val="both"/>
              <w:rPr>
                <w:rFonts w:asciiTheme="minorHAnsi" w:hAnsiTheme="minorHAnsi" w:cstheme="minorHAnsi"/>
                <w:sz w:val="16"/>
                <w:szCs w:val="16"/>
              </w:rPr>
            </w:pPr>
          </w:p>
        </w:tc>
        <w:tc>
          <w:tcPr>
            <w:tcW w:w="1984" w:type="dxa"/>
          </w:tcPr>
          <w:p w:rsidR="00280B00" w:rsidRPr="008F1B3E" w:rsidRDefault="00280B00" w:rsidP="000C2EA2">
            <w:pPr>
              <w:rPr>
                <w:rFonts w:asciiTheme="minorHAnsi" w:hAnsiTheme="minorHAnsi" w:cstheme="minorHAnsi"/>
                <w:sz w:val="16"/>
                <w:szCs w:val="16"/>
              </w:rPr>
            </w:pPr>
          </w:p>
        </w:tc>
      </w:tr>
    </w:tbl>
    <w:p w:rsidR="00280B00" w:rsidRDefault="00280B00">
      <w:pPr>
        <w:overflowPunct/>
        <w:autoSpaceDE/>
        <w:autoSpaceDN/>
        <w:adjustRightInd/>
        <w:textAlignment w:val="auto"/>
      </w:pPr>
    </w:p>
    <w:p w:rsidR="00F0639A" w:rsidRDefault="00F0639A">
      <w:pPr>
        <w:overflowPunct/>
        <w:autoSpaceDE/>
        <w:autoSpaceDN/>
        <w:adjustRightInd/>
        <w:textAlignment w:val="auto"/>
      </w:pPr>
    </w:p>
    <w:p w:rsidR="002F6F9A" w:rsidRDefault="002F6F9A" w:rsidP="00B15518">
      <w:pPr>
        <w:overflowPunct/>
        <w:spacing w:line="360" w:lineRule="auto"/>
        <w:ind w:left="360" w:firstLine="349"/>
        <w:jc w:val="both"/>
        <w:textAlignment w:val="auto"/>
        <w:rPr>
          <w:rFonts w:asciiTheme="minorHAnsi" w:hAnsiTheme="minorHAnsi"/>
          <w:noProof/>
        </w:rPr>
        <w:sectPr w:rsidR="002F6F9A" w:rsidSect="00FC6F02">
          <w:pgSz w:w="16838" w:h="11906" w:orient="landscape" w:code="9"/>
          <w:pgMar w:top="851" w:right="820" w:bottom="851" w:left="709" w:header="709" w:footer="709" w:gutter="0"/>
          <w:cols w:space="708"/>
          <w:titlePg/>
          <w:docGrid w:linePitch="360"/>
        </w:sectPr>
      </w:pPr>
    </w:p>
    <w:p w:rsidR="00C26996" w:rsidRDefault="00C26996" w:rsidP="00B15518">
      <w:pPr>
        <w:overflowPunct/>
        <w:spacing w:line="360" w:lineRule="auto"/>
        <w:ind w:left="360" w:firstLine="349"/>
        <w:jc w:val="both"/>
        <w:textAlignment w:val="auto"/>
        <w:rPr>
          <w:rFonts w:asciiTheme="minorHAnsi" w:hAnsiTheme="minorHAnsi"/>
          <w:noProof/>
        </w:rPr>
      </w:pPr>
      <w:r>
        <w:rPr>
          <w:rFonts w:asciiTheme="minorHAnsi" w:hAnsiTheme="minorHAnsi"/>
          <w:noProof/>
        </w:rPr>
        <w:t>Com base nesta análise conv</w:t>
      </w:r>
      <w:r w:rsidR="00D6709B">
        <w:rPr>
          <w:rFonts w:asciiTheme="minorHAnsi" w:hAnsiTheme="minorHAnsi"/>
          <w:noProof/>
        </w:rPr>
        <w:t>ê</w:t>
      </w:r>
      <w:r>
        <w:rPr>
          <w:rFonts w:asciiTheme="minorHAnsi" w:hAnsiTheme="minorHAnsi"/>
          <w:noProof/>
        </w:rPr>
        <w:t>m reter,</w:t>
      </w:r>
      <w:r w:rsidR="00DF5A42">
        <w:rPr>
          <w:rFonts w:asciiTheme="minorHAnsi" w:hAnsiTheme="minorHAnsi"/>
          <w:noProof/>
        </w:rPr>
        <w:t xml:space="preserve"> que segundo as</w:t>
      </w:r>
      <w:r>
        <w:rPr>
          <w:rFonts w:asciiTheme="minorHAnsi" w:hAnsiTheme="minorHAnsi"/>
          <w:noProof/>
        </w:rPr>
        <w:t xml:space="preserve"> recomendaç</w:t>
      </w:r>
      <w:r w:rsidR="00DF5A42">
        <w:rPr>
          <w:rFonts w:asciiTheme="minorHAnsi" w:hAnsiTheme="minorHAnsi"/>
          <w:noProof/>
        </w:rPr>
        <w:t>ões de</w:t>
      </w:r>
      <w:r>
        <w:rPr>
          <w:rFonts w:asciiTheme="minorHAnsi" w:hAnsiTheme="minorHAnsi"/>
          <w:noProof/>
        </w:rPr>
        <w:t xml:space="preserve"> </w:t>
      </w:r>
      <w:r w:rsidR="000434B3" w:rsidRPr="000434B3">
        <w:rPr>
          <w:rFonts w:asciiTheme="minorHAnsi" w:hAnsiTheme="minorHAnsi"/>
          <w:noProof/>
        </w:rPr>
        <w:t>Wexley (1994)</w:t>
      </w:r>
      <w:r>
        <w:rPr>
          <w:rFonts w:asciiTheme="minorHAnsi" w:hAnsiTheme="minorHAnsi"/>
          <w:noProof/>
        </w:rPr>
        <w:t xml:space="preserve"> é necessário pensar numa combinação de métodos e não um método único para atingir os obetivos pedagógicos da formação. Contudo</w:t>
      </w:r>
      <w:r w:rsidR="00DF5A42">
        <w:rPr>
          <w:rFonts w:asciiTheme="minorHAnsi" w:hAnsiTheme="minorHAnsi"/>
          <w:noProof/>
        </w:rPr>
        <w:t>,</w:t>
      </w:r>
      <w:r>
        <w:rPr>
          <w:rFonts w:asciiTheme="minorHAnsi" w:hAnsiTheme="minorHAnsi"/>
          <w:noProof/>
        </w:rPr>
        <w:t xml:space="preserve"> para que tal aconteça é preciso, conseguir obter uma resposta sobre qual o método que melhor se adequa à nossa organização (i.e.; ao contexto onde estamo</w:t>
      </w:r>
      <w:r w:rsidR="00A87BD6">
        <w:rPr>
          <w:rFonts w:asciiTheme="minorHAnsi" w:hAnsiTheme="minorHAnsi"/>
          <w:noProof/>
        </w:rPr>
        <w:t>s</w:t>
      </w:r>
      <w:r>
        <w:rPr>
          <w:rFonts w:asciiTheme="minorHAnsi" w:hAnsiTheme="minorHAnsi"/>
          <w:noProof/>
        </w:rPr>
        <w:t xml:space="preserve"> inseridos), o</w:t>
      </w:r>
      <w:r w:rsidR="005C1C5C">
        <w:rPr>
          <w:rFonts w:asciiTheme="minorHAnsi" w:hAnsiTheme="minorHAnsi"/>
          <w:noProof/>
        </w:rPr>
        <w:t>u</w:t>
      </w:r>
      <w:r>
        <w:rPr>
          <w:rFonts w:asciiTheme="minorHAnsi" w:hAnsiTheme="minorHAnsi"/>
          <w:noProof/>
        </w:rPr>
        <w:t xml:space="preserve"> seja vamo</w:t>
      </w:r>
      <w:r w:rsidR="00A87BD6">
        <w:rPr>
          <w:rFonts w:asciiTheme="minorHAnsi" w:hAnsiTheme="minorHAnsi"/>
          <w:noProof/>
        </w:rPr>
        <w:t>s</w:t>
      </w:r>
      <w:r>
        <w:rPr>
          <w:rFonts w:asciiTheme="minorHAnsi" w:hAnsiTheme="minorHAnsi"/>
          <w:noProof/>
        </w:rPr>
        <w:t xml:space="preserve"> escolher o melhor método para atingir os objetivos especificos da formação/treino.</w:t>
      </w:r>
    </w:p>
    <w:p w:rsidR="0065109F" w:rsidRDefault="00DF5A42" w:rsidP="00B15518">
      <w:pPr>
        <w:overflowPunct/>
        <w:spacing w:line="360" w:lineRule="auto"/>
        <w:ind w:left="360" w:firstLine="349"/>
        <w:jc w:val="both"/>
        <w:textAlignment w:val="auto"/>
        <w:rPr>
          <w:rFonts w:asciiTheme="minorHAnsi" w:hAnsiTheme="minorHAnsi"/>
          <w:noProof/>
        </w:rPr>
      </w:pPr>
      <w:r w:rsidRPr="0065109F">
        <w:rPr>
          <w:rFonts w:asciiTheme="minorHAnsi" w:hAnsiTheme="minorHAnsi"/>
          <w:noProof/>
        </w:rPr>
        <w:t>Vargas (1995)</w:t>
      </w:r>
      <w:r>
        <w:rPr>
          <w:rFonts w:asciiTheme="minorHAnsi" w:hAnsiTheme="minorHAnsi"/>
          <w:noProof/>
        </w:rPr>
        <w:t xml:space="preserve"> propõe </w:t>
      </w:r>
      <w:r w:rsidR="0065109F">
        <w:rPr>
          <w:rFonts w:asciiTheme="minorHAnsi" w:hAnsiTheme="minorHAnsi"/>
          <w:noProof/>
        </w:rPr>
        <w:t>uma metodo</w:t>
      </w:r>
      <w:r w:rsidR="00D6709B">
        <w:rPr>
          <w:rFonts w:asciiTheme="minorHAnsi" w:hAnsiTheme="minorHAnsi"/>
          <w:noProof/>
        </w:rPr>
        <w:t>lo</w:t>
      </w:r>
      <w:r w:rsidR="0065109F">
        <w:rPr>
          <w:rFonts w:asciiTheme="minorHAnsi" w:hAnsiTheme="minorHAnsi"/>
          <w:noProof/>
        </w:rPr>
        <w:t xml:space="preserve">gia de </w:t>
      </w:r>
      <w:r>
        <w:rPr>
          <w:rFonts w:asciiTheme="minorHAnsi" w:hAnsiTheme="minorHAnsi"/>
          <w:noProof/>
        </w:rPr>
        <w:t xml:space="preserve">análise e escolha de acordo com o </w:t>
      </w:r>
      <w:r w:rsidR="0065109F">
        <w:rPr>
          <w:rFonts w:asciiTheme="minorHAnsi" w:hAnsiTheme="minorHAnsi"/>
          <w:noProof/>
        </w:rPr>
        <w:t>cenário em que nos encontremos:</w:t>
      </w:r>
    </w:p>
    <w:p w:rsidR="00FF47CA" w:rsidRPr="007A7D57" w:rsidRDefault="00FF47CA" w:rsidP="00066535">
      <w:pPr>
        <w:pStyle w:val="SemEspaamento"/>
        <w:spacing w:line="360" w:lineRule="auto"/>
      </w:pPr>
      <w:bookmarkStart w:id="65" w:name="_Toc399498833"/>
      <w:r w:rsidRPr="00EF6D4F">
        <w:rPr>
          <w:i/>
        </w:rPr>
        <w:t xml:space="preserve">Tabela </w:t>
      </w:r>
      <w:r w:rsidR="007D274D" w:rsidRPr="00EF6D4F">
        <w:rPr>
          <w:i/>
        </w:rPr>
        <w:fldChar w:fldCharType="begin"/>
      </w:r>
      <w:r w:rsidR="00A269E1" w:rsidRPr="00EF6D4F">
        <w:rPr>
          <w:i/>
        </w:rPr>
        <w:instrText xml:space="preserve"> SEQ Tabela \* ARABIC </w:instrText>
      </w:r>
      <w:r w:rsidR="007D274D" w:rsidRPr="00EF6D4F">
        <w:rPr>
          <w:i/>
        </w:rPr>
        <w:fldChar w:fldCharType="separate"/>
      </w:r>
      <w:r w:rsidR="0087223D">
        <w:rPr>
          <w:i/>
          <w:noProof/>
        </w:rPr>
        <w:t>9</w:t>
      </w:r>
      <w:r w:rsidR="007D274D" w:rsidRPr="00EF6D4F">
        <w:rPr>
          <w:i/>
        </w:rPr>
        <w:fldChar w:fldCharType="end"/>
      </w:r>
      <w:r w:rsidRPr="007A7D57">
        <w:t xml:space="preserve"> Proposta de </w:t>
      </w:r>
      <w:r w:rsidR="008D7D2D" w:rsidRPr="007A7D57">
        <w:t>E</w:t>
      </w:r>
      <w:r w:rsidRPr="007A7D57">
        <w:t>scolha do Método em FCT</w:t>
      </w:r>
      <w:bookmarkEnd w:id="65"/>
    </w:p>
    <w:p w:rsidR="00431542" w:rsidRDefault="000943BE" w:rsidP="005C6B75">
      <w:pPr>
        <w:overflowPunct/>
        <w:spacing w:after="240" w:line="360" w:lineRule="auto"/>
        <w:jc w:val="center"/>
        <w:textAlignment w:val="auto"/>
        <w:rPr>
          <w:rFonts w:asciiTheme="minorHAnsi" w:hAnsiTheme="minorHAnsi"/>
          <w:noProof/>
        </w:rPr>
      </w:pPr>
      <w:r w:rsidRPr="000943BE">
        <w:rPr>
          <w:rFonts w:asciiTheme="minorHAnsi" w:hAnsiTheme="minorHAnsi"/>
          <w:noProof/>
          <w:lang w:eastAsia="pt-PT"/>
        </w:rPr>
        <w:drawing>
          <wp:inline distT="0" distB="0" distL="0" distR="0">
            <wp:extent cx="5612130" cy="3796030"/>
            <wp:effectExtent l="19050" t="0" r="7620" b="0"/>
            <wp:docPr id="3" name="Objec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4936" cy="5698505"/>
                      <a:chOff x="467544" y="548680"/>
                      <a:chExt cx="8424936" cy="5698505"/>
                    </a:xfrm>
                  </a:grpSpPr>
                  <a:grpSp>
                    <a:nvGrpSpPr>
                      <a:cNvPr id="38" name="Grupo 37"/>
                      <a:cNvGrpSpPr/>
                    </a:nvGrpSpPr>
                    <a:grpSpPr>
                      <a:xfrm>
                        <a:off x="467544" y="548680"/>
                        <a:ext cx="8424936" cy="5698505"/>
                        <a:chOff x="467544" y="548680"/>
                        <a:chExt cx="8424936" cy="5698505"/>
                      </a:xfrm>
                    </a:grpSpPr>
                    <a:grpSp>
                      <a:nvGrpSpPr>
                        <a:cNvPr id="3" name="Grupo 35"/>
                        <a:cNvGrpSpPr/>
                      </a:nvGrpSpPr>
                      <a:grpSpPr>
                        <a:xfrm>
                          <a:off x="467544" y="548680"/>
                          <a:ext cx="8352928" cy="5544616"/>
                          <a:chOff x="467544" y="548680"/>
                          <a:chExt cx="8352928" cy="5544616"/>
                        </a:xfrm>
                      </a:grpSpPr>
                      <a:grpSp>
                        <a:nvGrpSpPr>
                          <a:cNvPr id="5" name="Grupo 8"/>
                          <a:cNvGrpSpPr/>
                        </a:nvGrpSpPr>
                        <a:grpSpPr>
                          <a:xfrm>
                            <a:off x="467544" y="548680"/>
                            <a:ext cx="510938" cy="1152128"/>
                            <a:chOff x="41705" y="79845"/>
                            <a:chExt cx="510938" cy="768190"/>
                          </a:xfrm>
                        </a:grpSpPr>
                        <a:sp>
                          <a:nvSpPr>
                            <a:cNvPr id="2" name="Divisa 9"/>
                            <a:cNvSpPr/>
                          </a:nvSpPr>
                          <a:spPr>
                            <a:xfrm rot="5400000">
                              <a:off x="-86921" y="208471"/>
                              <a:ext cx="768190" cy="510937"/>
                            </a:xfrm>
                            <a:prstGeom prst="chevron">
                              <a:avLst/>
                            </a:prstGeom>
                          </a:spPr>
                          <a:style>
                            <a:lnRef idx="2">
                              <a:schemeClr val="accent2">
                                <a:hueOff val="0"/>
                                <a:satOff val="0"/>
                                <a:lumOff val="0"/>
                                <a:alphaOff val="0"/>
                              </a:schemeClr>
                            </a:lnRef>
                            <a:fillRef idx="1">
                              <a:schemeClr val="accent2">
                                <a:hueOff val="0"/>
                                <a:satOff val="0"/>
                                <a:lumOff val="0"/>
                                <a:alphaOff val="0"/>
                              </a:schemeClr>
                            </a:fillRef>
                            <a:effectRef idx="0">
                              <a:schemeClr val="accent2">
                                <a:hueOff val="0"/>
                                <a:satOff val="0"/>
                                <a:lumOff val="0"/>
                                <a:alphaOff val="0"/>
                              </a:schemeClr>
                            </a:effectRef>
                            <a:fontRef idx="minor">
                              <a:schemeClr val="lt1"/>
                            </a:fontRef>
                          </a:style>
                        </a:sp>
                        <a:sp>
                          <a:nvSpPr>
                            <a:cNvPr id="4" name="Divisa 4"/>
                            <a:cNvSpPr/>
                          </a:nvSpPr>
                          <a:spPr>
                            <a:xfrm>
                              <a:off x="41706" y="335314"/>
                              <a:ext cx="510937" cy="257253"/>
                            </a:xfrm>
                            <a:prstGeom prst="rect">
                              <a:avLst/>
                            </a:prstGeom>
                          </a:spPr>
                          <a:txSp>
                            <a:txBody>
                              <a:bodyPr spcFirstLastPara="0" vert="horz" wrap="square" lIns="11430" tIns="11430" rIns="11430" bIns="11430"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800100">
                                  <a:lnSpc>
                                    <a:spcPct val="90000"/>
                                  </a:lnSpc>
                                  <a:spcBef>
                                    <a:spcPct val="0"/>
                                  </a:spcBef>
                                  <a:spcAft>
                                    <a:spcPct val="35000"/>
                                  </a:spcAft>
                                </a:pPr>
                                <a:r>
                                  <a:rPr lang="pt-PT" sz="1800" kern="1200" dirty="0" smtClean="0"/>
                                  <a:t>1º</a:t>
                                </a:r>
                                <a:endParaRPr lang="pt-PT" sz="1800" kern="1200" dirty="0"/>
                              </a:p>
                            </a:txBody>
                            <a:useSpRect/>
                          </a:txSp>
                          <a:style>
                            <a:lnRef idx="0">
                              <a:scrgbClr r="0" g="0" b="0"/>
                            </a:lnRef>
                            <a:fillRef idx="0">
                              <a:scrgbClr r="0" g="0" b="0"/>
                            </a:fillRef>
                            <a:effectRef idx="0">
                              <a:scrgbClr r="0" g="0" b="0"/>
                            </a:effectRef>
                            <a:fontRef idx="minor">
                              <a:schemeClr val="lt1"/>
                            </a:fontRef>
                          </a:style>
                        </a:sp>
                      </a:grpSp>
                      <a:grpSp>
                        <a:nvGrpSpPr>
                          <a:cNvPr id="6" name="Grupo 11"/>
                          <a:cNvGrpSpPr/>
                        </a:nvGrpSpPr>
                        <a:grpSpPr>
                          <a:xfrm>
                            <a:off x="467544" y="1556792"/>
                            <a:ext cx="504056" cy="1080120"/>
                            <a:chOff x="70598" y="995070"/>
                            <a:chExt cx="459822" cy="547717"/>
                          </a:xfrm>
                        </a:grpSpPr>
                        <a:sp>
                          <a:nvSpPr>
                            <a:cNvPr id="13" name="Divisa 12"/>
                            <a:cNvSpPr/>
                          </a:nvSpPr>
                          <a:spPr>
                            <a:xfrm rot="5400000">
                              <a:off x="26650" y="1039018"/>
                              <a:ext cx="547717" cy="459822"/>
                            </a:xfrm>
                            <a:prstGeom prst="chevron">
                              <a:avLst/>
                            </a:prstGeom>
                          </a:spPr>
                          <a:style>
                            <a:lnRef idx="2">
                              <a:schemeClr val="accent3">
                                <a:hueOff val="0"/>
                                <a:satOff val="0"/>
                                <a:lumOff val="0"/>
                                <a:alphaOff val="0"/>
                              </a:schemeClr>
                            </a:lnRef>
                            <a:fillRef idx="1">
                              <a:schemeClr val="accent3">
                                <a:hueOff val="0"/>
                                <a:satOff val="0"/>
                                <a:lumOff val="0"/>
                                <a:alphaOff val="0"/>
                              </a:schemeClr>
                            </a:fillRef>
                            <a:effectRef idx="0">
                              <a:schemeClr val="accent3">
                                <a:hueOff val="0"/>
                                <a:satOff val="0"/>
                                <a:lumOff val="0"/>
                                <a:alphaOff val="0"/>
                              </a:schemeClr>
                            </a:effectRef>
                            <a:fontRef idx="minor">
                              <a:schemeClr val="lt1"/>
                            </a:fontRef>
                          </a:style>
                        </a:sp>
                        <a:sp>
                          <a:nvSpPr>
                            <a:cNvPr id="14" name="Divisa 4"/>
                            <a:cNvSpPr/>
                          </a:nvSpPr>
                          <a:spPr>
                            <a:xfrm>
                              <a:off x="70598" y="1224981"/>
                              <a:ext cx="459822" cy="87895"/>
                            </a:xfrm>
                            <a:prstGeom prst="rect">
                              <a:avLst/>
                            </a:prstGeom>
                          </a:spPr>
                          <a:txSp>
                            <a:txBody>
                              <a:bodyPr spcFirstLastPara="0" vert="horz" wrap="square" lIns="11430" tIns="11430" rIns="11430" bIns="11430"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800100">
                                  <a:lnSpc>
                                    <a:spcPct val="90000"/>
                                  </a:lnSpc>
                                  <a:spcBef>
                                    <a:spcPct val="0"/>
                                  </a:spcBef>
                                  <a:spcAft>
                                    <a:spcPct val="35000"/>
                                  </a:spcAft>
                                </a:pPr>
                                <a:r>
                                  <a:rPr lang="pt-PT" sz="1800" kern="1200" dirty="0" smtClean="0"/>
                                  <a:t>2º</a:t>
                                </a:r>
                                <a:endParaRPr lang="pt-PT" sz="1800" kern="1200" dirty="0"/>
                              </a:p>
                            </a:txBody>
                            <a:useSpRect/>
                          </a:txSp>
                          <a:style>
                            <a:lnRef idx="0">
                              <a:scrgbClr r="0" g="0" b="0"/>
                            </a:lnRef>
                            <a:fillRef idx="0">
                              <a:scrgbClr r="0" g="0" b="0"/>
                            </a:fillRef>
                            <a:effectRef idx="0">
                              <a:scrgbClr r="0" g="0" b="0"/>
                            </a:effectRef>
                            <a:fontRef idx="minor">
                              <a:schemeClr val="lt1"/>
                            </a:fontRef>
                          </a:style>
                        </a:sp>
                      </a:grpSp>
                      <a:grpSp>
                        <a:nvGrpSpPr>
                          <a:cNvPr id="7" name="Grupo 14"/>
                          <a:cNvGrpSpPr/>
                        </a:nvGrpSpPr>
                        <a:grpSpPr>
                          <a:xfrm>
                            <a:off x="467544" y="2492896"/>
                            <a:ext cx="504056" cy="2736304"/>
                            <a:chOff x="70598" y="1506121"/>
                            <a:chExt cx="419366" cy="1599067"/>
                          </a:xfrm>
                        </a:grpSpPr>
                        <a:sp>
                          <a:nvSpPr>
                            <a:cNvPr id="16" name="Divisa 15"/>
                            <a:cNvSpPr/>
                          </a:nvSpPr>
                          <a:spPr>
                            <a:xfrm rot="5400000">
                              <a:off x="-519252" y="2095972"/>
                              <a:ext cx="1599067" cy="419365"/>
                            </a:xfrm>
                            <a:prstGeom prst="chevron">
                              <a:avLst/>
                            </a:prstGeom>
                          </a:spPr>
                          <a:style>
                            <a:lnRef idx="2">
                              <a:schemeClr val="accent5">
                                <a:hueOff val="0"/>
                                <a:satOff val="0"/>
                                <a:lumOff val="0"/>
                                <a:alphaOff val="0"/>
                              </a:schemeClr>
                            </a:lnRef>
                            <a:fillRef idx="1">
                              <a:schemeClr val="accent5">
                                <a:hueOff val="0"/>
                                <a:satOff val="0"/>
                                <a:lumOff val="0"/>
                                <a:alphaOff val="0"/>
                              </a:schemeClr>
                            </a:fillRef>
                            <a:effectRef idx="0">
                              <a:schemeClr val="accent5">
                                <a:hueOff val="0"/>
                                <a:satOff val="0"/>
                                <a:lumOff val="0"/>
                                <a:alphaOff val="0"/>
                              </a:schemeClr>
                            </a:effectRef>
                            <a:fontRef idx="minor">
                              <a:schemeClr val="lt1"/>
                            </a:fontRef>
                          </a:style>
                        </a:sp>
                        <a:sp>
                          <a:nvSpPr>
                            <a:cNvPr id="17" name="Divisa 4"/>
                            <a:cNvSpPr/>
                          </a:nvSpPr>
                          <a:spPr>
                            <a:xfrm>
                              <a:off x="70598" y="1715805"/>
                              <a:ext cx="419365" cy="1179702"/>
                            </a:xfrm>
                            <a:prstGeom prst="rect">
                              <a:avLst/>
                            </a:prstGeom>
                          </a:spPr>
                          <a:txSp>
                            <a:txBody>
                              <a:bodyPr spcFirstLastPara="0" vert="horz" wrap="square" lIns="11430" tIns="11430" rIns="11430" bIns="11430"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800100">
                                  <a:lnSpc>
                                    <a:spcPct val="90000"/>
                                  </a:lnSpc>
                                  <a:spcBef>
                                    <a:spcPct val="0"/>
                                  </a:spcBef>
                                  <a:spcAft>
                                    <a:spcPct val="35000"/>
                                  </a:spcAft>
                                </a:pPr>
                                <a:r>
                                  <a:rPr lang="pt-PT" sz="1800" kern="1200" dirty="0" smtClean="0"/>
                                  <a:t>3º</a:t>
                                </a:r>
                                <a:endParaRPr lang="pt-PT" sz="1800" kern="1200" dirty="0"/>
                              </a:p>
                            </a:txBody>
                            <a:useSpRect/>
                          </a:txSp>
                          <a:style>
                            <a:lnRef idx="0">
                              <a:scrgbClr r="0" g="0" b="0"/>
                            </a:lnRef>
                            <a:fillRef idx="0">
                              <a:scrgbClr r="0" g="0" b="0"/>
                            </a:fillRef>
                            <a:effectRef idx="0">
                              <a:scrgbClr r="0" g="0" b="0"/>
                            </a:effectRef>
                            <a:fontRef idx="minor">
                              <a:schemeClr val="lt1"/>
                            </a:fontRef>
                          </a:style>
                        </a:sp>
                      </a:grpSp>
                      <a:grpSp>
                        <a:nvGrpSpPr>
                          <a:cNvPr id="8" name="Grupo 17"/>
                          <a:cNvGrpSpPr/>
                        </a:nvGrpSpPr>
                        <a:grpSpPr>
                          <a:xfrm>
                            <a:off x="467544" y="5085184"/>
                            <a:ext cx="504056" cy="1008112"/>
                            <a:chOff x="72040" y="3067997"/>
                            <a:chExt cx="419304" cy="548177"/>
                          </a:xfrm>
                        </a:grpSpPr>
                        <a:sp>
                          <a:nvSpPr>
                            <a:cNvPr id="19" name="Divisa 18"/>
                            <a:cNvSpPr/>
                          </a:nvSpPr>
                          <a:spPr>
                            <a:xfrm rot="5400000">
                              <a:off x="7603" y="3132434"/>
                              <a:ext cx="548177" cy="419304"/>
                            </a:xfrm>
                            <a:prstGeom prst="chevron">
                              <a:avLst/>
                            </a:prstGeom>
                          </a:spPr>
                          <a:style>
                            <a:lnRef idx="2">
                              <a:schemeClr val="accent4">
                                <a:hueOff val="0"/>
                                <a:satOff val="0"/>
                                <a:lumOff val="0"/>
                                <a:alphaOff val="0"/>
                              </a:schemeClr>
                            </a:lnRef>
                            <a:fillRef idx="1">
                              <a:schemeClr val="accent4">
                                <a:hueOff val="0"/>
                                <a:satOff val="0"/>
                                <a:lumOff val="0"/>
                                <a:alphaOff val="0"/>
                              </a:schemeClr>
                            </a:fillRef>
                            <a:effectRef idx="0">
                              <a:schemeClr val="accent4">
                                <a:hueOff val="0"/>
                                <a:satOff val="0"/>
                                <a:lumOff val="0"/>
                                <a:alphaOff val="0"/>
                              </a:schemeClr>
                            </a:effectRef>
                            <a:fontRef idx="minor">
                              <a:schemeClr val="lt1"/>
                            </a:fontRef>
                          </a:style>
                        </a:sp>
                        <a:sp>
                          <a:nvSpPr>
                            <a:cNvPr id="20" name="Divisa 4"/>
                            <a:cNvSpPr/>
                          </a:nvSpPr>
                          <a:spPr>
                            <a:xfrm>
                              <a:off x="72040" y="3277649"/>
                              <a:ext cx="419304" cy="128873"/>
                            </a:xfrm>
                            <a:prstGeom prst="rect">
                              <a:avLst/>
                            </a:prstGeom>
                          </a:spPr>
                          <a:txSp>
                            <a:txBody>
                              <a:bodyPr spcFirstLastPara="0" vert="horz" wrap="square" lIns="11430" tIns="11430" rIns="11430" bIns="11430"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800100">
                                  <a:lnSpc>
                                    <a:spcPct val="90000"/>
                                  </a:lnSpc>
                                  <a:spcBef>
                                    <a:spcPct val="0"/>
                                  </a:spcBef>
                                  <a:spcAft>
                                    <a:spcPct val="35000"/>
                                  </a:spcAft>
                                </a:pPr>
                                <a:r>
                                  <a:rPr lang="pt-PT" sz="1800" kern="1200" dirty="0" smtClean="0"/>
                                  <a:t>4º</a:t>
                                </a:r>
                                <a:endParaRPr lang="pt-PT" sz="1800" kern="1200" dirty="0"/>
                              </a:p>
                            </a:txBody>
                            <a:useSpRect/>
                          </a:txSp>
                          <a:style>
                            <a:lnRef idx="0">
                              <a:scrgbClr r="0" g="0" b="0"/>
                            </a:lnRef>
                            <a:fillRef idx="0">
                              <a:scrgbClr r="0" g="0" b="0"/>
                            </a:fillRef>
                            <a:effectRef idx="0">
                              <a:scrgbClr r="0" g="0" b="0"/>
                            </a:effectRef>
                            <a:fontRef idx="minor">
                              <a:schemeClr val="lt1"/>
                            </a:fontRef>
                          </a:style>
                        </a:sp>
                      </a:grpSp>
                      <a:grpSp>
                        <a:nvGrpSpPr>
                          <a:cNvPr id="9" name="Grupo 20"/>
                          <a:cNvGrpSpPr/>
                        </a:nvGrpSpPr>
                        <a:grpSpPr>
                          <a:xfrm>
                            <a:off x="1043608" y="620688"/>
                            <a:ext cx="7776864" cy="864096"/>
                            <a:chOff x="640878" y="91161"/>
                            <a:chExt cx="4883758" cy="553862"/>
                          </a:xfrm>
                        </a:grpSpPr>
                        <a:sp>
                          <a:nvSpPr>
                            <a:cNvPr id="22" name="Arredondar Rectângulo de Canto do Mesmo Lado 21"/>
                            <a:cNvSpPr/>
                          </a:nvSpPr>
                          <a:spPr>
                            <a:xfrm rot="5400000">
                              <a:off x="2805826" y="-2073787"/>
                              <a:ext cx="553862" cy="4883758"/>
                            </a:xfrm>
                            <a:prstGeom prst="round2SameRect">
                              <a:avLst/>
                            </a:prstGeom>
                          </a:spPr>
                          <a:style>
                            <a:lnRef idx="2">
                              <a:schemeClr val="accent2">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23" name="Arredondar Rectângulo de Canto do Mesmo Lado 4"/>
                            <a:cNvSpPr/>
                          </a:nvSpPr>
                          <a:spPr>
                            <a:xfrm>
                              <a:off x="640879" y="118197"/>
                              <a:ext cx="4856721" cy="499788"/>
                            </a:xfrm>
                            <a:prstGeom prst="rect">
                              <a:avLst/>
                            </a:prstGeom>
                          </a:spPr>
                          <a:txSp>
                            <a:txBody>
                              <a:bodyPr spcFirstLastPara="0" vert="horz" wrap="square" lIns="71120" tIns="6350" rIns="6350" bIns="6350" numCol="1" spcCol="1270" anchor="ctr"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lvl="0"/>
                                <a:r>
                                  <a:rPr lang="pt-PT" sz="1400" dirty="0" smtClean="0"/>
                                  <a:t>1- 0 primeiro passo é fazer uma pesquisa de todos os métodos de treino/formação que existem , em seguida, realizar uma análise crítica de cada um deles, procurando diagnosticar os seus pontos fracos e as suas potencialidades.</a:t>
                                </a:r>
                                <a:endParaRPr lang="pt-PT" sz="1400" dirty="0"/>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10" name="Grupo 23"/>
                          <a:cNvGrpSpPr/>
                        </a:nvGrpSpPr>
                        <a:grpSpPr>
                          <a:xfrm>
                            <a:off x="1043608" y="1556792"/>
                            <a:ext cx="7776864" cy="792088"/>
                            <a:chOff x="671717" y="663850"/>
                            <a:chExt cx="5208863" cy="723418"/>
                          </a:xfrm>
                        </a:grpSpPr>
                        <a:sp>
                          <a:nvSpPr>
                            <a:cNvPr id="25" name="Arredondar Rectângulo de Canto do Mesmo Lado 24"/>
                            <a:cNvSpPr/>
                          </a:nvSpPr>
                          <a:spPr>
                            <a:xfrm rot="5400000">
                              <a:off x="2914440" y="-1578873"/>
                              <a:ext cx="723418" cy="5208863"/>
                            </a:xfrm>
                            <a:prstGeom prst="round2SameRect">
                              <a:avLst/>
                            </a:prstGeom>
                          </a:spPr>
                          <a:style>
                            <a:lnRef idx="2">
                              <a:schemeClr val="accent3">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26" name="Arredondar Rectângulo de Canto do Mesmo Lado 4"/>
                            <a:cNvSpPr/>
                          </a:nvSpPr>
                          <a:spPr>
                            <a:xfrm>
                              <a:off x="671717" y="663850"/>
                              <a:ext cx="5173549" cy="556575"/>
                            </a:xfrm>
                            <a:prstGeom prst="rect">
                              <a:avLst/>
                            </a:prstGeom>
                          </a:spPr>
                          <a:txSp>
                            <a:txBody>
                              <a:bodyPr spcFirstLastPara="0" vert="horz" wrap="square" lIns="71120" tIns="6350" rIns="6350" bIns="6350" numCol="1" spcCol="1270" anchor="ctr"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lvl="0"/>
                                <a:r>
                                  <a:rPr lang="pt-PT" sz="1400" dirty="0" smtClean="0"/>
                                  <a:t>2 - A partir do diagnóstico encontrado, é necessário realizar o teste empírico dos métodos, principalmente no que diz respeito aos aspetos de sua real efetividade e as circunstâncias em que eles são mais eficazes.</a:t>
                                </a:r>
                                <a:endParaRPr lang="pt-PT" sz="1400" dirty="0"/>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11" name="Grupo 26"/>
                          <a:cNvGrpSpPr/>
                        </a:nvGrpSpPr>
                        <a:grpSpPr>
                          <a:xfrm>
                            <a:off x="1043608" y="2420888"/>
                            <a:ext cx="7776864" cy="2880320"/>
                            <a:chOff x="674556" y="1378359"/>
                            <a:chExt cx="5265629" cy="1721635"/>
                          </a:xfrm>
                        </a:grpSpPr>
                        <a:sp>
                          <a:nvSpPr>
                            <a:cNvPr id="28" name="Arredondar Rectângulo de Canto do Mesmo Lado 27"/>
                            <a:cNvSpPr/>
                          </a:nvSpPr>
                          <a:spPr>
                            <a:xfrm rot="5400000">
                              <a:off x="2446553" y="-393638"/>
                              <a:ext cx="1721635" cy="5265629"/>
                            </a:xfrm>
                            <a:prstGeom prst="round2SameRect">
                              <a:avLst/>
                            </a:prstGeom>
                          </a:spPr>
                          <a:style>
                            <a:lnRef idx="2">
                              <a:schemeClr val="accent5">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29" name="Arredondar Rectângulo de Canto do Mesmo Lado 4"/>
                            <a:cNvSpPr/>
                          </a:nvSpPr>
                          <a:spPr>
                            <a:xfrm>
                              <a:off x="674557" y="1462401"/>
                              <a:ext cx="5181586" cy="1553549"/>
                            </a:xfrm>
                            <a:prstGeom prst="rect">
                              <a:avLst/>
                            </a:prstGeom>
                          </a:spPr>
                          <a:txSp>
                            <a:txBody>
                              <a:bodyPr spcFirstLastPara="0" vert="horz" wrap="square" lIns="71120" tIns="6350" rIns="6350" bIns="6350" numCol="1" spcCol="1270" anchor="ctr"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lvl="0"/>
                                <a:r>
                                  <a:rPr lang="pt-PT" sz="1400" dirty="0" smtClean="0"/>
                                  <a:t>3- Agrupar os métodos de treino/formação por categorias. </a:t>
                                </a:r>
                                <a:r>
                                  <a:rPr lang="pt-PT" sz="1400" dirty="0" err="1" smtClean="0"/>
                                  <a:t>Hinrichs</a:t>
                                </a:r>
                                <a:r>
                                  <a:rPr lang="pt-PT" sz="1400" dirty="0" smtClean="0"/>
                                  <a:t> (1976) apresentou um agrupamento em três níveis: técnicas de conteúdo, técnicas de processo e técnicas mistas de treino/formação. No mesmo trabalho o autor fez referência a </a:t>
                                </a:r>
                                <a:r>
                                  <a:rPr lang="pt-PT" sz="1400" dirty="0" err="1" smtClean="0"/>
                                  <a:t>McGehee</a:t>
                                </a:r>
                                <a:r>
                                  <a:rPr lang="pt-PT" sz="1400" dirty="0" smtClean="0"/>
                                  <a:t> &amp; </a:t>
                                </a:r>
                                <a:r>
                                  <a:rPr lang="pt-PT" sz="1400" dirty="0" err="1" smtClean="0"/>
                                  <a:t>Thayer</a:t>
                                </a:r>
                                <a:r>
                                  <a:rPr lang="pt-PT" sz="1400" dirty="0" smtClean="0"/>
                                  <a:t> (1961) relaciona vários critérios a serem levados em consideração quando da escolha dos métodos de treino/formação para atingir dos objetivos determinados. Esses critérios incluem:</a:t>
                                </a:r>
                                <a:br>
                                  <a:rPr lang="pt-PT" sz="1400" dirty="0" smtClean="0"/>
                                </a:br>
                                <a:r>
                                  <a:rPr lang="pt-PT" sz="1400" dirty="0" smtClean="0"/>
                                  <a:t>- os tipos de comportamento a serem adquiridos (habilidades motoras, conceitos, habilidades verbais, atitudes etc.);</a:t>
                                </a:r>
                                <a:br>
                                  <a:rPr lang="pt-PT" sz="1400" dirty="0" smtClean="0"/>
                                </a:br>
                                <a:r>
                                  <a:rPr lang="pt-PT" sz="1400" dirty="0" smtClean="0"/>
                                  <a:t>- o numero de formandos a serem treinados/formados;</a:t>
                                </a:r>
                                <a:br>
                                  <a:rPr lang="pt-PT" sz="1400" dirty="0" smtClean="0"/>
                                </a:br>
                                <a:r>
                                  <a:rPr lang="pt-PT" sz="1400" dirty="0" smtClean="0"/>
                                  <a:t>- o nível de capacidade dos treinados/formados;</a:t>
                                </a:r>
                                <a:br>
                                  <a:rPr lang="pt-PT" sz="1400" dirty="0" smtClean="0"/>
                                </a:br>
                                <a:r>
                                  <a:rPr lang="pt-PT" sz="1400" dirty="0" smtClean="0"/>
                                  <a:t>- as diferenças individuais entre os treinados/formados;</a:t>
                                </a:r>
                                <a:br>
                                  <a:rPr lang="pt-PT" sz="1400" dirty="0" smtClean="0"/>
                                </a:br>
                                <a:r>
                                  <a:rPr lang="pt-PT" sz="1400" dirty="0" smtClean="0"/>
                                  <a:t>- o custo em relação a vários fatores;</a:t>
                                </a:r>
                                <a:br>
                                  <a:rPr lang="pt-PT" sz="1400" dirty="0" smtClean="0"/>
                                </a:br>
                                <a:r>
                                  <a:rPr lang="pt-PT" sz="1400" dirty="0" smtClean="0"/>
                                  <a:t>- a incorporação de princípios de aprendizagem, como motivação, oportunidade de pratica, desforço, conhecimento dos resultados, significância e </a:t>
                                </a:r>
                                <a:r>
                                  <a:rPr lang="pt-PT" sz="1400" dirty="0" err="1" smtClean="0"/>
                                  <a:t>overlearning</a:t>
                                </a:r>
                                <a:r>
                                  <a:rPr lang="pt-PT" sz="1400" dirty="0" smtClean="0"/>
                                  <a:t>.</a:t>
                                </a:r>
                                <a:endParaRPr lang="pt-PT" sz="1400" dirty="0"/>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12" name="Grupo 32"/>
                          <a:cNvGrpSpPr/>
                        </a:nvGrpSpPr>
                        <a:grpSpPr>
                          <a:xfrm>
                            <a:off x="1043608" y="5373216"/>
                            <a:ext cx="7704856" cy="576064"/>
                            <a:chOff x="547332" y="3138770"/>
                            <a:chExt cx="5478266" cy="419205"/>
                          </a:xfrm>
                        </a:grpSpPr>
                        <a:sp>
                          <a:nvSpPr>
                            <a:cNvPr id="34" name="Arredondar Rectângulo de Canto do Mesmo Lado 33"/>
                            <a:cNvSpPr/>
                          </a:nvSpPr>
                          <a:spPr>
                            <a:xfrm rot="5400000">
                              <a:off x="3076862" y="609240"/>
                              <a:ext cx="419205" cy="5478266"/>
                            </a:xfrm>
                            <a:prstGeom prst="round2SameRect">
                              <a:avLst/>
                            </a:prstGeom>
                          </a:spPr>
                          <a:style>
                            <a:lnRef idx="2">
                              <a:schemeClr val="accent4">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35" name="Arredondar Rectângulo de Canto do Mesmo Lado 4"/>
                            <a:cNvSpPr/>
                          </a:nvSpPr>
                          <a:spPr>
                            <a:xfrm>
                              <a:off x="547332" y="3159234"/>
                              <a:ext cx="5457802" cy="378277"/>
                            </a:xfrm>
                            <a:prstGeom prst="rect">
                              <a:avLst/>
                            </a:prstGeom>
                          </a:spPr>
                          <a:txSp>
                            <a:txBody>
                              <a:bodyPr spcFirstLastPara="0" vert="horz" wrap="square" lIns="71120" tIns="6350" rIns="6350" bIns="6350" numCol="1" spcCol="1270" anchor="ctr"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lvl="0"/>
                                <a:r>
                                  <a:rPr lang="pt-PT" sz="1400" dirty="0" smtClean="0"/>
                                  <a:t>4 - Comprovada a validade efetiva de cada  um dos métodos e após categorização dos mesmos em função da sua utilidade, o próximo passo seria a construção de um Matriz de Métodos de Formação.</a:t>
                                </a:r>
                                <a:endParaRPr lang="pt-PT" sz="1400" dirty="0"/>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sp>
                      <a:nvSpPr>
                        <a:cNvPr id="37" name="CaixaDeTexto 36"/>
                        <a:cNvSpPr txBox="1"/>
                      </a:nvSpPr>
                      <a:spPr>
                        <a:xfrm>
                          <a:off x="3563888" y="5939408"/>
                          <a:ext cx="5328592" cy="307777"/>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pt-PT" sz="1400" dirty="0" smtClean="0"/>
                              <a:t>Fonte: Adaptado pelo Autor de Vargas (1995 </a:t>
                            </a:r>
                            <a:r>
                              <a:rPr lang="pt-PT" sz="1400" dirty="0"/>
                              <a:t>p.135)</a:t>
                            </a:r>
                          </a:p>
                        </a:txBody>
                        <a:useSpRect/>
                      </a:txSp>
                    </a:sp>
                  </a:grpSp>
                </lc:lockedCanvas>
              </a:graphicData>
            </a:graphic>
          </wp:inline>
        </w:drawing>
      </w:r>
    </w:p>
    <w:p w:rsidR="00E64FCF" w:rsidRPr="00E64FCF" w:rsidRDefault="00E64FCF" w:rsidP="00066535">
      <w:pPr>
        <w:overflowPunct/>
        <w:spacing w:after="240"/>
        <w:textAlignment w:val="auto"/>
        <w:rPr>
          <w:rFonts w:asciiTheme="minorHAnsi" w:hAnsiTheme="minorHAnsi"/>
          <w:noProof/>
        </w:rPr>
      </w:pPr>
      <w:r>
        <w:rPr>
          <w:rFonts w:asciiTheme="minorHAnsi" w:hAnsiTheme="minorHAnsi"/>
          <w:noProof/>
        </w:rPr>
        <w:t>Conv</w:t>
      </w:r>
      <w:r w:rsidR="00D6709B">
        <w:rPr>
          <w:rFonts w:asciiTheme="minorHAnsi" w:hAnsiTheme="minorHAnsi"/>
          <w:noProof/>
        </w:rPr>
        <w:t>ê</w:t>
      </w:r>
      <w:r>
        <w:rPr>
          <w:rFonts w:asciiTheme="minorHAnsi" w:hAnsiTheme="minorHAnsi"/>
          <w:noProof/>
        </w:rPr>
        <w:t>m</w:t>
      </w:r>
      <w:r w:rsidR="00D6709B">
        <w:rPr>
          <w:rFonts w:asciiTheme="minorHAnsi" w:hAnsiTheme="minorHAnsi"/>
          <w:noProof/>
        </w:rPr>
        <w:t>,</w:t>
      </w:r>
      <w:r>
        <w:rPr>
          <w:rFonts w:asciiTheme="minorHAnsi" w:hAnsiTheme="minorHAnsi"/>
          <w:noProof/>
        </w:rPr>
        <w:t xml:space="preserve"> não esquecer </w:t>
      </w:r>
      <w:r w:rsidR="00A57CD3">
        <w:rPr>
          <w:rFonts w:asciiTheme="minorHAnsi" w:hAnsiTheme="minorHAnsi"/>
          <w:noProof/>
        </w:rPr>
        <w:t>que</w:t>
      </w:r>
      <w:r>
        <w:rPr>
          <w:rFonts w:asciiTheme="minorHAnsi" w:hAnsiTheme="minorHAnsi"/>
          <w:noProof/>
        </w:rPr>
        <w:t xml:space="preserve"> “</w:t>
      </w:r>
      <w:r w:rsidRPr="00E64FCF">
        <w:rPr>
          <w:rFonts w:asciiTheme="minorHAnsi" w:hAnsiTheme="minorHAnsi"/>
          <w:i/>
          <w:noProof/>
        </w:rPr>
        <w:t xml:space="preserve">Por melhor e mais elaborado que seja um programa de </w:t>
      </w:r>
      <w:r w:rsidR="008E1353">
        <w:rPr>
          <w:rFonts w:asciiTheme="minorHAnsi" w:hAnsiTheme="minorHAnsi"/>
          <w:i/>
          <w:noProof/>
        </w:rPr>
        <w:t>formação/treino</w:t>
      </w:r>
      <w:r w:rsidRPr="00E64FCF">
        <w:rPr>
          <w:rFonts w:asciiTheme="minorHAnsi" w:hAnsiTheme="minorHAnsi"/>
          <w:i/>
          <w:noProof/>
        </w:rPr>
        <w:t>, a escolha de um m</w:t>
      </w:r>
      <w:r w:rsidR="00D6709B">
        <w:rPr>
          <w:rFonts w:asciiTheme="minorHAnsi" w:hAnsiTheme="minorHAnsi"/>
          <w:i/>
          <w:noProof/>
        </w:rPr>
        <w:t>é</w:t>
      </w:r>
      <w:r w:rsidRPr="00E64FCF">
        <w:rPr>
          <w:rFonts w:asciiTheme="minorHAnsi" w:hAnsiTheme="minorHAnsi"/>
          <w:i/>
          <w:noProof/>
        </w:rPr>
        <w:t>todo inadequado ou ineficiente poderá colocar em risco todo o processo</w:t>
      </w:r>
      <w:r w:rsidR="004B4786">
        <w:rPr>
          <w:rFonts w:asciiTheme="minorHAnsi" w:hAnsiTheme="minorHAnsi"/>
          <w:i/>
          <w:noProof/>
        </w:rPr>
        <w:t xml:space="preserve"> </w:t>
      </w:r>
      <w:r w:rsidR="008E1353">
        <w:rPr>
          <w:rFonts w:asciiTheme="minorHAnsi" w:hAnsiTheme="minorHAnsi"/>
          <w:i/>
          <w:noProof/>
        </w:rPr>
        <w:t>formativo</w:t>
      </w:r>
      <w:r w:rsidRPr="00E64FCF">
        <w:rPr>
          <w:rFonts w:asciiTheme="minorHAnsi" w:hAnsiTheme="minorHAnsi"/>
          <w:noProof/>
        </w:rPr>
        <w:t>”</w:t>
      </w:r>
      <w:r w:rsidR="008E1353">
        <w:rPr>
          <w:rFonts w:asciiTheme="minorHAnsi" w:hAnsiTheme="minorHAnsi"/>
          <w:noProof/>
        </w:rPr>
        <w:t>.</w:t>
      </w:r>
      <w:sdt>
        <w:sdtPr>
          <w:rPr>
            <w:rFonts w:asciiTheme="minorHAnsi" w:hAnsiTheme="minorHAnsi"/>
            <w:noProof/>
          </w:rPr>
          <w:id w:val="366074017"/>
          <w:citation/>
        </w:sdtPr>
        <w:sdtContent>
          <w:r w:rsidR="007D274D">
            <w:rPr>
              <w:rFonts w:asciiTheme="minorHAnsi" w:hAnsiTheme="minorHAnsi"/>
              <w:noProof/>
            </w:rPr>
            <w:fldChar w:fldCharType="begin"/>
          </w:r>
          <w:r w:rsidR="001B0E96">
            <w:rPr>
              <w:rFonts w:asciiTheme="minorHAnsi" w:hAnsiTheme="minorHAnsi"/>
              <w:noProof/>
            </w:rPr>
            <w:instrText xml:space="preserve">CITATION var95 \p 135 \l 2070 </w:instrText>
          </w:r>
          <w:r w:rsidR="007D274D">
            <w:rPr>
              <w:rFonts w:asciiTheme="minorHAnsi" w:hAnsiTheme="minorHAnsi"/>
              <w:noProof/>
            </w:rPr>
            <w:fldChar w:fldCharType="separate"/>
          </w:r>
          <w:r w:rsidR="001B0E96">
            <w:rPr>
              <w:rFonts w:asciiTheme="minorHAnsi" w:hAnsiTheme="minorHAnsi"/>
              <w:noProof/>
            </w:rPr>
            <w:t xml:space="preserve"> </w:t>
          </w:r>
          <w:r w:rsidR="001B0E96" w:rsidRPr="001B0E96">
            <w:rPr>
              <w:rFonts w:asciiTheme="minorHAnsi" w:hAnsiTheme="minorHAnsi"/>
              <w:noProof/>
            </w:rPr>
            <w:t>(Vargas, 1995, p. 135)</w:t>
          </w:r>
          <w:r w:rsidR="007D274D">
            <w:rPr>
              <w:rFonts w:asciiTheme="minorHAnsi" w:hAnsiTheme="minorHAnsi"/>
              <w:noProof/>
            </w:rPr>
            <w:fldChar w:fldCharType="end"/>
          </w:r>
        </w:sdtContent>
      </w:sdt>
    </w:p>
    <w:p w:rsidR="003772F7" w:rsidRPr="006D6ED8" w:rsidRDefault="003772F7" w:rsidP="00DC7792">
      <w:pPr>
        <w:pStyle w:val="Ttulo1"/>
        <w:numPr>
          <w:ilvl w:val="1"/>
          <w:numId w:val="1"/>
        </w:numPr>
        <w:rPr>
          <w:rFonts w:eastAsia="Calibri"/>
          <w:sz w:val="28"/>
        </w:rPr>
      </w:pPr>
      <w:bookmarkStart w:id="66" w:name="_Toc398901284"/>
      <w:r w:rsidRPr="006D6ED8">
        <w:rPr>
          <w:rFonts w:eastAsia="Calibri"/>
          <w:sz w:val="28"/>
        </w:rPr>
        <w:t>A Formação em Contexto de Trabalho</w:t>
      </w:r>
      <w:bookmarkEnd w:id="66"/>
    </w:p>
    <w:p w:rsidR="003772F7" w:rsidRDefault="00D33256" w:rsidP="003772F7">
      <w:pPr>
        <w:overflowPunct/>
        <w:spacing w:line="360" w:lineRule="auto"/>
        <w:ind w:left="360" w:firstLine="349"/>
        <w:jc w:val="both"/>
        <w:textAlignment w:val="auto"/>
        <w:rPr>
          <w:rFonts w:asciiTheme="minorHAnsi" w:hAnsiTheme="minorHAnsi"/>
        </w:rPr>
      </w:pPr>
      <w:r>
        <w:rPr>
          <w:rFonts w:asciiTheme="minorHAnsi" w:hAnsiTheme="minorHAnsi"/>
        </w:rPr>
        <w:t>Não restam dúvidas que a</w:t>
      </w:r>
      <w:r w:rsidR="003772F7" w:rsidRPr="004B5026">
        <w:rPr>
          <w:rFonts w:asciiTheme="minorHAnsi" w:hAnsiTheme="minorHAnsi"/>
        </w:rPr>
        <w:t xml:space="preserve"> formação</w:t>
      </w:r>
      <w:r>
        <w:rPr>
          <w:rFonts w:asciiTheme="minorHAnsi" w:hAnsiTheme="minorHAnsi"/>
        </w:rPr>
        <w:t xml:space="preserve"> em contexto de trabalho conduz</w:t>
      </w:r>
      <w:r w:rsidR="004F14E4">
        <w:rPr>
          <w:rFonts w:asciiTheme="minorHAnsi" w:hAnsiTheme="minorHAnsi"/>
        </w:rPr>
        <w:t xml:space="preserve"> a</w:t>
      </w:r>
      <w:r w:rsidR="003772F7" w:rsidRPr="004B5026">
        <w:rPr>
          <w:rFonts w:asciiTheme="minorHAnsi" w:hAnsiTheme="minorHAnsi"/>
        </w:rPr>
        <w:t xml:space="preserve"> uma maior eficácia e um maior</w:t>
      </w:r>
      <w:r w:rsidR="004F14E4">
        <w:rPr>
          <w:rFonts w:asciiTheme="minorHAnsi" w:hAnsiTheme="minorHAnsi"/>
        </w:rPr>
        <w:t xml:space="preserve"> impacto no rendimento dos discentes</w:t>
      </w:r>
      <w:r w:rsidR="003772F7" w:rsidRPr="004B5026">
        <w:rPr>
          <w:rFonts w:asciiTheme="minorHAnsi" w:hAnsiTheme="minorHAnsi"/>
        </w:rPr>
        <w:t>, para que tal aconteça é necessário que exista um significativo investimento de preparação e planificação dos conteúdos formativos, assim como um envolvimento efetivo dos responsáveis do processo de formação, considerando as suas e</w:t>
      </w:r>
      <w:r w:rsidR="006333DB">
        <w:rPr>
          <w:rFonts w:asciiTheme="minorHAnsi" w:hAnsiTheme="minorHAnsi"/>
        </w:rPr>
        <w:t>xpe</w:t>
      </w:r>
      <w:r w:rsidR="003772F7" w:rsidRPr="004B5026">
        <w:rPr>
          <w:rFonts w:asciiTheme="minorHAnsi" w:hAnsiTheme="minorHAnsi"/>
        </w:rPr>
        <w:t>tativas, determinando as suas necessidades e promovendo um acompanhamento que na realidade tem a ver com os conteúdos e a integração dos trabalhadores no local de trabalho.</w:t>
      </w:r>
    </w:p>
    <w:p w:rsidR="00321B3E" w:rsidRDefault="00321B3E">
      <w:pPr>
        <w:overflowPunct/>
        <w:autoSpaceDE/>
        <w:autoSpaceDN/>
        <w:adjustRightInd/>
        <w:textAlignment w:val="auto"/>
        <w:rPr>
          <w:rFonts w:asciiTheme="minorHAnsi" w:hAnsiTheme="minorHAnsi"/>
        </w:rPr>
      </w:pPr>
      <w:r>
        <w:rPr>
          <w:rFonts w:asciiTheme="minorHAnsi" w:hAnsiTheme="minorHAnsi"/>
        </w:rPr>
        <w:br w:type="page"/>
      </w:r>
    </w:p>
    <w:p w:rsidR="006333DB" w:rsidRPr="006333DB" w:rsidRDefault="006333DB" w:rsidP="003772F7">
      <w:pPr>
        <w:overflowPunct/>
        <w:spacing w:line="360" w:lineRule="auto"/>
        <w:ind w:left="360" w:firstLine="349"/>
        <w:jc w:val="both"/>
        <w:textAlignment w:val="auto"/>
        <w:rPr>
          <w:rFonts w:asciiTheme="minorHAnsi" w:hAnsiTheme="minorHAnsi"/>
          <w:szCs w:val="22"/>
        </w:rPr>
      </w:pPr>
      <w:r>
        <w:rPr>
          <w:rFonts w:asciiTheme="minorHAnsi" w:hAnsiTheme="minorHAnsi"/>
        </w:rPr>
        <w:t xml:space="preserve">Neste contexto </w:t>
      </w:r>
      <w:r w:rsidRPr="006333DB">
        <w:rPr>
          <w:rFonts w:asciiTheme="minorHAnsi" w:hAnsiTheme="minorHAnsi"/>
          <w:szCs w:val="22"/>
        </w:rPr>
        <w:t>segundo</w:t>
      </w:r>
      <w:r w:rsidRPr="006333DB">
        <w:rPr>
          <w:rFonts w:asciiTheme="minorHAnsi" w:eastAsia="Calibri" w:hAnsiTheme="minorHAnsi" w:cstheme="minorHAnsi"/>
          <w:szCs w:val="22"/>
        </w:rPr>
        <w:t xml:space="preserve"> Cardim (2009):</w:t>
      </w:r>
    </w:p>
    <w:p w:rsidR="003A6563" w:rsidRDefault="006333DB" w:rsidP="00753D8F">
      <w:pPr>
        <w:overflowPunct/>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P</w:t>
      </w:r>
      <w:r w:rsidR="003A6563" w:rsidRPr="003A6563">
        <w:rPr>
          <w:rFonts w:asciiTheme="minorHAnsi" w:eastAsia="Calibri" w:hAnsiTheme="minorHAnsi" w:cstheme="minorHAnsi"/>
          <w:sz w:val="20"/>
        </w:rPr>
        <w:t>ara que os objetivos pedagógicos sejam atingidos na FCT, é necessário uma preparação prévia daquilo que se pretende ensinar, como é demasiado evidente. “Os assuntos a ser ensinados podem ser precisados num programa (ou em conjuntos de fichas, uma para cada dia) com a descrição das tarefas e dos pontos-chave (aqueles que condicionam a execução do trabalho), da segurança, dos processos de simplificação e de apoio à execução do trabalho, e como e porque dos processos de execução.</w:t>
      </w:r>
    </w:p>
    <w:p w:rsidR="003A6563" w:rsidRPr="003A6563" w:rsidRDefault="003A6563" w:rsidP="002862A6">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Os assuntos a ensinar devem estruturar-se por etapas assimiláveis, progredindo do conhecido para o desconhecido e do concreto para o abstrato</w:t>
      </w:r>
      <w:r w:rsidR="000E63A2">
        <w:rPr>
          <w:rFonts w:asciiTheme="minorHAnsi" w:eastAsia="Calibri" w:hAnsiTheme="minorHAnsi" w:cstheme="minorHAnsi"/>
          <w:sz w:val="20"/>
        </w:rPr>
        <w:t>. A descrição do trabalho a ensinar faz-se pela sua divisão em funções, tarefas e operações, para que possa, posteriormente, escalonar a aprendizagem, ensinando uma operação de cada vez. Normalmente o instrutor conhece bem o trabalho que está a ensinar, mas deve ser apoiado na sua sistematização, tal como foi indicado</w:t>
      </w:r>
      <w:r w:rsidR="001B0E96">
        <w:rPr>
          <w:rFonts w:asciiTheme="minorHAnsi" w:eastAsia="Calibri" w:hAnsiTheme="minorHAnsi" w:cstheme="minorHAnsi"/>
          <w:sz w:val="20"/>
        </w:rPr>
        <w:t xml:space="preserve"> </w:t>
      </w:r>
      <w:r w:rsidR="001B0E96" w:rsidRPr="00764374">
        <w:rPr>
          <w:rFonts w:asciiTheme="minorHAnsi" w:eastAsia="Calibri" w:hAnsiTheme="minorHAnsi" w:cstheme="minorHAnsi"/>
          <w:sz w:val="20"/>
        </w:rPr>
        <w:t>(Cardim, 2009, p. 119)</w:t>
      </w:r>
      <w:r w:rsidR="006D6ED8">
        <w:rPr>
          <w:rFonts w:asciiTheme="minorHAnsi" w:eastAsia="Calibri" w:hAnsiTheme="minorHAnsi" w:cstheme="minorHAnsi"/>
          <w:sz w:val="20"/>
        </w:rPr>
        <w:t>.</w:t>
      </w:r>
    </w:p>
    <w:p w:rsidR="003772F7" w:rsidRPr="004B5026" w:rsidRDefault="003772F7" w:rsidP="002862A6">
      <w:pPr>
        <w:overflowPunct/>
        <w:spacing w:after="240" w:line="360" w:lineRule="auto"/>
        <w:ind w:left="360" w:firstLine="349"/>
        <w:jc w:val="both"/>
        <w:textAlignment w:val="auto"/>
        <w:rPr>
          <w:rFonts w:asciiTheme="minorHAnsi" w:hAnsiTheme="minorHAnsi"/>
        </w:rPr>
      </w:pPr>
      <w:r w:rsidRPr="004B5026">
        <w:rPr>
          <w:rFonts w:asciiTheme="minorHAnsi" w:hAnsiTheme="minorHAnsi"/>
        </w:rPr>
        <w:t>Em termos organizativos (i.e.</w:t>
      </w:r>
      <w:r w:rsidR="004F14E4">
        <w:rPr>
          <w:rFonts w:asciiTheme="minorHAnsi" w:hAnsiTheme="minorHAnsi"/>
        </w:rPr>
        <w:t>;</w:t>
      </w:r>
      <w:r w:rsidR="00E42D92">
        <w:rPr>
          <w:rFonts w:asciiTheme="minorHAnsi" w:hAnsiTheme="minorHAnsi"/>
        </w:rPr>
        <w:t xml:space="preserve"> </w:t>
      </w:r>
      <w:r w:rsidRPr="004B5026">
        <w:rPr>
          <w:rFonts w:asciiTheme="minorHAnsi" w:hAnsiTheme="minorHAnsi"/>
        </w:rPr>
        <w:t xml:space="preserve">o processo de gestão da formação), e de acordo com as referências teóricas </w:t>
      </w:r>
      <w:r w:rsidR="007B3B79">
        <w:rPr>
          <w:rFonts w:asciiTheme="minorHAnsi" w:hAnsiTheme="minorHAnsi"/>
        </w:rPr>
        <w:t>anteriormente mencion</w:t>
      </w:r>
      <w:r w:rsidRPr="004B5026">
        <w:rPr>
          <w:rFonts w:asciiTheme="minorHAnsi" w:hAnsiTheme="minorHAnsi"/>
        </w:rPr>
        <w:t xml:space="preserve">adas por Cardim (2009), a metodologia da formação deve atender às características de cada contexto profissional. Deste modo, o autor menciona que devem ser atendidas, sempre que possível, </w:t>
      </w:r>
      <w:r w:rsidR="001C1E35">
        <w:rPr>
          <w:rFonts w:asciiTheme="minorHAnsi" w:hAnsiTheme="minorHAnsi"/>
        </w:rPr>
        <w:t>n</w:t>
      </w:r>
      <w:r w:rsidRPr="004B5026">
        <w:rPr>
          <w:rFonts w:asciiTheme="minorHAnsi" w:hAnsiTheme="minorHAnsi"/>
        </w:rPr>
        <w:t>as seguintes etapas:</w:t>
      </w:r>
    </w:p>
    <w:p w:rsidR="003772F7" w:rsidRDefault="003772F7" w:rsidP="00EF6D4F">
      <w:pPr>
        <w:pStyle w:val="SemEspaamento"/>
        <w:spacing w:after="240"/>
        <w:rPr>
          <w:rFonts w:eastAsia="Calibri"/>
        </w:rPr>
      </w:pPr>
      <w:bookmarkStart w:id="67" w:name="_Toc387270141"/>
      <w:bookmarkStart w:id="68" w:name="_Toc399498834"/>
      <w:r w:rsidRPr="00EF6D4F">
        <w:rPr>
          <w:i/>
        </w:rPr>
        <w:t xml:space="preserve">Tabela </w:t>
      </w:r>
      <w:r w:rsidR="007D274D" w:rsidRPr="00EF6D4F">
        <w:rPr>
          <w:i/>
        </w:rPr>
        <w:fldChar w:fldCharType="begin"/>
      </w:r>
      <w:r w:rsidR="00066893" w:rsidRPr="00EF6D4F">
        <w:rPr>
          <w:i/>
        </w:rPr>
        <w:instrText xml:space="preserve"> SEQ Tabela \* ARABIC </w:instrText>
      </w:r>
      <w:r w:rsidR="007D274D" w:rsidRPr="00EF6D4F">
        <w:rPr>
          <w:i/>
        </w:rPr>
        <w:fldChar w:fldCharType="separate"/>
      </w:r>
      <w:r w:rsidR="0087223D">
        <w:rPr>
          <w:i/>
          <w:noProof/>
        </w:rPr>
        <w:t>10</w:t>
      </w:r>
      <w:r w:rsidR="007D274D" w:rsidRPr="00EF6D4F">
        <w:rPr>
          <w:i/>
          <w:noProof/>
        </w:rPr>
        <w:fldChar w:fldCharType="end"/>
      </w:r>
      <w:r>
        <w:t xml:space="preserve"> Etapas da FCT</w:t>
      </w:r>
      <w:bookmarkEnd w:id="67"/>
      <w:bookmarkEnd w:id="68"/>
    </w:p>
    <w:tbl>
      <w:tblPr>
        <w:tblStyle w:val="Tabelacomgrelha"/>
        <w:tblW w:w="9813" w:type="dxa"/>
        <w:tblInd w:w="360" w:type="dxa"/>
        <w:tblLook w:val="04A0"/>
      </w:tblPr>
      <w:tblGrid>
        <w:gridCol w:w="2442"/>
        <w:gridCol w:w="7371"/>
      </w:tblGrid>
      <w:tr w:rsidR="003772F7" w:rsidTr="0074771C">
        <w:tc>
          <w:tcPr>
            <w:tcW w:w="9813" w:type="dxa"/>
            <w:gridSpan w:val="2"/>
          </w:tcPr>
          <w:p w:rsidR="003772F7" w:rsidRPr="00BF505E" w:rsidRDefault="003772F7" w:rsidP="004F14E4">
            <w:pPr>
              <w:overflowPunct/>
              <w:spacing w:after="240" w:line="360" w:lineRule="auto"/>
              <w:jc w:val="center"/>
              <w:textAlignment w:val="auto"/>
              <w:rPr>
                <w:rFonts w:asciiTheme="minorHAnsi" w:eastAsia="Calibri" w:hAnsiTheme="minorHAnsi" w:cstheme="minorHAnsi"/>
                <w:b/>
                <w:szCs w:val="22"/>
              </w:rPr>
            </w:pPr>
            <w:r w:rsidRPr="00BF505E">
              <w:rPr>
                <w:rFonts w:asciiTheme="minorHAnsi" w:eastAsia="Calibri" w:hAnsiTheme="minorHAnsi" w:cstheme="minorHAnsi"/>
                <w:b/>
                <w:szCs w:val="22"/>
              </w:rPr>
              <w:t>Etapas da Formação em Contexto Trabalho</w:t>
            </w:r>
          </w:p>
        </w:tc>
      </w:tr>
      <w:tr w:rsidR="003772F7" w:rsidTr="0074771C">
        <w:tc>
          <w:tcPr>
            <w:tcW w:w="2442" w:type="dxa"/>
          </w:tcPr>
          <w:p w:rsidR="003772F7" w:rsidRPr="004B5026" w:rsidRDefault="003772F7" w:rsidP="0074771C">
            <w:pPr>
              <w:overflowPunct/>
              <w:jc w:val="both"/>
              <w:textAlignment w:val="auto"/>
              <w:rPr>
                <w:rFonts w:asciiTheme="minorHAnsi" w:eastAsia="Calibri" w:hAnsiTheme="minorHAnsi" w:cstheme="minorHAnsi"/>
                <w:b/>
                <w:sz w:val="20"/>
                <w:szCs w:val="22"/>
              </w:rPr>
            </w:pPr>
            <w:r w:rsidRPr="004B5026">
              <w:rPr>
                <w:rFonts w:asciiTheme="minorHAnsi" w:eastAsia="Calibri" w:hAnsiTheme="minorHAnsi" w:cstheme="minorHAnsi"/>
                <w:b/>
                <w:sz w:val="20"/>
                <w:szCs w:val="22"/>
              </w:rPr>
              <w:t>1</w:t>
            </w:r>
            <w:r w:rsidRPr="004B5026">
              <w:rPr>
                <w:b/>
                <w:sz w:val="20"/>
              </w:rPr>
              <w:t xml:space="preserve"> </w:t>
            </w:r>
            <w:r w:rsidRPr="004B5026">
              <w:rPr>
                <w:rFonts w:asciiTheme="minorHAnsi" w:eastAsia="Calibri" w:hAnsiTheme="minorHAnsi" w:cstheme="minorHAnsi"/>
                <w:b/>
                <w:sz w:val="20"/>
                <w:szCs w:val="22"/>
              </w:rPr>
              <w:t>Preparação do formador ou supervisor</w:t>
            </w:r>
          </w:p>
        </w:tc>
        <w:tc>
          <w:tcPr>
            <w:tcW w:w="7371" w:type="dxa"/>
          </w:tcPr>
          <w:p w:rsidR="003772F7" w:rsidRPr="004B5026" w:rsidRDefault="003772F7" w:rsidP="0074771C">
            <w:pPr>
              <w:overflowPunct/>
              <w:jc w:val="both"/>
              <w:textAlignment w:val="auto"/>
              <w:rPr>
                <w:rFonts w:asciiTheme="minorHAnsi" w:eastAsia="Calibri" w:hAnsiTheme="minorHAnsi" w:cstheme="minorHAnsi"/>
                <w:sz w:val="20"/>
              </w:rPr>
            </w:pPr>
            <w:r w:rsidRPr="004B5026">
              <w:rPr>
                <w:rFonts w:asciiTheme="minorHAnsi" w:eastAsia="Calibri" w:hAnsiTheme="minorHAnsi" w:cstheme="minorHAnsi"/>
                <w:sz w:val="20"/>
              </w:rPr>
              <w:t>O trabalho a ser levado a cabo</w:t>
            </w:r>
            <w:proofErr w:type="gramStart"/>
            <w:r w:rsidR="001C1E35">
              <w:rPr>
                <w:rFonts w:asciiTheme="minorHAnsi" w:eastAsia="Calibri" w:hAnsiTheme="minorHAnsi" w:cstheme="minorHAnsi"/>
                <w:sz w:val="20"/>
              </w:rPr>
              <w:t>,</w:t>
            </w:r>
            <w:proofErr w:type="gramEnd"/>
            <w:r w:rsidRPr="004B5026">
              <w:rPr>
                <w:rFonts w:asciiTheme="minorHAnsi" w:eastAsia="Calibri" w:hAnsiTheme="minorHAnsi" w:cstheme="minorHAnsi"/>
                <w:sz w:val="20"/>
              </w:rPr>
              <w:t xml:space="preserve"> implica uma preparação cuidada por parte do responsável pela formação, isto por se tratar de um processo que tem em conta um planeamento programado</w:t>
            </w:r>
            <w:r w:rsidR="001C1E35">
              <w:rPr>
                <w:rFonts w:asciiTheme="minorHAnsi" w:eastAsia="Calibri" w:hAnsiTheme="minorHAnsi" w:cstheme="minorHAnsi"/>
                <w:sz w:val="20"/>
              </w:rPr>
              <w:t>;</w:t>
            </w:r>
          </w:p>
        </w:tc>
      </w:tr>
      <w:tr w:rsidR="003772F7" w:rsidTr="0074771C">
        <w:tc>
          <w:tcPr>
            <w:tcW w:w="2442" w:type="dxa"/>
          </w:tcPr>
          <w:p w:rsidR="003772F7" w:rsidRPr="004B5026" w:rsidRDefault="003772F7" w:rsidP="000E63A2">
            <w:pPr>
              <w:overflowPunct/>
              <w:textAlignment w:val="auto"/>
              <w:rPr>
                <w:rFonts w:asciiTheme="minorHAnsi" w:eastAsia="Calibri" w:hAnsiTheme="minorHAnsi" w:cstheme="minorHAnsi"/>
                <w:b/>
                <w:sz w:val="20"/>
                <w:szCs w:val="22"/>
              </w:rPr>
            </w:pPr>
            <w:r w:rsidRPr="004B5026">
              <w:rPr>
                <w:rFonts w:asciiTheme="minorHAnsi" w:eastAsia="Calibri" w:hAnsiTheme="minorHAnsi" w:cstheme="minorHAnsi"/>
                <w:b/>
                <w:sz w:val="20"/>
                <w:szCs w:val="22"/>
              </w:rPr>
              <w:t>2</w:t>
            </w:r>
            <w:r w:rsidRPr="004B5026">
              <w:rPr>
                <w:b/>
                <w:sz w:val="20"/>
              </w:rPr>
              <w:t xml:space="preserve"> </w:t>
            </w:r>
            <w:r w:rsidRPr="004B5026">
              <w:rPr>
                <w:rFonts w:asciiTheme="minorHAnsi" w:eastAsia="Calibri" w:hAnsiTheme="minorHAnsi" w:cstheme="minorHAnsi"/>
                <w:b/>
                <w:sz w:val="20"/>
                <w:szCs w:val="22"/>
              </w:rPr>
              <w:t>Preparação do formando</w:t>
            </w:r>
          </w:p>
        </w:tc>
        <w:tc>
          <w:tcPr>
            <w:tcW w:w="7371" w:type="dxa"/>
          </w:tcPr>
          <w:p w:rsidR="003772F7" w:rsidRPr="004B5026" w:rsidRDefault="003772F7" w:rsidP="0074771C">
            <w:pPr>
              <w:overflowPunct/>
              <w:jc w:val="both"/>
              <w:textAlignment w:val="auto"/>
              <w:rPr>
                <w:rFonts w:asciiTheme="minorHAnsi" w:eastAsia="Calibri" w:hAnsiTheme="minorHAnsi" w:cstheme="minorHAnsi"/>
                <w:sz w:val="20"/>
              </w:rPr>
            </w:pPr>
            <w:r w:rsidRPr="004B5026">
              <w:rPr>
                <w:rFonts w:asciiTheme="minorHAnsi" w:eastAsia="Calibri" w:hAnsiTheme="minorHAnsi" w:cstheme="minorHAnsi"/>
                <w:sz w:val="20"/>
              </w:rPr>
              <w:t>A preparação do formando envolve questões que remetem para o campo da motivação, conduzindo-o à identificação para com os temas tratados e das suas finalidades práticas. O autor refere que “</w:t>
            </w:r>
            <w:r w:rsidRPr="001C1E35">
              <w:rPr>
                <w:rFonts w:asciiTheme="minorHAnsi" w:eastAsia="Calibri" w:hAnsiTheme="minorHAnsi" w:cstheme="minorHAnsi"/>
                <w:i/>
                <w:sz w:val="20"/>
              </w:rPr>
              <w:t>sempre que possível a ação deve ser realizada no início do dia de trabalho, quando o formando está menos cansado</w:t>
            </w:r>
            <w:r w:rsidRPr="004B5026">
              <w:rPr>
                <w:rFonts w:asciiTheme="minorHAnsi" w:eastAsia="Calibri" w:hAnsiTheme="minorHAnsi" w:cstheme="minorHAnsi"/>
                <w:sz w:val="20"/>
              </w:rPr>
              <w:t>”</w:t>
            </w:r>
          </w:p>
        </w:tc>
      </w:tr>
      <w:tr w:rsidR="003772F7" w:rsidTr="0074771C">
        <w:tc>
          <w:tcPr>
            <w:tcW w:w="2442" w:type="dxa"/>
          </w:tcPr>
          <w:p w:rsidR="003772F7" w:rsidRPr="004B5026" w:rsidRDefault="003772F7" w:rsidP="0074771C">
            <w:pPr>
              <w:overflowPunct/>
              <w:textAlignment w:val="auto"/>
              <w:rPr>
                <w:rFonts w:asciiTheme="minorHAnsi" w:eastAsia="Calibri" w:hAnsiTheme="minorHAnsi" w:cstheme="minorHAnsi"/>
                <w:b/>
                <w:sz w:val="20"/>
              </w:rPr>
            </w:pPr>
            <w:r w:rsidRPr="004B5026">
              <w:rPr>
                <w:rFonts w:asciiTheme="minorHAnsi" w:eastAsia="Calibri" w:hAnsiTheme="minorHAnsi" w:cstheme="minorHAnsi"/>
                <w:b/>
                <w:sz w:val="20"/>
              </w:rPr>
              <w:t>3 Apresentação do trabalho</w:t>
            </w:r>
          </w:p>
        </w:tc>
        <w:tc>
          <w:tcPr>
            <w:tcW w:w="7371" w:type="dxa"/>
          </w:tcPr>
          <w:p w:rsidR="003772F7" w:rsidRDefault="003772F7" w:rsidP="001C1E35">
            <w:pPr>
              <w:overflowPunct/>
              <w:jc w:val="both"/>
              <w:textAlignment w:val="auto"/>
              <w:rPr>
                <w:rFonts w:asciiTheme="minorHAnsi" w:eastAsia="Calibri" w:hAnsiTheme="minorHAnsi" w:cstheme="minorHAnsi"/>
                <w:szCs w:val="22"/>
              </w:rPr>
            </w:pPr>
            <w:r w:rsidRPr="004C1ED2">
              <w:rPr>
                <w:rFonts w:asciiTheme="minorHAnsi" w:eastAsia="Calibri" w:hAnsiTheme="minorHAnsi" w:cstheme="minorHAnsi"/>
                <w:sz w:val="20"/>
              </w:rPr>
              <w:t xml:space="preserve">Este espaço deverá ser reservado às explicações do formador relativamente ao decorrer da ação formativa, revelando a metodologia onde as aprendizagens devem ser sustentadas. Neste campo a prática demonstrativa adquire novos contornos em termos de impacto nos formandos e </w:t>
            </w:r>
            <w:r w:rsidR="001C1E35">
              <w:rPr>
                <w:rFonts w:asciiTheme="minorHAnsi" w:eastAsia="Calibri" w:hAnsiTheme="minorHAnsi" w:cstheme="minorHAnsi"/>
                <w:sz w:val="20"/>
              </w:rPr>
              <w:t>na</w:t>
            </w:r>
            <w:r w:rsidRPr="004C1ED2">
              <w:rPr>
                <w:rFonts w:asciiTheme="minorHAnsi" w:eastAsia="Calibri" w:hAnsiTheme="minorHAnsi" w:cstheme="minorHAnsi"/>
                <w:sz w:val="20"/>
              </w:rPr>
              <w:t xml:space="preserve"> realização de tarefas profissionais;</w:t>
            </w:r>
          </w:p>
        </w:tc>
      </w:tr>
      <w:tr w:rsidR="003772F7" w:rsidTr="0074771C">
        <w:tc>
          <w:tcPr>
            <w:tcW w:w="2442" w:type="dxa"/>
          </w:tcPr>
          <w:p w:rsidR="003772F7" w:rsidRPr="004B5026" w:rsidRDefault="003772F7" w:rsidP="0074771C">
            <w:pPr>
              <w:overflowPunct/>
              <w:textAlignment w:val="auto"/>
              <w:rPr>
                <w:rFonts w:asciiTheme="minorHAnsi" w:eastAsia="Calibri" w:hAnsiTheme="minorHAnsi" w:cstheme="minorHAnsi"/>
                <w:b/>
                <w:sz w:val="20"/>
              </w:rPr>
            </w:pPr>
            <w:r w:rsidRPr="004B5026">
              <w:rPr>
                <w:rFonts w:asciiTheme="minorHAnsi" w:eastAsia="Calibri" w:hAnsiTheme="minorHAnsi" w:cstheme="minorHAnsi"/>
                <w:b/>
                <w:sz w:val="20"/>
              </w:rPr>
              <w:t>4 Prática sob orientação do supervisor</w:t>
            </w:r>
          </w:p>
        </w:tc>
        <w:tc>
          <w:tcPr>
            <w:tcW w:w="7371" w:type="dxa"/>
          </w:tcPr>
          <w:p w:rsidR="003772F7" w:rsidRDefault="003772F7" w:rsidP="0074771C">
            <w:pPr>
              <w:overflowPunct/>
              <w:jc w:val="both"/>
              <w:textAlignment w:val="auto"/>
              <w:rPr>
                <w:rFonts w:asciiTheme="minorHAnsi" w:eastAsia="Calibri" w:hAnsiTheme="minorHAnsi" w:cstheme="minorHAnsi"/>
                <w:szCs w:val="22"/>
              </w:rPr>
            </w:pPr>
            <w:r w:rsidRPr="00BF505E">
              <w:rPr>
                <w:rFonts w:asciiTheme="minorHAnsi" w:eastAsia="Calibri" w:hAnsiTheme="minorHAnsi" w:cstheme="minorHAnsi"/>
                <w:sz w:val="20"/>
              </w:rPr>
              <w:t>Aqui dá-se lugar à execução por parte do formando, abrindo espaço ao supervisor para eventuais correções e esclarecimento de dúvidas</w:t>
            </w:r>
            <w:r w:rsidRPr="00BF505E">
              <w:rPr>
                <w:rFonts w:asciiTheme="minorHAnsi" w:eastAsia="Calibri" w:hAnsiTheme="minorHAnsi" w:cstheme="minorHAnsi"/>
                <w:sz w:val="20"/>
                <w:u w:val="single"/>
              </w:rPr>
              <w:t>;</w:t>
            </w:r>
          </w:p>
        </w:tc>
      </w:tr>
      <w:tr w:rsidR="003772F7" w:rsidTr="0074771C">
        <w:tc>
          <w:tcPr>
            <w:tcW w:w="2442" w:type="dxa"/>
          </w:tcPr>
          <w:p w:rsidR="003772F7" w:rsidRPr="004B5026" w:rsidRDefault="003772F7" w:rsidP="0074771C">
            <w:pPr>
              <w:overflowPunct/>
              <w:spacing w:line="360" w:lineRule="auto"/>
              <w:textAlignment w:val="auto"/>
              <w:rPr>
                <w:rFonts w:asciiTheme="minorHAnsi" w:eastAsia="Calibri" w:hAnsiTheme="minorHAnsi" w:cstheme="minorHAnsi"/>
                <w:b/>
                <w:sz w:val="20"/>
              </w:rPr>
            </w:pPr>
            <w:r w:rsidRPr="004B5026">
              <w:rPr>
                <w:rFonts w:asciiTheme="minorHAnsi" w:eastAsia="Calibri" w:hAnsiTheme="minorHAnsi" w:cstheme="minorHAnsi"/>
                <w:b/>
                <w:sz w:val="20"/>
              </w:rPr>
              <w:t>5 Prática autónoma</w:t>
            </w:r>
          </w:p>
        </w:tc>
        <w:tc>
          <w:tcPr>
            <w:tcW w:w="7371" w:type="dxa"/>
          </w:tcPr>
          <w:p w:rsidR="003772F7" w:rsidRDefault="003772F7" w:rsidP="0074771C">
            <w:pPr>
              <w:overflowPunct/>
              <w:jc w:val="both"/>
              <w:textAlignment w:val="auto"/>
              <w:rPr>
                <w:rFonts w:asciiTheme="minorHAnsi" w:eastAsia="Calibri" w:hAnsiTheme="minorHAnsi" w:cstheme="minorHAnsi"/>
                <w:szCs w:val="22"/>
              </w:rPr>
            </w:pPr>
            <w:r w:rsidRPr="001103BC">
              <w:rPr>
                <w:rFonts w:asciiTheme="minorHAnsi" w:eastAsia="Calibri" w:hAnsiTheme="minorHAnsi" w:cstheme="minorHAnsi"/>
                <w:sz w:val="20"/>
              </w:rPr>
              <w:t xml:space="preserve"> Após o período dedicado à aprendizagem, prima-se pela autonomização dos sujeitos na execução das tarefas. O formador deverá analisar e orientar a execução, construindo um acompanhamento que conduza à prática autónoma.</w:t>
            </w:r>
          </w:p>
        </w:tc>
      </w:tr>
    </w:tbl>
    <w:p w:rsidR="003772F7" w:rsidRPr="004B5026" w:rsidRDefault="003772F7" w:rsidP="003772F7">
      <w:pPr>
        <w:overflowPunct/>
        <w:spacing w:after="120"/>
        <w:ind w:left="360"/>
        <w:jc w:val="right"/>
        <w:textAlignment w:val="auto"/>
        <w:rPr>
          <w:rFonts w:asciiTheme="minorHAnsi" w:eastAsia="Calibri" w:hAnsiTheme="minorHAnsi" w:cstheme="minorHAnsi"/>
          <w:sz w:val="20"/>
        </w:rPr>
      </w:pPr>
      <w:r w:rsidRPr="004B5026">
        <w:rPr>
          <w:rFonts w:asciiTheme="minorHAnsi" w:eastAsia="Calibri" w:hAnsiTheme="minorHAnsi" w:cstheme="minorHAnsi"/>
          <w:sz w:val="20"/>
        </w:rPr>
        <w:t>Fonte:</w:t>
      </w:r>
      <w:r w:rsidRPr="004B5026">
        <w:rPr>
          <w:rFonts w:asciiTheme="minorHAnsi" w:eastAsia="Calibri" w:hAnsiTheme="minorHAnsi" w:cstheme="minorHAnsi"/>
          <w:noProof/>
          <w:sz w:val="20"/>
        </w:rPr>
        <w:t xml:space="preserve"> </w:t>
      </w:r>
      <w:r w:rsidR="004A786D">
        <w:rPr>
          <w:rFonts w:asciiTheme="minorHAnsi" w:eastAsia="Calibri" w:hAnsiTheme="minorHAnsi" w:cstheme="minorHAnsi"/>
          <w:noProof/>
          <w:sz w:val="20"/>
        </w:rPr>
        <w:t xml:space="preserve">Adaptação do autor de </w:t>
      </w:r>
      <w:r w:rsidRPr="004B5026">
        <w:rPr>
          <w:rFonts w:asciiTheme="minorHAnsi" w:eastAsia="Calibri" w:hAnsiTheme="minorHAnsi" w:cstheme="minorHAnsi"/>
          <w:noProof/>
          <w:sz w:val="20"/>
        </w:rPr>
        <w:t xml:space="preserve">Cardim, </w:t>
      </w:r>
      <w:r w:rsidR="001B0E96" w:rsidRPr="004B5026">
        <w:rPr>
          <w:rFonts w:asciiTheme="minorHAnsi" w:eastAsia="Calibri" w:hAnsiTheme="minorHAnsi" w:cstheme="minorHAnsi"/>
          <w:noProof/>
          <w:sz w:val="20"/>
        </w:rPr>
        <w:t>(</w:t>
      </w:r>
      <w:r w:rsidRPr="004B5026">
        <w:rPr>
          <w:rFonts w:asciiTheme="minorHAnsi" w:eastAsia="Calibri" w:hAnsiTheme="minorHAnsi" w:cstheme="minorHAnsi"/>
          <w:noProof/>
          <w:sz w:val="20"/>
        </w:rPr>
        <w:t>2009, p. 121)</w:t>
      </w:r>
    </w:p>
    <w:p w:rsidR="003772F7" w:rsidRPr="004B5026" w:rsidRDefault="003772F7" w:rsidP="003772F7">
      <w:pPr>
        <w:overflowPunct/>
        <w:spacing w:line="360" w:lineRule="auto"/>
        <w:ind w:left="360" w:firstLine="349"/>
        <w:jc w:val="both"/>
        <w:textAlignment w:val="auto"/>
        <w:rPr>
          <w:rFonts w:asciiTheme="minorHAnsi" w:hAnsiTheme="minorHAnsi"/>
        </w:rPr>
      </w:pPr>
      <w:r w:rsidRPr="004B5026">
        <w:rPr>
          <w:rFonts w:asciiTheme="minorHAnsi" w:hAnsiTheme="minorHAnsi"/>
        </w:rPr>
        <w:t xml:space="preserve">De acordo com o mesmo autor, Cardim (2009; p. 121) a aplicação desta prática profissional, implica necessariamente uma real aplicação dos conteúdos formativos em contexto de trabalho. </w:t>
      </w:r>
    </w:p>
    <w:p w:rsidR="005F7E10" w:rsidRPr="007A7D57" w:rsidRDefault="00001D76" w:rsidP="00DC7792">
      <w:pPr>
        <w:overflowPunct/>
        <w:spacing w:line="360" w:lineRule="auto"/>
        <w:ind w:left="360" w:firstLine="349"/>
        <w:jc w:val="both"/>
        <w:textAlignment w:val="auto"/>
        <w:outlineLvl w:val="0"/>
        <w:rPr>
          <w:rFonts w:asciiTheme="minorHAnsi" w:hAnsiTheme="minorHAnsi"/>
          <w:u w:val="single"/>
        </w:rPr>
      </w:pPr>
      <w:r w:rsidRPr="007A7D57">
        <w:rPr>
          <w:rFonts w:asciiTheme="minorHAnsi" w:hAnsiTheme="minorHAnsi"/>
          <w:u w:val="single"/>
        </w:rPr>
        <w:t xml:space="preserve">Os </w:t>
      </w:r>
      <w:r w:rsidR="005F7E10" w:rsidRPr="007A7D57">
        <w:rPr>
          <w:rFonts w:asciiTheme="minorHAnsi" w:hAnsiTheme="minorHAnsi"/>
          <w:u w:val="single"/>
        </w:rPr>
        <w:t>Objetivos da Formação em Contexto de Trabalho (FCT):</w:t>
      </w:r>
    </w:p>
    <w:p w:rsidR="005F7E10" w:rsidRPr="00001D76" w:rsidRDefault="005F7E10" w:rsidP="008C2F2D">
      <w:pPr>
        <w:pStyle w:val="PargrafodaLista"/>
        <w:numPr>
          <w:ilvl w:val="0"/>
          <w:numId w:val="32"/>
        </w:numPr>
        <w:jc w:val="both"/>
        <w:rPr>
          <w:rFonts w:asciiTheme="minorHAnsi" w:hAnsiTheme="minorHAnsi"/>
          <w:szCs w:val="22"/>
        </w:rPr>
      </w:pPr>
      <w:r w:rsidRPr="00001D76">
        <w:rPr>
          <w:rFonts w:asciiTheme="minorHAnsi" w:hAnsiTheme="minorHAnsi"/>
          <w:szCs w:val="22"/>
        </w:rPr>
        <w:t>A aquisição de conhecimentos e competências inerentes a uma determinada qualificação profissional;</w:t>
      </w:r>
    </w:p>
    <w:p w:rsidR="005F7E10" w:rsidRPr="00001D76" w:rsidRDefault="005F7E10" w:rsidP="008C2F2D">
      <w:pPr>
        <w:pStyle w:val="PargrafodaLista"/>
        <w:numPr>
          <w:ilvl w:val="0"/>
          <w:numId w:val="32"/>
        </w:numPr>
        <w:jc w:val="both"/>
        <w:rPr>
          <w:rFonts w:asciiTheme="minorHAnsi" w:hAnsiTheme="minorHAnsi"/>
          <w:szCs w:val="22"/>
        </w:rPr>
      </w:pPr>
      <w:r w:rsidRPr="00001D76">
        <w:rPr>
          <w:rFonts w:asciiTheme="minorHAnsi" w:hAnsiTheme="minorHAnsi"/>
          <w:szCs w:val="22"/>
        </w:rPr>
        <w:t xml:space="preserve">A oportunidade de aplicação dos conhecimentos e competências adquiridos em contexto de formação </w:t>
      </w:r>
      <w:r w:rsidR="001C1E35">
        <w:rPr>
          <w:rFonts w:asciiTheme="minorHAnsi" w:hAnsiTheme="minorHAnsi"/>
          <w:szCs w:val="22"/>
        </w:rPr>
        <w:t>n</w:t>
      </w:r>
      <w:r w:rsidRPr="00001D76">
        <w:rPr>
          <w:rFonts w:asciiTheme="minorHAnsi" w:hAnsiTheme="minorHAnsi"/>
          <w:szCs w:val="22"/>
        </w:rPr>
        <w:t>a</w:t>
      </w:r>
      <w:r w:rsidR="001C1E35">
        <w:rPr>
          <w:rFonts w:asciiTheme="minorHAnsi" w:hAnsiTheme="minorHAnsi"/>
          <w:szCs w:val="22"/>
        </w:rPr>
        <w:t>s</w:t>
      </w:r>
      <w:r w:rsidRPr="00001D76">
        <w:rPr>
          <w:rFonts w:asciiTheme="minorHAnsi" w:hAnsiTheme="minorHAnsi"/>
          <w:szCs w:val="22"/>
        </w:rPr>
        <w:t xml:space="preserve"> atividades concreta</w:t>
      </w:r>
      <w:r w:rsidR="001C1E35">
        <w:rPr>
          <w:rFonts w:asciiTheme="minorHAnsi" w:hAnsiTheme="minorHAnsi"/>
          <w:szCs w:val="22"/>
        </w:rPr>
        <w:t>s</w:t>
      </w:r>
      <w:r w:rsidRPr="00001D76">
        <w:rPr>
          <w:rFonts w:asciiTheme="minorHAnsi" w:hAnsiTheme="minorHAnsi"/>
          <w:szCs w:val="22"/>
        </w:rPr>
        <w:t xml:space="preserve"> em contexto real de trabalho;</w:t>
      </w:r>
    </w:p>
    <w:p w:rsidR="005F7E10" w:rsidRPr="00001D76" w:rsidRDefault="005F7E10" w:rsidP="008C2F2D">
      <w:pPr>
        <w:pStyle w:val="PargrafodaLista"/>
        <w:numPr>
          <w:ilvl w:val="0"/>
          <w:numId w:val="32"/>
        </w:numPr>
        <w:jc w:val="both"/>
        <w:rPr>
          <w:rFonts w:asciiTheme="minorHAnsi" w:hAnsiTheme="minorHAnsi"/>
          <w:szCs w:val="22"/>
        </w:rPr>
      </w:pPr>
      <w:r w:rsidRPr="00001D76">
        <w:rPr>
          <w:rFonts w:asciiTheme="minorHAnsi" w:hAnsiTheme="minorHAnsi"/>
          <w:szCs w:val="22"/>
        </w:rPr>
        <w:t>O desenvolvimento de hábitos de trabalho, espírito empreendedor e sentido de responsabilidade profissional (Conhecimento Tácito</w:t>
      </w:r>
      <w:r w:rsidRPr="00001D76">
        <w:rPr>
          <w:rStyle w:val="Refdenotaderodap"/>
          <w:rFonts w:asciiTheme="minorHAnsi" w:hAnsiTheme="minorHAnsi"/>
          <w:szCs w:val="22"/>
        </w:rPr>
        <w:footnoteReference w:id="23"/>
      </w:r>
      <w:r w:rsidRPr="00001D76">
        <w:rPr>
          <w:rStyle w:val="Refdenotadefim"/>
          <w:rFonts w:asciiTheme="minorHAnsi" w:hAnsiTheme="minorHAnsi"/>
          <w:szCs w:val="22"/>
        </w:rPr>
        <w:endnoteReference w:id="1"/>
      </w:r>
      <w:r w:rsidRPr="00001D76">
        <w:rPr>
          <w:rFonts w:asciiTheme="minorHAnsi" w:hAnsiTheme="minorHAnsi"/>
          <w:szCs w:val="22"/>
        </w:rPr>
        <w:t>);</w:t>
      </w:r>
    </w:p>
    <w:p w:rsidR="005F7E10" w:rsidRPr="00001D76" w:rsidRDefault="005F7E10" w:rsidP="008C2F2D">
      <w:pPr>
        <w:pStyle w:val="PargrafodaLista"/>
        <w:numPr>
          <w:ilvl w:val="0"/>
          <w:numId w:val="32"/>
        </w:numPr>
        <w:jc w:val="both"/>
        <w:rPr>
          <w:rFonts w:asciiTheme="minorHAnsi" w:hAnsiTheme="minorHAnsi"/>
          <w:szCs w:val="22"/>
        </w:rPr>
      </w:pPr>
      <w:r w:rsidRPr="00001D76">
        <w:rPr>
          <w:rFonts w:asciiTheme="minorHAnsi" w:hAnsiTheme="minorHAnsi"/>
          <w:szCs w:val="22"/>
        </w:rPr>
        <w:t>As vivências inerentes às relações humanas no trabalho e de trabalho em equipa;</w:t>
      </w:r>
    </w:p>
    <w:p w:rsidR="005F7E10" w:rsidRPr="00001D76" w:rsidRDefault="001C1E35" w:rsidP="008C2F2D">
      <w:pPr>
        <w:pStyle w:val="PargrafodaLista"/>
        <w:numPr>
          <w:ilvl w:val="0"/>
          <w:numId w:val="32"/>
        </w:numPr>
        <w:jc w:val="both"/>
        <w:rPr>
          <w:rFonts w:asciiTheme="minorHAnsi" w:hAnsiTheme="minorHAnsi"/>
          <w:szCs w:val="22"/>
        </w:rPr>
      </w:pPr>
      <w:r>
        <w:rPr>
          <w:rFonts w:asciiTheme="minorHAnsi" w:hAnsiTheme="minorHAnsi"/>
          <w:szCs w:val="22"/>
        </w:rPr>
        <w:t>O conhecimento da organização;</w:t>
      </w:r>
    </w:p>
    <w:p w:rsidR="005F7E10" w:rsidRPr="00001D76" w:rsidRDefault="005F7E10" w:rsidP="008C2F2D">
      <w:pPr>
        <w:pStyle w:val="PargrafodaLista"/>
        <w:numPr>
          <w:ilvl w:val="0"/>
          <w:numId w:val="32"/>
        </w:numPr>
        <w:spacing w:after="240"/>
        <w:jc w:val="both"/>
        <w:rPr>
          <w:rFonts w:asciiTheme="minorHAnsi" w:hAnsiTheme="minorHAnsi"/>
          <w:szCs w:val="22"/>
        </w:rPr>
      </w:pPr>
      <w:r w:rsidRPr="00001D76">
        <w:rPr>
          <w:rFonts w:asciiTheme="minorHAnsi" w:hAnsiTheme="minorHAnsi"/>
          <w:szCs w:val="22"/>
        </w:rPr>
        <w:t>Confronta o formando com a necessidade de adaptação ao contexto organizacional e, simultaneamente</w:t>
      </w:r>
      <w:proofErr w:type="gramStart"/>
      <w:r w:rsidRPr="00001D76">
        <w:rPr>
          <w:rFonts w:asciiTheme="minorHAnsi" w:hAnsiTheme="minorHAnsi"/>
          <w:szCs w:val="22"/>
        </w:rPr>
        <w:t>,</w:t>
      </w:r>
      <w:proofErr w:type="gramEnd"/>
      <w:r w:rsidRPr="00001D76">
        <w:rPr>
          <w:rFonts w:asciiTheme="minorHAnsi" w:hAnsiTheme="minorHAnsi"/>
          <w:szCs w:val="22"/>
        </w:rPr>
        <w:t xml:space="preserve"> põe à prova as competências e os saberes adquiridos.</w:t>
      </w:r>
    </w:p>
    <w:p w:rsidR="00F92DE6" w:rsidRPr="0018168B" w:rsidRDefault="00F92DE6" w:rsidP="00DC7792">
      <w:pPr>
        <w:pStyle w:val="Ttulo1"/>
        <w:numPr>
          <w:ilvl w:val="2"/>
          <w:numId w:val="1"/>
        </w:numPr>
        <w:rPr>
          <w:rFonts w:eastAsia="Calibri"/>
          <w:b w:val="0"/>
        </w:rPr>
      </w:pPr>
      <w:bookmarkStart w:id="69" w:name="_Toc398901285"/>
      <w:r w:rsidRPr="0018168B">
        <w:rPr>
          <w:rFonts w:eastAsia="Calibri"/>
          <w:b w:val="0"/>
          <w:sz w:val="28"/>
        </w:rPr>
        <w:t>O Papel da Tutoria na Formação em Contexto de Trabalho</w:t>
      </w:r>
      <w:bookmarkEnd w:id="69"/>
    </w:p>
    <w:p w:rsidR="00F92DE6" w:rsidRPr="00001D76" w:rsidRDefault="00F92DE6" w:rsidP="00001D76">
      <w:pPr>
        <w:overflowPunct/>
        <w:spacing w:line="360" w:lineRule="auto"/>
        <w:ind w:left="360" w:firstLine="349"/>
        <w:jc w:val="both"/>
        <w:textAlignment w:val="auto"/>
        <w:rPr>
          <w:rFonts w:asciiTheme="minorHAnsi" w:hAnsiTheme="minorHAnsi"/>
        </w:rPr>
      </w:pPr>
      <w:r w:rsidRPr="00001D76">
        <w:rPr>
          <w:rFonts w:asciiTheme="minorHAnsi" w:hAnsiTheme="minorHAnsi"/>
        </w:rPr>
        <w:t xml:space="preserve">A figura do Formador/Tutor em </w:t>
      </w:r>
      <w:r w:rsidR="007B3B79">
        <w:rPr>
          <w:rFonts w:asciiTheme="minorHAnsi" w:hAnsiTheme="minorHAnsi"/>
        </w:rPr>
        <w:t>c</w:t>
      </w:r>
      <w:r w:rsidRPr="00001D76">
        <w:rPr>
          <w:rFonts w:asciiTheme="minorHAnsi" w:hAnsiTheme="minorHAnsi"/>
        </w:rPr>
        <w:t xml:space="preserve">ontexto de </w:t>
      </w:r>
      <w:r w:rsidR="007B3B79">
        <w:rPr>
          <w:rFonts w:asciiTheme="minorHAnsi" w:hAnsiTheme="minorHAnsi"/>
        </w:rPr>
        <w:t>t</w:t>
      </w:r>
      <w:r w:rsidRPr="00001D76">
        <w:rPr>
          <w:rFonts w:asciiTheme="minorHAnsi" w:hAnsiTheme="minorHAnsi"/>
        </w:rPr>
        <w:t>rabalho</w:t>
      </w:r>
      <w:proofErr w:type="gramStart"/>
      <w:r w:rsidRPr="00001D76">
        <w:rPr>
          <w:rFonts w:asciiTheme="minorHAnsi" w:hAnsiTheme="minorHAnsi"/>
        </w:rPr>
        <w:t>,</w:t>
      </w:r>
      <w:proofErr w:type="gramEnd"/>
      <w:r w:rsidRPr="00001D76">
        <w:rPr>
          <w:rFonts w:asciiTheme="minorHAnsi" w:hAnsiTheme="minorHAnsi"/>
        </w:rPr>
        <w:t xml:space="preserve"> assume nesta tipologia de formação, grande relevância, enquanto elo privilegiado de ligação entre a organização e o formando, dele depende a eficácia dos processos de transferência de saberes e de integração social do formando na organização.</w:t>
      </w:r>
    </w:p>
    <w:p w:rsidR="00F92DE6" w:rsidRPr="003749E6" w:rsidRDefault="00F92DE6" w:rsidP="00753D8F">
      <w:pPr>
        <w:overflowPunct/>
        <w:ind w:left="1418"/>
        <w:jc w:val="both"/>
        <w:textAlignment w:val="auto"/>
        <w:rPr>
          <w:rFonts w:asciiTheme="minorHAnsi" w:eastAsia="Calibri" w:hAnsiTheme="minorHAnsi" w:cstheme="minorHAnsi"/>
          <w:sz w:val="20"/>
        </w:rPr>
      </w:pPr>
      <w:r w:rsidRPr="003749E6">
        <w:rPr>
          <w:rFonts w:asciiTheme="minorHAnsi" w:eastAsia="Calibri" w:hAnsiTheme="minorHAnsi" w:cstheme="minorHAnsi"/>
          <w:sz w:val="20"/>
        </w:rPr>
        <w:t>O formador como responsável pelas situações de ensino/aprendizagem</w:t>
      </w:r>
      <w:proofErr w:type="gramStart"/>
      <w:r w:rsidRPr="003749E6">
        <w:rPr>
          <w:rFonts w:asciiTheme="minorHAnsi" w:eastAsia="Calibri" w:hAnsiTheme="minorHAnsi" w:cstheme="minorHAnsi"/>
          <w:sz w:val="20"/>
        </w:rPr>
        <w:t>,</w:t>
      </w:r>
      <w:proofErr w:type="gramEnd"/>
      <w:r w:rsidRPr="003749E6">
        <w:rPr>
          <w:rFonts w:asciiTheme="minorHAnsi" w:eastAsia="Calibri" w:hAnsiTheme="minorHAnsi" w:cstheme="minorHAnsi"/>
          <w:sz w:val="20"/>
        </w:rPr>
        <w:t xml:space="preserve"> tem de ser necessariamente um gestor da comunicação, cabendo-lhe planear, organizar, controlar e avaliar a comunicação que se desenvolve dentro do espaço formativo. Cabe-lhe ainda motivar e coordenar os elementos em comunicação, tendo sempre em vista os objetivos pedagógicos e de formação que se quer atingir (DIAS, 1992, p. 32)</w:t>
      </w:r>
      <w:r w:rsidR="006D6ED8" w:rsidRPr="003749E6">
        <w:rPr>
          <w:rFonts w:asciiTheme="minorHAnsi" w:eastAsia="Calibri" w:hAnsiTheme="minorHAnsi" w:cstheme="minorHAnsi"/>
          <w:sz w:val="20"/>
        </w:rPr>
        <w:t>.</w:t>
      </w:r>
    </w:p>
    <w:p w:rsidR="00F92DE6" w:rsidRPr="00001D76" w:rsidRDefault="004008F1" w:rsidP="00001D76">
      <w:pPr>
        <w:overflowPunct/>
        <w:spacing w:line="360" w:lineRule="auto"/>
        <w:ind w:left="360" w:firstLine="349"/>
        <w:jc w:val="both"/>
        <w:textAlignment w:val="auto"/>
        <w:rPr>
          <w:rFonts w:asciiTheme="minorHAnsi" w:hAnsiTheme="minorHAnsi"/>
        </w:rPr>
      </w:pPr>
      <w:r w:rsidRPr="004008F1">
        <w:rPr>
          <w:rFonts w:asciiTheme="minorHAnsi" w:hAnsiTheme="minorHAnsi"/>
        </w:rPr>
        <w:t>De entre as atividades que são da responsabilidade do Tutor/Formador, destacamos, as seguintes:</w:t>
      </w:r>
    </w:p>
    <w:p w:rsidR="00F92DE6" w:rsidRPr="004008F1" w:rsidRDefault="00F92DE6" w:rsidP="00F92DE6">
      <w:pPr>
        <w:ind w:left="360"/>
        <w:jc w:val="both"/>
        <w:rPr>
          <w:rFonts w:asciiTheme="minorHAnsi" w:hAnsiTheme="minorHAnsi"/>
          <w:szCs w:val="22"/>
        </w:rPr>
      </w:pPr>
      <w:r w:rsidRPr="004008F1">
        <w:rPr>
          <w:rFonts w:asciiTheme="minorHAnsi" w:hAnsiTheme="minorHAnsi"/>
          <w:szCs w:val="22"/>
        </w:rPr>
        <w:t>•</w:t>
      </w:r>
      <w:r w:rsidRPr="004008F1">
        <w:rPr>
          <w:rFonts w:asciiTheme="minorHAnsi" w:hAnsiTheme="minorHAnsi"/>
          <w:szCs w:val="22"/>
        </w:rPr>
        <w:tab/>
        <w:t>Participar ativamente na planificação e organização da formação em contexto de trabalho;</w:t>
      </w:r>
    </w:p>
    <w:p w:rsidR="00F92DE6" w:rsidRPr="00001D76" w:rsidRDefault="00F92DE6" w:rsidP="00F92DE6">
      <w:pPr>
        <w:ind w:left="360"/>
        <w:jc w:val="both"/>
        <w:rPr>
          <w:rFonts w:asciiTheme="minorHAnsi" w:hAnsiTheme="minorHAnsi"/>
          <w:szCs w:val="22"/>
        </w:rPr>
      </w:pPr>
      <w:r w:rsidRPr="00001D76">
        <w:rPr>
          <w:rFonts w:asciiTheme="minorHAnsi" w:hAnsiTheme="minorHAnsi"/>
          <w:szCs w:val="22"/>
        </w:rPr>
        <w:t>•</w:t>
      </w:r>
      <w:r w:rsidRPr="00001D76">
        <w:rPr>
          <w:rFonts w:asciiTheme="minorHAnsi" w:hAnsiTheme="minorHAnsi"/>
          <w:szCs w:val="22"/>
        </w:rPr>
        <w:tab/>
        <w:t>Prever e mobilizar os recursos necessários ao plano de desenvolvimento da formação;</w:t>
      </w:r>
    </w:p>
    <w:p w:rsidR="00F92DE6" w:rsidRPr="00001D76" w:rsidRDefault="00F92DE6" w:rsidP="00F92DE6">
      <w:pPr>
        <w:ind w:left="360"/>
        <w:jc w:val="both"/>
        <w:rPr>
          <w:rFonts w:asciiTheme="minorHAnsi" w:hAnsiTheme="minorHAnsi"/>
          <w:szCs w:val="22"/>
        </w:rPr>
      </w:pPr>
      <w:r w:rsidRPr="00001D76">
        <w:rPr>
          <w:rFonts w:asciiTheme="minorHAnsi" w:hAnsiTheme="minorHAnsi"/>
          <w:szCs w:val="22"/>
        </w:rPr>
        <w:t>•</w:t>
      </w:r>
      <w:r w:rsidRPr="00001D76">
        <w:rPr>
          <w:rFonts w:asciiTheme="minorHAnsi" w:hAnsiTheme="minorHAnsi"/>
          <w:szCs w:val="22"/>
        </w:rPr>
        <w:tab/>
        <w:t>Motivar os formandos, e ajustar as suas espectativas;</w:t>
      </w:r>
    </w:p>
    <w:p w:rsidR="00F92DE6" w:rsidRPr="00001D76" w:rsidRDefault="00F92DE6" w:rsidP="00F92DE6">
      <w:pPr>
        <w:ind w:left="360"/>
        <w:jc w:val="both"/>
        <w:rPr>
          <w:rFonts w:asciiTheme="minorHAnsi" w:hAnsiTheme="minorHAnsi"/>
          <w:szCs w:val="22"/>
        </w:rPr>
      </w:pPr>
      <w:r w:rsidRPr="00001D76">
        <w:rPr>
          <w:rFonts w:asciiTheme="minorHAnsi" w:hAnsiTheme="minorHAnsi"/>
          <w:szCs w:val="22"/>
        </w:rPr>
        <w:t>•</w:t>
      </w:r>
      <w:r w:rsidRPr="00001D76">
        <w:rPr>
          <w:rFonts w:asciiTheme="minorHAnsi" w:hAnsiTheme="minorHAnsi"/>
          <w:szCs w:val="22"/>
        </w:rPr>
        <w:tab/>
        <w:t>Integrar o formando no contexto da organização;</w:t>
      </w:r>
    </w:p>
    <w:p w:rsidR="00F92DE6" w:rsidRPr="00001D76" w:rsidRDefault="00F92DE6" w:rsidP="00F92DE6">
      <w:pPr>
        <w:ind w:left="360"/>
        <w:jc w:val="both"/>
        <w:rPr>
          <w:rFonts w:asciiTheme="minorHAnsi" w:hAnsiTheme="minorHAnsi"/>
          <w:szCs w:val="22"/>
        </w:rPr>
      </w:pPr>
      <w:r w:rsidRPr="00001D76">
        <w:rPr>
          <w:rFonts w:asciiTheme="minorHAnsi" w:hAnsiTheme="minorHAnsi"/>
          <w:szCs w:val="22"/>
        </w:rPr>
        <w:t>•</w:t>
      </w:r>
      <w:r w:rsidRPr="00001D76">
        <w:rPr>
          <w:rFonts w:asciiTheme="minorHAnsi" w:hAnsiTheme="minorHAnsi"/>
          <w:szCs w:val="22"/>
        </w:rPr>
        <w:tab/>
        <w:t>Prestar um conjunto de informações prévias acerca da cultura organizacional;</w:t>
      </w:r>
    </w:p>
    <w:p w:rsidR="00F92DE6" w:rsidRDefault="00F92DE6" w:rsidP="00F92DE6">
      <w:pPr>
        <w:ind w:left="360"/>
        <w:jc w:val="both"/>
        <w:rPr>
          <w:rFonts w:asciiTheme="minorHAnsi" w:hAnsiTheme="minorHAnsi"/>
          <w:szCs w:val="22"/>
        </w:rPr>
      </w:pPr>
      <w:r w:rsidRPr="00001D76">
        <w:rPr>
          <w:rFonts w:asciiTheme="minorHAnsi" w:hAnsiTheme="minorHAnsi"/>
          <w:szCs w:val="22"/>
        </w:rPr>
        <w:t>•</w:t>
      </w:r>
      <w:r w:rsidRPr="00001D76">
        <w:rPr>
          <w:rFonts w:asciiTheme="minorHAnsi" w:hAnsiTheme="minorHAnsi"/>
          <w:szCs w:val="22"/>
        </w:rPr>
        <w:tab/>
        <w:t>Elaborar e aplicar metodologia de avaliação quantitativa e qualitativa à formação em contexto de trabalho realizada.</w:t>
      </w:r>
    </w:p>
    <w:p w:rsidR="004008F1" w:rsidRPr="00001D76" w:rsidRDefault="004008F1" w:rsidP="00F92DE6">
      <w:pPr>
        <w:ind w:left="360"/>
        <w:jc w:val="both"/>
        <w:rPr>
          <w:rFonts w:asciiTheme="minorHAnsi" w:hAnsiTheme="minorHAnsi"/>
          <w:szCs w:val="22"/>
        </w:rPr>
      </w:pPr>
    </w:p>
    <w:p w:rsidR="00001D76" w:rsidRPr="004008F1" w:rsidRDefault="00C13277" w:rsidP="006D6ED8">
      <w:pPr>
        <w:spacing w:after="240" w:line="360" w:lineRule="auto"/>
        <w:jc w:val="both"/>
        <w:rPr>
          <w:rFonts w:asciiTheme="minorHAnsi" w:hAnsiTheme="minorHAnsi"/>
          <w:szCs w:val="22"/>
        </w:rPr>
      </w:pPr>
      <w:r>
        <w:rPr>
          <w:rFonts w:asciiTheme="minorHAnsi" w:hAnsiTheme="minorHAnsi"/>
          <w:szCs w:val="22"/>
        </w:rPr>
        <w:t xml:space="preserve">No </w:t>
      </w:r>
      <w:r w:rsidR="001C1E35" w:rsidRPr="004008F1">
        <w:rPr>
          <w:rFonts w:asciiTheme="minorHAnsi" w:hAnsiTheme="minorHAnsi"/>
          <w:szCs w:val="22"/>
        </w:rPr>
        <w:t>S</w:t>
      </w:r>
      <w:r w:rsidR="001C1E35">
        <w:rPr>
          <w:rFonts w:asciiTheme="minorHAnsi" w:hAnsiTheme="minorHAnsi"/>
          <w:szCs w:val="22"/>
        </w:rPr>
        <w:t>eminário</w:t>
      </w:r>
      <w:r w:rsidR="001C1E35" w:rsidRPr="004008F1">
        <w:rPr>
          <w:rFonts w:asciiTheme="minorHAnsi" w:hAnsiTheme="minorHAnsi"/>
          <w:szCs w:val="22"/>
        </w:rPr>
        <w:t xml:space="preserve"> P</w:t>
      </w:r>
      <w:r w:rsidR="001C1E35">
        <w:rPr>
          <w:rFonts w:asciiTheme="minorHAnsi" w:hAnsiTheme="minorHAnsi"/>
          <w:szCs w:val="22"/>
        </w:rPr>
        <w:t>edagógico</w:t>
      </w:r>
      <w:r w:rsidR="001C1E35" w:rsidRPr="00ED48B7">
        <w:t xml:space="preserve"> </w:t>
      </w:r>
      <w:r w:rsidR="001C1E35">
        <w:t>“</w:t>
      </w:r>
      <w:r w:rsidR="001C1E35" w:rsidRPr="004F14E4">
        <w:rPr>
          <w:rFonts w:asciiTheme="minorHAnsi" w:hAnsiTheme="minorHAnsi"/>
          <w:i/>
          <w:szCs w:val="22"/>
        </w:rPr>
        <w:t>O Papel da Tutoria na Formação em Contexto de Trabalho</w:t>
      </w:r>
      <w:r w:rsidR="001C1E35">
        <w:rPr>
          <w:rFonts w:asciiTheme="minorHAnsi" w:hAnsiTheme="minorHAnsi"/>
          <w:szCs w:val="22"/>
        </w:rPr>
        <w:t>”</w:t>
      </w:r>
      <w:r w:rsidR="001C1E35" w:rsidRPr="004008F1">
        <w:rPr>
          <w:rFonts w:asciiTheme="minorHAnsi" w:hAnsiTheme="minorHAnsi"/>
          <w:szCs w:val="22"/>
        </w:rPr>
        <w:t>, dinamizado pelo IEFP, o autor Adelino Serras</w:t>
      </w:r>
      <w:r w:rsidR="001C1E35">
        <w:rPr>
          <w:rFonts w:asciiTheme="minorHAnsi" w:hAnsiTheme="minorHAnsi"/>
          <w:szCs w:val="22"/>
        </w:rPr>
        <w:t>, abordo</w:t>
      </w:r>
      <w:r w:rsidR="006D6ED8">
        <w:rPr>
          <w:rFonts w:asciiTheme="minorHAnsi" w:hAnsiTheme="minorHAnsi"/>
          <w:szCs w:val="22"/>
        </w:rPr>
        <w:t>u</w:t>
      </w:r>
      <w:r w:rsidR="001C1E35">
        <w:rPr>
          <w:rFonts w:asciiTheme="minorHAnsi" w:hAnsiTheme="minorHAnsi"/>
          <w:szCs w:val="22"/>
        </w:rPr>
        <w:t xml:space="preserve"> o tema</w:t>
      </w:r>
      <w:r w:rsidR="001C1E35" w:rsidRPr="004008F1">
        <w:rPr>
          <w:rFonts w:asciiTheme="minorHAnsi" w:hAnsiTheme="minorHAnsi"/>
          <w:szCs w:val="22"/>
        </w:rPr>
        <w:t xml:space="preserve"> “</w:t>
      </w:r>
      <w:r w:rsidR="001C1E35" w:rsidRPr="004F14E4">
        <w:rPr>
          <w:rFonts w:asciiTheme="minorHAnsi" w:hAnsiTheme="minorHAnsi"/>
          <w:i/>
          <w:szCs w:val="22"/>
        </w:rPr>
        <w:t>A Situação dos Tutores/Formadores em Contexto de Trabalho em Portugal</w:t>
      </w:r>
      <w:r w:rsidR="001C1E35" w:rsidRPr="004008F1">
        <w:rPr>
          <w:rFonts w:asciiTheme="minorHAnsi" w:hAnsiTheme="minorHAnsi"/>
          <w:szCs w:val="22"/>
        </w:rPr>
        <w:t xml:space="preserve">”, </w:t>
      </w:r>
      <w:r w:rsidR="006D6ED8">
        <w:rPr>
          <w:rFonts w:asciiTheme="minorHAnsi" w:hAnsiTheme="minorHAnsi"/>
          <w:szCs w:val="22"/>
        </w:rPr>
        <w:t xml:space="preserve">no qual </w:t>
      </w:r>
      <w:r w:rsidR="001C1E35">
        <w:rPr>
          <w:rFonts w:asciiTheme="minorHAnsi" w:hAnsiTheme="minorHAnsi"/>
          <w:szCs w:val="22"/>
        </w:rPr>
        <w:t>foram evidenciados os seguintes pontos</w:t>
      </w:r>
      <w:r w:rsidR="00ED48B7">
        <w:rPr>
          <w:rFonts w:asciiTheme="minorHAnsi" w:hAnsiTheme="minorHAnsi"/>
          <w:szCs w:val="22"/>
        </w:rPr>
        <w:t>:</w:t>
      </w:r>
    </w:p>
    <w:p w:rsidR="00F92DE6" w:rsidRPr="004008F1" w:rsidRDefault="00F92DE6" w:rsidP="00753D8F">
      <w:pPr>
        <w:overflowPunct/>
        <w:ind w:left="1418"/>
        <w:jc w:val="both"/>
        <w:textAlignment w:val="auto"/>
        <w:rPr>
          <w:rFonts w:asciiTheme="minorHAnsi" w:eastAsia="Calibri" w:hAnsiTheme="minorHAnsi" w:cstheme="minorHAnsi"/>
          <w:sz w:val="20"/>
        </w:rPr>
      </w:pPr>
      <w:r w:rsidRPr="004008F1">
        <w:rPr>
          <w:rFonts w:asciiTheme="minorHAnsi" w:eastAsia="Calibri" w:hAnsiTheme="minorHAnsi" w:cstheme="minorHAnsi"/>
          <w:sz w:val="20"/>
        </w:rPr>
        <w:t xml:space="preserve">Temos que contrariar a, ainda existente, dicotomia entre o “lugar de aprender” e o “lugar de fazer”. A adequação da formação em contexto de trabalho depende, em grande medida, da adequação e eficácia do processo formativo às necessidades reais do mercado de trabalho. </w:t>
      </w:r>
    </w:p>
    <w:p w:rsidR="00F92DE6" w:rsidRPr="004008F1" w:rsidRDefault="00F92DE6" w:rsidP="00753D8F">
      <w:pPr>
        <w:overflowPunct/>
        <w:ind w:left="1418"/>
        <w:jc w:val="both"/>
        <w:textAlignment w:val="auto"/>
        <w:rPr>
          <w:rFonts w:asciiTheme="minorHAnsi" w:eastAsia="Calibri" w:hAnsiTheme="minorHAnsi" w:cstheme="minorHAnsi"/>
          <w:sz w:val="20"/>
        </w:rPr>
      </w:pPr>
      <w:r w:rsidRPr="004008F1">
        <w:rPr>
          <w:rFonts w:asciiTheme="minorHAnsi" w:eastAsia="Calibri" w:hAnsiTheme="minorHAnsi" w:cstheme="minorHAnsi"/>
          <w:sz w:val="20"/>
        </w:rPr>
        <w:t xml:space="preserve">A experiência de aprendizagem não é completa enquanto não tiver uma aplicação em situação concreta de trabalho e essa aplicação deverá ser muito bem preparada, logo desde o início do curso. </w:t>
      </w:r>
    </w:p>
    <w:p w:rsidR="00F92DE6" w:rsidRPr="004008F1" w:rsidRDefault="00F92DE6" w:rsidP="00753D8F">
      <w:pPr>
        <w:overflowPunct/>
        <w:ind w:left="1418"/>
        <w:jc w:val="both"/>
        <w:textAlignment w:val="auto"/>
        <w:rPr>
          <w:rFonts w:asciiTheme="minorHAnsi" w:eastAsia="Calibri" w:hAnsiTheme="minorHAnsi" w:cstheme="minorHAnsi"/>
          <w:sz w:val="20"/>
        </w:rPr>
      </w:pPr>
      <w:r w:rsidRPr="004008F1">
        <w:rPr>
          <w:rFonts w:asciiTheme="minorHAnsi" w:eastAsia="Calibri" w:hAnsiTheme="minorHAnsi" w:cstheme="minorHAnsi"/>
          <w:sz w:val="20"/>
        </w:rPr>
        <w:t xml:space="preserve">A formação em contexto de trabalho não é um complemento da formação, é muito mais do que isso. O local de trabalho é uma das arenas privilegiadas de aprendizagem. Neste sentido, a formação em contexto de trabalho é uma </w:t>
      </w:r>
      <w:r w:rsidR="004008F1" w:rsidRPr="004008F1">
        <w:rPr>
          <w:rFonts w:asciiTheme="minorHAnsi" w:eastAsia="Calibri" w:hAnsiTheme="minorHAnsi" w:cstheme="minorHAnsi"/>
          <w:sz w:val="20"/>
        </w:rPr>
        <w:t>atividade</w:t>
      </w:r>
      <w:r w:rsidRPr="004008F1">
        <w:rPr>
          <w:rFonts w:asciiTheme="minorHAnsi" w:eastAsia="Calibri" w:hAnsiTheme="minorHAnsi" w:cstheme="minorHAnsi"/>
          <w:sz w:val="20"/>
        </w:rPr>
        <w:t xml:space="preserve"> formativa de natureza curricular que confronta o formando com a necessidade de se adaptar ao contexto organizacional real e de, simultaneamente</w:t>
      </w:r>
      <w:proofErr w:type="gramStart"/>
      <w:r w:rsidRPr="004008F1">
        <w:rPr>
          <w:rFonts w:asciiTheme="minorHAnsi" w:eastAsia="Calibri" w:hAnsiTheme="minorHAnsi" w:cstheme="minorHAnsi"/>
          <w:sz w:val="20"/>
        </w:rPr>
        <w:t>,</w:t>
      </w:r>
      <w:proofErr w:type="gramEnd"/>
      <w:r w:rsidRPr="004008F1">
        <w:rPr>
          <w:rFonts w:asciiTheme="minorHAnsi" w:eastAsia="Calibri" w:hAnsiTheme="minorHAnsi" w:cstheme="minorHAnsi"/>
          <w:sz w:val="20"/>
        </w:rPr>
        <w:t xml:space="preserve"> pôr à prova os saberes e competências em contexto real de trabalho. </w:t>
      </w:r>
    </w:p>
    <w:p w:rsidR="00F92DE6" w:rsidRPr="004008F1" w:rsidRDefault="00F92DE6" w:rsidP="00753D8F">
      <w:pPr>
        <w:overflowPunct/>
        <w:ind w:left="1418"/>
        <w:jc w:val="both"/>
        <w:textAlignment w:val="auto"/>
        <w:rPr>
          <w:rFonts w:asciiTheme="minorHAnsi" w:eastAsia="Calibri" w:hAnsiTheme="minorHAnsi" w:cstheme="minorHAnsi"/>
          <w:sz w:val="20"/>
        </w:rPr>
      </w:pPr>
      <w:r w:rsidRPr="004008F1">
        <w:rPr>
          <w:rFonts w:asciiTheme="minorHAnsi" w:eastAsia="Calibri" w:hAnsiTheme="minorHAnsi" w:cstheme="minorHAnsi"/>
          <w:sz w:val="20"/>
        </w:rPr>
        <w:t>Assim, se a vertente escolar e a vertente profissional são duas áreas que não têm uma total autonomia uma face à outra e que se encontram interligadas, a formação na escola/no centro de formação e a formação em contexto de trabalho não podem funcionar de modo independente.</w:t>
      </w:r>
    </w:p>
    <w:p w:rsidR="00F92DE6" w:rsidRPr="004008F1" w:rsidRDefault="00F92DE6" w:rsidP="002862A6">
      <w:pPr>
        <w:overflowPunct/>
        <w:spacing w:after="240"/>
        <w:ind w:left="1418"/>
        <w:jc w:val="both"/>
        <w:textAlignment w:val="auto"/>
        <w:rPr>
          <w:rFonts w:asciiTheme="minorHAnsi" w:eastAsia="Calibri" w:hAnsiTheme="minorHAnsi" w:cstheme="minorHAnsi"/>
          <w:sz w:val="20"/>
        </w:rPr>
      </w:pPr>
      <w:r w:rsidRPr="004008F1">
        <w:rPr>
          <w:rFonts w:asciiTheme="minorHAnsi" w:eastAsia="Calibri" w:hAnsiTheme="minorHAnsi" w:cstheme="minorHAnsi"/>
          <w:sz w:val="20"/>
        </w:rPr>
        <w:t>Na sequência disso, defend</w:t>
      </w:r>
      <w:r w:rsidR="006D6ED8">
        <w:rPr>
          <w:rFonts w:asciiTheme="minorHAnsi" w:eastAsia="Calibri" w:hAnsiTheme="minorHAnsi" w:cstheme="minorHAnsi"/>
          <w:sz w:val="20"/>
        </w:rPr>
        <w:t>emos</w:t>
      </w:r>
      <w:r w:rsidRPr="004008F1">
        <w:rPr>
          <w:rFonts w:asciiTheme="minorHAnsi" w:eastAsia="Calibri" w:hAnsiTheme="minorHAnsi" w:cstheme="minorHAnsi"/>
          <w:sz w:val="20"/>
        </w:rPr>
        <w:t xml:space="preserve"> que um dos requisitos primordiais para o sucesso da formação em contexto de trabalho é a existência de dois tutores: um na escola/centro de formação e outro na empresa, que trabalhem em conjunto e em consonância e que partilhem </w:t>
      </w:r>
      <w:r w:rsidR="004008F1" w:rsidRPr="004008F1">
        <w:rPr>
          <w:rFonts w:asciiTheme="minorHAnsi" w:eastAsia="Calibri" w:hAnsiTheme="minorHAnsi" w:cstheme="minorHAnsi"/>
          <w:sz w:val="20"/>
        </w:rPr>
        <w:t>iguais responsabilidades</w:t>
      </w:r>
      <w:r w:rsidRPr="004008F1">
        <w:rPr>
          <w:rFonts w:asciiTheme="minorHAnsi" w:eastAsia="Calibri" w:hAnsiTheme="minorHAnsi" w:cstheme="minorHAnsi"/>
          <w:sz w:val="20"/>
        </w:rPr>
        <w:t xml:space="preserve"> sobre o percurso formativo dos alunos/formandos, desde o ponto de partida ao ponto de chegada</w:t>
      </w:r>
      <w:sdt>
        <w:sdtPr>
          <w:rPr>
            <w:rFonts w:asciiTheme="minorHAnsi" w:eastAsia="Calibri" w:hAnsiTheme="minorHAnsi" w:cstheme="minorHAnsi"/>
            <w:sz w:val="20"/>
          </w:rPr>
          <w:id w:val="-1257053756"/>
          <w:citation/>
        </w:sdtPr>
        <w:sdtContent>
          <w:r w:rsidR="007D274D">
            <w:rPr>
              <w:rFonts w:asciiTheme="minorHAnsi" w:eastAsia="Calibri" w:hAnsiTheme="minorHAnsi" w:cstheme="minorHAnsi"/>
              <w:sz w:val="20"/>
            </w:rPr>
            <w:fldChar w:fldCharType="begin"/>
          </w:r>
          <w:r w:rsidR="00ED48B7">
            <w:rPr>
              <w:rFonts w:asciiTheme="minorHAnsi" w:eastAsia="Calibri" w:hAnsiTheme="minorHAnsi" w:cstheme="minorHAnsi"/>
              <w:sz w:val="20"/>
            </w:rPr>
            <w:instrText xml:space="preserve">CITATION Ser09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sz w:val="20"/>
            </w:rPr>
            <w:t xml:space="preserve"> </w:t>
          </w:r>
          <w:r w:rsidR="00722653" w:rsidRPr="00722653">
            <w:rPr>
              <w:rFonts w:asciiTheme="minorHAnsi" w:eastAsia="Calibri" w:hAnsiTheme="minorHAnsi" w:cstheme="minorHAnsi"/>
              <w:sz w:val="20"/>
            </w:rPr>
            <w:t>(Serra, 2009)</w:t>
          </w:r>
          <w:r w:rsidR="007D274D">
            <w:rPr>
              <w:rFonts w:asciiTheme="minorHAnsi" w:eastAsia="Calibri" w:hAnsiTheme="minorHAnsi" w:cstheme="minorHAnsi"/>
              <w:sz w:val="20"/>
            </w:rPr>
            <w:fldChar w:fldCharType="end"/>
          </w:r>
        </w:sdtContent>
      </w:sdt>
      <w:r w:rsidR="006D6ED8" w:rsidRPr="004008F1">
        <w:rPr>
          <w:rFonts w:asciiTheme="minorHAnsi" w:eastAsia="Calibri" w:hAnsiTheme="minorHAnsi" w:cstheme="minorHAnsi"/>
          <w:sz w:val="20"/>
        </w:rPr>
        <w:t>.</w:t>
      </w:r>
    </w:p>
    <w:p w:rsidR="00924A08" w:rsidRDefault="00ED48B7" w:rsidP="002862A6">
      <w:pPr>
        <w:overflowPunct/>
        <w:spacing w:after="240" w:line="360" w:lineRule="auto"/>
        <w:ind w:left="360" w:firstLine="349"/>
        <w:jc w:val="both"/>
        <w:textAlignment w:val="auto"/>
        <w:rPr>
          <w:rFonts w:asciiTheme="minorHAnsi" w:hAnsiTheme="minorHAnsi"/>
        </w:rPr>
      </w:pPr>
      <w:r w:rsidRPr="00291BB3">
        <w:rPr>
          <w:rFonts w:asciiTheme="minorHAnsi" w:hAnsiTheme="minorHAnsi"/>
        </w:rPr>
        <w:t xml:space="preserve">A questão da coexistência de dois tutores para a formação em contexto de trabalho já foi referida no presente trabalho, relativamente à </w:t>
      </w:r>
      <w:r w:rsidR="001C1E35">
        <w:rPr>
          <w:rFonts w:asciiTheme="minorHAnsi" w:hAnsiTheme="minorHAnsi"/>
        </w:rPr>
        <w:t>a</w:t>
      </w:r>
      <w:r w:rsidR="00C05664">
        <w:rPr>
          <w:rFonts w:asciiTheme="minorHAnsi" w:hAnsiTheme="minorHAnsi"/>
        </w:rPr>
        <w:t>rticula</w:t>
      </w:r>
      <w:r w:rsidRPr="00291BB3">
        <w:rPr>
          <w:rFonts w:asciiTheme="minorHAnsi" w:hAnsiTheme="minorHAnsi"/>
        </w:rPr>
        <w:t xml:space="preserve">ção em </w:t>
      </w:r>
      <w:r w:rsidR="001C1E35">
        <w:rPr>
          <w:rFonts w:asciiTheme="minorHAnsi" w:hAnsiTheme="minorHAnsi"/>
        </w:rPr>
        <w:t>a</w:t>
      </w:r>
      <w:r w:rsidR="00DB687B" w:rsidRPr="00291BB3">
        <w:rPr>
          <w:rFonts w:asciiTheme="minorHAnsi" w:hAnsiTheme="minorHAnsi"/>
        </w:rPr>
        <w:t>lternância</w:t>
      </w:r>
      <w:r w:rsidR="007F1A60">
        <w:rPr>
          <w:rFonts w:asciiTheme="minorHAnsi" w:hAnsiTheme="minorHAnsi"/>
        </w:rPr>
        <w:t>,</w:t>
      </w:r>
      <w:r w:rsidRPr="00291BB3">
        <w:rPr>
          <w:rFonts w:asciiTheme="minorHAnsi" w:hAnsiTheme="minorHAnsi"/>
        </w:rPr>
        <w:t xml:space="preserve"> da</w:t>
      </w:r>
      <w:r w:rsidR="007F1A60">
        <w:rPr>
          <w:rFonts w:asciiTheme="minorHAnsi" w:hAnsiTheme="minorHAnsi"/>
        </w:rPr>
        <w:t>n</w:t>
      </w:r>
      <w:r w:rsidRPr="00291BB3">
        <w:rPr>
          <w:rFonts w:asciiTheme="minorHAnsi" w:hAnsiTheme="minorHAnsi"/>
        </w:rPr>
        <w:t xml:space="preserve">do como exemplo a </w:t>
      </w:r>
      <w:r w:rsidR="00DB687B" w:rsidRPr="00291BB3">
        <w:rPr>
          <w:rFonts w:asciiTheme="minorHAnsi" w:hAnsiTheme="minorHAnsi"/>
        </w:rPr>
        <w:t>formação em enfermagem, em que os discentes são coordenados, por um tutor académico e um tutor responsável pelo ambiente hospitalar onde estão inseridos.</w:t>
      </w:r>
    </w:p>
    <w:p w:rsidR="00E84EA3" w:rsidRPr="006D6ED8" w:rsidRDefault="00256B18" w:rsidP="00DC7792">
      <w:pPr>
        <w:pStyle w:val="Ttulo1"/>
        <w:numPr>
          <w:ilvl w:val="1"/>
          <w:numId w:val="1"/>
        </w:numPr>
        <w:rPr>
          <w:rFonts w:asciiTheme="minorHAnsi" w:eastAsia="Calibri" w:hAnsiTheme="minorHAnsi" w:cstheme="minorHAnsi"/>
          <w:noProof/>
          <w:sz w:val="28"/>
          <w:szCs w:val="22"/>
        </w:rPr>
      </w:pPr>
      <w:bookmarkStart w:id="70" w:name="_Toc398901286"/>
      <w:r w:rsidRPr="006D6ED8">
        <w:rPr>
          <w:rFonts w:asciiTheme="minorHAnsi" w:eastAsia="Calibri" w:hAnsiTheme="minorHAnsi" w:cstheme="minorHAnsi"/>
          <w:noProof/>
          <w:sz w:val="28"/>
          <w:szCs w:val="22"/>
        </w:rPr>
        <w:t>Síntese</w:t>
      </w:r>
      <w:r w:rsidR="004C2737" w:rsidRPr="006D6ED8">
        <w:rPr>
          <w:rFonts w:asciiTheme="minorHAnsi" w:eastAsia="Calibri" w:hAnsiTheme="minorHAnsi" w:cstheme="minorHAnsi"/>
          <w:noProof/>
          <w:sz w:val="28"/>
          <w:szCs w:val="22"/>
        </w:rPr>
        <w:t xml:space="preserve"> Conclusiva</w:t>
      </w:r>
      <w:bookmarkEnd w:id="70"/>
    </w:p>
    <w:p w:rsidR="00C71B4D" w:rsidRDefault="00C71B4D" w:rsidP="00C71B4D">
      <w:pPr>
        <w:overflowPunct/>
        <w:spacing w:line="360" w:lineRule="auto"/>
        <w:ind w:left="360" w:firstLine="349"/>
        <w:jc w:val="both"/>
        <w:textAlignment w:val="auto"/>
        <w:rPr>
          <w:rFonts w:asciiTheme="minorHAnsi" w:hAnsiTheme="minorHAnsi"/>
        </w:rPr>
      </w:pPr>
      <w:r w:rsidRPr="00C71B4D">
        <w:rPr>
          <w:rFonts w:asciiTheme="minorHAnsi" w:hAnsiTheme="minorHAnsi"/>
        </w:rPr>
        <w:t>Neste capítulo pretendemos descrever as teorias que contribuíram para a evolução da formação em contexto de trabalho, bem como algumas questões fundamentais que continuam a marcar este campo de estudo</w:t>
      </w:r>
      <w:r>
        <w:rPr>
          <w:rFonts w:asciiTheme="minorHAnsi" w:hAnsiTheme="minorHAnsi"/>
        </w:rPr>
        <w:t>. Refletindo sobre os princípios orientadores que ainda hoje norteiam esta metodologia de aprendizagem.</w:t>
      </w:r>
    </w:p>
    <w:p w:rsidR="006F4426" w:rsidRDefault="006F4426" w:rsidP="00C71B4D">
      <w:pPr>
        <w:overflowPunct/>
        <w:spacing w:line="360" w:lineRule="auto"/>
        <w:ind w:left="360" w:firstLine="349"/>
        <w:jc w:val="both"/>
        <w:textAlignment w:val="auto"/>
        <w:rPr>
          <w:rFonts w:asciiTheme="minorHAnsi" w:hAnsiTheme="minorHAnsi"/>
        </w:rPr>
      </w:pPr>
      <w:r>
        <w:rPr>
          <w:rFonts w:asciiTheme="minorHAnsi" w:hAnsiTheme="minorHAnsi"/>
        </w:rPr>
        <w:t xml:space="preserve">As teorias da aprendizagem preconizam que prática proficiente requere uma aprendizagem </w:t>
      </w:r>
      <w:proofErr w:type="spellStart"/>
      <w:r>
        <w:rPr>
          <w:rFonts w:asciiTheme="minorHAnsi" w:hAnsiTheme="minorHAnsi"/>
        </w:rPr>
        <w:t>on</w:t>
      </w:r>
      <w:proofErr w:type="spellEnd"/>
      <w:r>
        <w:rPr>
          <w:rFonts w:asciiTheme="minorHAnsi" w:hAnsiTheme="minorHAnsi"/>
        </w:rPr>
        <w:t>-</w:t>
      </w:r>
      <w:proofErr w:type="spellStart"/>
      <w:r>
        <w:rPr>
          <w:rFonts w:asciiTheme="minorHAnsi" w:hAnsiTheme="minorHAnsi"/>
        </w:rPr>
        <w:t>the</w:t>
      </w:r>
      <w:proofErr w:type="spellEnd"/>
      <w:r>
        <w:rPr>
          <w:rFonts w:asciiTheme="minorHAnsi" w:hAnsiTheme="minorHAnsi"/>
        </w:rPr>
        <w:t>-job</w:t>
      </w:r>
      <w:r>
        <w:rPr>
          <w:rFonts w:asciiTheme="minorHAnsi" w:hAnsiTheme="minorHAnsi"/>
          <w:noProof/>
        </w:rPr>
        <w:t xml:space="preserve"> </w:t>
      </w:r>
      <w:r w:rsidRPr="006F4426">
        <w:rPr>
          <w:rFonts w:asciiTheme="minorHAnsi" w:hAnsiTheme="minorHAnsi"/>
          <w:noProof/>
        </w:rPr>
        <w:t>Hager, (2010, p. 18)</w:t>
      </w:r>
      <w:r>
        <w:rPr>
          <w:rFonts w:asciiTheme="minorHAnsi" w:hAnsiTheme="minorHAnsi"/>
        </w:rPr>
        <w:t xml:space="preserve">. </w:t>
      </w:r>
    </w:p>
    <w:p w:rsidR="001B0E96" w:rsidRDefault="001B0E96" w:rsidP="00C71B4D">
      <w:pPr>
        <w:overflowPunct/>
        <w:spacing w:line="360" w:lineRule="auto"/>
        <w:ind w:left="360" w:firstLine="349"/>
        <w:jc w:val="both"/>
        <w:textAlignment w:val="auto"/>
        <w:rPr>
          <w:rFonts w:asciiTheme="minorHAnsi" w:hAnsiTheme="minorHAnsi"/>
        </w:rPr>
      </w:pPr>
      <w:r>
        <w:rPr>
          <w:rFonts w:asciiTheme="minorHAnsi" w:hAnsiTheme="minorHAnsi"/>
        </w:rPr>
        <w:t xml:space="preserve">Falar hoje de comportamentos </w:t>
      </w:r>
      <w:r w:rsidRPr="001B0E96">
        <w:rPr>
          <w:rFonts w:asciiTheme="minorHAnsi" w:hAnsiTheme="minorHAnsi"/>
        </w:rPr>
        <w:t>é sinónimo de aprendizagens</w:t>
      </w:r>
      <w:r>
        <w:rPr>
          <w:rFonts w:asciiTheme="minorHAnsi" w:hAnsiTheme="minorHAnsi"/>
        </w:rPr>
        <w:t xml:space="preserve">, mas nem sempre foi assim, foi através da formação em contexto de trabalho que se verificou esta mudança, a aprendizagem saiu sala de aula, e está presente em todos os ambientes </w:t>
      </w:r>
      <w:r w:rsidR="00641B35">
        <w:rPr>
          <w:rFonts w:asciiTheme="minorHAnsi" w:hAnsiTheme="minorHAnsi"/>
        </w:rPr>
        <w:t>de trabalho, aliada à produtividade das organizações e ao mundo concorrencial em nos inserimos.</w:t>
      </w:r>
    </w:p>
    <w:p w:rsidR="007F668E" w:rsidRDefault="00622797" w:rsidP="00C71B4D">
      <w:pPr>
        <w:overflowPunct/>
        <w:spacing w:line="360" w:lineRule="auto"/>
        <w:ind w:left="360" w:firstLine="349"/>
        <w:jc w:val="both"/>
        <w:textAlignment w:val="auto"/>
        <w:rPr>
          <w:rFonts w:asciiTheme="minorHAnsi" w:hAnsiTheme="minorHAnsi"/>
        </w:rPr>
      </w:pPr>
      <w:r>
        <w:rPr>
          <w:rFonts w:asciiTheme="minorHAnsi" w:hAnsiTheme="minorHAnsi"/>
        </w:rPr>
        <w:t>A</w:t>
      </w:r>
      <w:r w:rsidR="007F668E">
        <w:rPr>
          <w:rFonts w:asciiTheme="minorHAnsi" w:hAnsiTheme="minorHAnsi"/>
        </w:rPr>
        <w:t>bordam</w:t>
      </w:r>
      <w:r w:rsidR="00BB5B3E">
        <w:rPr>
          <w:rFonts w:asciiTheme="minorHAnsi" w:hAnsiTheme="minorHAnsi"/>
        </w:rPr>
        <w:t xml:space="preserve">os </w:t>
      </w:r>
      <w:r>
        <w:rPr>
          <w:rFonts w:asciiTheme="minorHAnsi" w:hAnsiTheme="minorHAnsi"/>
        </w:rPr>
        <w:t xml:space="preserve">a temática dos </w:t>
      </w:r>
      <w:r w:rsidR="00BB5B3E">
        <w:rPr>
          <w:rFonts w:asciiTheme="minorHAnsi" w:hAnsiTheme="minorHAnsi"/>
        </w:rPr>
        <w:t xml:space="preserve">dois tipos de </w:t>
      </w:r>
      <w:r w:rsidR="00302425">
        <w:rPr>
          <w:rFonts w:asciiTheme="minorHAnsi" w:hAnsiTheme="minorHAnsi"/>
        </w:rPr>
        <w:t>conhecimentos, tácito</w:t>
      </w:r>
      <w:r w:rsidR="00BB5B3E">
        <w:rPr>
          <w:rFonts w:asciiTheme="minorHAnsi" w:hAnsiTheme="minorHAnsi"/>
        </w:rPr>
        <w:t xml:space="preserve"> e </w:t>
      </w:r>
      <w:r w:rsidR="00302425">
        <w:rPr>
          <w:rFonts w:asciiTheme="minorHAnsi" w:hAnsiTheme="minorHAnsi"/>
        </w:rPr>
        <w:t>explícito</w:t>
      </w:r>
      <w:r w:rsidR="007F668E">
        <w:rPr>
          <w:rFonts w:asciiTheme="minorHAnsi" w:hAnsiTheme="minorHAnsi"/>
        </w:rPr>
        <w:t>, e a conversão do conhecimento tácito em explícito, como forma de</w:t>
      </w:r>
      <w:r w:rsidR="007F668E" w:rsidRPr="007F668E">
        <w:rPr>
          <w:rFonts w:asciiTheme="minorHAnsi" w:hAnsiTheme="minorHAnsi"/>
        </w:rPr>
        <w:t xml:space="preserve"> armazenar este conhecimento</w:t>
      </w:r>
      <w:r w:rsidR="007F668E">
        <w:rPr>
          <w:rFonts w:asciiTheme="minorHAnsi" w:hAnsiTheme="minorHAnsi"/>
        </w:rPr>
        <w:t xml:space="preserve">, com </w:t>
      </w:r>
      <w:r w:rsidR="007F668E" w:rsidRPr="007F668E">
        <w:rPr>
          <w:rFonts w:asciiTheme="minorHAnsi" w:hAnsiTheme="minorHAnsi"/>
        </w:rPr>
        <w:t>vista à sua reutilização em contextos específicos, de modo a poder auxiliar e tornar rápido o processo de tomada de decisão.</w:t>
      </w:r>
    </w:p>
    <w:p w:rsidR="00641B35" w:rsidRPr="00C71B4D" w:rsidRDefault="00641B35" w:rsidP="00C71B4D">
      <w:pPr>
        <w:overflowPunct/>
        <w:spacing w:line="360" w:lineRule="auto"/>
        <w:ind w:left="360" w:firstLine="349"/>
        <w:jc w:val="both"/>
        <w:textAlignment w:val="auto"/>
        <w:rPr>
          <w:rFonts w:asciiTheme="minorHAnsi" w:hAnsiTheme="minorHAnsi"/>
        </w:rPr>
      </w:pPr>
      <w:r>
        <w:rPr>
          <w:rFonts w:asciiTheme="minorHAnsi" w:hAnsiTheme="minorHAnsi"/>
        </w:rPr>
        <w:t xml:space="preserve">Estamos perante um novo método de </w:t>
      </w:r>
      <w:r w:rsidR="006D6ED8" w:rsidRPr="006D6ED8">
        <w:rPr>
          <w:rFonts w:asciiTheme="minorHAnsi" w:hAnsiTheme="minorHAnsi"/>
        </w:rPr>
        <w:t>aprender</w:t>
      </w:r>
      <w:r w:rsidRPr="006D6ED8">
        <w:rPr>
          <w:rFonts w:asciiTheme="minorHAnsi" w:hAnsiTheme="minorHAnsi"/>
        </w:rPr>
        <w:t xml:space="preserve"> fazendo, mas sobretudo, aprender para fazer, para resolver um problema, para compreender uma situação</w:t>
      </w:r>
      <w:r w:rsidR="006D6ED8">
        <w:rPr>
          <w:rFonts w:asciiTheme="minorHAnsi" w:hAnsiTheme="minorHAnsi"/>
        </w:rPr>
        <w:t>.</w:t>
      </w:r>
    </w:p>
    <w:p w:rsidR="00301E12" w:rsidRPr="00622797" w:rsidRDefault="007D356E" w:rsidP="00301E12">
      <w:pPr>
        <w:overflowPunct/>
        <w:spacing w:line="360" w:lineRule="auto"/>
        <w:ind w:left="360" w:firstLine="349"/>
        <w:jc w:val="both"/>
        <w:textAlignment w:val="auto"/>
        <w:rPr>
          <w:rFonts w:asciiTheme="minorHAnsi" w:hAnsiTheme="minorHAnsi"/>
          <w:noProof/>
        </w:rPr>
      </w:pPr>
      <w:r>
        <w:rPr>
          <w:rFonts w:asciiTheme="minorHAnsi" w:hAnsiTheme="minorHAnsi"/>
        </w:rPr>
        <w:t>Seguidamente</w:t>
      </w:r>
      <w:r w:rsidR="00A221E3">
        <w:rPr>
          <w:rFonts w:asciiTheme="minorHAnsi" w:hAnsiTheme="minorHAnsi"/>
          <w:noProof/>
        </w:rPr>
        <w:t xml:space="preserve"> </w:t>
      </w:r>
      <w:r w:rsidR="00166BCA">
        <w:rPr>
          <w:rFonts w:asciiTheme="minorHAnsi" w:hAnsiTheme="minorHAnsi"/>
          <w:noProof/>
        </w:rPr>
        <w:t xml:space="preserve">abordamos </w:t>
      </w:r>
      <w:r w:rsidR="00A221E3">
        <w:rPr>
          <w:rFonts w:asciiTheme="minorHAnsi" w:hAnsiTheme="minorHAnsi"/>
          <w:noProof/>
        </w:rPr>
        <w:t xml:space="preserve">as diferentes </w:t>
      </w:r>
      <w:r w:rsidR="00FD26AC">
        <w:rPr>
          <w:rFonts w:asciiTheme="minorHAnsi" w:hAnsiTheme="minorHAnsi"/>
          <w:noProof/>
        </w:rPr>
        <w:t>articulaç</w:t>
      </w:r>
      <w:r w:rsidR="00A221E3">
        <w:rPr>
          <w:rFonts w:asciiTheme="minorHAnsi" w:hAnsiTheme="minorHAnsi"/>
          <w:noProof/>
        </w:rPr>
        <w:t>ões d</w:t>
      </w:r>
      <w:r w:rsidR="00FD26AC">
        <w:rPr>
          <w:rFonts w:asciiTheme="minorHAnsi" w:hAnsiTheme="minorHAnsi"/>
          <w:noProof/>
        </w:rPr>
        <w:t>a</w:t>
      </w:r>
      <w:r w:rsidR="00A221E3">
        <w:rPr>
          <w:rFonts w:asciiTheme="minorHAnsi" w:hAnsiTheme="minorHAnsi"/>
          <w:noProof/>
        </w:rPr>
        <w:t xml:space="preserve"> formação, entre as quais se destaca</w:t>
      </w:r>
      <w:r w:rsidR="00622797" w:rsidRPr="00622797">
        <w:rPr>
          <w:rFonts w:asciiTheme="minorHAnsi" w:hAnsiTheme="minorHAnsi"/>
          <w:noProof/>
        </w:rPr>
        <w:t xml:space="preserve"> a </w:t>
      </w:r>
      <w:r w:rsidR="00FD26AC">
        <w:rPr>
          <w:rFonts w:asciiTheme="minorHAnsi" w:hAnsiTheme="minorHAnsi"/>
          <w:noProof/>
        </w:rPr>
        <w:t>articul</w:t>
      </w:r>
      <w:r w:rsidR="00622797" w:rsidRPr="00622797">
        <w:rPr>
          <w:rFonts w:asciiTheme="minorHAnsi" w:hAnsiTheme="minorHAnsi"/>
          <w:noProof/>
        </w:rPr>
        <w:t>ação em altern</w:t>
      </w:r>
      <w:r w:rsidR="00166BCA">
        <w:rPr>
          <w:rFonts w:asciiTheme="minorHAnsi" w:hAnsiTheme="minorHAnsi"/>
          <w:noProof/>
        </w:rPr>
        <w:t>â</w:t>
      </w:r>
      <w:r w:rsidR="00622797" w:rsidRPr="00622797">
        <w:rPr>
          <w:rFonts w:asciiTheme="minorHAnsi" w:hAnsiTheme="minorHAnsi"/>
          <w:noProof/>
        </w:rPr>
        <w:t>ncia e o seu</w:t>
      </w:r>
      <w:r w:rsidR="00301E12" w:rsidRPr="00622797">
        <w:rPr>
          <w:rFonts w:asciiTheme="minorHAnsi" w:hAnsiTheme="minorHAnsi"/>
          <w:noProof/>
        </w:rPr>
        <w:t xml:space="preserve"> car</w:t>
      </w:r>
      <w:r w:rsidR="000A246B">
        <w:rPr>
          <w:rFonts w:asciiTheme="minorHAnsi" w:hAnsiTheme="minorHAnsi"/>
          <w:noProof/>
        </w:rPr>
        <w:t>á</w:t>
      </w:r>
      <w:r w:rsidR="00301E12" w:rsidRPr="00622797">
        <w:rPr>
          <w:rFonts w:asciiTheme="minorHAnsi" w:hAnsiTheme="minorHAnsi"/>
          <w:noProof/>
        </w:rPr>
        <w:t>ter eminentemente pr</w:t>
      </w:r>
      <w:r w:rsidR="00166BCA">
        <w:rPr>
          <w:rFonts w:asciiTheme="minorHAnsi" w:hAnsiTheme="minorHAnsi"/>
          <w:noProof/>
        </w:rPr>
        <w:t>á</w:t>
      </w:r>
      <w:r w:rsidR="00301E12" w:rsidRPr="00622797">
        <w:rPr>
          <w:rFonts w:asciiTheme="minorHAnsi" w:hAnsiTheme="minorHAnsi"/>
          <w:noProof/>
        </w:rPr>
        <w:t>tic</w:t>
      </w:r>
      <w:r w:rsidR="00622797" w:rsidRPr="00622797">
        <w:rPr>
          <w:rFonts w:asciiTheme="minorHAnsi" w:hAnsiTheme="minorHAnsi"/>
          <w:noProof/>
        </w:rPr>
        <w:t>o</w:t>
      </w:r>
      <w:r w:rsidR="00301E12" w:rsidRPr="00622797">
        <w:rPr>
          <w:rFonts w:asciiTheme="minorHAnsi" w:hAnsiTheme="minorHAnsi"/>
          <w:noProof/>
        </w:rPr>
        <w:t xml:space="preserve">, </w:t>
      </w:r>
      <w:r w:rsidR="00622797" w:rsidRPr="00622797">
        <w:rPr>
          <w:rFonts w:asciiTheme="minorHAnsi" w:hAnsiTheme="minorHAnsi"/>
          <w:noProof/>
        </w:rPr>
        <w:t xml:space="preserve">especialmente vocacionado para as funções/cargos </w:t>
      </w:r>
      <w:r w:rsidR="00301E12" w:rsidRPr="00622797">
        <w:rPr>
          <w:rFonts w:asciiTheme="minorHAnsi" w:hAnsiTheme="minorHAnsi"/>
          <w:noProof/>
        </w:rPr>
        <w:t>que careça</w:t>
      </w:r>
      <w:r w:rsidR="00622797" w:rsidRPr="00622797">
        <w:rPr>
          <w:rFonts w:asciiTheme="minorHAnsi" w:hAnsiTheme="minorHAnsi"/>
          <w:noProof/>
        </w:rPr>
        <w:t>m</w:t>
      </w:r>
      <w:r w:rsidR="00301E12" w:rsidRPr="00622797">
        <w:rPr>
          <w:rFonts w:asciiTheme="minorHAnsi" w:hAnsiTheme="minorHAnsi"/>
          <w:noProof/>
        </w:rPr>
        <w:t xml:space="preserve"> de uma determinada destreza manual a</w:t>
      </w:r>
      <w:r w:rsidR="00166BCA">
        <w:rPr>
          <w:rFonts w:asciiTheme="minorHAnsi" w:hAnsiTheme="minorHAnsi"/>
          <w:noProof/>
        </w:rPr>
        <w:t>ssociados à assunção de conheci</w:t>
      </w:r>
      <w:r w:rsidR="00301E12" w:rsidRPr="00622797">
        <w:rPr>
          <w:rFonts w:asciiTheme="minorHAnsi" w:hAnsiTheme="minorHAnsi"/>
          <w:noProof/>
        </w:rPr>
        <w:t>mentos práticos, elevado poder de observação, inicit</w:t>
      </w:r>
      <w:r w:rsidR="00622797" w:rsidRPr="00622797">
        <w:rPr>
          <w:rFonts w:asciiTheme="minorHAnsi" w:hAnsiTheme="minorHAnsi"/>
          <w:noProof/>
        </w:rPr>
        <w:t>i</w:t>
      </w:r>
      <w:r w:rsidR="00301E12" w:rsidRPr="00622797">
        <w:rPr>
          <w:rFonts w:asciiTheme="minorHAnsi" w:hAnsiTheme="minorHAnsi"/>
          <w:noProof/>
        </w:rPr>
        <w:t>va e destreza de julgamento (</w:t>
      </w:r>
      <w:r w:rsidR="00622797" w:rsidRPr="00622797">
        <w:rPr>
          <w:rFonts w:asciiTheme="minorHAnsi" w:hAnsiTheme="minorHAnsi"/>
          <w:noProof/>
        </w:rPr>
        <w:t>e</w:t>
      </w:r>
      <w:r w:rsidR="00301E12" w:rsidRPr="00622797">
        <w:rPr>
          <w:rFonts w:asciiTheme="minorHAnsi" w:hAnsiTheme="minorHAnsi"/>
          <w:noProof/>
        </w:rPr>
        <w:t>.</w:t>
      </w:r>
      <w:r w:rsidR="00622797" w:rsidRPr="00622797">
        <w:rPr>
          <w:rFonts w:asciiTheme="minorHAnsi" w:hAnsiTheme="minorHAnsi"/>
          <w:noProof/>
        </w:rPr>
        <w:t>g</w:t>
      </w:r>
      <w:r w:rsidR="00301E12" w:rsidRPr="00622797">
        <w:rPr>
          <w:rFonts w:asciiTheme="minorHAnsi" w:hAnsiTheme="minorHAnsi"/>
          <w:noProof/>
        </w:rPr>
        <w:t xml:space="preserve">., o operador condutor de Carro de Combate), </w:t>
      </w:r>
      <w:r w:rsidR="00622797" w:rsidRPr="00622797">
        <w:rPr>
          <w:rFonts w:asciiTheme="minorHAnsi" w:hAnsiTheme="minorHAnsi"/>
          <w:noProof/>
        </w:rPr>
        <w:t xml:space="preserve">isto é </w:t>
      </w:r>
      <w:r w:rsidR="00301E12" w:rsidRPr="00622797">
        <w:rPr>
          <w:rFonts w:asciiTheme="minorHAnsi" w:hAnsiTheme="minorHAnsi"/>
          <w:noProof/>
        </w:rPr>
        <w:t>conjugar o estudo teórico</w:t>
      </w:r>
      <w:r w:rsidR="00622797" w:rsidRPr="00622797">
        <w:rPr>
          <w:rFonts w:asciiTheme="minorHAnsi" w:hAnsiTheme="minorHAnsi"/>
          <w:noProof/>
        </w:rPr>
        <w:t xml:space="preserve"> (i.e.;</w:t>
      </w:r>
      <w:r w:rsidR="00301E12" w:rsidRPr="00622797">
        <w:rPr>
          <w:rFonts w:asciiTheme="minorHAnsi" w:hAnsiTheme="minorHAnsi"/>
          <w:noProof/>
        </w:rPr>
        <w:t>fundamentado em bases cient</w:t>
      </w:r>
      <w:r w:rsidR="006D6ED8">
        <w:rPr>
          <w:rFonts w:asciiTheme="minorHAnsi" w:hAnsiTheme="minorHAnsi"/>
          <w:noProof/>
        </w:rPr>
        <w:t>ífi</w:t>
      </w:r>
      <w:r w:rsidR="00301E12" w:rsidRPr="00622797">
        <w:rPr>
          <w:rFonts w:asciiTheme="minorHAnsi" w:hAnsiTheme="minorHAnsi"/>
          <w:noProof/>
        </w:rPr>
        <w:t>cas</w:t>
      </w:r>
      <w:r w:rsidR="00622797" w:rsidRPr="00622797">
        <w:rPr>
          <w:rFonts w:asciiTheme="minorHAnsi" w:hAnsiTheme="minorHAnsi"/>
          <w:noProof/>
        </w:rPr>
        <w:t>)</w:t>
      </w:r>
      <w:r w:rsidR="00301E12" w:rsidRPr="00622797">
        <w:rPr>
          <w:rFonts w:asciiTheme="minorHAnsi" w:hAnsiTheme="minorHAnsi"/>
          <w:noProof/>
        </w:rPr>
        <w:t xml:space="preserve">, </w:t>
      </w:r>
      <w:r w:rsidR="00622797" w:rsidRPr="00622797">
        <w:rPr>
          <w:rFonts w:asciiTheme="minorHAnsi" w:hAnsiTheme="minorHAnsi"/>
          <w:noProof/>
        </w:rPr>
        <w:t>baseado numa</w:t>
      </w:r>
      <w:r w:rsidR="00301E12" w:rsidRPr="00622797">
        <w:rPr>
          <w:rFonts w:asciiTheme="minorHAnsi" w:hAnsiTheme="minorHAnsi"/>
          <w:noProof/>
        </w:rPr>
        <w:t xml:space="preserve"> formação </w:t>
      </w:r>
      <w:r w:rsidR="00301E12" w:rsidRPr="00F85B6C">
        <w:rPr>
          <w:rFonts w:asciiTheme="minorHAnsi" w:hAnsiTheme="minorHAnsi"/>
          <w:noProof/>
        </w:rPr>
        <w:t xml:space="preserve">sólida, </w:t>
      </w:r>
      <w:r w:rsidR="00622797" w:rsidRPr="00F85B6C">
        <w:rPr>
          <w:rFonts w:asciiTheme="minorHAnsi" w:hAnsiTheme="minorHAnsi"/>
          <w:noProof/>
        </w:rPr>
        <w:t xml:space="preserve">onde </w:t>
      </w:r>
      <w:r w:rsidR="00301E12" w:rsidRPr="00F85B6C">
        <w:rPr>
          <w:rFonts w:asciiTheme="minorHAnsi" w:hAnsiTheme="minorHAnsi"/>
          <w:noProof/>
        </w:rPr>
        <w:t>não existe iniciativa, esp</w:t>
      </w:r>
      <w:r w:rsidR="006D6ED8" w:rsidRPr="00F85B6C">
        <w:rPr>
          <w:rFonts w:asciiTheme="minorHAnsi" w:hAnsiTheme="minorHAnsi"/>
          <w:noProof/>
        </w:rPr>
        <w:t>í</w:t>
      </w:r>
      <w:r w:rsidR="00301E12" w:rsidRPr="00F85B6C">
        <w:rPr>
          <w:rFonts w:asciiTheme="minorHAnsi" w:hAnsiTheme="minorHAnsi"/>
          <w:noProof/>
        </w:rPr>
        <w:t xml:space="preserve">rito de observação ou noção de reponsabilidade </w:t>
      </w:r>
      <w:r w:rsidR="00F85B6C" w:rsidRPr="00F85B6C">
        <w:rPr>
          <w:rFonts w:asciiTheme="minorHAnsi" w:hAnsiTheme="minorHAnsi"/>
          <w:noProof/>
        </w:rPr>
        <w:t>n</w:t>
      </w:r>
      <w:r w:rsidR="00301E12" w:rsidRPr="00F85B6C">
        <w:rPr>
          <w:rFonts w:asciiTheme="minorHAnsi" w:hAnsiTheme="minorHAnsi"/>
          <w:noProof/>
        </w:rPr>
        <w:t>uma pr</w:t>
      </w:r>
      <w:r w:rsidR="00166BCA" w:rsidRPr="00F85B6C">
        <w:rPr>
          <w:rFonts w:asciiTheme="minorHAnsi" w:hAnsiTheme="minorHAnsi"/>
          <w:noProof/>
        </w:rPr>
        <w:t>á</w:t>
      </w:r>
      <w:r w:rsidR="00C460F4" w:rsidRPr="00F85B6C">
        <w:rPr>
          <w:rFonts w:asciiTheme="minorHAnsi" w:hAnsiTheme="minorHAnsi"/>
          <w:noProof/>
        </w:rPr>
        <w:t>tica diversificada</w:t>
      </w:r>
      <w:r w:rsidR="00301E12" w:rsidRPr="00F85B6C">
        <w:rPr>
          <w:rFonts w:asciiTheme="minorHAnsi" w:hAnsiTheme="minorHAnsi"/>
          <w:noProof/>
        </w:rPr>
        <w:t xml:space="preserve"> </w:t>
      </w:r>
      <w:r w:rsidR="00F85B6C" w:rsidRPr="00F85B6C">
        <w:rPr>
          <w:rFonts w:asciiTheme="minorHAnsi" w:hAnsiTheme="minorHAnsi"/>
          <w:noProof/>
        </w:rPr>
        <w:t>num grande número de atividades</w:t>
      </w:r>
      <w:r w:rsidR="00301E12" w:rsidRPr="00F85B6C">
        <w:rPr>
          <w:rFonts w:asciiTheme="minorHAnsi" w:hAnsiTheme="minorHAnsi"/>
          <w:noProof/>
        </w:rPr>
        <w:t>,</w:t>
      </w:r>
      <w:r w:rsidR="00F85B6C" w:rsidRPr="00F85B6C">
        <w:rPr>
          <w:rFonts w:asciiTheme="minorHAnsi" w:hAnsiTheme="minorHAnsi"/>
          <w:noProof/>
        </w:rPr>
        <w:t xml:space="preserve"> em que a pratica de confunde com a teoria e vice versa.</w:t>
      </w:r>
    </w:p>
    <w:p w:rsidR="00C71B4D" w:rsidRPr="00622797" w:rsidRDefault="00A221E3" w:rsidP="00C71B4D">
      <w:pPr>
        <w:overflowPunct/>
        <w:spacing w:line="360" w:lineRule="auto"/>
        <w:ind w:left="360" w:firstLine="349"/>
        <w:jc w:val="both"/>
        <w:textAlignment w:val="auto"/>
        <w:rPr>
          <w:rFonts w:asciiTheme="minorHAnsi" w:hAnsiTheme="minorHAnsi"/>
        </w:rPr>
      </w:pPr>
      <w:r>
        <w:rPr>
          <w:rFonts w:asciiTheme="minorHAnsi" w:hAnsiTheme="minorHAnsi"/>
        </w:rPr>
        <w:t>Por último abordamos as especificidades da FCT e os processos organizativos das mesmas, tratando-se de uma formação eminentemente prática conduz a uma maior eficácia e um maior impacto no rendimento dos trabalhadores.</w:t>
      </w:r>
    </w:p>
    <w:p w:rsidR="000009D2" w:rsidRDefault="003C78AB">
      <w:pPr>
        <w:overflowPunct/>
        <w:autoSpaceDE/>
        <w:autoSpaceDN/>
        <w:adjustRightInd/>
        <w:textAlignment w:val="auto"/>
        <w:rPr>
          <w:rFonts w:asciiTheme="minorHAnsi" w:hAnsiTheme="minorHAnsi"/>
        </w:rPr>
      </w:pPr>
      <w:r>
        <w:rPr>
          <w:rFonts w:asciiTheme="minorHAnsi" w:hAnsiTheme="minorHAnsi"/>
        </w:rPr>
        <w:br w:type="page"/>
      </w:r>
      <w:r w:rsidR="000009D2">
        <w:rPr>
          <w:rFonts w:asciiTheme="minorHAnsi" w:hAnsiTheme="minorHAnsi"/>
        </w:rPr>
        <w:br w:type="page"/>
      </w:r>
    </w:p>
    <w:p w:rsidR="000C4AED" w:rsidRDefault="00FD2484" w:rsidP="00DC7792">
      <w:pPr>
        <w:pStyle w:val="Ttulo1"/>
        <w:numPr>
          <w:ilvl w:val="0"/>
          <w:numId w:val="1"/>
        </w:numPr>
      </w:pPr>
      <w:bookmarkStart w:id="71" w:name="_Toc373097824"/>
      <w:bookmarkStart w:id="72" w:name="_Toc398901287"/>
      <w:r>
        <w:t>A</w:t>
      </w:r>
      <w:r w:rsidR="004C2737">
        <w:t xml:space="preserve"> Formação em Contexto </w:t>
      </w:r>
      <w:r w:rsidR="0084612A">
        <w:t>nas Organizações Militares</w:t>
      </w:r>
      <w:bookmarkEnd w:id="71"/>
      <w:bookmarkEnd w:id="72"/>
    </w:p>
    <w:p w:rsidR="00BA2300" w:rsidRPr="00F85B6C" w:rsidRDefault="00BA2300" w:rsidP="00DC7792">
      <w:pPr>
        <w:pStyle w:val="Ttulo1"/>
        <w:numPr>
          <w:ilvl w:val="1"/>
          <w:numId w:val="1"/>
        </w:numPr>
        <w:rPr>
          <w:bCs w:val="0"/>
          <w:sz w:val="28"/>
        </w:rPr>
      </w:pPr>
      <w:bookmarkStart w:id="73" w:name="_Toc398901288"/>
      <w:r w:rsidRPr="00F85B6C">
        <w:rPr>
          <w:bCs w:val="0"/>
          <w:sz w:val="28"/>
        </w:rPr>
        <w:t xml:space="preserve">O </w:t>
      </w:r>
      <w:r w:rsidR="007730C3" w:rsidRPr="00F85B6C">
        <w:rPr>
          <w:bCs w:val="0"/>
          <w:sz w:val="28"/>
        </w:rPr>
        <w:t>Caso do Exército Português</w:t>
      </w:r>
      <w:bookmarkEnd w:id="73"/>
    </w:p>
    <w:p w:rsidR="00435186" w:rsidRPr="00DE63D4" w:rsidRDefault="00435186" w:rsidP="00DE63D4">
      <w:pPr>
        <w:overflowPunct/>
        <w:spacing w:line="360" w:lineRule="auto"/>
        <w:ind w:left="360" w:firstLine="349"/>
        <w:jc w:val="both"/>
        <w:textAlignment w:val="auto"/>
        <w:rPr>
          <w:rFonts w:asciiTheme="minorHAnsi" w:eastAsia="Calibri" w:hAnsiTheme="minorHAnsi" w:cstheme="minorHAnsi"/>
          <w:szCs w:val="22"/>
        </w:rPr>
      </w:pPr>
      <w:r w:rsidRPr="00DE63D4">
        <w:rPr>
          <w:rFonts w:asciiTheme="minorHAnsi" w:eastAsia="Calibri" w:hAnsiTheme="minorHAnsi" w:cstheme="minorHAnsi"/>
          <w:szCs w:val="22"/>
        </w:rPr>
        <w:t xml:space="preserve">O Exército </w:t>
      </w:r>
      <w:r w:rsidR="00B62066">
        <w:rPr>
          <w:rFonts w:asciiTheme="minorHAnsi" w:eastAsia="Calibri" w:hAnsiTheme="minorHAnsi" w:cstheme="minorHAnsi"/>
          <w:szCs w:val="22"/>
        </w:rPr>
        <w:t xml:space="preserve">sempre </w:t>
      </w:r>
      <w:r w:rsidRPr="00DE63D4">
        <w:rPr>
          <w:rFonts w:asciiTheme="minorHAnsi" w:eastAsia="Calibri" w:hAnsiTheme="minorHAnsi" w:cstheme="minorHAnsi"/>
          <w:szCs w:val="22"/>
        </w:rPr>
        <w:t>pugn</w:t>
      </w:r>
      <w:r w:rsidR="00DE63D4">
        <w:rPr>
          <w:rFonts w:asciiTheme="minorHAnsi" w:eastAsia="Calibri" w:hAnsiTheme="minorHAnsi" w:cstheme="minorHAnsi"/>
          <w:szCs w:val="22"/>
        </w:rPr>
        <w:t>ou</w:t>
      </w:r>
      <w:r w:rsidRPr="00DE63D4">
        <w:rPr>
          <w:rFonts w:asciiTheme="minorHAnsi" w:eastAsia="Calibri" w:hAnsiTheme="minorHAnsi" w:cstheme="minorHAnsi"/>
          <w:szCs w:val="22"/>
        </w:rPr>
        <w:t xml:space="preserve"> por ser uma referência nacional a diferentes níveis, sem perder uma das suas principais características que é a de ser uma instituição que valoriza os que nela servem, independentemente da sua categoria ou posto. </w:t>
      </w:r>
    </w:p>
    <w:p w:rsidR="00435186" w:rsidRPr="00D93202" w:rsidRDefault="00435186" w:rsidP="002862A6">
      <w:pPr>
        <w:overflowPunct/>
        <w:spacing w:after="240"/>
        <w:ind w:left="1418"/>
        <w:jc w:val="both"/>
        <w:textAlignment w:val="auto"/>
        <w:rPr>
          <w:rFonts w:asciiTheme="minorHAnsi" w:eastAsia="Calibri" w:hAnsiTheme="minorHAnsi" w:cstheme="minorHAnsi"/>
          <w:sz w:val="20"/>
        </w:rPr>
      </w:pPr>
      <w:r w:rsidRPr="00D93202">
        <w:rPr>
          <w:rFonts w:asciiTheme="minorHAnsi" w:eastAsia="Calibri" w:hAnsiTheme="minorHAnsi" w:cstheme="minorHAnsi"/>
          <w:sz w:val="20"/>
        </w:rPr>
        <w:t>Numa altura em que, a nível nacional e internacional, cada vez mais se procuram estratégias concertadas e consensuais, que apontem para horizontes pluripotenciais, é chegada a altura do Exército optar, sem precipitações, pela via que, na linha das instituições de referência da sociedade civil, a nível europeu e mundial, possibilite, simultaneamente, a valorização pessoal, técnica e académica dos seus quadros, e o cumprimento da missão que lhe está atribuída, segundo níveis qualitativos de exceção. Estamos em crer que só a compreensão de que esta dupla vertente (qualificação do homem - cumprimento da missão) é indissociável, e que apenas a sua articulação sistémica permitirá atingir os patamares qualitativos atrás referidos. Iríamos mais longe, afirmando mesmo que quanto maior for a qualificação (e consequente competência) dos seus quadros, mais eficaz e eficiente será a tomada de decisão das chefias, pois a autonomia inerente àquela (qualificação), proporcionará uma maior disponibilidade para a tomada de decisão.</w:t>
      </w:r>
      <w:r w:rsidR="00D93202">
        <w:rPr>
          <w:rFonts w:asciiTheme="minorHAnsi" w:eastAsia="Calibri" w:hAnsiTheme="minorHAnsi" w:cstheme="minorHAnsi"/>
          <w:sz w:val="20"/>
        </w:rPr>
        <w:t xml:space="preserve"> (Maia</w:t>
      </w:r>
      <w:r w:rsidR="00D93202" w:rsidRPr="00D93202">
        <w:rPr>
          <w:rFonts w:asciiTheme="minorHAnsi" w:eastAsia="Calibri" w:hAnsiTheme="minorHAnsi" w:cstheme="minorHAnsi"/>
          <w:sz w:val="20"/>
        </w:rPr>
        <w:t>, 2012, p. 7)</w:t>
      </w:r>
    </w:p>
    <w:p w:rsidR="00D93202" w:rsidRPr="00D93202" w:rsidRDefault="00D93202" w:rsidP="002862A6">
      <w:pPr>
        <w:overflowPunct/>
        <w:spacing w:after="240" w:line="360" w:lineRule="auto"/>
        <w:ind w:left="360" w:firstLine="349"/>
        <w:jc w:val="both"/>
        <w:textAlignment w:val="auto"/>
        <w:rPr>
          <w:rFonts w:asciiTheme="minorHAnsi" w:eastAsia="Calibri" w:hAnsiTheme="minorHAnsi" w:cstheme="minorHAnsi"/>
          <w:szCs w:val="22"/>
        </w:rPr>
      </w:pPr>
      <w:r w:rsidRPr="00D93202">
        <w:rPr>
          <w:rFonts w:asciiTheme="minorHAnsi" w:eastAsia="Calibri" w:hAnsiTheme="minorHAnsi" w:cstheme="minorHAnsi"/>
          <w:szCs w:val="22"/>
        </w:rPr>
        <w:t xml:space="preserve">Neste sentido, o </w:t>
      </w:r>
      <w:r w:rsidR="00B62066">
        <w:rPr>
          <w:rFonts w:asciiTheme="minorHAnsi" w:eastAsia="Calibri" w:hAnsiTheme="minorHAnsi" w:cstheme="minorHAnsi"/>
          <w:szCs w:val="22"/>
        </w:rPr>
        <w:t>órgão de Comando e Direção responsável pela formação (</w:t>
      </w:r>
      <w:r w:rsidRPr="00D93202">
        <w:rPr>
          <w:rFonts w:asciiTheme="minorHAnsi" w:eastAsia="Calibri" w:hAnsiTheme="minorHAnsi" w:cstheme="minorHAnsi"/>
          <w:szCs w:val="22"/>
        </w:rPr>
        <w:t>CID</w:t>
      </w:r>
      <w:r w:rsidR="00B62066">
        <w:rPr>
          <w:rFonts w:asciiTheme="minorHAnsi" w:eastAsia="Calibri" w:hAnsiTheme="minorHAnsi" w:cstheme="minorHAnsi"/>
          <w:szCs w:val="22"/>
        </w:rPr>
        <w:t>),</w:t>
      </w:r>
      <w:r w:rsidRPr="00D93202">
        <w:rPr>
          <w:rFonts w:asciiTheme="minorHAnsi" w:eastAsia="Calibri" w:hAnsiTheme="minorHAnsi" w:cstheme="minorHAnsi"/>
          <w:szCs w:val="22"/>
        </w:rPr>
        <w:t xml:space="preserve"> </w:t>
      </w:r>
      <w:r>
        <w:rPr>
          <w:rFonts w:asciiTheme="minorHAnsi" w:eastAsia="Calibri" w:hAnsiTheme="minorHAnsi" w:cstheme="minorHAnsi"/>
          <w:szCs w:val="22"/>
        </w:rPr>
        <w:t xml:space="preserve">sempre se </w:t>
      </w:r>
      <w:r w:rsidRPr="00D93202">
        <w:rPr>
          <w:rFonts w:asciiTheme="minorHAnsi" w:eastAsia="Calibri" w:hAnsiTheme="minorHAnsi" w:cstheme="minorHAnsi"/>
          <w:szCs w:val="22"/>
        </w:rPr>
        <w:t>preocup</w:t>
      </w:r>
      <w:r>
        <w:rPr>
          <w:rFonts w:asciiTheme="minorHAnsi" w:eastAsia="Calibri" w:hAnsiTheme="minorHAnsi" w:cstheme="minorHAnsi"/>
          <w:szCs w:val="22"/>
        </w:rPr>
        <w:t>ou</w:t>
      </w:r>
      <w:r w:rsidRPr="00D93202">
        <w:rPr>
          <w:rFonts w:asciiTheme="minorHAnsi" w:eastAsia="Calibri" w:hAnsiTheme="minorHAnsi" w:cstheme="minorHAnsi"/>
          <w:szCs w:val="22"/>
        </w:rPr>
        <w:t xml:space="preserve"> em preparar as pessoas para o cumprimento da missão do Exército, de </w:t>
      </w:r>
      <w:r w:rsidR="00B62066">
        <w:rPr>
          <w:rFonts w:asciiTheme="minorHAnsi" w:eastAsia="Calibri" w:hAnsiTheme="minorHAnsi" w:cstheme="minorHAnsi"/>
          <w:szCs w:val="22"/>
        </w:rPr>
        <w:t xml:space="preserve">uma </w:t>
      </w:r>
      <w:r w:rsidRPr="00D93202">
        <w:rPr>
          <w:rFonts w:asciiTheme="minorHAnsi" w:eastAsia="Calibri" w:hAnsiTheme="minorHAnsi" w:cstheme="minorHAnsi"/>
          <w:szCs w:val="22"/>
        </w:rPr>
        <w:t>forma geral</w:t>
      </w:r>
      <w:r w:rsidR="00B62066">
        <w:rPr>
          <w:rFonts w:asciiTheme="minorHAnsi" w:eastAsia="Calibri" w:hAnsiTheme="minorHAnsi" w:cstheme="minorHAnsi"/>
          <w:szCs w:val="22"/>
        </w:rPr>
        <w:t xml:space="preserve">, </w:t>
      </w:r>
      <w:r w:rsidRPr="00D93202">
        <w:rPr>
          <w:rFonts w:asciiTheme="minorHAnsi" w:eastAsia="Calibri" w:hAnsiTheme="minorHAnsi" w:cstheme="minorHAnsi"/>
          <w:szCs w:val="22"/>
        </w:rPr>
        <w:t xml:space="preserve">e para o cumprimento da missão pessoal de cada um, em particular (na ocupação de cada cargo na o seio da sua estrutura). </w:t>
      </w:r>
      <w:r>
        <w:rPr>
          <w:rFonts w:asciiTheme="minorHAnsi" w:eastAsia="Calibri" w:hAnsiTheme="minorHAnsi" w:cstheme="minorHAnsi"/>
          <w:szCs w:val="22"/>
        </w:rPr>
        <w:t>Com base n</w:t>
      </w:r>
      <w:r w:rsidRPr="00D93202">
        <w:rPr>
          <w:rFonts w:asciiTheme="minorHAnsi" w:eastAsia="Calibri" w:hAnsiTheme="minorHAnsi" w:cstheme="minorHAnsi"/>
          <w:szCs w:val="22"/>
        </w:rPr>
        <w:t xml:space="preserve">os valores </w:t>
      </w:r>
      <w:r w:rsidR="00B62066">
        <w:rPr>
          <w:rFonts w:asciiTheme="minorHAnsi" w:eastAsia="Calibri" w:hAnsiTheme="minorHAnsi" w:cstheme="minorHAnsi"/>
          <w:szCs w:val="22"/>
        </w:rPr>
        <w:t>que</w:t>
      </w:r>
      <w:r w:rsidRPr="00D93202">
        <w:rPr>
          <w:rFonts w:asciiTheme="minorHAnsi" w:eastAsia="Calibri" w:hAnsiTheme="minorHAnsi" w:cstheme="minorHAnsi"/>
          <w:szCs w:val="22"/>
        </w:rPr>
        <w:t xml:space="preserve"> sempre nortea</w:t>
      </w:r>
      <w:r>
        <w:rPr>
          <w:rFonts w:asciiTheme="minorHAnsi" w:eastAsia="Calibri" w:hAnsiTheme="minorHAnsi" w:cstheme="minorHAnsi"/>
          <w:szCs w:val="22"/>
        </w:rPr>
        <w:t>ra</w:t>
      </w:r>
      <w:r w:rsidRPr="00D93202">
        <w:rPr>
          <w:rFonts w:asciiTheme="minorHAnsi" w:eastAsia="Calibri" w:hAnsiTheme="minorHAnsi" w:cstheme="minorHAnsi"/>
          <w:szCs w:val="22"/>
        </w:rPr>
        <w:t>m</w:t>
      </w:r>
      <w:r w:rsidR="00B62066">
        <w:rPr>
          <w:rFonts w:asciiTheme="minorHAnsi" w:eastAsia="Calibri" w:hAnsiTheme="minorHAnsi" w:cstheme="minorHAnsi"/>
          <w:szCs w:val="22"/>
        </w:rPr>
        <w:t xml:space="preserve"> o Exército</w:t>
      </w:r>
      <w:r>
        <w:rPr>
          <w:rFonts w:asciiTheme="minorHAnsi" w:eastAsia="Calibri" w:hAnsiTheme="minorHAnsi" w:cstheme="minorHAnsi"/>
          <w:szCs w:val="22"/>
        </w:rPr>
        <w:t>, e</w:t>
      </w:r>
      <w:r w:rsidRPr="00D93202">
        <w:rPr>
          <w:rFonts w:asciiTheme="minorHAnsi" w:eastAsia="Calibri" w:hAnsiTheme="minorHAnsi" w:cstheme="minorHAnsi"/>
          <w:szCs w:val="22"/>
        </w:rPr>
        <w:t xml:space="preserve"> numa </w:t>
      </w:r>
      <w:r>
        <w:rPr>
          <w:rFonts w:asciiTheme="minorHAnsi" w:eastAsia="Calibri" w:hAnsiTheme="minorHAnsi" w:cstheme="minorHAnsi"/>
          <w:szCs w:val="22"/>
        </w:rPr>
        <w:t>perspetiva</w:t>
      </w:r>
      <w:r w:rsidRPr="00D93202">
        <w:rPr>
          <w:rFonts w:asciiTheme="minorHAnsi" w:eastAsia="Calibri" w:hAnsiTheme="minorHAnsi" w:cstheme="minorHAnsi"/>
          <w:szCs w:val="22"/>
        </w:rPr>
        <w:t xml:space="preserve"> proactiva e holística que, acima de tudo, afirme o Exército como instituição de referência no panorama nacional e europeu </w:t>
      </w:r>
      <w:r>
        <w:rPr>
          <w:rFonts w:asciiTheme="minorHAnsi" w:eastAsia="Calibri" w:hAnsiTheme="minorHAnsi" w:cstheme="minorHAnsi"/>
          <w:noProof/>
          <w:szCs w:val="22"/>
        </w:rPr>
        <w:t>Maia</w:t>
      </w:r>
      <w:r w:rsidRPr="00D93202">
        <w:rPr>
          <w:rFonts w:asciiTheme="minorHAnsi" w:eastAsia="Calibri" w:hAnsiTheme="minorHAnsi" w:cstheme="minorHAnsi"/>
          <w:noProof/>
          <w:szCs w:val="22"/>
        </w:rPr>
        <w:t>, (2012</w:t>
      </w:r>
      <w:r>
        <w:rPr>
          <w:rFonts w:asciiTheme="minorHAnsi" w:eastAsia="Calibri" w:hAnsiTheme="minorHAnsi" w:cstheme="minorHAnsi"/>
          <w:noProof/>
          <w:szCs w:val="22"/>
        </w:rPr>
        <w:t xml:space="preserve"> p</w:t>
      </w:r>
      <w:r w:rsidR="00DE63D4">
        <w:rPr>
          <w:rFonts w:asciiTheme="minorHAnsi" w:eastAsia="Calibri" w:hAnsiTheme="minorHAnsi" w:cstheme="minorHAnsi"/>
          <w:noProof/>
          <w:szCs w:val="22"/>
        </w:rPr>
        <w:t>.</w:t>
      </w:r>
      <w:r>
        <w:rPr>
          <w:rFonts w:asciiTheme="minorHAnsi" w:eastAsia="Calibri" w:hAnsiTheme="minorHAnsi" w:cstheme="minorHAnsi"/>
          <w:noProof/>
          <w:szCs w:val="22"/>
        </w:rPr>
        <w:t>7</w:t>
      </w:r>
      <w:r w:rsidRPr="00D93202">
        <w:rPr>
          <w:rFonts w:asciiTheme="minorHAnsi" w:eastAsia="Calibri" w:hAnsiTheme="minorHAnsi" w:cstheme="minorHAnsi"/>
          <w:noProof/>
          <w:szCs w:val="22"/>
        </w:rPr>
        <w:t>)</w:t>
      </w:r>
      <w:r w:rsidR="00B62066" w:rsidRPr="00D93202">
        <w:rPr>
          <w:rFonts w:asciiTheme="minorHAnsi" w:eastAsia="Calibri" w:hAnsiTheme="minorHAnsi" w:cstheme="minorHAnsi"/>
          <w:szCs w:val="22"/>
        </w:rPr>
        <w:t>.</w:t>
      </w:r>
    </w:p>
    <w:p w:rsidR="00435186" w:rsidRPr="00435186" w:rsidRDefault="00435186" w:rsidP="00435186"/>
    <w:p w:rsidR="00D83E2F" w:rsidRPr="0018168B" w:rsidRDefault="00D83E2F" w:rsidP="00DC7792">
      <w:pPr>
        <w:pStyle w:val="Ttulo1"/>
        <w:numPr>
          <w:ilvl w:val="2"/>
          <w:numId w:val="1"/>
        </w:numPr>
        <w:rPr>
          <w:b w:val="0"/>
          <w:bCs w:val="0"/>
        </w:rPr>
      </w:pPr>
      <w:bookmarkStart w:id="74" w:name="_Toc398901289"/>
      <w:r w:rsidRPr="0018168B">
        <w:rPr>
          <w:b w:val="0"/>
          <w:sz w:val="28"/>
        </w:rPr>
        <w:t>Enquadramento Concetual do Sistema de Instrução do Exército</w:t>
      </w:r>
      <w:bookmarkEnd w:id="74"/>
    </w:p>
    <w:p w:rsidR="00934213" w:rsidRPr="00005401" w:rsidRDefault="00934213" w:rsidP="0093421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Antes de entrarmos propriamente neste capítulo da FCT</w:t>
      </w:r>
      <w:r w:rsidR="00595AB0">
        <w:rPr>
          <w:rFonts w:asciiTheme="minorHAnsi" w:eastAsia="Calibri" w:hAnsiTheme="minorHAnsi" w:cstheme="minorHAnsi"/>
          <w:szCs w:val="22"/>
        </w:rPr>
        <w:t xml:space="preserve"> no Exército Português</w:t>
      </w:r>
      <w:r>
        <w:rPr>
          <w:rFonts w:asciiTheme="minorHAnsi" w:eastAsia="Calibri" w:hAnsiTheme="minorHAnsi" w:cstheme="minorHAnsi"/>
          <w:szCs w:val="22"/>
        </w:rPr>
        <w:t xml:space="preserve">, convém </w:t>
      </w:r>
      <w:r w:rsidR="00724748">
        <w:rPr>
          <w:rFonts w:asciiTheme="minorHAnsi" w:eastAsia="Calibri" w:hAnsiTheme="minorHAnsi" w:cstheme="minorHAnsi"/>
          <w:szCs w:val="22"/>
        </w:rPr>
        <w:t>clarificar</w:t>
      </w:r>
      <w:r>
        <w:rPr>
          <w:rFonts w:asciiTheme="minorHAnsi" w:eastAsia="Calibri" w:hAnsiTheme="minorHAnsi" w:cstheme="minorHAnsi"/>
          <w:szCs w:val="22"/>
        </w:rPr>
        <w:t xml:space="preserve"> alguns conceitos </w:t>
      </w:r>
      <w:r w:rsidR="00595AB0">
        <w:rPr>
          <w:rFonts w:asciiTheme="minorHAnsi" w:eastAsia="Calibri" w:hAnsiTheme="minorHAnsi" w:cstheme="minorHAnsi"/>
          <w:szCs w:val="22"/>
        </w:rPr>
        <w:t xml:space="preserve">e metodologias da formação em </w:t>
      </w:r>
      <w:r>
        <w:rPr>
          <w:rFonts w:asciiTheme="minorHAnsi" w:eastAsia="Calibri" w:hAnsiTheme="minorHAnsi" w:cstheme="minorHAnsi"/>
          <w:szCs w:val="22"/>
        </w:rPr>
        <w:t xml:space="preserve">uso no Exército. </w:t>
      </w:r>
    </w:p>
    <w:p w:rsidR="007D356E" w:rsidRDefault="007D356E" w:rsidP="00595AB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Começamos pelo termo genérico e abrangente designado por Instrução:</w:t>
      </w:r>
    </w:p>
    <w:p w:rsidR="00595AB0" w:rsidRDefault="00724748" w:rsidP="00595AB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w:t>
      </w:r>
      <w:r w:rsidR="00595AB0">
        <w:rPr>
          <w:rFonts w:asciiTheme="minorHAnsi" w:eastAsia="Calibri" w:hAnsiTheme="minorHAnsi" w:cstheme="minorHAnsi"/>
          <w:szCs w:val="22"/>
        </w:rPr>
        <w:t xml:space="preserve"> </w:t>
      </w:r>
      <w:r>
        <w:rPr>
          <w:rFonts w:asciiTheme="minorHAnsi" w:eastAsia="Calibri" w:hAnsiTheme="minorHAnsi" w:cstheme="minorHAnsi"/>
          <w:szCs w:val="22"/>
        </w:rPr>
        <w:t>“</w:t>
      </w:r>
      <w:r w:rsidR="00595AB0" w:rsidRPr="00724748">
        <w:rPr>
          <w:rFonts w:asciiTheme="minorHAnsi" w:eastAsia="Calibri" w:hAnsiTheme="minorHAnsi" w:cstheme="minorHAnsi"/>
          <w:i/>
          <w:szCs w:val="22"/>
        </w:rPr>
        <w:t>instrução</w:t>
      </w:r>
      <w:r>
        <w:rPr>
          <w:rFonts w:asciiTheme="minorHAnsi" w:eastAsia="Calibri" w:hAnsiTheme="minorHAnsi" w:cstheme="minorHAnsi"/>
          <w:szCs w:val="22"/>
        </w:rPr>
        <w:t>”</w:t>
      </w:r>
      <w:r w:rsidR="00595AB0">
        <w:rPr>
          <w:rFonts w:asciiTheme="minorHAnsi" w:eastAsia="Calibri" w:hAnsiTheme="minorHAnsi" w:cstheme="minorHAnsi"/>
          <w:szCs w:val="22"/>
        </w:rPr>
        <w:t xml:space="preserve"> engloba a educação, a formação e o treino, </w:t>
      </w:r>
      <w:r>
        <w:rPr>
          <w:rFonts w:asciiTheme="minorHAnsi" w:eastAsia="Calibri" w:hAnsiTheme="minorHAnsi" w:cstheme="minorHAnsi"/>
          <w:szCs w:val="22"/>
        </w:rPr>
        <w:t>entende-se como sendo</w:t>
      </w:r>
      <w:r w:rsidR="00595AB0">
        <w:rPr>
          <w:rFonts w:asciiTheme="minorHAnsi" w:eastAsia="Calibri" w:hAnsiTheme="minorHAnsi" w:cstheme="minorHAnsi"/>
          <w:szCs w:val="22"/>
        </w:rPr>
        <w:t xml:space="preserve"> “</w:t>
      </w:r>
      <w:r w:rsidR="00595AB0" w:rsidRPr="00595AB0">
        <w:rPr>
          <w:rFonts w:asciiTheme="minorHAnsi" w:eastAsia="Calibri" w:hAnsiTheme="minorHAnsi" w:cstheme="minorHAnsi"/>
          <w:i/>
          <w:szCs w:val="22"/>
        </w:rPr>
        <w:t>processo através do qual aos formandos são proporcionados os meios necessários à aquisição de conhecimentos, aptidões e normas de procedimentos</w:t>
      </w:r>
      <w:r w:rsidR="00595AB0">
        <w:rPr>
          <w:rFonts w:asciiTheme="minorHAnsi" w:eastAsia="Calibri" w:hAnsiTheme="minorHAnsi" w:cstheme="minorHAnsi"/>
          <w:szCs w:val="22"/>
        </w:rPr>
        <w:t>”</w:t>
      </w:r>
      <w:sdt>
        <w:sdtPr>
          <w:rPr>
            <w:rFonts w:asciiTheme="minorHAnsi" w:eastAsia="Calibri" w:hAnsiTheme="minorHAnsi" w:cstheme="minorHAnsi"/>
            <w:szCs w:val="22"/>
          </w:rPr>
          <w:id w:val="30855768"/>
          <w:citation/>
        </w:sdtPr>
        <w:sdtContent>
          <w:r w:rsidR="007D274D">
            <w:rPr>
              <w:rFonts w:asciiTheme="minorHAnsi" w:eastAsia="Calibri" w:hAnsiTheme="minorHAnsi" w:cstheme="minorHAnsi"/>
              <w:szCs w:val="22"/>
            </w:rPr>
            <w:fldChar w:fldCharType="begin"/>
          </w:r>
          <w:r w:rsidR="00EA4B19">
            <w:rPr>
              <w:rFonts w:asciiTheme="minorHAnsi" w:eastAsia="Calibri" w:hAnsiTheme="minorHAnsi" w:cstheme="minorHAnsi"/>
              <w:szCs w:val="22"/>
            </w:rPr>
            <w:instrText xml:space="preserve"> CITATION MarcadorPosição4 \p 44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(Estado Maior do Exército, 2004, p. 44)</w:t>
          </w:r>
          <w:r w:rsidR="007D274D">
            <w:rPr>
              <w:rFonts w:asciiTheme="minorHAnsi" w:eastAsia="Calibri" w:hAnsiTheme="minorHAnsi" w:cstheme="minorHAnsi"/>
              <w:szCs w:val="22"/>
            </w:rPr>
            <w:fldChar w:fldCharType="end"/>
          </w:r>
        </w:sdtContent>
      </w:sdt>
      <w:r w:rsidR="000A246B">
        <w:rPr>
          <w:rFonts w:asciiTheme="minorHAnsi" w:eastAsia="Calibri" w:hAnsiTheme="minorHAnsi" w:cstheme="minorHAnsi"/>
          <w:szCs w:val="22"/>
        </w:rPr>
        <w:t>.</w:t>
      </w:r>
    </w:p>
    <w:p w:rsidR="00D83E2F" w:rsidRDefault="005C4AB3" w:rsidP="00595AB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É</w:t>
      </w:r>
      <w:r w:rsidR="00D94AA7">
        <w:rPr>
          <w:rFonts w:asciiTheme="minorHAnsi" w:eastAsia="Calibri" w:hAnsiTheme="minorHAnsi" w:cstheme="minorHAnsi"/>
          <w:szCs w:val="22"/>
        </w:rPr>
        <w:t xml:space="preserve"> usual designa</w:t>
      </w:r>
      <w:r w:rsidR="003749E6">
        <w:rPr>
          <w:rFonts w:asciiTheme="minorHAnsi" w:eastAsia="Calibri" w:hAnsiTheme="minorHAnsi" w:cstheme="minorHAnsi"/>
          <w:szCs w:val="22"/>
        </w:rPr>
        <w:t>do</w:t>
      </w:r>
      <w:r w:rsidR="00D94AA7">
        <w:rPr>
          <w:rFonts w:asciiTheme="minorHAnsi" w:eastAsia="Calibri" w:hAnsiTheme="minorHAnsi" w:cstheme="minorHAnsi"/>
          <w:szCs w:val="22"/>
        </w:rPr>
        <w:t xml:space="preserve"> por instrução</w:t>
      </w:r>
      <w:r w:rsidR="00693B5A">
        <w:rPr>
          <w:rFonts w:asciiTheme="minorHAnsi" w:eastAsia="Calibri" w:hAnsiTheme="minorHAnsi" w:cstheme="minorHAnsi"/>
          <w:szCs w:val="22"/>
        </w:rPr>
        <w:t>,</w:t>
      </w:r>
      <w:r w:rsidR="00D94AA7">
        <w:rPr>
          <w:rFonts w:asciiTheme="minorHAnsi" w:eastAsia="Calibri" w:hAnsiTheme="minorHAnsi" w:cstheme="minorHAnsi"/>
          <w:szCs w:val="22"/>
        </w:rPr>
        <w:t xml:space="preserve"> toda</w:t>
      </w:r>
      <w:r w:rsidR="00D83E2F">
        <w:rPr>
          <w:rFonts w:asciiTheme="minorHAnsi" w:eastAsia="Calibri" w:hAnsiTheme="minorHAnsi" w:cstheme="minorHAnsi"/>
          <w:szCs w:val="22"/>
        </w:rPr>
        <w:t xml:space="preserve"> </w:t>
      </w:r>
      <w:r w:rsidR="00D94AA7">
        <w:rPr>
          <w:rFonts w:asciiTheme="minorHAnsi" w:eastAsia="Calibri" w:hAnsiTheme="minorHAnsi" w:cstheme="minorHAnsi"/>
          <w:szCs w:val="22"/>
        </w:rPr>
        <w:t xml:space="preserve">a formação </w:t>
      </w:r>
      <w:r w:rsidR="00693B5A">
        <w:rPr>
          <w:rFonts w:asciiTheme="minorHAnsi" w:eastAsia="Calibri" w:hAnsiTheme="minorHAnsi" w:cstheme="minorHAnsi"/>
          <w:szCs w:val="22"/>
        </w:rPr>
        <w:t>com</w:t>
      </w:r>
      <w:r w:rsidR="00D94AA7">
        <w:rPr>
          <w:rFonts w:asciiTheme="minorHAnsi" w:eastAsia="Calibri" w:hAnsiTheme="minorHAnsi" w:cstheme="minorHAnsi"/>
          <w:szCs w:val="22"/>
        </w:rPr>
        <w:t xml:space="preserve"> car</w:t>
      </w:r>
      <w:r w:rsidR="00B62066">
        <w:rPr>
          <w:rFonts w:asciiTheme="minorHAnsi" w:eastAsia="Calibri" w:hAnsiTheme="minorHAnsi" w:cstheme="minorHAnsi"/>
          <w:szCs w:val="22"/>
        </w:rPr>
        <w:t>á</w:t>
      </w:r>
      <w:r w:rsidR="00D94AA7">
        <w:rPr>
          <w:rFonts w:asciiTheme="minorHAnsi" w:eastAsia="Calibri" w:hAnsiTheme="minorHAnsi" w:cstheme="minorHAnsi"/>
          <w:szCs w:val="22"/>
        </w:rPr>
        <w:t xml:space="preserve">ter integradora na instituição militar, </w:t>
      </w:r>
      <w:r w:rsidR="004E6FC3">
        <w:rPr>
          <w:rFonts w:asciiTheme="minorHAnsi" w:eastAsia="Calibri" w:hAnsiTheme="minorHAnsi" w:cstheme="minorHAnsi"/>
          <w:szCs w:val="22"/>
        </w:rPr>
        <w:t>baseada</w:t>
      </w:r>
      <w:r w:rsidR="00D94AA7">
        <w:rPr>
          <w:rFonts w:asciiTheme="minorHAnsi" w:eastAsia="Calibri" w:hAnsiTheme="minorHAnsi" w:cstheme="minorHAnsi"/>
          <w:szCs w:val="22"/>
        </w:rPr>
        <w:t xml:space="preserve"> numa intervenção planeada com vista à aquisição de qualificações e competências</w:t>
      </w:r>
      <w:r w:rsidR="00B62066">
        <w:rPr>
          <w:rFonts w:asciiTheme="minorHAnsi" w:eastAsia="Calibri" w:hAnsiTheme="minorHAnsi" w:cstheme="minorHAnsi"/>
          <w:szCs w:val="22"/>
        </w:rPr>
        <w:t>.</w:t>
      </w:r>
    </w:p>
    <w:p w:rsidR="00D83E2F" w:rsidRDefault="007D356E"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w:t>
      </w:r>
      <w:r w:rsidR="00D83E2F">
        <w:rPr>
          <w:rFonts w:asciiTheme="minorHAnsi" w:eastAsia="Calibri" w:hAnsiTheme="minorHAnsi" w:cstheme="minorHAnsi"/>
          <w:szCs w:val="22"/>
        </w:rPr>
        <w:t xml:space="preserve"> </w:t>
      </w:r>
      <w:r w:rsidR="00D83E2F" w:rsidRPr="00C63628">
        <w:rPr>
          <w:rFonts w:asciiTheme="minorHAnsi" w:eastAsia="Calibri" w:hAnsiTheme="minorHAnsi" w:cstheme="minorHAnsi"/>
          <w:szCs w:val="22"/>
        </w:rPr>
        <w:t>Sistema de Instrução do Exército</w:t>
      </w:r>
      <w:r w:rsidRPr="00C63628">
        <w:rPr>
          <w:rFonts w:asciiTheme="minorHAnsi" w:eastAsia="Calibri" w:hAnsiTheme="minorHAnsi" w:cstheme="minorHAnsi"/>
          <w:szCs w:val="22"/>
        </w:rPr>
        <w:t xml:space="preserve"> </w:t>
      </w:r>
      <w:r w:rsidR="00C63628">
        <w:rPr>
          <w:rFonts w:asciiTheme="minorHAnsi" w:eastAsia="Calibri" w:hAnsiTheme="minorHAnsi" w:cstheme="minorHAnsi"/>
          <w:szCs w:val="22"/>
        </w:rPr>
        <w:t>(</w:t>
      </w:r>
      <w:r w:rsidRPr="00C63628">
        <w:rPr>
          <w:rFonts w:asciiTheme="minorHAnsi" w:eastAsia="Calibri" w:hAnsiTheme="minorHAnsi" w:cstheme="minorHAnsi"/>
          <w:szCs w:val="22"/>
        </w:rPr>
        <w:t>SIE</w:t>
      </w:r>
      <w:r w:rsidR="00C63628">
        <w:rPr>
          <w:rFonts w:asciiTheme="minorHAnsi" w:eastAsia="Calibri" w:hAnsiTheme="minorHAnsi" w:cstheme="minorHAnsi"/>
          <w:szCs w:val="22"/>
        </w:rPr>
        <w:t>)</w:t>
      </w:r>
      <w:r>
        <w:rPr>
          <w:rFonts w:asciiTheme="minorHAnsi" w:eastAsia="Calibri" w:hAnsiTheme="minorHAnsi" w:cstheme="minorHAnsi"/>
          <w:szCs w:val="22"/>
        </w:rPr>
        <w:t xml:space="preserve"> é</w:t>
      </w:r>
      <w:r w:rsidR="00D94AA7">
        <w:rPr>
          <w:rFonts w:asciiTheme="minorHAnsi" w:eastAsia="Calibri" w:hAnsiTheme="minorHAnsi" w:cstheme="minorHAnsi"/>
          <w:szCs w:val="22"/>
        </w:rPr>
        <w:t xml:space="preserve"> baseado</w:t>
      </w:r>
      <w:r w:rsidR="00934213">
        <w:rPr>
          <w:rFonts w:asciiTheme="minorHAnsi" w:eastAsia="Calibri" w:hAnsiTheme="minorHAnsi" w:cstheme="minorHAnsi"/>
          <w:szCs w:val="22"/>
        </w:rPr>
        <w:t xml:space="preserve"> n</w:t>
      </w:r>
      <w:r w:rsidR="00D94AA7">
        <w:rPr>
          <w:rFonts w:asciiTheme="minorHAnsi" w:eastAsia="Calibri" w:hAnsiTheme="minorHAnsi" w:cstheme="minorHAnsi"/>
          <w:szCs w:val="22"/>
        </w:rPr>
        <w:t>um</w:t>
      </w:r>
      <w:r w:rsidR="00D83E2F">
        <w:rPr>
          <w:rFonts w:asciiTheme="minorHAnsi" w:eastAsia="Calibri" w:hAnsiTheme="minorHAnsi" w:cstheme="minorHAnsi"/>
          <w:szCs w:val="22"/>
        </w:rPr>
        <w:t xml:space="preserve"> conjunto de entidades e de processos que visam o desenvolvimento do potencial humano durante a sua permanência na instituição, para a satisfação dos objetivos da mesma e </w:t>
      </w:r>
      <w:r>
        <w:rPr>
          <w:rFonts w:asciiTheme="minorHAnsi" w:eastAsia="Calibri" w:hAnsiTheme="minorHAnsi" w:cstheme="minorHAnsi"/>
          <w:szCs w:val="22"/>
        </w:rPr>
        <w:t xml:space="preserve">a </w:t>
      </w:r>
      <w:r w:rsidR="00D83E2F">
        <w:rPr>
          <w:rFonts w:asciiTheme="minorHAnsi" w:eastAsia="Calibri" w:hAnsiTheme="minorHAnsi" w:cstheme="minorHAnsi"/>
          <w:szCs w:val="22"/>
        </w:rPr>
        <w:t xml:space="preserve">valorização individual dos seus elementos. Este sistema visa preparar os militares para o desempenho das funções que lhe sejam </w:t>
      </w:r>
      <w:r>
        <w:rPr>
          <w:rFonts w:asciiTheme="minorHAnsi" w:eastAsia="Calibri" w:hAnsiTheme="minorHAnsi" w:cstheme="minorHAnsi"/>
          <w:szCs w:val="22"/>
        </w:rPr>
        <w:t>cometidas</w:t>
      </w:r>
      <w:r w:rsidR="00D83E2F">
        <w:rPr>
          <w:rFonts w:asciiTheme="minorHAnsi" w:eastAsia="Calibri" w:hAnsiTheme="minorHAnsi" w:cstheme="minorHAnsi"/>
          <w:szCs w:val="22"/>
        </w:rPr>
        <w:t>, proporcionar aos militares uma instrução que permita aperfeiçoar e complementar as suas capacidades e contribuir para a valorização cívica, cultural profissional, moral e física dos militares.</w:t>
      </w:r>
      <w:r w:rsidR="00005401" w:rsidRPr="00005401">
        <w:rPr>
          <w:rFonts w:asciiTheme="minorHAnsi" w:eastAsia="Calibri" w:hAnsiTheme="minorHAnsi" w:cstheme="minorHAnsi"/>
          <w:szCs w:val="22"/>
        </w:rPr>
        <w:t xml:space="preserve"> </w:t>
      </w:r>
      <w:r w:rsidR="00005401">
        <w:rPr>
          <w:rFonts w:asciiTheme="minorHAnsi" w:eastAsia="Calibri" w:hAnsiTheme="minorHAnsi" w:cstheme="minorHAnsi"/>
          <w:szCs w:val="22"/>
        </w:rPr>
        <w:t>Conforme est</w:t>
      </w:r>
      <w:r w:rsidR="00C13277">
        <w:rPr>
          <w:rFonts w:asciiTheme="minorHAnsi" w:eastAsia="Calibri" w:hAnsiTheme="minorHAnsi" w:cstheme="minorHAnsi"/>
          <w:szCs w:val="22"/>
        </w:rPr>
        <w:t>á</w:t>
      </w:r>
      <w:r w:rsidR="00005401">
        <w:rPr>
          <w:rFonts w:asciiTheme="minorHAnsi" w:eastAsia="Calibri" w:hAnsiTheme="minorHAnsi" w:cstheme="minorHAnsi"/>
          <w:szCs w:val="22"/>
        </w:rPr>
        <w:t xml:space="preserve"> preconizada no Regulamento Geral da Instrução do Exército</w:t>
      </w:r>
      <w:r w:rsidR="00D94AA7">
        <w:rPr>
          <w:rFonts w:asciiTheme="minorHAnsi" w:eastAsia="Calibri" w:hAnsiTheme="minorHAnsi" w:cstheme="minorHAnsi"/>
          <w:szCs w:val="22"/>
        </w:rPr>
        <w:t>-</w:t>
      </w:r>
      <w:r w:rsidR="00005401">
        <w:rPr>
          <w:rFonts w:asciiTheme="minorHAnsi" w:eastAsia="Calibri" w:hAnsiTheme="minorHAnsi" w:cstheme="minorHAnsi"/>
          <w:szCs w:val="22"/>
        </w:rPr>
        <w:t>RGIE</w:t>
      </w:r>
      <w:r w:rsidR="00703148">
        <w:rPr>
          <w:rStyle w:val="Refdenotaderodap"/>
          <w:rFonts w:asciiTheme="minorHAnsi" w:eastAsia="Calibri" w:hAnsiTheme="minorHAnsi"/>
          <w:szCs w:val="22"/>
        </w:rPr>
        <w:footnoteReference w:id="24"/>
      </w:r>
      <w:r w:rsidR="00D94AA7">
        <w:rPr>
          <w:rFonts w:asciiTheme="minorHAnsi" w:eastAsia="Calibri" w:hAnsiTheme="minorHAnsi" w:cstheme="minorHAnsi"/>
          <w:szCs w:val="22"/>
        </w:rPr>
        <w:t xml:space="preserve"> (2002</w:t>
      </w:r>
      <w:r w:rsidR="00005401">
        <w:rPr>
          <w:rFonts w:asciiTheme="minorHAnsi" w:eastAsia="Calibri" w:hAnsiTheme="minorHAnsi" w:cstheme="minorHAnsi"/>
          <w:szCs w:val="22"/>
        </w:rPr>
        <w:t>)</w:t>
      </w:r>
    </w:p>
    <w:p w:rsidR="009E4D87" w:rsidRDefault="007D356E" w:rsidP="009942B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As</w:t>
      </w:r>
      <w:r w:rsidR="00724748" w:rsidRPr="00515515">
        <w:rPr>
          <w:rFonts w:asciiTheme="minorHAnsi" w:eastAsia="Calibri" w:hAnsiTheme="minorHAnsi" w:cstheme="minorHAnsi"/>
          <w:szCs w:val="22"/>
        </w:rPr>
        <w:t xml:space="preserve"> profiss</w:t>
      </w:r>
      <w:r>
        <w:rPr>
          <w:rFonts w:asciiTheme="minorHAnsi" w:eastAsia="Calibri" w:hAnsiTheme="minorHAnsi" w:cstheme="minorHAnsi"/>
          <w:szCs w:val="22"/>
        </w:rPr>
        <w:t>ões</w:t>
      </w:r>
      <w:r w:rsidR="00724748" w:rsidRPr="00515515">
        <w:rPr>
          <w:rFonts w:asciiTheme="minorHAnsi" w:eastAsia="Calibri" w:hAnsiTheme="minorHAnsi" w:cstheme="minorHAnsi"/>
          <w:szCs w:val="22"/>
        </w:rPr>
        <w:t xml:space="preserve"> militar</w:t>
      </w:r>
      <w:r>
        <w:rPr>
          <w:rFonts w:asciiTheme="minorHAnsi" w:eastAsia="Calibri" w:hAnsiTheme="minorHAnsi" w:cstheme="minorHAnsi"/>
          <w:szCs w:val="22"/>
        </w:rPr>
        <w:t>es estão devidamente reconhecidas através</w:t>
      </w:r>
      <w:r w:rsidR="00515515" w:rsidRPr="00515515">
        <w:rPr>
          <w:rFonts w:asciiTheme="minorHAnsi" w:eastAsia="Calibri" w:hAnsiTheme="minorHAnsi" w:cstheme="minorHAnsi"/>
          <w:szCs w:val="22"/>
        </w:rPr>
        <w:t xml:space="preserve"> </w:t>
      </w:r>
      <w:r>
        <w:rPr>
          <w:rFonts w:asciiTheme="minorHAnsi" w:eastAsia="Calibri" w:hAnsiTheme="minorHAnsi" w:cstheme="minorHAnsi"/>
          <w:szCs w:val="22"/>
        </w:rPr>
        <w:t>d</w:t>
      </w:r>
      <w:r w:rsidR="00515515" w:rsidRPr="00515515">
        <w:rPr>
          <w:rFonts w:asciiTheme="minorHAnsi" w:eastAsia="Calibri" w:hAnsiTheme="minorHAnsi" w:cstheme="minorHAnsi"/>
          <w:szCs w:val="22"/>
        </w:rPr>
        <w:t>a</w:t>
      </w:r>
      <w:r w:rsidR="00724748" w:rsidRPr="00515515">
        <w:rPr>
          <w:rFonts w:asciiTheme="minorHAnsi" w:eastAsia="Calibri" w:hAnsiTheme="minorHAnsi" w:cstheme="minorHAnsi"/>
          <w:szCs w:val="22"/>
        </w:rPr>
        <w:t xml:space="preserve"> </w:t>
      </w:r>
      <w:r w:rsidR="00515515" w:rsidRPr="00515515">
        <w:rPr>
          <w:rFonts w:asciiTheme="minorHAnsi" w:eastAsia="Calibri" w:hAnsiTheme="minorHAnsi" w:cstheme="minorHAnsi"/>
          <w:szCs w:val="22"/>
        </w:rPr>
        <w:t>Classificação Portuguesa de Profissões 2010 (CPP2010)</w:t>
      </w:r>
      <w:r w:rsidR="00724748" w:rsidRPr="00515515">
        <w:rPr>
          <w:rStyle w:val="Refdenotaderodap"/>
          <w:rFonts w:asciiTheme="minorHAnsi" w:eastAsia="Calibri" w:hAnsiTheme="minorHAnsi"/>
          <w:szCs w:val="22"/>
        </w:rPr>
        <w:footnoteReference w:id="25"/>
      </w:r>
      <w:r w:rsidR="00724748" w:rsidRPr="00515515">
        <w:rPr>
          <w:rFonts w:asciiTheme="minorHAnsi" w:eastAsia="Calibri" w:hAnsiTheme="minorHAnsi" w:cstheme="minorHAnsi"/>
          <w:szCs w:val="22"/>
        </w:rPr>
        <w:t>,</w:t>
      </w:r>
      <w:r>
        <w:rPr>
          <w:rFonts w:asciiTheme="minorHAnsi" w:eastAsia="Calibri" w:hAnsiTheme="minorHAnsi" w:cstheme="minorHAnsi"/>
          <w:szCs w:val="22"/>
        </w:rPr>
        <w:t xml:space="preserve"> </w:t>
      </w:r>
      <w:proofErr w:type="gramStart"/>
      <w:r w:rsidR="00F85B6C">
        <w:rPr>
          <w:rFonts w:asciiTheme="minorHAnsi" w:eastAsia="Calibri" w:hAnsiTheme="minorHAnsi" w:cstheme="minorHAnsi"/>
          <w:szCs w:val="22"/>
        </w:rPr>
        <w:t>integram</w:t>
      </w:r>
      <w:proofErr w:type="gramEnd"/>
      <w:r w:rsidR="003749E6">
        <w:rPr>
          <w:rFonts w:asciiTheme="minorHAnsi" w:eastAsia="Calibri" w:hAnsiTheme="minorHAnsi" w:cstheme="minorHAnsi"/>
          <w:szCs w:val="22"/>
        </w:rPr>
        <w:t xml:space="preserve"> </w:t>
      </w:r>
      <w:r>
        <w:rPr>
          <w:rFonts w:asciiTheme="minorHAnsi" w:eastAsia="Calibri" w:hAnsiTheme="minorHAnsi" w:cstheme="minorHAnsi"/>
          <w:szCs w:val="22"/>
        </w:rPr>
        <w:t xml:space="preserve">o </w:t>
      </w:r>
      <w:r w:rsidRPr="00515515">
        <w:rPr>
          <w:rFonts w:asciiTheme="minorHAnsi" w:eastAsia="Calibri" w:hAnsiTheme="minorHAnsi" w:cstheme="minorHAnsi"/>
          <w:szCs w:val="22"/>
        </w:rPr>
        <w:t>Grupo G0</w:t>
      </w:r>
      <w:r>
        <w:rPr>
          <w:rFonts w:asciiTheme="minorHAnsi" w:eastAsia="Calibri" w:hAnsiTheme="minorHAnsi" w:cstheme="minorHAnsi"/>
          <w:szCs w:val="22"/>
        </w:rPr>
        <w:t xml:space="preserve"> das profissões especificamente militares. </w:t>
      </w:r>
      <w:r w:rsidR="00B62066">
        <w:rPr>
          <w:rFonts w:asciiTheme="minorHAnsi" w:eastAsia="Calibri" w:hAnsiTheme="minorHAnsi" w:cstheme="minorHAnsi"/>
          <w:szCs w:val="22"/>
        </w:rPr>
        <w:t>C</w:t>
      </w:r>
      <w:r w:rsidR="00FA5F5D" w:rsidRPr="00FA5F5D">
        <w:rPr>
          <w:rFonts w:asciiTheme="minorHAnsi" w:eastAsia="Calibri" w:hAnsiTheme="minorHAnsi" w:cstheme="minorHAnsi"/>
          <w:szCs w:val="22"/>
        </w:rPr>
        <w:t>onstitui</w:t>
      </w:r>
      <w:r>
        <w:rPr>
          <w:rFonts w:asciiTheme="minorHAnsi" w:eastAsia="Calibri" w:hAnsiTheme="minorHAnsi" w:cstheme="minorHAnsi"/>
          <w:szCs w:val="22"/>
        </w:rPr>
        <w:t>-se</w:t>
      </w:r>
      <w:r w:rsidR="00FA5F5D" w:rsidRPr="00FA5F5D">
        <w:rPr>
          <w:rFonts w:asciiTheme="minorHAnsi" w:eastAsia="Calibri" w:hAnsiTheme="minorHAnsi" w:cstheme="minorHAnsi"/>
          <w:szCs w:val="22"/>
        </w:rPr>
        <w:t xml:space="preserve"> como Entidade Formadora Certificada no âmbito do Sistema Nacional de Qualificação (SNQ)</w:t>
      </w:r>
      <w:r w:rsidR="00FA5F5D">
        <w:rPr>
          <w:rStyle w:val="Refdenotaderodap"/>
          <w:rFonts w:asciiTheme="minorHAnsi" w:eastAsia="Calibri" w:hAnsiTheme="minorHAnsi"/>
          <w:szCs w:val="22"/>
        </w:rPr>
        <w:footnoteReference w:id="26"/>
      </w:r>
      <w:r w:rsidR="00724748" w:rsidRPr="00FA5F5D">
        <w:rPr>
          <w:rFonts w:asciiTheme="minorHAnsi" w:eastAsia="Calibri" w:hAnsiTheme="minorHAnsi" w:cstheme="minorHAnsi"/>
          <w:szCs w:val="22"/>
        </w:rPr>
        <w:t>,</w:t>
      </w:r>
      <w:r w:rsidR="00724748">
        <w:rPr>
          <w:rFonts w:asciiTheme="minorHAnsi" w:eastAsia="Calibri" w:hAnsiTheme="minorHAnsi" w:cstheme="minorHAnsi"/>
          <w:szCs w:val="22"/>
        </w:rPr>
        <w:t xml:space="preserve"> </w:t>
      </w:r>
      <w:proofErr w:type="gramStart"/>
      <w:r>
        <w:rPr>
          <w:rFonts w:asciiTheme="minorHAnsi" w:eastAsia="Calibri" w:hAnsiTheme="minorHAnsi" w:cstheme="minorHAnsi"/>
          <w:szCs w:val="22"/>
        </w:rPr>
        <w:t>desde</w:t>
      </w:r>
      <w:proofErr w:type="gramEnd"/>
      <w:r>
        <w:rPr>
          <w:rFonts w:asciiTheme="minorHAnsi" w:eastAsia="Calibri" w:hAnsiTheme="minorHAnsi" w:cstheme="minorHAnsi"/>
          <w:szCs w:val="22"/>
        </w:rPr>
        <w:t xml:space="preserve"> </w:t>
      </w:r>
      <w:r w:rsidR="00BF55DB">
        <w:rPr>
          <w:rFonts w:asciiTheme="minorHAnsi" w:eastAsia="Calibri" w:hAnsiTheme="minorHAnsi" w:cstheme="minorHAnsi"/>
          <w:szCs w:val="22"/>
        </w:rPr>
        <w:t>j</w:t>
      </w:r>
      <w:r w:rsidR="00CA4758">
        <w:rPr>
          <w:rFonts w:asciiTheme="minorHAnsi" w:eastAsia="Calibri" w:hAnsiTheme="minorHAnsi" w:cstheme="minorHAnsi"/>
          <w:szCs w:val="22"/>
        </w:rPr>
        <w:t>a</w:t>
      </w:r>
      <w:r>
        <w:rPr>
          <w:rFonts w:asciiTheme="minorHAnsi" w:eastAsia="Calibri" w:hAnsiTheme="minorHAnsi" w:cstheme="minorHAnsi"/>
          <w:szCs w:val="22"/>
        </w:rPr>
        <w:t>n</w:t>
      </w:r>
      <w:r w:rsidR="00CA4758">
        <w:rPr>
          <w:rFonts w:asciiTheme="minorHAnsi" w:eastAsia="Calibri" w:hAnsiTheme="minorHAnsi" w:cstheme="minorHAnsi"/>
          <w:szCs w:val="22"/>
        </w:rPr>
        <w:t>eiro de 20</w:t>
      </w:r>
      <w:r>
        <w:rPr>
          <w:rFonts w:asciiTheme="minorHAnsi" w:eastAsia="Calibri" w:hAnsiTheme="minorHAnsi" w:cstheme="minorHAnsi"/>
          <w:szCs w:val="22"/>
        </w:rPr>
        <w:t xml:space="preserve">14, </w:t>
      </w:r>
      <w:r w:rsidR="00724748">
        <w:rPr>
          <w:rFonts w:asciiTheme="minorHAnsi" w:eastAsia="Calibri" w:hAnsiTheme="minorHAnsi" w:cstheme="minorHAnsi"/>
          <w:szCs w:val="22"/>
        </w:rPr>
        <w:t>emit</w:t>
      </w:r>
      <w:r>
        <w:rPr>
          <w:rFonts w:asciiTheme="minorHAnsi" w:eastAsia="Calibri" w:hAnsiTheme="minorHAnsi" w:cstheme="minorHAnsi"/>
          <w:szCs w:val="22"/>
        </w:rPr>
        <w:t>e</w:t>
      </w:r>
      <w:r w:rsidR="00724748">
        <w:rPr>
          <w:rFonts w:asciiTheme="minorHAnsi" w:eastAsia="Calibri" w:hAnsiTheme="minorHAnsi" w:cstheme="minorHAnsi"/>
          <w:szCs w:val="22"/>
        </w:rPr>
        <w:t xml:space="preserve"> certi</w:t>
      </w:r>
      <w:r w:rsidR="00AA066A">
        <w:rPr>
          <w:rFonts w:asciiTheme="minorHAnsi" w:eastAsia="Calibri" w:hAnsiTheme="minorHAnsi" w:cstheme="minorHAnsi"/>
          <w:szCs w:val="22"/>
        </w:rPr>
        <w:t>fi</w:t>
      </w:r>
      <w:r w:rsidR="00724748">
        <w:rPr>
          <w:rFonts w:asciiTheme="minorHAnsi" w:eastAsia="Calibri" w:hAnsiTheme="minorHAnsi" w:cstheme="minorHAnsi"/>
          <w:szCs w:val="22"/>
        </w:rPr>
        <w:t xml:space="preserve">cados de formação profissional, </w:t>
      </w:r>
      <w:r w:rsidR="00B62066">
        <w:rPr>
          <w:rFonts w:asciiTheme="minorHAnsi" w:eastAsia="Calibri" w:hAnsiTheme="minorHAnsi" w:cstheme="minorHAnsi"/>
          <w:szCs w:val="22"/>
        </w:rPr>
        <w:t>sempre que</w:t>
      </w:r>
      <w:r w:rsidR="00724748">
        <w:rPr>
          <w:rFonts w:asciiTheme="minorHAnsi" w:eastAsia="Calibri" w:hAnsiTheme="minorHAnsi" w:cstheme="minorHAnsi"/>
          <w:szCs w:val="22"/>
        </w:rPr>
        <w:t xml:space="preserve"> </w:t>
      </w:r>
      <w:r w:rsidR="00AA066A">
        <w:rPr>
          <w:rFonts w:asciiTheme="minorHAnsi" w:eastAsia="Calibri" w:hAnsiTheme="minorHAnsi" w:cstheme="minorHAnsi"/>
          <w:szCs w:val="22"/>
        </w:rPr>
        <w:t xml:space="preserve">a </w:t>
      </w:r>
      <w:r w:rsidR="00724748">
        <w:rPr>
          <w:rFonts w:asciiTheme="minorHAnsi" w:eastAsia="Calibri" w:hAnsiTheme="minorHAnsi" w:cstheme="minorHAnsi"/>
          <w:szCs w:val="22"/>
        </w:rPr>
        <w:t xml:space="preserve">formação em causa estiver de acordo com as normas e padrões </w:t>
      </w:r>
      <w:r w:rsidR="009E4D87">
        <w:rPr>
          <w:rFonts w:asciiTheme="minorHAnsi" w:eastAsia="Calibri" w:hAnsiTheme="minorHAnsi" w:cstheme="minorHAnsi"/>
          <w:szCs w:val="22"/>
        </w:rPr>
        <w:t xml:space="preserve">de qualidade </w:t>
      </w:r>
      <w:r w:rsidR="00AA066A">
        <w:rPr>
          <w:rFonts w:asciiTheme="minorHAnsi" w:eastAsia="Calibri" w:hAnsiTheme="minorHAnsi" w:cstheme="minorHAnsi"/>
          <w:szCs w:val="22"/>
        </w:rPr>
        <w:t xml:space="preserve">do </w:t>
      </w:r>
      <w:r w:rsidR="009E4D87">
        <w:rPr>
          <w:rFonts w:asciiTheme="minorHAnsi" w:eastAsia="Calibri" w:hAnsiTheme="minorHAnsi" w:cstheme="minorHAnsi"/>
          <w:szCs w:val="22"/>
        </w:rPr>
        <w:t>S</w:t>
      </w:r>
      <w:r w:rsidR="00AA066A">
        <w:rPr>
          <w:rFonts w:asciiTheme="minorHAnsi" w:eastAsia="Calibri" w:hAnsiTheme="minorHAnsi" w:cstheme="minorHAnsi"/>
          <w:szCs w:val="22"/>
        </w:rPr>
        <w:t xml:space="preserve">istema </w:t>
      </w:r>
      <w:r w:rsidR="009E4D87">
        <w:rPr>
          <w:rFonts w:asciiTheme="minorHAnsi" w:eastAsia="Calibri" w:hAnsiTheme="minorHAnsi" w:cstheme="minorHAnsi"/>
          <w:szCs w:val="22"/>
        </w:rPr>
        <w:t>N</w:t>
      </w:r>
      <w:r w:rsidR="00AA066A">
        <w:rPr>
          <w:rFonts w:asciiTheme="minorHAnsi" w:eastAsia="Calibri" w:hAnsiTheme="minorHAnsi" w:cstheme="minorHAnsi"/>
          <w:szCs w:val="22"/>
        </w:rPr>
        <w:t xml:space="preserve">acional de Qualificações. </w:t>
      </w:r>
    </w:p>
    <w:p w:rsidR="009E4D87" w:rsidRPr="003C2CDE" w:rsidRDefault="009E4D87" w:rsidP="009E4D8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Aos militares é conferido o registo na Caderneta Individual de C</w:t>
      </w:r>
      <w:r w:rsidR="000A246B">
        <w:rPr>
          <w:rFonts w:asciiTheme="minorHAnsi" w:eastAsia="Calibri" w:hAnsiTheme="minorHAnsi" w:cstheme="minorHAnsi"/>
          <w:szCs w:val="22"/>
        </w:rPr>
        <w:t>ompetências, por via eletrónica. I</w:t>
      </w:r>
      <w:r>
        <w:rPr>
          <w:rFonts w:asciiTheme="minorHAnsi" w:eastAsia="Calibri" w:hAnsiTheme="minorHAnsi" w:cstheme="minorHAnsi"/>
          <w:szCs w:val="22"/>
        </w:rPr>
        <w:t>nicia-se logo na Formação Inicial (CFP), e</w:t>
      </w:r>
      <w:r w:rsidRPr="003C2CDE">
        <w:rPr>
          <w:rFonts w:asciiTheme="minorHAnsi" w:eastAsia="Calibri" w:hAnsiTheme="minorHAnsi" w:cstheme="minorHAnsi"/>
          <w:szCs w:val="22"/>
        </w:rPr>
        <w:t xml:space="preserve">ste curso, no âmbito das competências profissionais permite o reconhecimento das seguintes </w:t>
      </w:r>
      <w:r>
        <w:rPr>
          <w:rFonts w:asciiTheme="minorHAnsi" w:eastAsia="Calibri" w:hAnsiTheme="minorHAnsi" w:cstheme="minorHAnsi"/>
          <w:szCs w:val="22"/>
        </w:rPr>
        <w:t>Unidade de Formação de Curta Duração (</w:t>
      </w:r>
      <w:r w:rsidRPr="003C2CDE">
        <w:rPr>
          <w:rFonts w:asciiTheme="minorHAnsi" w:eastAsia="Calibri" w:hAnsiTheme="minorHAnsi" w:cstheme="minorHAnsi"/>
          <w:szCs w:val="22"/>
        </w:rPr>
        <w:t>UFCD</w:t>
      </w:r>
      <w:r>
        <w:rPr>
          <w:rFonts w:asciiTheme="minorHAnsi" w:eastAsia="Calibri" w:hAnsiTheme="minorHAnsi" w:cstheme="minorHAnsi"/>
          <w:szCs w:val="22"/>
        </w:rPr>
        <w:t>)</w:t>
      </w:r>
      <w:r w:rsidRPr="003C2CDE">
        <w:rPr>
          <w:rFonts w:asciiTheme="minorHAnsi" w:eastAsia="Calibri" w:hAnsiTheme="minorHAnsi" w:cstheme="minorHAnsi"/>
          <w:szCs w:val="22"/>
        </w:rPr>
        <w:t xml:space="preserve"> no Catálogo Nacional de Qualificações: </w:t>
      </w:r>
    </w:p>
    <w:p w:rsidR="009E4D87" w:rsidRPr="003C2CDE" w:rsidRDefault="009E4D87" w:rsidP="009E4D87">
      <w:pPr>
        <w:overflowPunct/>
        <w:ind w:left="1418" w:firstLine="283"/>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UFCD </w:t>
      </w:r>
      <w:r w:rsidRPr="003C2CDE">
        <w:rPr>
          <w:rFonts w:asciiTheme="minorHAnsi" w:eastAsia="Calibri" w:hAnsiTheme="minorHAnsi" w:cstheme="minorHAnsi"/>
          <w:sz w:val="20"/>
        </w:rPr>
        <w:t xml:space="preserve">3736 - Ordem Unida e Protocolo; </w:t>
      </w:r>
    </w:p>
    <w:p w:rsidR="009E4D87" w:rsidRPr="003C2CDE" w:rsidRDefault="009E4D87" w:rsidP="009E4D87">
      <w:pPr>
        <w:overflowPunct/>
        <w:ind w:left="1418" w:firstLine="283"/>
        <w:jc w:val="both"/>
        <w:textAlignment w:val="auto"/>
        <w:rPr>
          <w:rFonts w:asciiTheme="minorHAnsi" w:eastAsia="Calibri" w:hAnsiTheme="minorHAnsi" w:cstheme="minorHAnsi"/>
          <w:sz w:val="20"/>
        </w:rPr>
      </w:pPr>
      <w:r>
        <w:rPr>
          <w:rFonts w:asciiTheme="minorHAnsi" w:eastAsia="Calibri" w:hAnsiTheme="minorHAnsi" w:cstheme="minorHAnsi"/>
          <w:sz w:val="20"/>
        </w:rPr>
        <w:t>UFCD</w:t>
      </w:r>
      <w:r w:rsidRPr="003C2CDE">
        <w:rPr>
          <w:rFonts w:asciiTheme="minorHAnsi" w:eastAsia="Calibri" w:hAnsiTheme="minorHAnsi" w:cstheme="minorHAnsi"/>
          <w:sz w:val="20"/>
        </w:rPr>
        <w:t xml:space="preserve"> 0683 - Ética e Deontologia Profissionais; </w:t>
      </w:r>
    </w:p>
    <w:p w:rsidR="009E4D87" w:rsidRPr="003C2CDE" w:rsidRDefault="009E4D87" w:rsidP="009E4D87">
      <w:pPr>
        <w:overflowPunct/>
        <w:ind w:left="1418" w:firstLine="283"/>
        <w:jc w:val="both"/>
        <w:textAlignment w:val="auto"/>
        <w:rPr>
          <w:rFonts w:asciiTheme="minorHAnsi" w:eastAsia="Calibri" w:hAnsiTheme="minorHAnsi" w:cstheme="minorHAnsi"/>
          <w:sz w:val="20"/>
        </w:rPr>
      </w:pPr>
      <w:r>
        <w:rPr>
          <w:rFonts w:asciiTheme="minorHAnsi" w:eastAsia="Calibri" w:hAnsiTheme="minorHAnsi" w:cstheme="minorHAnsi"/>
          <w:sz w:val="20"/>
        </w:rPr>
        <w:t>UFCD</w:t>
      </w:r>
      <w:r w:rsidRPr="003C2CDE">
        <w:rPr>
          <w:rFonts w:asciiTheme="minorHAnsi" w:eastAsia="Calibri" w:hAnsiTheme="minorHAnsi" w:cstheme="minorHAnsi"/>
          <w:sz w:val="20"/>
        </w:rPr>
        <w:t xml:space="preserve"> 3069 - Topografia e Cálculo-Noções Básicas; </w:t>
      </w:r>
    </w:p>
    <w:p w:rsidR="009E4D87" w:rsidRDefault="009E4D87" w:rsidP="009E4D87">
      <w:pPr>
        <w:overflowPunct/>
        <w:ind w:left="1418" w:firstLine="283"/>
        <w:jc w:val="both"/>
        <w:textAlignment w:val="auto"/>
        <w:rPr>
          <w:rFonts w:asciiTheme="minorHAnsi" w:eastAsia="Calibri" w:hAnsiTheme="minorHAnsi" w:cstheme="minorHAnsi"/>
          <w:sz w:val="20"/>
        </w:rPr>
      </w:pPr>
      <w:r>
        <w:rPr>
          <w:rFonts w:asciiTheme="minorHAnsi" w:eastAsia="Calibri" w:hAnsiTheme="minorHAnsi" w:cstheme="minorHAnsi"/>
          <w:sz w:val="20"/>
        </w:rPr>
        <w:t>UFCD</w:t>
      </w:r>
      <w:r w:rsidRPr="003C2CDE">
        <w:rPr>
          <w:rFonts w:asciiTheme="minorHAnsi" w:eastAsia="Calibri" w:hAnsiTheme="minorHAnsi" w:cstheme="minorHAnsi"/>
          <w:sz w:val="20"/>
        </w:rPr>
        <w:t xml:space="preserve"> 3249 – Primeiros socorros. </w:t>
      </w:r>
    </w:p>
    <w:p w:rsidR="009E4D87" w:rsidRPr="003C2CDE" w:rsidRDefault="00641B35" w:rsidP="00A16D07">
      <w:pPr>
        <w:overflowPunct/>
        <w:spacing w:after="240"/>
        <w:ind w:left="1418" w:firstLine="283"/>
        <w:jc w:val="right"/>
        <w:textAlignment w:val="auto"/>
        <w:rPr>
          <w:rFonts w:asciiTheme="minorHAnsi" w:eastAsia="Calibri" w:hAnsiTheme="minorHAnsi" w:cstheme="minorHAnsi"/>
          <w:sz w:val="20"/>
        </w:rPr>
      </w:pPr>
      <w:r>
        <w:rPr>
          <w:rFonts w:asciiTheme="minorHAnsi" w:eastAsia="Calibri" w:hAnsiTheme="minorHAnsi" w:cstheme="minorHAnsi"/>
          <w:noProof/>
          <w:sz w:val="20"/>
        </w:rPr>
        <w:t>(Correia</w:t>
      </w:r>
      <w:r w:rsidRPr="00485827">
        <w:rPr>
          <w:rFonts w:asciiTheme="minorHAnsi" w:eastAsia="Calibri" w:hAnsiTheme="minorHAnsi" w:cstheme="minorHAnsi"/>
          <w:noProof/>
          <w:sz w:val="20"/>
        </w:rPr>
        <w:t>, 2012, p. 8)</w:t>
      </w:r>
    </w:p>
    <w:p w:rsidR="00AA066A" w:rsidRDefault="009E4D87" w:rsidP="009942B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Os padrões de qualidade c</w:t>
      </w:r>
      <w:r w:rsidR="00AA066A">
        <w:rPr>
          <w:rFonts w:asciiTheme="minorHAnsi" w:eastAsia="Calibri" w:hAnsiTheme="minorHAnsi" w:cstheme="minorHAnsi"/>
          <w:szCs w:val="22"/>
        </w:rPr>
        <w:t xml:space="preserve">onferem ao sistema de formação do </w:t>
      </w:r>
      <w:r w:rsidR="003749E6">
        <w:rPr>
          <w:rFonts w:asciiTheme="minorHAnsi" w:eastAsia="Calibri" w:hAnsiTheme="minorHAnsi" w:cstheme="minorHAnsi"/>
          <w:szCs w:val="22"/>
        </w:rPr>
        <w:t>E</w:t>
      </w:r>
      <w:r w:rsidR="00AA066A">
        <w:rPr>
          <w:rFonts w:asciiTheme="minorHAnsi" w:eastAsia="Calibri" w:hAnsiTheme="minorHAnsi" w:cstheme="minorHAnsi"/>
          <w:szCs w:val="22"/>
        </w:rPr>
        <w:t>xército um reconhecimento exterior das competências ministradas e simultaneamente um combinado de requisitos de qualidade, materializadas pela adoção de um conjunto de procedimentos e normas, definidas no Manual de Qualidade (MD) 204-02</w:t>
      </w:r>
      <w:r>
        <w:rPr>
          <w:rFonts w:asciiTheme="minorHAnsi" w:eastAsia="Calibri" w:hAnsiTheme="minorHAnsi" w:cstheme="minorHAnsi"/>
          <w:szCs w:val="22"/>
        </w:rPr>
        <w:t>.</w:t>
      </w:r>
    </w:p>
    <w:p w:rsidR="008409DD" w:rsidRDefault="008409DD" w:rsidP="008409DD">
      <w:pPr>
        <w:overflowPunct/>
        <w:spacing w:line="360" w:lineRule="auto"/>
        <w:ind w:left="360" w:firstLine="349"/>
        <w:jc w:val="both"/>
        <w:textAlignment w:val="auto"/>
        <w:rPr>
          <w:rFonts w:asciiTheme="minorHAnsi" w:eastAsia="Calibri" w:hAnsiTheme="minorHAnsi" w:cstheme="minorHAnsi"/>
          <w:szCs w:val="22"/>
        </w:rPr>
      </w:pPr>
      <w:r w:rsidRPr="008409DD">
        <w:rPr>
          <w:rFonts w:asciiTheme="minorHAnsi" w:eastAsia="Calibri" w:hAnsiTheme="minorHAnsi" w:cstheme="minorHAnsi"/>
          <w:szCs w:val="22"/>
        </w:rPr>
        <w:t>Conceito de qualidade da formação</w:t>
      </w:r>
      <w:r>
        <w:rPr>
          <w:rFonts w:asciiTheme="minorHAnsi" w:eastAsia="Calibri" w:hAnsiTheme="minorHAnsi" w:cstheme="minorHAnsi"/>
          <w:szCs w:val="22"/>
        </w:rPr>
        <w:t>:</w:t>
      </w:r>
    </w:p>
    <w:p w:rsidR="004B0D55" w:rsidRDefault="008409DD" w:rsidP="00753D8F">
      <w:pPr>
        <w:overflowPunct/>
        <w:ind w:left="1418"/>
        <w:jc w:val="both"/>
        <w:textAlignment w:val="auto"/>
        <w:rPr>
          <w:rFonts w:asciiTheme="minorHAnsi" w:eastAsia="Calibri" w:hAnsiTheme="minorHAnsi" w:cstheme="minorHAnsi"/>
          <w:sz w:val="20"/>
        </w:rPr>
      </w:pPr>
      <w:r w:rsidRPr="008409DD">
        <w:rPr>
          <w:rFonts w:asciiTheme="minorHAnsi" w:eastAsia="Calibri" w:hAnsiTheme="minorHAnsi" w:cstheme="minorHAnsi"/>
          <w:sz w:val="20"/>
        </w:rPr>
        <w:t>Qualidade significa que está conforme ou de acordo com o que é exigido por um determinado padrão. É um atributo que permite aprovar, aceitar ou refutar algo com base num padrão de referência. Diz-se que um objeto tem qualidade quando as suas características permitem afirmar que comparativamente é melhor do que aqueles que não atingem o definido como padrão.</w:t>
      </w:r>
    </w:p>
    <w:p w:rsidR="004B0D55" w:rsidRDefault="009E4D87" w:rsidP="00753D8F">
      <w:pPr>
        <w:overflowPunct/>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O e</w:t>
      </w:r>
      <w:r w:rsidR="004B0D55" w:rsidRPr="008409DD">
        <w:rPr>
          <w:rFonts w:asciiTheme="minorHAnsi" w:eastAsia="Calibri" w:hAnsiTheme="minorHAnsi" w:cstheme="minorHAnsi"/>
          <w:sz w:val="20"/>
        </w:rPr>
        <w:t>nvolvimento de todos</w:t>
      </w:r>
      <w:r>
        <w:rPr>
          <w:rFonts w:asciiTheme="minorHAnsi" w:eastAsia="Calibri" w:hAnsiTheme="minorHAnsi" w:cstheme="minorHAnsi"/>
          <w:sz w:val="20"/>
        </w:rPr>
        <w:t xml:space="preserve"> os utilizadores do SIE</w:t>
      </w:r>
      <w:r w:rsidR="004B0D55" w:rsidRPr="008409DD">
        <w:rPr>
          <w:rFonts w:asciiTheme="minorHAnsi" w:eastAsia="Calibri" w:hAnsiTheme="minorHAnsi" w:cstheme="minorHAnsi"/>
          <w:sz w:val="20"/>
        </w:rPr>
        <w:t>, em especial o empenhamento das chefias no estabelecimento de objetivos e na orientação e supervisão de todo o processo.</w:t>
      </w:r>
    </w:p>
    <w:p w:rsidR="004B0D55" w:rsidRPr="009E4D87" w:rsidRDefault="004B0D55" w:rsidP="009E4D87">
      <w:pPr>
        <w:overflowPunct/>
        <w:ind w:left="2062"/>
        <w:jc w:val="both"/>
        <w:textAlignment w:val="auto"/>
        <w:rPr>
          <w:rFonts w:asciiTheme="minorHAnsi" w:eastAsia="Calibri" w:hAnsiTheme="minorHAnsi" w:cstheme="minorHAnsi"/>
          <w:sz w:val="20"/>
        </w:rPr>
      </w:pPr>
      <w:r w:rsidRPr="009E4D87">
        <w:rPr>
          <w:rFonts w:asciiTheme="minorHAnsi" w:eastAsia="Calibri" w:hAnsiTheme="minorHAnsi" w:cstheme="minorHAnsi"/>
          <w:sz w:val="20"/>
        </w:rPr>
        <w:t>A existência de qualidade no sistema de formação</w:t>
      </w:r>
      <w:proofErr w:type="gramStart"/>
      <w:r w:rsidR="009E4D87">
        <w:rPr>
          <w:rFonts w:asciiTheme="minorHAnsi" w:eastAsia="Calibri" w:hAnsiTheme="minorHAnsi" w:cstheme="minorHAnsi"/>
          <w:sz w:val="20"/>
        </w:rPr>
        <w:t>,</w:t>
      </w:r>
      <w:proofErr w:type="gramEnd"/>
      <w:r w:rsidRPr="009E4D87">
        <w:rPr>
          <w:rFonts w:asciiTheme="minorHAnsi" w:eastAsia="Calibri" w:hAnsiTheme="minorHAnsi" w:cstheme="minorHAnsi"/>
          <w:sz w:val="20"/>
        </w:rPr>
        <w:t xml:space="preserve"> revela o seguinte:</w:t>
      </w:r>
    </w:p>
    <w:p w:rsidR="004B0D55" w:rsidRPr="00062FA3" w:rsidRDefault="004B0D55" w:rsidP="008C2F2D">
      <w:pPr>
        <w:pStyle w:val="PargrafodaLista"/>
        <w:numPr>
          <w:ilvl w:val="0"/>
          <w:numId w:val="81"/>
        </w:numPr>
        <w:overflowPunct/>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A fo</w:t>
      </w:r>
      <w:r w:rsidR="009E4D87">
        <w:rPr>
          <w:rFonts w:asciiTheme="minorHAnsi" w:eastAsia="Calibri" w:hAnsiTheme="minorHAnsi" w:cstheme="minorHAnsi"/>
          <w:sz w:val="20"/>
        </w:rPr>
        <w:t>rmação que está a ser m</w:t>
      </w:r>
      <w:r w:rsidRPr="00062FA3">
        <w:rPr>
          <w:rFonts w:asciiTheme="minorHAnsi" w:eastAsia="Calibri" w:hAnsiTheme="minorHAnsi" w:cstheme="minorHAnsi"/>
          <w:sz w:val="20"/>
        </w:rPr>
        <w:t>i</w:t>
      </w:r>
      <w:r w:rsidR="009E4D87">
        <w:rPr>
          <w:rFonts w:asciiTheme="minorHAnsi" w:eastAsia="Calibri" w:hAnsiTheme="minorHAnsi" w:cstheme="minorHAnsi"/>
          <w:sz w:val="20"/>
        </w:rPr>
        <w:t>nistrad</w:t>
      </w:r>
      <w:r w:rsidRPr="00062FA3">
        <w:rPr>
          <w:rFonts w:asciiTheme="minorHAnsi" w:eastAsia="Calibri" w:hAnsiTheme="minorHAnsi" w:cstheme="minorHAnsi"/>
          <w:sz w:val="20"/>
        </w:rPr>
        <w:t>a é necessária e importante;</w:t>
      </w:r>
    </w:p>
    <w:p w:rsidR="004B0D55" w:rsidRPr="00062FA3" w:rsidRDefault="004B0D55" w:rsidP="008C2F2D">
      <w:pPr>
        <w:pStyle w:val="PargrafodaLista"/>
        <w:numPr>
          <w:ilvl w:val="0"/>
          <w:numId w:val="81"/>
        </w:numPr>
        <w:overflowPunct/>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Os programas de formação estão bem concebidos;</w:t>
      </w:r>
    </w:p>
    <w:p w:rsidR="004B0D55" w:rsidRPr="00062FA3" w:rsidRDefault="004B0D55" w:rsidP="008C2F2D">
      <w:pPr>
        <w:pStyle w:val="PargrafodaLista"/>
        <w:numPr>
          <w:ilvl w:val="0"/>
          <w:numId w:val="81"/>
        </w:numPr>
        <w:overflowPunct/>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Os cursos estão bem organizados, são bem conduzidos e os participantes gostam;</w:t>
      </w:r>
    </w:p>
    <w:p w:rsidR="004B0D55" w:rsidRPr="00062FA3" w:rsidRDefault="004B0D55" w:rsidP="008C2F2D">
      <w:pPr>
        <w:pStyle w:val="PargrafodaLista"/>
        <w:numPr>
          <w:ilvl w:val="0"/>
          <w:numId w:val="81"/>
        </w:numPr>
        <w:overflowPunct/>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Os formandos são bem-sucedidos na aprendizagem e aplicam nos seus cargos ou funções as competências adquiridas;</w:t>
      </w:r>
    </w:p>
    <w:p w:rsidR="00062FA3" w:rsidRDefault="004B0D55" w:rsidP="008C2F2D">
      <w:pPr>
        <w:pStyle w:val="PargrafodaLista"/>
        <w:numPr>
          <w:ilvl w:val="0"/>
          <w:numId w:val="80"/>
        </w:numPr>
        <w:overflowPunct/>
        <w:spacing w:after="120"/>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Os benefícios para o Exército decorrentes da formação suplantam os custos;</w:t>
      </w:r>
    </w:p>
    <w:p w:rsidR="001627A8" w:rsidRDefault="00062FA3" w:rsidP="008C2F2D">
      <w:pPr>
        <w:pStyle w:val="PargrafodaLista"/>
        <w:numPr>
          <w:ilvl w:val="0"/>
          <w:numId w:val="80"/>
        </w:numPr>
        <w:overflowPunct/>
        <w:spacing w:after="120"/>
        <w:jc w:val="both"/>
        <w:textAlignment w:val="auto"/>
        <w:rPr>
          <w:rFonts w:asciiTheme="minorHAnsi" w:eastAsia="Calibri" w:hAnsiTheme="minorHAnsi" w:cstheme="minorHAnsi"/>
          <w:sz w:val="20"/>
        </w:rPr>
      </w:pPr>
      <w:r w:rsidRPr="00062FA3">
        <w:rPr>
          <w:rFonts w:asciiTheme="minorHAnsi" w:eastAsia="Calibri" w:hAnsiTheme="minorHAnsi" w:cstheme="minorHAnsi"/>
          <w:sz w:val="20"/>
        </w:rPr>
        <w:t>Os resultados obtidos com a formação s</w:t>
      </w:r>
      <w:r w:rsidR="00291BB3">
        <w:rPr>
          <w:rFonts w:asciiTheme="minorHAnsi" w:eastAsia="Calibri" w:hAnsiTheme="minorHAnsi" w:cstheme="minorHAnsi"/>
          <w:sz w:val="20"/>
        </w:rPr>
        <w:t xml:space="preserve">ão os efetivamente pretendidos. </w:t>
      </w:r>
    </w:p>
    <w:p w:rsidR="00724748" w:rsidRPr="001627A8" w:rsidRDefault="007D274D" w:rsidP="00515515">
      <w:pPr>
        <w:overflowPunct/>
        <w:spacing w:after="120"/>
        <w:ind w:left="1342"/>
        <w:jc w:val="right"/>
        <w:textAlignment w:val="auto"/>
        <w:rPr>
          <w:rFonts w:asciiTheme="minorHAnsi" w:eastAsia="Calibri" w:hAnsiTheme="minorHAnsi" w:cstheme="minorHAnsi"/>
          <w:sz w:val="20"/>
        </w:rPr>
      </w:pPr>
      <w:sdt>
        <w:sdtPr>
          <w:rPr>
            <w:rFonts w:eastAsia="Calibri"/>
          </w:rPr>
          <w:id w:val="700366019"/>
          <w:citation/>
        </w:sdtPr>
        <w:sdtContent>
          <w:r>
            <w:rPr>
              <w:rFonts w:asciiTheme="minorHAnsi" w:eastAsia="Calibri" w:hAnsiTheme="minorHAnsi" w:cstheme="minorHAnsi"/>
              <w:sz w:val="20"/>
            </w:rPr>
            <w:fldChar w:fldCharType="begin"/>
          </w:r>
          <w:r w:rsidR="00635A2F">
            <w:rPr>
              <w:rFonts w:asciiTheme="minorHAnsi" w:eastAsia="Calibri" w:hAnsiTheme="minorHAnsi" w:cstheme="minorHAnsi"/>
              <w:sz w:val="20"/>
            </w:rPr>
            <w:instrText xml:space="preserve"> CITATION TGE14 \p 1-2 \l 2070  </w:instrText>
          </w:r>
          <w:r>
            <w:rPr>
              <w:rFonts w:asciiTheme="minorHAnsi" w:eastAsia="Calibri" w:hAnsiTheme="minorHAnsi" w:cstheme="minorHAnsi"/>
              <w:sz w:val="20"/>
            </w:rPr>
            <w:fldChar w:fldCharType="separate"/>
          </w:r>
          <w:r w:rsidR="00635A2F" w:rsidRPr="00635A2F">
            <w:rPr>
              <w:rFonts w:asciiTheme="minorHAnsi" w:eastAsia="Calibri" w:hAnsiTheme="minorHAnsi" w:cstheme="minorHAnsi"/>
              <w:noProof/>
              <w:sz w:val="20"/>
            </w:rPr>
            <w:t>(Duarte, 2014, pp. 1-2)</w:t>
          </w:r>
          <w:r>
            <w:rPr>
              <w:rFonts w:asciiTheme="minorHAnsi" w:eastAsia="Calibri" w:hAnsiTheme="minorHAnsi" w:cstheme="minorHAnsi"/>
              <w:sz w:val="20"/>
            </w:rPr>
            <w:fldChar w:fldCharType="end"/>
          </w:r>
        </w:sdtContent>
      </w:sdt>
      <w:r w:rsidR="00663E76" w:rsidRPr="001627A8">
        <w:rPr>
          <w:rFonts w:asciiTheme="minorHAnsi" w:eastAsia="Calibri" w:hAnsiTheme="minorHAnsi" w:cstheme="minorHAnsi"/>
          <w:noProof/>
          <w:sz w:val="20"/>
        </w:rPr>
        <w:t xml:space="preserve"> </w:t>
      </w:r>
    </w:p>
    <w:p w:rsidR="009942BF" w:rsidRPr="009942BF" w:rsidRDefault="009942BF" w:rsidP="009942BF">
      <w:pPr>
        <w:overflowPunct/>
        <w:spacing w:line="360" w:lineRule="auto"/>
        <w:ind w:left="360" w:firstLine="349"/>
        <w:jc w:val="both"/>
        <w:textAlignment w:val="auto"/>
        <w:rPr>
          <w:rFonts w:asciiTheme="minorHAnsi" w:eastAsia="Calibri" w:hAnsiTheme="minorHAnsi" w:cstheme="minorHAnsi"/>
          <w:szCs w:val="22"/>
        </w:rPr>
      </w:pPr>
      <w:r w:rsidRPr="009942BF">
        <w:rPr>
          <w:rFonts w:asciiTheme="minorHAnsi" w:eastAsia="Calibri" w:hAnsiTheme="minorHAnsi" w:cstheme="minorHAnsi"/>
          <w:szCs w:val="22"/>
        </w:rPr>
        <w:t>O Manual da</w:t>
      </w:r>
      <w:r w:rsidR="009E4D87">
        <w:rPr>
          <w:rFonts w:asciiTheme="minorHAnsi" w:eastAsia="Calibri" w:hAnsiTheme="minorHAnsi" w:cstheme="minorHAnsi"/>
          <w:szCs w:val="22"/>
        </w:rPr>
        <w:t xml:space="preserve"> Qualidade</w:t>
      </w:r>
      <w:r w:rsidRPr="009942BF">
        <w:rPr>
          <w:rFonts w:asciiTheme="minorHAnsi" w:eastAsia="Calibri" w:hAnsiTheme="minorHAnsi" w:cstheme="minorHAnsi"/>
          <w:szCs w:val="22"/>
        </w:rPr>
        <w:t xml:space="preserve"> Formação MD 240-0</w:t>
      </w:r>
      <w:r w:rsidR="00663E76">
        <w:rPr>
          <w:rFonts w:asciiTheme="minorHAnsi" w:eastAsia="Calibri" w:hAnsiTheme="minorHAnsi" w:cstheme="minorHAnsi"/>
          <w:szCs w:val="22"/>
        </w:rPr>
        <w:t>1</w:t>
      </w:r>
      <w:r w:rsidRPr="009942BF">
        <w:rPr>
          <w:rFonts w:asciiTheme="minorHAnsi" w:eastAsia="Calibri" w:hAnsiTheme="minorHAnsi" w:cstheme="minorHAnsi"/>
          <w:szCs w:val="22"/>
        </w:rPr>
        <w:t xml:space="preserve"> vem complementar o RGIE</w:t>
      </w:r>
      <w:r w:rsidR="009E4D87">
        <w:rPr>
          <w:rFonts w:asciiTheme="minorHAnsi" w:eastAsia="Calibri" w:hAnsiTheme="minorHAnsi" w:cstheme="minorHAnsi"/>
          <w:szCs w:val="22"/>
        </w:rPr>
        <w:t xml:space="preserve"> de 2002,</w:t>
      </w:r>
      <w:r w:rsidRPr="009942BF">
        <w:rPr>
          <w:rFonts w:asciiTheme="minorHAnsi" w:eastAsia="Calibri" w:hAnsiTheme="minorHAnsi" w:cstheme="minorHAnsi"/>
          <w:szCs w:val="22"/>
        </w:rPr>
        <w:t xml:space="preserve"> detalhando procedimentos e objetivando instruções, que visam a plena implementação de um sistema de gestão da qualidade da formação no Exército.</w:t>
      </w:r>
    </w:p>
    <w:p w:rsidR="009942BF" w:rsidRPr="009942BF" w:rsidRDefault="009942BF" w:rsidP="009942BF">
      <w:pPr>
        <w:overflowPunct/>
        <w:spacing w:line="360" w:lineRule="auto"/>
        <w:ind w:left="360" w:firstLine="349"/>
        <w:jc w:val="both"/>
        <w:textAlignment w:val="auto"/>
        <w:rPr>
          <w:rFonts w:asciiTheme="minorHAnsi" w:eastAsia="Calibri" w:hAnsiTheme="minorHAnsi" w:cstheme="minorHAnsi"/>
          <w:szCs w:val="22"/>
        </w:rPr>
      </w:pPr>
      <w:r w:rsidRPr="009942BF">
        <w:rPr>
          <w:rFonts w:asciiTheme="minorHAnsi" w:eastAsia="Calibri" w:hAnsiTheme="minorHAnsi" w:cstheme="minorHAnsi"/>
          <w:szCs w:val="22"/>
        </w:rPr>
        <w:t>Contribui desta forma para a melhoria da qualidade da formação ministrada e, concorrentemente</w:t>
      </w:r>
      <w:proofErr w:type="gramStart"/>
      <w:r w:rsidRPr="009942BF">
        <w:rPr>
          <w:rFonts w:asciiTheme="minorHAnsi" w:eastAsia="Calibri" w:hAnsiTheme="minorHAnsi" w:cstheme="minorHAnsi"/>
          <w:szCs w:val="22"/>
        </w:rPr>
        <w:t>,</w:t>
      </w:r>
      <w:proofErr w:type="gramEnd"/>
      <w:r w:rsidRPr="009942BF">
        <w:rPr>
          <w:rFonts w:asciiTheme="minorHAnsi" w:eastAsia="Calibri" w:hAnsiTheme="minorHAnsi" w:cstheme="minorHAnsi"/>
          <w:szCs w:val="22"/>
        </w:rPr>
        <w:t xml:space="preserve"> caracterizar a forma como o modelo da Abordagem Sistémica da Instrução (ASI) é aplicado no processo de formação do Exército Português.</w:t>
      </w:r>
    </w:p>
    <w:p w:rsidR="003C51B4" w:rsidRPr="003C51B4" w:rsidRDefault="003C51B4" w:rsidP="003C51B4">
      <w:pPr>
        <w:overflowPunct/>
        <w:spacing w:line="360" w:lineRule="auto"/>
        <w:ind w:left="360" w:firstLine="349"/>
        <w:jc w:val="both"/>
        <w:textAlignment w:val="auto"/>
        <w:rPr>
          <w:rFonts w:asciiTheme="minorHAnsi" w:eastAsia="Calibri" w:hAnsiTheme="minorHAnsi" w:cstheme="minorHAnsi"/>
          <w:szCs w:val="22"/>
        </w:rPr>
      </w:pPr>
      <w:r w:rsidRPr="003C51B4">
        <w:rPr>
          <w:rFonts w:asciiTheme="minorHAnsi" w:eastAsia="Calibri" w:hAnsiTheme="minorHAnsi" w:cstheme="minorHAnsi"/>
          <w:szCs w:val="22"/>
        </w:rPr>
        <w:t xml:space="preserve">Abordagem </w:t>
      </w:r>
      <w:r w:rsidR="009E4D87">
        <w:rPr>
          <w:rFonts w:asciiTheme="minorHAnsi" w:eastAsia="Calibri" w:hAnsiTheme="minorHAnsi" w:cstheme="minorHAnsi"/>
          <w:szCs w:val="22"/>
        </w:rPr>
        <w:t>S</w:t>
      </w:r>
      <w:r w:rsidRPr="003C51B4">
        <w:rPr>
          <w:rFonts w:asciiTheme="minorHAnsi" w:eastAsia="Calibri" w:hAnsiTheme="minorHAnsi" w:cstheme="minorHAnsi"/>
          <w:szCs w:val="22"/>
        </w:rPr>
        <w:t xml:space="preserve">istémica da </w:t>
      </w:r>
      <w:r w:rsidR="009E4D87">
        <w:rPr>
          <w:rFonts w:asciiTheme="minorHAnsi" w:eastAsia="Calibri" w:hAnsiTheme="minorHAnsi" w:cstheme="minorHAnsi"/>
          <w:szCs w:val="22"/>
        </w:rPr>
        <w:t>Instrução consiste n</w:t>
      </w:r>
      <w:r w:rsidRPr="003C51B4">
        <w:rPr>
          <w:rFonts w:asciiTheme="minorHAnsi" w:eastAsia="Calibri" w:hAnsiTheme="minorHAnsi" w:cstheme="minorHAnsi"/>
          <w:szCs w:val="22"/>
        </w:rPr>
        <w:t xml:space="preserve">um modelo conceptual do sistema de formação do Exército, </w:t>
      </w:r>
      <w:r>
        <w:rPr>
          <w:rFonts w:asciiTheme="minorHAnsi" w:eastAsia="Calibri" w:hAnsiTheme="minorHAnsi" w:cstheme="minorHAnsi"/>
          <w:szCs w:val="22"/>
        </w:rPr>
        <w:t>como o próprio nome indicia, trata-se de um método sistémico de deteção e resolução de desconformidade ao longo de todo o processo formativo, de forma ininterrupta</w:t>
      </w:r>
      <w:r w:rsidRPr="003C51B4">
        <w:rPr>
          <w:rFonts w:asciiTheme="minorHAnsi" w:eastAsia="Calibri" w:hAnsiTheme="minorHAnsi" w:cstheme="minorHAnsi"/>
          <w:szCs w:val="22"/>
        </w:rPr>
        <w:t xml:space="preserve">, </w:t>
      </w:r>
      <w:r>
        <w:rPr>
          <w:rFonts w:asciiTheme="minorHAnsi" w:eastAsia="Calibri" w:hAnsiTheme="minorHAnsi" w:cstheme="minorHAnsi"/>
          <w:szCs w:val="22"/>
        </w:rPr>
        <w:t>“</w:t>
      </w:r>
      <w:r w:rsidRPr="003C51B4">
        <w:rPr>
          <w:rFonts w:asciiTheme="minorHAnsi" w:eastAsia="Calibri" w:hAnsiTheme="minorHAnsi" w:cstheme="minorHAnsi"/>
          <w:i/>
          <w:szCs w:val="22"/>
        </w:rPr>
        <w:t>visando promover de</w:t>
      </w:r>
      <w:r w:rsidRPr="003C51B4">
        <w:rPr>
          <w:rFonts w:cs="Arial"/>
          <w:i/>
          <w:szCs w:val="22"/>
          <w:lang w:eastAsia="pt-PT"/>
        </w:rPr>
        <w:t xml:space="preserve"> </w:t>
      </w:r>
      <w:r w:rsidRPr="003C51B4">
        <w:rPr>
          <w:rFonts w:asciiTheme="minorHAnsi" w:eastAsia="Calibri" w:hAnsiTheme="minorHAnsi" w:cstheme="minorHAnsi"/>
          <w:i/>
          <w:szCs w:val="22"/>
        </w:rPr>
        <w:t>uma forma normalizada, a eficiência na utilização dos recursos humanos e materiais empregues, com vista à consecução dos objetivos de formação definidos</w:t>
      </w:r>
      <w:r w:rsidRPr="003C51B4">
        <w:rPr>
          <w:rFonts w:asciiTheme="minorHAnsi" w:eastAsia="Calibri" w:hAnsiTheme="minorHAnsi" w:cstheme="minorHAnsi"/>
          <w:szCs w:val="22"/>
        </w:rPr>
        <w:t>.</w:t>
      </w:r>
      <w:r>
        <w:rPr>
          <w:rFonts w:asciiTheme="minorHAnsi" w:eastAsia="Calibri" w:hAnsiTheme="minorHAnsi" w:cstheme="minorHAnsi"/>
          <w:szCs w:val="22"/>
        </w:rPr>
        <w:t>”</w:t>
      </w:r>
      <w:sdt>
        <w:sdtPr>
          <w:rPr>
            <w:rFonts w:asciiTheme="minorHAnsi" w:eastAsia="Calibri" w:hAnsiTheme="minorHAnsi" w:cstheme="minorHAnsi"/>
            <w:szCs w:val="22"/>
          </w:rPr>
          <w:id w:val="-227689395"/>
          <w:citation/>
        </w:sdtPr>
        <w:sdtContent>
          <w:r w:rsidR="007D274D">
            <w:rPr>
              <w:rFonts w:asciiTheme="minorHAnsi" w:eastAsia="Calibri" w:hAnsiTheme="minorHAnsi" w:cstheme="minorHAnsi"/>
              <w:szCs w:val="22"/>
            </w:rPr>
            <w:fldChar w:fldCharType="begin"/>
          </w:r>
          <w:r w:rsidR="00635A2F">
            <w:rPr>
              <w:rFonts w:asciiTheme="minorHAnsi" w:eastAsia="Calibri" w:hAnsiTheme="minorHAnsi" w:cstheme="minorHAnsi"/>
              <w:szCs w:val="22"/>
            </w:rPr>
            <w:instrText xml:space="preserve"> CITATION TGE14 \p 1-8 \l 2070  </w:instrText>
          </w:r>
          <w:r w:rsidR="007D274D">
            <w:rPr>
              <w:rFonts w:asciiTheme="minorHAnsi" w:eastAsia="Calibri" w:hAnsiTheme="minorHAnsi" w:cstheme="minorHAnsi"/>
              <w:szCs w:val="22"/>
            </w:rPr>
            <w:fldChar w:fldCharType="separate"/>
          </w:r>
          <w:r w:rsidR="00635A2F">
            <w:rPr>
              <w:rFonts w:asciiTheme="minorHAnsi" w:eastAsia="Calibri" w:hAnsiTheme="minorHAnsi" w:cstheme="minorHAnsi"/>
              <w:noProof/>
              <w:szCs w:val="22"/>
            </w:rPr>
            <w:t xml:space="preserve"> </w:t>
          </w:r>
          <w:r w:rsidR="00635A2F" w:rsidRPr="00635A2F">
            <w:rPr>
              <w:rFonts w:asciiTheme="minorHAnsi" w:eastAsia="Calibri" w:hAnsiTheme="minorHAnsi" w:cstheme="minorHAnsi"/>
              <w:noProof/>
              <w:szCs w:val="22"/>
            </w:rPr>
            <w:t>(Duarte, 2014, pp. 1-8)</w:t>
          </w:r>
          <w:r w:rsidR="007D274D">
            <w:rPr>
              <w:rFonts w:asciiTheme="minorHAnsi" w:eastAsia="Calibri" w:hAnsiTheme="minorHAnsi" w:cstheme="minorHAnsi"/>
              <w:szCs w:val="22"/>
            </w:rPr>
            <w:fldChar w:fldCharType="end"/>
          </w:r>
        </w:sdtContent>
      </w:sdt>
    </w:p>
    <w:p w:rsidR="003C51B4" w:rsidRPr="003C51B4" w:rsidRDefault="003C51B4" w:rsidP="004B0D55">
      <w:pPr>
        <w:overflowPunct/>
        <w:spacing w:line="360" w:lineRule="auto"/>
        <w:ind w:left="360" w:firstLine="349"/>
        <w:jc w:val="both"/>
        <w:textAlignment w:val="auto"/>
        <w:rPr>
          <w:rFonts w:asciiTheme="minorHAnsi" w:eastAsia="Calibri" w:hAnsiTheme="minorHAnsi" w:cstheme="minorHAnsi"/>
          <w:szCs w:val="22"/>
        </w:rPr>
      </w:pPr>
      <w:r w:rsidRPr="003C51B4">
        <w:rPr>
          <w:rFonts w:asciiTheme="minorHAnsi" w:eastAsia="Calibri" w:hAnsiTheme="minorHAnsi" w:cstheme="minorHAnsi"/>
          <w:szCs w:val="22"/>
        </w:rPr>
        <w:t xml:space="preserve">A consecução destes objetivos </w:t>
      </w:r>
      <w:r w:rsidR="00161D62">
        <w:rPr>
          <w:rFonts w:asciiTheme="minorHAnsi" w:eastAsia="Calibri" w:hAnsiTheme="minorHAnsi" w:cstheme="minorHAnsi"/>
          <w:szCs w:val="22"/>
        </w:rPr>
        <w:t>são o garante da</w:t>
      </w:r>
      <w:r w:rsidRPr="003C51B4">
        <w:rPr>
          <w:rFonts w:asciiTheme="minorHAnsi" w:eastAsia="Calibri" w:hAnsiTheme="minorHAnsi" w:cstheme="minorHAnsi"/>
          <w:szCs w:val="22"/>
        </w:rPr>
        <w:t xml:space="preserve"> operacionalidade do Exército,</w:t>
      </w:r>
      <w:r w:rsidR="00161D62">
        <w:rPr>
          <w:rFonts w:asciiTheme="minorHAnsi" w:eastAsia="Calibri" w:hAnsiTheme="minorHAnsi" w:cstheme="minorHAnsi"/>
          <w:szCs w:val="22"/>
        </w:rPr>
        <w:t xml:space="preserve"> e simultaneamente da qualidade da </w:t>
      </w:r>
      <w:r w:rsidRPr="003C51B4">
        <w:rPr>
          <w:rFonts w:asciiTheme="minorHAnsi" w:eastAsia="Calibri" w:hAnsiTheme="minorHAnsi" w:cstheme="minorHAnsi"/>
          <w:szCs w:val="22"/>
        </w:rPr>
        <w:t xml:space="preserve">formação </w:t>
      </w:r>
      <w:r w:rsidR="00161D62">
        <w:rPr>
          <w:rFonts w:asciiTheme="minorHAnsi" w:eastAsia="Calibri" w:hAnsiTheme="minorHAnsi" w:cstheme="minorHAnsi"/>
          <w:szCs w:val="22"/>
        </w:rPr>
        <w:t>ministrada</w:t>
      </w:r>
      <w:r w:rsidRPr="003C51B4">
        <w:rPr>
          <w:rFonts w:asciiTheme="minorHAnsi" w:eastAsia="Calibri" w:hAnsiTheme="minorHAnsi" w:cstheme="minorHAnsi"/>
          <w:szCs w:val="22"/>
        </w:rPr>
        <w:t xml:space="preserve">, </w:t>
      </w:r>
      <w:r w:rsidR="004B0D55">
        <w:rPr>
          <w:rFonts w:asciiTheme="minorHAnsi" w:eastAsia="Calibri" w:hAnsiTheme="minorHAnsi" w:cstheme="minorHAnsi"/>
          <w:szCs w:val="22"/>
        </w:rPr>
        <w:t>refletido no desempenho dos seus militares quer em contexto nacional que</w:t>
      </w:r>
      <w:r w:rsidR="00F85B6C">
        <w:rPr>
          <w:rFonts w:asciiTheme="minorHAnsi" w:eastAsia="Calibri" w:hAnsiTheme="minorHAnsi" w:cstheme="minorHAnsi"/>
          <w:szCs w:val="22"/>
        </w:rPr>
        <w:t>r</w:t>
      </w:r>
      <w:r w:rsidR="004B0D55">
        <w:rPr>
          <w:rFonts w:asciiTheme="minorHAnsi" w:eastAsia="Calibri" w:hAnsiTheme="minorHAnsi" w:cstheme="minorHAnsi"/>
          <w:szCs w:val="22"/>
        </w:rPr>
        <w:t xml:space="preserve"> internacional, através da diversifica</w:t>
      </w:r>
      <w:r w:rsidR="00F85B6C">
        <w:rPr>
          <w:rFonts w:asciiTheme="minorHAnsi" w:eastAsia="Calibri" w:hAnsiTheme="minorHAnsi" w:cstheme="minorHAnsi"/>
          <w:szCs w:val="22"/>
        </w:rPr>
        <w:t>ção do</w:t>
      </w:r>
      <w:r w:rsidR="004B0D55">
        <w:rPr>
          <w:rFonts w:asciiTheme="minorHAnsi" w:eastAsia="Calibri" w:hAnsiTheme="minorHAnsi" w:cstheme="minorHAnsi"/>
          <w:szCs w:val="22"/>
        </w:rPr>
        <w:t xml:space="preserve"> n</w:t>
      </w:r>
      <w:r w:rsidR="00F85B6C">
        <w:rPr>
          <w:rFonts w:asciiTheme="minorHAnsi" w:eastAsia="Calibri" w:hAnsiTheme="minorHAnsi" w:cstheme="minorHAnsi"/>
          <w:szCs w:val="22"/>
        </w:rPr>
        <w:t>ú</w:t>
      </w:r>
      <w:r w:rsidR="004B0D55">
        <w:rPr>
          <w:rFonts w:asciiTheme="minorHAnsi" w:eastAsia="Calibri" w:hAnsiTheme="minorHAnsi" w:cstheme="minorHAnsi"/>
          <w:szCs w:val="22"/>
        </w:rPr>
        <w:t>mero de missões que desempenham no exterior do território nacional</w:t>
      </w:r>
      <w:r w:rsidRPr="003C51B4">
        <w:rPr>
          <w:rFonts w:asciiTheme="minorHAnsi" w:eastAsia="Calibri" w:hAnsiTheme="minorHAnsi" w:cstheme="minorHAnsi"/>
          <w:szCs w:val="22"/>
        </w:rPr>
        <w:t>.</w:t>
      </w:r>
    </w:p>
    <w:p w:rsidR="003C51B4" w:rsidRDefault="003C51B4" w:rsidP="009E4D87">
      <w:pPr>
        <w:overflowPunct/>
        <w:spacing w:line="360" w:lineRule="auto"/>
        <w:ind w:left="360" w:firstLine="349"/>
        <w:jc w:val="both"/>
        <w:textAlignment w:val="auto"/>
        <w:rPr>
          <w:rFonts w:asciiTheme="minorHAnsi" w:eastAsia="Calibri" w:hAnsiTheme="minorHAnsi" w:cstheme="minorHAnsi"/>
          <w:szCs w:val="22"/>
        </w:rPr>
      </w:pPr>
      <w:r w:rsidRPr="003C51B4">
        <w:rPr>
          <w:rFonts w:asciiTheme="minorHAnsi" w:eastAsia="Calibri" w:hAnsiTheme="minorHAnsi" w:cstheme="minorHAnsi"/>
          <w:szCs w:val="22"/>
        </w:rPr>
        <w:t xml:space="preserve">O método de resolução de </w:t>
      </w:r>
      <w:r w:rsidR="009E4D87">
        <w:rPr>
          <w:rFonts w:asciiTheme="minorHAnsi" w:eastAsia="Calibri" w:hAnsiTheme="minorHAnsi" w:cstheme="minorHAnsi"/>
          <w:szCs w:val="22"/>
        </w:rPr>
        <w:t>desconformidades e</w:t>
      </w:r>
      <w:r w:rsidRPr="003C51B4">
        <w:rPr>
          <w:rFonts w:asciiTheme="minorHAnsi" w:eastAsia="Calibri" w:hAnsiTheme="minorHAnsi" w:cstheme="minorHAnsi"/>
          <w:szCs w:val="22"/>
        </w:rPr>
        <w:t xml:space="preserve">m contexto militar na teoria de sistemas </w:t>
      </w:r>
      <w:r w:rsidR="009E4D87">
        <w:rPr>
          <w:rFonts w:asciiTheme="minorHAnsi" w:eastAsia="Calibri" w:hAnsiTheme="minorHAnsi" w:cstheme="minorHAnsi"/>
          <w:szCs w:val="22"/>
        </w:rPr>
        <w:t>engloba</w:t>
      </w:r>
      <w:r w:rsidRPr="003C51B4">
        <w:rPr>
          <w:rFonts w:asciiTheme="minorHAnsi" w:eastAsia="Calibri" w:hAnsiTheme="minorHAnsi" w:cstheme="minorHAnsi"/>
          <w:szCs w:val="22"/>
        </w:rPr>
        <w:t xml:space="preserve"> as seguintes etapas:</w:t>
      </w:r>
    </w:p>
    <w:p w:rsidR="004B0D55" w:rsidRPr="003C51B4" w:rsidRDefault="003664DB" w:rsidP="00641B35">
      <w:pPr>
        <w:pStyle w:val="SemEspaamento"/>
        <w:rPr>
          <w:rFonts w:eastAsia="Calibri"/>
        </w:rPr>
      </w:pPr>
      <w:bookmarkStart w:id="75" w:name="_Toc399492671"/>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17</w:t>
      </w:r>
      <w:r w:rsidR="007D274D" w:rsidRPr="00EF6D4F">
        <w:rPr>
          <w:i/>
        </w:rPr>
        <w:fldChar w:fldCharType="end"/>
      </w:r>
      <w:r>
        <w:t xml:space="preserve"> </w:t>
      </w:r>
      <w:r w:rsidR="004B0D55" w:rsidRPr="004B0D55">
        <w:t>O método de resolução de um problema em contexto militar</w:t>
      </w:r>
      <w:bookmarkEnd w:id="75"/>
    </w:p>
    <w:p w:rsidR="004B0D55" w:rsidRDefault="004B0D55" w:rsidP="004B0D55">
      <w:pPr>
        <w:overflowPunct/>
        <w:spacing w:line="360" w:lineRule="auto"/>
        <w:ind w:left="360" w:firstLine="349"/>
        <w:jc w:val="center"/>
        <w:textAlignment w:val="auto"/>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5581650" cy="3476625"/>
            <wp:effectExtent l="114300" t="76200" r="114300" b="857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1847" cy="348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51B4" w:rsidRDefault="004B0D55" w:rsidP="00DC7792">
      <w:pPr>
        <w:pStyle w:val="SemEspaamento"/>
        <w:spacing w:after="240"/>
        <w:jc w:val="right"/>
        <w:outlineLvl w:val="0"/>
        <w:rPr>
          <w:rFonts w:eastAsia="Calibri"/>
        </w:rPr>
      </w:pPr>
      <w:r>
        <w:rPr>
          <w:rFonts w:eastAsia="Calibri"/>
        </w:rPr>
        <w:t>Fonte</w:t>
      </w:r>
      <w:r w:rsidR="00C13277">
        <w:rPr>
          <w:rFonts w:eastAsia="Calibri"/>
        </w:rPr>
        <w:t>:</w:t>
      </w:r>
      <w:r>
        <w:rPr>
          <w:rFonts w:eastAsia="Calibri"/>
        </w:rPr>
        <w:t xml:space="preserve"> </w:t>
      </w:r>
      <w:r w:rsidRPr="004B0D55">
        <w:rPr>
          <w:rFonts w:eastAsia="Calibri"/>
        </w:rPr>
        <w:t>MD 240-01</w:t>
      </w:r>
      <w:r>
        <w:rPr>
          <w:rFonts w:eastAsia="Calibri"/>
        </w:rPr>
        <w:t xml:space="preserve"> pág. 1-9</w:t>
      </w:r>
    </w:p>
    <w:p w:rsidR="00D83E2F" w:rsidRDefault="00005401" w:rsidP="000A246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w:t>
      </w:r>
      <w:r w:rsidR="002012CD">
        <w:rPr>
          <w:rFonts w:asciiTheme="minorHAnsi" w:eastAsia="Calibri" w:hAnsiTheme="minorHAnsi" w:cstheme="minorHAnsi"/>
          <w:szCs w:val="22"/>
        </w:rPr>
        <w:t xml:space="preserve">já </w:t>
      </w:r>
      <w:r>
        <w:rPr>
          <w:rFonts w:asciiTheme="minorHAnsi" w:eastAsia="Calibri" w:hAnsiTheme="minorHAnsi" w:cstheme="minorHAnsi"/>
          <w:szCs w:val="22"/>
        </w:rPr>
        <w:t xml:space="preserve">foi referido anteriormente, </w:t>
      </w:r>
      <w:r w:rsidR="00857B29">
        <w:rPr>
          <w:rFonts w:asciiTheme="minorHAnsi" w:eastAsia="Calibri" w:hAnsiTheme="minorHAnsi" w:cstheme="minorHAnsi"/>
          <w:szCs w:val="22"/>
        </w:rPr>
        <w:t>o Sistema de I</w:t>
      </w:r>
      <w:r w:rsidR="00D83E2F">
        <w:rPr>
          <w:rFonts w:asciiTheme="minorHAnsi" w:eastAsia="Calibri" w:hAnsiTheme="minorHAnsi" w:cstheme="minorHAnsi"/>
          <w:szCs w:val="22"/>
        </w:rPr>
        <w:t xml:space="preserve">nstrução </w:t>
      </w:r>
      <w:r w:rsidR="00857B29">
        <w:rPr>
          <w:rFonts w:asciiTheme="minorHAnsi" w:eastAsia="Calibri" w:hAnsiTheme="minorHAnsi" w:cstheme="minorHAnsi"/>
          <w:szCs w:val="22"/>
        </w:rPr>
        <w:t>d</w:t>
      </w:r>
      <w:r w:rsidR="00D83E2F">
        <w:rPr>
          <w:rFonts w:asciiTheme="minorHAnsi" w:eastAsia="Calibri" w:hAnsiTheme="minorHAnsi" w:cstheme="minorHAnsi"/>
          <w:szCs w:val="22"/>
        </w:rPr>
        <w:t xml:space="preserve">o Exército possui três componentes, </w:t>
      </w:r>
      <w:r w:rsidR="00150350">
        <w:rPr>
          <w:rFonts w:asciiTheme="minorHAnsi" w:eastAsia="Calibri" w:hAnsiTheme="minorHAnsi" w:cstheme="minorHAnsi"/>
          <w:szCs w:val="22"/>
        </w:rPr>
        <w:t>a</w:t>
      </w:r>
      <w:r w:rsidR="00D83E2F" w:rsidRPr="00362DC2">
        <w:rPr>
          <w:rFonts w:asciiTheme="minorHAnsi" w:eastAsia="Calibri" w:hAnsiTheme="minorHAnsi" w:cstheme="minorHAnsi"/>
          <w:szCs w:val="22"/>
        </w:rPr>
        <w:t xml:space="preserve"> E</w:t>
      </w:r>
      <w:r w:rsidR="00150350">
        <w:rPr>
          <w:rFonts w:asciiTheme="minorHAnsi" w:eastAsia="Calibri" w:hAnsiTheme="minorHAnsi" w:cstheme="minorHAnsi"/>
          <w:szCs w:val="22"/>
        </w:rPr>
        <w:t>ducação</w:t>
      </w:r>
      <w:r w:rsidR="00D83E2F">
        <w:rPr>
          <w:rFonts w:asciiTheme="minorHAnsi" w:eastAsia="Calibri" w:hAnsiTheme="minorHAnsi" w:cstheme="minorHAnsi"/>
          <w:szCs w:val="22"/>
        </w:rPr>
        <w:t>, a</w:t>
      </w:r>
      <w:r w:rsidR="00D83E2F" w:rsidRPr="00DB7C20">
        <w:rPr>
          <w:rFonts w:asciiTheme="minorHAnsi" w:eastAsia="Calibri" w:hAnsiTheme="minorHAnsi" w:cstheme="minorHAnsi"/>
          <w:szCs w:val="22"/>
        </w:rPr>
        <w:t xml:space="preserve"> Formação</w:t>
      </w:r>
      <w:r w:rsidR="00D83E2F">
        <w:rPr>
          <w:rFonts w:asciiTheme="minorHAnsi" w:eastAsia="Calibri" w:hAnsiTheme="minorHAnsi" w:cstheme="minorHAnsi"/>
          <w:szCs w:val="22"/>
        </w:rPr>
        <w:t xml:space="preserve"> e o</w:t>
      </w:r>
      <w:r w:rsidR="00D83E2F" w:rsidRPr="00DB7C20">
        <w:rPr>
          <w:rFonts w:asciiTheme="minorHAnsi" w:eastAsia="Calibri" w:hAnsiTheme="minorHAnsi" w:cstheme="minorHAnsi"/>
          <w:szCs w:val="22"/>
        </w:rPr>
        <w:t xml:space="preserve"> Treino</w:t>
      </w:r>
      <w:r w:rsidR="009E4D87">
        <w:rPr>
          <w:rFonts w:asciiTheme="minorHAnsi" w:eastAsia="Calibri" w:hAnsiTheme="minorHAnsi" w:cstheme="minorHAnsi"/>
          <w:szCs w:val="22"/>
        </w:rPr>
        <w:t>.</w:t>
      </w:r>
    </w:p>
    <w:p w:rsidR="00067953" w:rsidRPr="00067953" w:rsidRDefault="00067953" w:rsidP="00067953">
      <w:pPr>
        <w:overflowPunct/>
        <w:spacing w:line="360" w:lineRule="auto"/>
        <w:ind w:left="360" w:firstLine="349"/>
        <w:jc w:val="both"/>
        <w:textAlignment w:val="auto"/>
        <w:rPr>
          <w:rFonts w:asciiTheme="minorHAnsi" w:eastAsia="Calibri" w:hAnsiTheme="minorHAnsi" w:cstheme="minorHAnsi"/>
          <w:sz w:val="20"/>
        </w:rPr>
      </w:pPr>
      <w:r w:rsidRPr="00067953">
        <w:rPr>
          <w:rFonts w:asciiTheme="minorHAnsi" w:eastAsia="Calibri" w:hAnsiTheme="minorHAnsi" w:cstheme="minorHAnsi"/>
          <w:szCs w:val="22"/>
        </w:rPr>
        <w:t xml:space="preserve">Como podemos </w:t>
      </w:r>
      <w:r w:rsidR="00886DA7">
        <w:rPr>
          <w:rFonts w:asciiTheme="minorHAnsi" w:eastAsia="Calibri" w:hAnsiTheme="minorHAnsi" w:cstheme="minorHAnsi"/>
          <w:szCs w:val="22"/>
        </w:rPr>
        <w:t>depreender</w:t>
      </w:r>
      <w:r w:rsidRPr="00067953">
        <w:rPr>
          <w:rFonts w:asciiTheme="minorHAnsi" w:eastAsia="Calibri" w:hAnsiTheme="minorHAnsi" w:cstheme="minorHAnsi"/>
          <w:szCs w:val="22"/>
        </w:rPr>
        <w:t xml:space="preserve"> da </w:t>
      </w:r>
      <w:r>
        <w:rPr>
          <w:rFonts w:asciiTheme="minorHAnsi" w:eastAsia="Calibri" w:hAnsiTheme="minorHAnsi" w:cstheme="minorHAnsi"/>
          <w:szCs w:val="22"/>
        </w:rPr>
        <w:t>citação da OTAN (2014)</w:t>
      </w:r>
      <w:r w:rsidRPr="00067953">
        <w:rPr>
          <w:rFonts w:asciiTheme="minorHAnsi" w:eastAsia="Calibri" w:hAnsiTheme="minorHAnsi" w:cstheme="minorHAnsi"/>
          <w:szCs w:val="22"/>
        </w:rPr>
        <w:t xml:space="preserve"> A educação e</w:t>
      </w:r>
      <w:r>
        <w:rPr>
          <w:rFonts w:asciiTheme="minorHAnsi" w:eastAsia="Calibri" w:hAnsiTheme="minorHAnsi" w:cstheme="minorHAnsi"/>
          <w:szCs w:val="22"/>
        </w:rPr>
        <w:t xml:space="preserve"> </w:t>
      </w:r>
      <w:r w:rsidRPr="00067953">
        <w:rPr>
          <w:rFonts w:asciiTheme="minorHAnsi" w:eastAsia="Calibri" w:hAnsiTheme="minorHAnsi" w:cstheme="minorHAnsi"/>
          <w:szCs w:val="22"/>
        </w:rPr>
        <w:t xml:space="preserve">a formação são agentes fundamentais para a transformação. São atividades complementares que se reforçam mutuamente. Educação centra-se na função de explicar conceitos, doutrinas e práticas e procedimentos de ensino, por exemplo aulas de Inglês </w:t>
      </w:r>
      <w:r w:rsidR="00653E3D">
        <w:rPr>
          <w:rFonts w:asciiTheme="minorHAnsi" w:eastAsia="Calibri" w:hAnsiTheme="minorHAnsi" w:cstheme="minorHAnsi"/>
          <w:szCs w:val="22"/>
        </w:rPr>
        <w:t>ou de</w:t>
      </w:r>
      <w:r w:rsidRPr="00067953">
        <w:rPr>
          <w:rFonts w:asciiTheme="minorHAnsi" w:eastAsia="Calibri" w:hAnsiTheme="minorHAnsi" w:cstheme="minorHAnsi"/>
          <w:szCs w:val="22"/>
        </w:rPr>
        <w:t xml:space="preserve"> História. Formação centra-se em praticar e aplicar esse conhecimento, o que ajuda a assimilar o assunto completamente</w:t>
      </w:r>
      <w:r w:rsidRPr="00067953">
        <w:rPr>
          <w:rFonts w:asciiTheme="minorHAnsi" w:eastAsia="Calibri" w:hAnsiTheme="minorHAnsi" w:cstheme="minorHAnsi"/>
          <w:sz w:val="20"/>
        </w:rPr>
        <w:t>.</w:t>
      </w:r>
    </w:p>
    <w:p w:rsidR="00CF1ACB" w:rsidRDefault="00CF1ACB" w:rsidP="00D83E2F">
      <w:pPr>
        <w:overflowPunct/>
        <w:spacing w:line="360" w:lineRule="auto"/>
        <w:jc w:val="right"/>
        <w:textAlignment w:val="auto"/>
        <w:rPr>
          <w:rFonts w:asciiTheme="minorHAnsi" w:eastAsia="Calibri" w:hAnsiTheme="minorHAnsi" w:cstheme="minorHAnsi"/>
          <w:szCs w:val="22"/>
        </w:rPr>
      </w:pPr>
    </w:p>
    <w:p w:rsidR="00D83E2F" w:rsidRPr="007A7D57" w:rsidRDefault="00D83E2F"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7A7D57">
        <w:rPr>
          <w:rFonts w:asciiTheme="minorHAnsi" w:eastAsia="Calibri" w:hAnsiTheme="minorHAnsi" w:cstheme="minorHAnsi"/>
          <w:b/>
          <w:sz w:val="28"/>
          <w:szCs w:val="22"/>
        </w:rPr>
        <w:t>Ensino</w:t>
      </w:r>
      <w:r w:rsidR="00066893" w:rsidRPr="007A7D57">
        <w:rPr>
          <w:rFonts w:asciiTheme="minorHAnsi" w:eastAsia="Calibri" w:hAnsiTheme="minorHAnsi" w:cstheme="minorHAnsi"/>
          <w:b/>
          <w:sz w:val="28"/>
          <w:szCs w:val="22"/>
        </w:rPr>
        <w:t>/Educação</w:t>
      </w:r>
    </w:p>
    <w:p w:rsidR="00D83E2F" w:rsidRDefault="00EC5AF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Ensino</w:t>
      </w:r>
      <w:r w:rsidR="003447B0">
        <w:rPr>
          <w:rFonts w:asciiTheme="minorHAnsi" w:eastAsia="Calibri" w:hAnsiTheme="minorHAnsi" w:cstheme="minorHAnsi"/>
          <w:szCs w:val="22"/>
        </w:rPr>
        <w:t xml:space="preserve"> no Exército</w:t>
      </w:r>
      <w:r>
        <w:rPr>
          <w:rFonts w:asciiTheme="minorHAnsi" w:eastAsia="Calibri" w:hAnsiTheme="minorHAnsi" w:cstheme="minorHAnsi"/>
          <w:szCs w:val="22"/>
        </w:rPr>
        <w:t xml:space="preserve"> assume um</w:t>
      </w:r>
      <w:r w:rsidR="00D83E2F">
        <w:rPr>
          <w:rFonts w:asciiTheme="minorHAnsi" w:eastAsia="Calibri" w:hAnsiTheme="minorHAnsi" w:cstheme="minorHAnsi"/>
          <w:szCs w:val="22"/>
        </w:rPr>
        <w:t xml:space="preserve"> car</w:t>
      </w:r>
      <w:r w:rsidR="000A246B">
        <w:rPr>
          <w:rFonts w:asciiTheme="minorHAnsi" w:eastAsia="Calibri" w:hAnsiTheme="minorHAnsi" w:cstheme="minorHAnsi"/>
          <w:szCs w:val="22"/>
        </w:rPr>
        <w:t>á</w:t>
      </w:r>
      <w:r w:rsidR="00D83E2F">
        <w:rPr>
          <w:rFonts w:asciiTheme="minorHAnsi" w:eastAsia="Calibri" w:hAnsiTheme="minorHAnsi" w:cstheme="minorHAnsi"/>
          <w:szCs w:val="22"/>
        </w:rPr>
        <w:t>ter genérico, inserid</w:t>
      </w:r>
      <w:r>
        <w:rPr>
          <w:rFonts w:asciiTheme="minorHAnsi" w:eastAsia="Calibri" w:hAnsiTheme="minorHAnsi" w:cstheme="minorHAnsi"/>
          <w:szCs w:val="22"/>
        </w:rPr>
        <w:t>o no sistema de ensino nacional</w:t>
      </w:r>
      <w:r w:rsidR="002012CD">
        <w:rPr>
          <w:rFonts w:asciiTheme="minorHAnsi" w:eastAsia="Calibri" w:hAnsiTheme="minorHAnsi" w:cstheme="minorHAnsi"/>
          <w:szCs w:val="22"/>
        </w:rPr>
        <w:t>,</w:t>
      </w:r>
      <w:r w:rsidR="00D83E2F">
        <w:rPr>
          <w:rFonts w:asciiTheme="minorHAnsi" w:eastAsia="Calibri" w:hAnsiTheme="minorHAnsi" w:cstheme="minorHAnsi"/>
          <w:szCs w:val="22"/>
        </w:rPr>
        <w:t xml:space="preserve"> visa o desenvolvimento geral do indiv</w:t>
      </w:r>
      <w:r w:rsidR="000A246B">
        <w:rPr>
          <w:rFonts w:asciiTheme="minorHAnsi" w:eastAsia="Calibri" w:hAnsiTheme="minorHAnsi" w:cstheme="minorHAnsi"/>
          <w:szCs w:val="22"/>
        </w:rPr>
        <w:t>í</w:t>
      </w:r>
      <w:r w:rsidR="00D83E2F">
        <w:rPr>
          <w:rFonts w:asciiTheme="minorHAnsi" w:eastAsia="Calibri" w:hAnsiTheme="minorHAnsi" w:cstheme="minorHAnsi"/>
          <w:szCs w:val="22"/>
        </w:rPr>
        <w:t xml:space="preserve">duo, a longo prazo. Articula-se </w:t>
      </w:r>
      <w:proofErr w:type="gramStart"/>
      <w:r w:rsidR="00D83E2F">
        <w:rPr>
          <w:rFonts w:asciiTheme="minorHAnsi" w:eastAsia="Calibri" w:hAnsiTheme="minorHAnsi" w:cstheme="minorHAnsi"/>
          <w:szCs w:val="22"/>
        </w:rPr>
        <w:t>em</w:t>
      </w:r>
      <w:proofErr w:type="gramEnd"/>
      <w:r w:rsidR="00D83E2F">
        <w:rPr>
          <w:rFonts w:asciiTheme="minorHAnsi" w:eastAsia="Calibri" w:hAnsiTheme="minorHAnsi" w:cstheme="minorHAnsi"/>
          <w:szCs w:val="22"/>
        </w:rPr>
        <w:t>:</w:t>
      </w:r>
    </w:p>
    <w:p w:rsidR="00D83E2F" w:rsidRDefault="00D83E2F" w:rsidP="008C2F2D">
      <w:pPr>
        <w:pStyle w:val="PargrafodaLista"/>
        <w:numPr>
          <w:ilvl w:val="0"/>
          <w:numId w:val="25"/>
        </w:numPr>
        <w:overflowPunct/>
        <w:spacing w:line="360" w:lineRule="auto"/>
        <w:jc w:val="both"/>
        <w:textAlignment w:val="auto"/>
        <w:rPr>
          <w:rFonts w:asciiTheme="minorHAnsi" w:eastAsia="Calibri" w:hAnsiTheme="minorHAnsi" w:cstheme="minorHAnsi"/>
          <w:szCs w:val="22"/>
        </w:rPr>
      </w:pPr>
      <w:r w:rsidRPr="001644C5">
        <w:rPr>
          <w:rFonts w:asciiTheme="minorHAnsi" w:eastAsia="Calibri" w:hAnsiTheme="minorHAnsi" w:cstheme="minorHAnsi"/>
          <w:szCs w:val="22"/>
        </w:rPr>
        <w:t>Ensino Básico (2º e 3º ciclo);</w:t>
      </w:r>
    </w:p>
    <w:p w:rsidR="00D83E2F" w:rsidRDefault="00D83E2F" w:rsidP="008C2F2D">
      <w:pPr>
        <w:pStyle w:val="PargrafodaLista"/>
        <w:numPr>
          <w:ilvl w:val="0"/>
          <w:numId w:val="25"/>
        </w:numPr>
        <w:overflowPunct/>
        <w:spacing w:line="360" w:lineRule="auto"/>
        <w:jc w:val="both"/>
        <w:textAlignment w:val="auto"/>
        <w:rPr>
          <w:rFonts w:asciiTheme="minorHAnsi" w:eastAsia="Calibri" w:hAnsiTheme="minorHAnsi" w:cstheme="minorHAnsi"/>
          <w:szCs w:val="22"/>
        </w:rPr>
      </w:pPr>
      <w:r w:rsidRPr="001644C5">
        <w:rPr>
          <w:rFonts w:asciiTheme="minorHAnsi" w:eastAsia="Calibri" w:hAnsiTheme="minorHAnsi" w:cstheme="minorHAnsi"/>
          <w:szCs w:val="22"/>
        </w:rPr>
        <w:t>Ensino Secundário (Técnico Profissional Nível 3);</w:t>
      </w:r>
    </w:p>
    <w:p w:rsidR="00D83E2F" w:rsidRDefault="00D83E2F" w:rsidP="008C2F2D">
      <w:pPr>
        <w:pStyle w:val="PargrafodaLista"/>
        <w:numPr>
          <w:ilvl w:val="0"/>
          <w:numId w:val="25"/>
        </w:numPr>
        <w:overflowPunct/>
        <w:spacing w:line="360" w:lineRule="auto"/>
        <w:jc w:val="both"/>
        <w:textAlignment w:val="auto"/>
        <w:rPr>
          <w:rFonts w:asciiTheme="minorHAnsi" w:eastAsia="Calibri" w:hAnsiTheme="minorHAnsi" w:cstheme="minorHAnsi"/>
          <w:szCs w:val="22"/>
        </w:rPr>
      </w:pPr>
      <w:r w:rsidRPr="001644C5">
        <w:rPr>
          <w:rFonts w:asciiTheme="minorHAnsi" w:eastAsia="Calibri" w:hAnsiTheme="minorHAnsi" w:cstheme="minorHAnsi"/>
          <w:szCs w:val="22"/>
        </w:rPr>
        <w:t>Ensino Su</w:t>
      </w:r>
      <w:r>
        <w:rPr>
          <w:rFonts w:asciiTheme="minorHAnsi" w:eastAsia="Calibri" w:hAnsiTheme="minorHAnsi" w:cstheme="minorHAnsi"/>
          <w:szCs w:val="22"/>
        </w:rPr>
        <w:t>perior</w:t>
      </w:r>
      <w:r w:rsidRPr="001644C5">
        <w:rPr>
          <w:rFonts w:asciiTheme="minorHAnsi" w:eastAsia="Calibri" w:hAnsiTheme="minorHAnsi" w:cstheme="minorHAnsi"/>
          <w:szCs w:val="22"/>
        </w:rPr>
        <w:t xml:space="preserve"> (</w:t>
      </w:r>
      <w:r>
        <w:rPr>
          <w:rFonts w:asciiTheme="minorHAnsi" w:eastAsia="Calibri" w:hAnsiTheme="minorHAnsi" w:cstheme="minorHAnsi"/>
          <w:szCs w:val="22"/>
        </w:rPr>
        <w:t>Universitário</w:t>
      </w:r>
      <w:r w:rsidRPr="001644C5">
        <w:rPr>
          <w:rFonts w:asciiTheme="minorHAnsi" w:eastAsia="Calibri" w:hAnsiTheme="minorHAnsi" w:cstheme="minorHAnsi"/>
          <w:szCs w:val="22"/>
        </w:rPr>
        <w:t>);</w:t>
      </w:r>
    </w:p>
    <w:p w:rsidR="00D83E2F" w:rsidRPr="00B22449"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Segundo o </w:t>
      </w:r>
      <w:r w:rsidRPr="001E5F78">
        <w:rPr>
          <w:rFonts w:asciiTheme="minorHAnsi" w:eastAsia="Calibri" w:hAnsiTheme="minorHAnsi" w:cstheme="minorHAnsi"/>
          <w:szCs w:val="22"/>
        </w:rPr>
        <w:t>EME (2005)</w:t>
      </w:r>
      <w:r>
        <w:rPr>
          <w:rFonts w:asciiTheme="minorHAnsi" w:eastAsia="Calibri" w:hAnsiTheme="minorHAnsi" w:cstheme="minorHAnsi"/>
          <w:szCs w:val="22"/>
        </w:rPr>
        <w:t>,</w:t>
      </w:r>
      <w:r w:rsidRPr="001E5F78">
        <w:rPr>
          <w:rFonts w:asciiTheme="minorHAnsi" w:eastAsia="Calibri" w:hAnsiTheme="minorHAnsi" w:cstheme="minorHAnsi"/>
          <w:szCs w:val="22"/>
        </w:rPr>
        <w:t xml:space="preserve"> </w:t>
      </w:r>
      <w:r>
        <w:rPr>
          <w:rFonts w:asciiTheme="minorHAnsi" w:eastAsia="Calibri" w:hAnsiTheme="minorHAnsi" w:cstheme="minorHAnsi"/>
          <w:szCs w:val="22"/>
        </w:rPr>
        <w:t xml:space="preserve">Ensino é </w:t>
      </w:r>
      <w:r w:rsidR="00EC5AFF">
        <w:rPr>
          <w:rFonts w:asciiTheme="minorHAnsi" w:eastAsia="Calibri" w:hAnsiTheme="minorHAnsi" w:cstheme="minorHAnsi"/>
          <w:szCs w:val="22"/>
        </w:rPr>
        <w:t xml:space="preserve">o </w:t>
      </w:r>
      <w:r>
        <w:rPr>
          <w:rFonts w:asciiTheme="minorHAnsi" w:eastAsia="Calibri" w:hAnsiTheme="minorHAnsi" w:cstheme="minorHAnsi"/>
          <w:szCs w:val="22"/>
        </w:rPr>
        <w:t xml:space="preserve">processo pelo qual o formador/professor transmite ao aluno a herança cultural em qualquer ramo do saber. O ensino anda associado à transmissão do saber já constituído. A expressão ensino é muitas vezes empregue com o significado de educação, embora não seja esse o significado </w:t>
      </w:r>
      <w:r w:rsidR="009E4D87">
        <w:rPr>
          <w:rFonts w:asciiTheme="minorHAnsi" w:eastAsia="Calibri" w:hAnsiTheme="minorHAnsi" w:cstheme="minorHAnsi"/>
          <w:szCs w:val="22"/>
        </w:rPr>
        <w:t xml:space="preserve">militar </w:t>
      </w:r>
      <w:r>
        <w:rPr>
          <w:rFonts w:asciiTheme="minorHAnsi" w:eastAsia="Calibri" w:hAnsiTheme="minorHAnsi" w:cstheme="minorHAnsi"/>
          <w:szCs w:val="22"/>
        </w:rPr>
        <w:t xml:space="preserve">que lhe atribuímos. </w:t>
      </w:r>
    </w:p>
    <w:p w:rsidR="00D83E2F" w:rsidRPr="00B22449" w:rsidRDefault="00D83E2F" w:rsidP="00D83E2F">
      <w:pPr>
        <w:overflowPunct/>
        <w:spacing w:line="360" w:lineRule="auto"/>
        <w:ind w:left="360" w:firstLine="349"/>
        <w:jc w:val="both"/>
        <w:textAlignment w:val="auto"/>
        <w:rPr>
          <w:rFonts w:asciiTheme="minorHAnsi" w:eastAsia="Calibri" w:hAnsiTheme="minorHAnsi" w:cstheme="minorHAnsi"/>
          <w:szCs w:val="22"/>
        </w:rPr>
      </w:pPr>
      <w:r w:rsidRPr="00B22449">
        <w:rPr>
          <w:rFonts w:asciiTheme="minorHAnsi" w:eastAsia="Calibri" w:hAnsiTheme="minorHAnsi" w:cstheme="minorHAnsi"/>
          <w:szCs w:val="22"/>
        </w:rPr>
        <w:t>De acordo com o</w:t>
      </w:r>
      <w:r>
        <w:rPr>
          <w:rFonts w:asciiTheme="minorHAnsi" w:eastAsia="Calibri" w:hAnsiTheme="minorHAnsi" w:cstheme="minorHAnsi"/>
          <w:szCs w:val="22"/>
        </w:rPr>
        <w:t xml:space="preserve"> mesmo Glossário</w:t>
      </w:r>
      <w:r w:rsidRPr="00B22449">
        <w:rPr>
          <w:rFonts w:asciiTheme="minorHAnsi" w:eastAsia="Calibri" w:hAnsiTheme="minorHAnsi" w:cstheme="minorHAnsi"/>
          <w:szCs w:val="22"/>
        </w:rPr>
        <w:t xml:space="preserve"> EME (2005) Educação para o Exército entende-se como o conjunto de atividades que tem como finalidade o desenvolvimento do conhecimento, </w:t>
      </w:r>
      <w:r w:rsidR="00EC5AFF">
        <w:rPr>
          <w:rFonts w:asciiTheme="minorHAnsi" w:eastAsia="Calibri" w:hAnsiTheme="minorHAnsi" w:cstheme="minorHAnsi"/>
          <w:szCs w:val="22"/>
        </w:rPr>
        <w:t xml:space="preserve">dos </w:t>
      </w:r>
      <w:r w:rsidRPr="00B22449">
        <w:rPr>
          <w:rFonts w:asciiTheme="minorHAnsi" w:eastAsia="Calibri" w:hAnsiTheme="minorHAnsi" w:cstheme="minorHAnsi"/>
          <w:szCs w:val="22"/>
        </w:rPr>
        <w:t>valores e do raciocínio em geral. A definição apela para o conjunto de ações formativas, não necessariamente integradas num projeto sequencial, mas efetivas ao longo da vida visando a criação e o aperfeiçoamento de aptidões, conhecimentos e atitudes que se repercutam num comportamento que prova o desenvolvimento da personalidade e a valorização individual, profissional e social, e contribuam para a consolidação de uma vivência coletiva, livre, responsável e solid</w:t>
      </w:r>
      <w:r w:rsidR="00EC5AFF">
        <w:rPr>
          <w:rFonts w:asciiTheme="minorHAnsi" w:eastAsia="Calibri" w:hAnsiTheme="minorHAnsi" w:cstheme="minorHAnsi"/>
          <w:szCs w:val="22"/>
        </w:rPr>
        <w:t>á</w:t>
      </w:r>
      <w:r w:rsidRPr="00B22449">
        <w:rPr>
          <w:rFonts w:asciiTheme="minorHAnsi" w:eastAsia="Calibri" w:hAnsiTheme="minorHAnsi" w:cstheme="minorHAnsi"/>
          <w:szCs w:val="22"/>
        </w:rPr>
        <w:t>ria.</w:t>
      </w:r>
    </w:p>
    <w:p w:rsidR="00D83E2F" w:rsidRPr="007A7D57" w:rsidRDefault="00D83E2F"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7A7D57">
        <w:rPr>
          <w:rFonts w:asciiTheme="minorHAnsi" w:eastAsia="Calibri" w:hAnsiTheme="minorHAnsi" w:cstheme="minorHAnsi"/>
          <w:b/>
          <w:sz w:val="28"/>
          <w:szCs w:val="22"/>
        </w:rPr>
        <w:t>Formação</w:t>
      </w:r>
    </w:p>
    <w:p w:rsidR="00D83E2F"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De acordo com o EME (2005)</w:t>
      </w:r>
      <w:r w:rsidR="005656A7">
        <w:rPr>
          <w:rFonts w:asciiTheme="minorHAnsi" w:eastAsia="Calibri" w:hAnsiTheme="minorHAnsi" w:cstheme="minorHAnsi"/>
          <w:szCs w:val="22"/>
        </w:rPr>
        <w:t xml:space="preserve"> entende-se por</w:t>
      </w:r>
      <w:r>
        <w:rPr>
          <w:rFonts w:asciiTheme="minorHAnsi" w:eastAsia="Calibri" w:hAnsiTheme="minorHAnsi" w:cstheme="minorHAnsi"/>
          <w:szCs w:val="22"/>
        </w:rPr>
        <w:t xml:space="preserve"> Formação</w:t>
      </w:r>
      <w:r>
        <w:rPr>
          <w:rStyle w:val="Refdenotaderodap"/>
          <w:rFonts w:asciiTheme="minorHAnsi" w:eastAsia="Calibri" w:hAnsiTheme="minorHAnsi"/>
          <w:szCs w:val="22"/>
        </w:rPr>
        <w:footnoteReference w:id="27"/>
      </w:r>
      <w:r w:rsidR="00EC5AFF">
        <w:rPr>
          <w:rFonts w:asciiTheme="minorHAnsi" w:eastAsia="Calibri" w:hAnsiTheme="minorHAnsi" w:cstheme="minorHAnsi"/>
          <w:szCs w:val="22"/>
        </w:rPr>
        <w:t>,</w:t>
      </w:r>
      <w:r>
        <w:rPr>
          <w:rFonts w:asciiTheme="minorHAnsi" w:eastAsia="Calibri" w:hAnsiTheme="minorHAnsi" w:cstheme="minorHAnsi"/>
          <w:szCs w:val="22"/>
        </w:rPr>
        <w:t xml:space="preserve"> como o conjunto de atividades que tem como finalidade a aquisição de conhecimentos, perícias, atitudes e formas de comportamento exigidos para um cargo ou profissão, e está orientada para a integração do indiv</w:t>
      </w:r>
      <w:r w:rsidR="000A246B">
        <w:rPr>
          <w:rFonts w:asciiTheme="minorHAnsi" w:eastAsia="Calibri" w:hAnsiTheme="minorHAnsi" w:cstheme="minorHAnsi"/>
          <w:szCs w:val="22"/>
        </w:rPr>
        <w:t>í</w:t>
      </w:r>
      <w:r>
        <w:rPr>
          <w:rFonts w:asciiTheme="minorHAnsi" w:eastAsia="Calibri" w:hAnsiTheme="minorHAnsi" w:cstheme="minorHAnsi"/>
          <w:szCs w:val="22"/>
        </w:rPr>
        <w:t>duo na organização e no mercado de trabalho.</w:t>
      </w:r>
    </w:p>
    <w:p w:rsidR="00D83E2F" w:rsidRDefault="00F85B6C" w:rsidP="00D83E2F">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Segundo o RGIE (2002), a</w:t>
      </w:r>
      <w:r w:rsidR="00D83E2F">
        <w:rPr>
          <w:rFonts w:asciiTheme="minorHAnsi" w:eastAsia="Calibri" w:hAnsiTheme="minorHAnsi" w:cstheme="minorHAnsi"/>
          <w:noProof/>
          <w:szCs w:val="22"/>
        </w:rPr>
        <w:t xml:space="preserve"> formação articula-se em Formação Inicial, Formação </w:t>
      </w:r>
      <w:r w:rsidR="00982553">
        <w:rPr>
          <w:rFonts w:asciiTheme="minorHAnsi" w:eastAsia="Calibri" w:hAnsiTheme="minorHAnsi" w:cstheme="minorHAnsi"/>
          <w:noProof/>
          <w:szCs w:val="22"/>
        </w:rPr>
        <w:t>Contínua</w:t>
      </w:r>
      <w:r w:rsidR="00D83E2F">
        <w:rPr>
          <w:rFonts w:asciiTheme="minorHAnsi" w:eastAsia="Calibri" w:hAnsiTheme="minorHAnsi" w:cstheme="minorHAnsi"/>
          <w:noProof/>
          <w:szCs w:val="22"/>
        </w:rPr>
        <w:t xml:space="preserve"> e Formação Profissional.</w:t>
      </w:r>
    </w:p>
    <w:p w:rsidR="00D83E2F" w:rsidRPr="009F29ED" w:rsidRDefault="00D83E2F" w:rsidP="008C2F2D">
      <w:pPr>
        <w:pStyle w:val="PargrafodaLista"/>
        <w:numPr>
          <w:ilvl w:val="0"/>
          <w:numId w:val="33"/>
        </w:numPr>
        <w:overflowPunct/>
        <w:spacing w:line="360" w:lineRule="auto"/>
        <w:jc w:val="both"/>
        <w:textAlignment w:val="auto"/>
        <w:rPr>
          <w:rFonts w:asciiTheme="minorHAnsi" w:eastAsia="Calibri" w:hAnsiTheme="minorHAnsi" w:cstheme="minorHAnsi"/>
          <w:szCs w:val="22"/>
        </w:rPr>
      </w:pPr>
      <w:r w:rsidRPr="009F29ED">
        <w:rPr>
          <w:rFonts w:asciiTheme="minorHAnsi" w:eastAsia="Calibri" w:hAnsiTheme="minorHAnsi" w:cstheme="minorHAnsi"/>
          <w:szCs w:val="22"/>
        </w:rPr>
        <w:t>A Formação Inicial</w:t>
      </w:r>
      <w:r w:rsidR="009F29ED">
        <w:rPr>
          <w:rFonts w:asciiTheme="minorHAnsi" w:eastAsia="Calibri" w:hAnsiTheme="minorHAnsi" w:cstheme="minorHAnsi"/>
          <w:szCs w:val="22"/>
        </w:rPr>
        <w:t xml:space="preserve"> </w:t>
      </w:r>
      <w:r w:rsidR="00F85B6C">
        <w:rPr>
          <w:rFonts w:asciiTheme="minorHAnsi" w:eastAsia="Calibri" w:hAnsiTheme="minorHAnsi" w:cstheme="minorHAnsi"/>
          <w:szCs w:val="22"/>
        </w:rPr>
        <w:t xml:space="preserve">- </w:t>
      </w:r>
      <w:r w:rsidRPr="009F29ED">
        <w:rPr>
          <w:rFonts w:asciiTheme="minorHAnsi" w:eastAsia="Calibri" w:hAnsiTheme="minorHAnsi" w:cstheme="minorHAnsi"/>
          <w:szCs w:val="22"/>
        </w:rPr>
        <w:t>é a componente da formação destinada a habilitar os militares que ingressam no Exército com os conhecimentos essenciais para que haja a integração dos mesmos na organização, a sua sobrevivência no campo de batalha e o correto desempenho de uma função.</w:t>
      </w:r>
    </w:p>
    <w:p w:rsidR="00D83E2F" w:rsidRDefault="00D83E2F" w:rsidP="008C2F2D">
      <w:pPr>
        <w:pStyle w:val="PargrafodaLista"/>
        <w:numPr>
          <w:ilvl w:val="0"/>
          <w:numId w:val="33"/>
        </w:numPr>
        <w:overflowPunct/>
        <w:spacing w:line="360" w:lineRule="auto"/>
        <w:jc w:val="both"/>
        <w:textAlignment w:val="auto"/>
        <w:rPr>
          <w:rFonts w:asciiTheme="minorHAnsi" w:eastAsia="Calibri" w:hAnsiTheme="minorHAnsi" w:cstheme="minorHAnsi"/>
          <w:szCs w:val="22"/>
        </w:rPr>
      </w:pPr>
      <w:r w:rsidRPr="004F1BEA">
        <w:rPr>
          <w:rFonts w:asciiTheme="minorHAnsi" w:eastAsia="Calibri" w:hAnsiTheme="minorHAnsi" w:cstheme="minorHAnsi"/>
          <w:szCs w:val="22"/>
        </w:rPr>
        <w:t xml:space="preserve">Com a Formação Contínua </w:t>
      </w:r>
      <w:r w:rsidR="00F85B6C">
        <w:rPr>
          <w:rFonts w:asciiTheme="minorHAnsi" w:eastAsia="Calibri" w:hAnsiTheme="minorHAnsi" w:cstheme="minorHAnsi"/>
          <w:szCs w:val="22"/>
        </w:rPr>
        <w:t>-</w:t>
      </w:r>
      <w:r w:rsidR="00B113B4">
        <w:rPr>
          <w:rFonts w:asciiTheme="minorHAnsi" w:eastAsia="Calibri" w:hAnsiTheme="minorHAnsi" w:cstheme="minorHAnsi"/>
          <w:szCs w:val="22"/>
        </w:rPr>
        <w:t xml:space="preserve"> </w:t>
      </w:r>
      <w:r w:rsidRPr="004F1BEA">
        <w:rPr>
          <w:rFonts w:asciiTheme="minorHAnsi" w:eastAsia="Calibri" w:hAnsiTheme="minorHAnsi" w:cstheme="minorHAnsi"/>
          <w:szCs w:val="22"/>
        </w:rPr>
        <w:t>pretende-se fornecer as qualificações necessárias para o desempenho de uma função ou exercício de cargo específicos, de âmbito técnico ou operacional ou de nível hierárquico superior.</w:t>
      </w:r>
    </w:p>
    <w:p w:rsidR="00D83E2F" w:rsidRDefault="00D83E2F" w:rsidP="008C2F2D">
      <w:pPr>
        <w:pStyle w:val="PargrafodaLista"/>
        <w:numPr>
          <w:ilvl w:val="0"/>
          <w:numId w:val="33"/>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Por fim, a</w:t>
      </w:r>
      <w:r w:rsidRPr="004F1BEA">
        <w:rPr>
          <w:rFonts w:asciiTheme="minorHAnsi" w:eastAsia="Calibri" w:hAnsiTheme="minorHAnsi" w:cstheme="minorHAnsi"/>
          <w:szCs w:val="22"/>
        </w:rPr>
        <w:t xml:space="preserve"> Formação Profissional </w:t>
      </w:r>
      <w:r>
        <w:rPr>
          <w:rFonts w:asciiTheme="minorHAnsi" w:eastAsia="Calibri" w:hAnsiTheme="minorHAnsi" w:cstheme="minorHAnsi"/>
          <w:szCs w:val="22"/>
        </w:rPr>
        <w:t>visa</w:t>
      </w:r>
      <w:r w:rsidRPr="004F1BEA">
        <w:rPr>
          <w:rFonts w:asciiTheme="minorHAnsi" w:eastAsia="Calibri" w:hAnsiTheme="minorHAnsi" w:cstheme="minorHAnsi"/>
          <w:szCs w:val="22"/>
        </w:rPr>
        <w:t xml:space="preserve"> ministrar conhecimentos e as competências profissionais, através de um conjunto de atividades de formação escolar e técnica, que visam satisfazer as necessidades do Exército e a integração dos militares no mundo do trabalho, para além de complementarem a preparação para a vida ativa iniciada n</w:t>
      </w:r>
      <w:r>
        <w:rPr>
          <w:rFonts w:asciiTheme="minorHAnsi" w:eastAsia="Calibri" w:hAnsiTheme="minorHAnsi" w:cstheme="minorHAnsi"/>
          <w:szCs w:val="22"/>
        </w:rPr>
        <w:t>a sua formação de base</w:t>
      </w:r>
      <w:r w:rsidRPr="004F1BEA">
        <w:rPr>
          <w:rFonts w:asciiTheme="minorHAnsi" w:eastAsia="Calibri" w:hAnsiTheme="minorHAnsi" w:cstheme="minorHAnsi"/>
          <w:szCs w:val="22"/>
        </w:rPr>
        <w:t>.</w:t>
      </w:r>
    </w:p>
    <w:p w:rsidR="00270B85" w:rsidRPr="008F011B" w:rsidRDefault="00270B85" w:rsidP="00270B85">
      <w:pPr>
        <w:overflowPunct/>
        <w:spacing w:line="360" w:lineRule="auto"/>
        <w:ind w:left="360" w:firstLine="349"/>
        <w:jc w:val="both"/>
        <w:textAlignment w:val="auto"/>
        <w:rPr>
          <w:rFonts w:asciiTheme="minorHAnsi" w:eastAsia="Calibri" w:hAnsiTheme="minorHAnsi" w:cstheme="minorHAnsi"/>
          <w:szCs w:val="22"/>
        </w:rPr>
      </w:pPr>
      <w:r w:rsidRPr="008F011B">
        <w:rPr>
          <w:rFonts w:asciiTheme="minorHAnsi" w:eastAsia="Calibri" w:hAnsiTheme="minorHAnsi" w:cstheme="minorHAnsi"/>
          <w:szCs w:val="22"/>
        </w:rPr>
        <w:t>Podemos entender que</w:t>
      </w:r>
      <w:r w:rsidR="004E72A5">
        <w:rPr>
          <w:rFonts w:asciiTheme="minorHAnsi" w:eastAsia="Calibri" w:hAnsiTheme="minorHAnsi" w:cstheme="minorHAnsi"/>
          <w:szCs w:val="22"/>
        </w:rPr>
        <w:t xml:space="preserve"> no</w:t>
      </w:r>
      <w:r w:rsidRPr="008F011B">
        <w:rPr>
          <w:rFonts w:asciiTheme="minorHAnsi" w:eastAsia="Calibri" w:hAnsiTheme="minorHAnsi" w:cstheme="minorHAnsi"/>
          <w:szCs w:val="22"/>
        </w:rPr>
        <w:t xml:space="preserve"> processo formativo está subjacente uma indispensável “</w:t>
      </w:r>
      <w:r w:rsidRPr="008F011B">
        <w:rPr>
          <w:rFonts w:asciiTheme="minorHAnsi" w:eastAsia="Calibri" w:hAnsiTheme="minorHAnsi" w:cstheme="minorHAnsi"/>
          <w:i/>
          <w:szCs w:val="22"/>
        </w:rPr>
        <w:t>transformação</w:t>
      </w:r>
      <w:r w:rsidRPr="008F011B">
        <w:rPr>
          <w:rFonts w:asciiTheme="minorHAnsi" w:eastAsia="Calibri" w:hAnsiTheme="minorHAnsi" w:cstheme="minorHAnsi"/>
          <w:szCs w:val="22"/>
        </w:rPr>
        <w:t xml:space="preserve">” individual, em termos dos seus valores e atitudes pelo qual regem a sua conduta, tal como preconiza </w:t>
      </w:r>
      <w:r w:rsidRPr="008F011B">
        <w:rPr>
          <w:rFonts w:asciiTheme="minorHAnsi" w:eastAsia="Calibri" w:hAnsiTheme="minorHAnsi" w:cstheme="minorHAnsi"/>
          <w:noProof/>
          <w:szCs w:val="22"/>
        </w:rPr>
        <w:t>Bilhim (2006), a Organização internacional do trabalho (OIT), considera a formação como um processo organizado a a</w:t>
      </w:r>
      <w:r w:rsidR="00F85B6C">
        <w:rPr>
          <w:rFonts w:asciiTheme="minorHAnsi" w:eastAsia="Calibri" w:hAnsiTheme="minorHAnsi" w:cstheme="minorHAnsi"/>
          <w:noProof/>
          <w:szCs w:val="22"/>
        </w:rPr>
        <w:t xml:space="preserve"> </w:t>
      </w:r>
      <w:r w:rsidRPr="008F011B">
        <w:rPr>
          <w:rFonts w:asciiTheme="minorHAnsi" w:eastAsia="Calibri" w:hAnsiTheme="minorHAnsi" w:cstheme="minorHAnsi"/>
          <w:noProof/>
          <w:szCs w:val="22"/>
        </w:rPr>
        <w:t xml:space="preserve">partir do qual as pessoas adquirem conhecimentos, </w:t>
      </w:r>
      <w:r w:rsidRPr="008F011B">
        <w:rPr>
          <w:rFonts w:asciiTheme="minorHAnsi" w:eastAsia="Calibri" w:hAnsiTheme="minorHAnsi" w:cstheme="minorHAnsi"/>
          <w:szCs w:val="22"/>
        </w:rPr>
        <w:t xml:space="preserve">e ampliam as suas qualificações. Madureira (2004, p.153), </w:t>
      </w:r>
      <w:r w:rsidR="004E72A5">
        <w:rPr>
          <w:rFonts w:asciiTheme="minorHAnsi" w:eastAsia="Calibri" w:hAnsiTheme="minorHAnsi" w:cstheme="minorHAnsi"/>
          <w:szCs w:val="22"/>
        </w:rPr>
        <w:t xml:space="preserve">que </w:t>
      </w:r>
      <w:r w:rsidRPr="008F011B">
        <w:rPr>
          <w:rFonts w:asciiTheme="minorHAnsi" w:eastAsia="Calibri" w:hAnsiTheme="minorHAnsi" w:cstheme="minorHAnsi"/>
          <w:szCs w:val="22"/>
        </w:rPr>
        <w:t>a formação adquire um sentido mais amplo, a formação</w:t>
      </w:r>
      <w:r w:rsidRPr="00464C9B">
        <w:rPr>
          <w:rFonts w:asciiTheme="minorHAnsi" w:eastAsia="Calibri" w:hAnsiTheme="minorHAnsi" w:cstheme="minorHAnsi"/>
          <w:color w:val="4F81BD" w:themeColor="accent1"/>
          <w:szCs w:val="22"/>
        </w:rPr>
        <w:t xml:space="preserve"> </w:t>
      </w:r>
      <w:r w:rsidRPr="008F011B">
        <w:rPr>
          <w:rFonts w:asciiTheme="minorHAnsi" w:eastAsia="Calibri" w:hAnsiTheme="minorHAnsi" w:cstheme="minorHAnsi"/>
          <w:szCs w:val="22"/>
        </w:rPr>
        <w:t>é “</w:t>
      </w:r>
      <w:r w:rsidRPr="00653E3D">
        <w:rPr>
          <w:rFonts w:asciiTheme="minorHAnsi" w:eastAsia="Calibri" w:hAnsiTheme="minorHAnsi" w:cstheme="minorHAnsi"/>
          <w:i/>
          <w:szCs w:val="22"/>
        </w:rPr>
        <w:t>variável de intervenção na modificação comportamental</w:t>
      </w:r>
      <w:r w:rsidRPr="008F011B">
        <w:rPr>
          <w:rFonts w:asciiTheme="minorHAnsi" w:eastAsia="Calibri" w:hAnsiTheme="minorHAnsi" w:cstheme="minorHAnsi"/>
          <w:szCs w:val="22"/>
        </w:rPr>
        <w:t>”, onde a formação assum</w:t>
      </w:r>
      <w:r w:rsidR="000A246B">
        <w:rPr>
          <w:rFonts w:asciiTheme="minorHAnsi" w:eastAsia="Calibri" w:hAnsiTheme="minorHAnsi" w:cstheme="minorHAnsi"/>
          <w:szCs w:val="22"/>
        </w:rPr>
        <w:t>e</w:t>
      </w:r>
      <w:r w:rsidRPr="008F011B">
        <w:rPr>
          <w:rFonts w:asciiTheme="minorHAnsi" w:eastAsia="Calibri" w:hAnsiTheme="minorHAnsi" w:cstheme="minorHAnsi"/>
          <w:szCs w:val="22"/>
        </w:rPr>
        <w:t xml:space="preserve"> um car</w:t>
      </w:r>
      <w:r w:rsidR="000A246B">
        <w:rPr>
          <w:rFonts w:asciiTheme="minorHAnsi" w:eastAsia="Calibri" w:hAnsiTheme="minorHAnsi" w:cstheme="minorHAnsi"/>
          <w:szCs w:val="22"/>
        </w:rPr>
        <w:t>á</w:t>
      </w:r>
      <w:r w:rsidRPr="008F011B">
        <w:rPr>
          <w:rFonts w:asciiTheme="minorHAnsi" w:eastAsia="Calibri" w:hAnsiTheme="minorHAnsi" w:cstheme="minorHAnsi"/>
          <w:szCs w:val="22"/>
        </w:rPr>
        <w:t>ter eminentemente técnico.</w:t>
      </w:r>
    </w:p>
    <w:p w:rsidR="00D83E2F"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Formação Profissional de acordo co</w:t>
      </w:r>
      <w:r w:rsidR="00EC5AFF">
        <w:rPr>
          <w:rFonts w:asciiTheme="minorHAnsi" w:eastAsia="Calibri" w:hAnsiTheme="minorHAnsi" w:cstheme="minorHAnsi"/>
          <w:szCs w:val="22"/>
        </w:rPr>
        <w:t>m</w:t>
      </w:r>
      <w:r>
        <w:rPr>
          <w:rFonts w:asciiTheme="minorHAnsi" w:eastAsia="Calibri" w:hAnsiTheme="minorHAnsi" w:cstheme="minorHAnsi"/>
          <w:szCs w:val="22"/>
        </w:rPr>
        <w:t xml:space="preserve"> o </w:t>
      </w:r>
      <w:r w:rsidR="004E72A5">
        <w:rPr>
          <w:rFonts w:asciiTheme="minorHAnsi" w:eastAsia="Calibri" w:hAnsiTheme="minorHAnsi" w:cstheme="minorHAnsi"/>
          <w:szCs w:val="22"/>
        </w:rPr>
        <w:t xml:space="preserve">que foi anteriormente referido, visa </w:t>
      </w:r>
      <w:r>
        <w:rPr>
          <w:rFonts w:asciiTheme="minorHAnsi" w:eastAsia="Calibri" w:hAnsiTheme="minorHAnsi" w:cstheme="minorHAnsi"/>
          <w:szCs w:val="22"/>
        </w:rPr>
        <w:t>fomentar a adesão à prestação de serviço efetivo em RV/RC (i.e.</w:t>
      </w:r>
      <w:r w:rsidR="009F29ED">
        <w:rPr>
          <w:rFonts w:asciiTheme="minorHAnsi" w:eastAsia="Calibri" w:hAnsiTheme="minorHAnsi" w:cstheme="minorHAnsi"/>
          <w:szCs w:val="22"/>
        </w:rPr>
        <w:t>;</w:t>
      </w:r>
      <w:r>
        <w:rPr>
          <w:rFonts w:asciiTheme="minorHAnsi" w:eastAsia="Calibri" w:hAnsiTheme="minorHAnsi" w:cstheme="minorHAnsi"/>
          <w:szCs w:val="22"/>
        </w:rPr>
        <w:t xml:space="preserve"> aumentar a retenção), integrar/reintegrar os cidadãos, cumprido o serviço militar, de uma forma dinâmica, no mundo do trabalho; e complementar a preparação para a vida ativa, iniciada com o Ensino Regular</w:t>
      </w:r>
      <w:r>
        <w:rPr>
          <w:rStyle w:val="Refdenotaderodap"/>
          <w:rFonts w:asciiTheme="minorHAnsi" w:eastAsia="Calibri" w:hAnsiTheme="minorHAnsi"/>
          <w:szCs w:val="22"/>
        </w:rPr>
        <w:footnoteReference w:id="28"/>
      </w:r>
      <w:r>
        <w:rPr>
          <w:rFonts w:asciiTheme="minorHAnsi" w:eastAsia="Calibri" w:hAnsiTheme="minorHAnsi" w:cstheme="minorHAnsi"/>
          <w:szCs w:val="22"/>
        </w:rPr>
        <w:t>.</w:t>
      </w:r>
      <w:r w:rsidR="004E72A5" w:rsidRPr="004E72A5">
        <w:rPr>
          <w:rFonts w:asciiTheme="minorHAnsi" w:eastAsia="Calibri" w:hAnsiTheme="minorHAnsi" w:cstheme="minorHAnsi"/>
          <w:szCs w:val="22"/>
        </w:rPr>
        <w:t xml:space="preserve"> </w:t>
      </w:r>
      <w:r w:rsidR="004E72A5">
        <w:rPr>
          <w:rFonts w:asciiTheme="minorHAnsi" w:eastAsia="Calibri" w:hAnsiTheme="minorHAnsi" w:cstheme="minorHAnsi"/>
          <w:szCs w:val="22"/>
        </w:rPr>
        <w:t>RGIE (2002)</w:t>
      </w:r>
    </w:p>
    <w:p w:rsidR="00066893" w:rsidRDefault="00C13277"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É</w:t>
      </w:r>
      <w:r w:rsidR="00D83E2F">
        <w:rPr>
          <w:rFonts w:asciiTheme="minorHAnsi" w:eastAsia="Calibri" w:hAnsiTheme="minorHAnsi" w:cstheme="minorHAnsi"/>
          <w:szCs w:val="22"/>
        </w:rPr>
        <w:t xml:space="preserve"> um </w:t>
      </w:r>
      <w:r w:rsidR="00B07BC6">
        <w:rPr>
          <w:rFonts w:asciiTheme="minorHAnsi" w:eastAsia="Calibri" w:hAnsiTheme="minorHAnsi" w:cstheme="minorHAnsi"/>
          <w:szCs w:val="22"/>
        </w:rPr>
        <w:t xml:space="preserve">instrumento </w:t>
      </w:r>
      <w:r w:rsidR="00066893">
        <w:rPr>
          <w:rFonts w:asciiTheme="minorHAnsi" w:eastAsia="Calibri" w:hAnsiTheme="minorHAnsi" w:cstheme="minorHAnsi"/>
          <w:szCs w:val="22"/>
        </w:rPr>
        <w:t xml:space="preserve">de indubitável relevância na implementação </w:t>
      </w:r>
      <w:r w:rsidR="00D83E2F">
        <w:rPr>
          <w:rFonts w:asciiTheme="minorHAnsi" w:eastAsia="Calibri" w:hAnsiTheme="minorHAnsi" w:cstheme="minorHAnsi"/>
          <w:szCs w:val="22"/>
        </w:rPr>
        <w:t>dos incentivos à prestação do serviço militar</w:t>
      </w:r>
      <w:r w:rsidR="004E72A5">
        <w:rPr>
          <w:rFonts w:asciiTheme="minorHAnsi" w:eastAsia="Calibri" w:hAnsiTheme="minorHAnsi" w:cstheme="minorHAnsi"/>
          <w:szCs w:val="22"/>
        </w:rPr>
        <w:t xml:space="preserve"> (i.e</w:t>
      </w:r>
      <w:r w:rsidR="002F77EC">
        <w:rPr>
          <w:rFonts w:asciiTheme="minorHAnsi" w:eastAsia="Calibri" w:hAnsiTheme="minorHAnsi" w:cstheme="minorHAnsi"/>
          <w:szCs w:val="22"/>
        </w:rPr>
        <w:t>.</w:t>
      </w:r>
      <w:r w:rsidR="004E72A5">
        <w:rPr>
          <w:rFonts w:asciiTheme="minorHAnsi" w:eastAsia="Calibri" w:hAnsiTheme="minorHAnsi" w:cstheme="minorHAnsi"/>
          <w:szCs w:val="22"/>
        </w:rPr>
        <w:t>; contribui para o incremento da taxa de retenção)</w:t>
      </w:r>
      <w:r w:rsidR="00D83E2F">
        <w:rPr>
          <w:rFonts w:asciiTheme="minorHAnsi" w:eastAsia="Calibri" w:hAnsiTheme="minorHAnsi" w:cstheme="minorHAnsi"/>
          <w:szCs w:val="22"/>
        </w:rPr>
        <w:t xml:space="preserve">. </w:t>
      </w:r>
      <w:r>
        <w:rPr>
          <w:rFonts w:asciiTheme="minorHAnsi" w:eastAsia="Calibri" w:hAnsiTheme="minorHAnsi" w:cstheme="minorHAnsi"/>
          <w:szCs w:val="22"/>
        </w:rPr>
        <w:t>Este assunto deve ser:</w:t>
      </w:r>
    </w:p>
    <w:p w:rsidR="00066893" w:rsidRPr="00555278" w:rsidRDefault="00C13277" w:rsidP="002862A6">
      <w:pPr>
        <w:overflowPunct/>
        <w:spacing w:after="240"/>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P</w:t>
      </w:r>
      <w:r w:rsidR="00555278" w:rsidRPr="00555278">
        <w:rPr>
          <w:rFonts w:asciiTheme="minorHAnsi" w:eastAsia="Calibri" w:hAnsiTheme="minorHAnsi" w:cstheme="minorHAnsi"/>
          <w:sz w:val="20"/>
        </w:rPr>
        <w:t>onto de honra que entre a entrada nas fileiras e a sua saída, deve existir uma valorização, uma mais-valia do ponto de vista profissional. A formação ministrada no Exército deve “ter valor de mercado” e, com isso, garantir empregabilidade. Só desta forma é que o indivíduo que fez carreira na instituição poderá “passar” para a sociedade, a representação de uma instituição credível, que lhe abriu portas para o futuro</w:t>
      </w:r>
      <w:r w:rsidR="00291BB3">
        <w:rPr>
          <w:rFonts w:asciiTheme="minorHAnsi" w:eastAsia="Calibri" w:hAnsiTheme="minorHAnsi" w:cstheme="minorHAnsi"/>
          <w:sz w:val="20"/>
        </w:rPr>
        <w:t>.</w:t>
      </w:r>
      <w:sdt>
        <w:sdtPr>
          <w:rPr>
            <w:rFonts w:asciiTheme="minorHAnsi" w:eastAsia="Calibri" w:hAnsiTheme="minorHAnsi" w:cstheme="minorHAnsi"/>
            <w:sz w:val="20"/>
          </w:rPr>
          <w:id w:val="1669131375"/>
          <w:citation/>
        </w:sdtPr>
        <w:sdtContent>
          <w:r w:rsidR="007D274D">
            <w:rPr>
              <w:rFonts w:asciiTheme="minorHAnsi" w:eastAsia="Calibri" w:hAnsiTheme="minorHAnsi" w:cstheme="minorHAnsi"/>
              <w:sz w:val="20"/>
            </w:rPr>
            <w:fldChar w:fldCharType="begin"/>
          </w:r>
          <w:r w:rsidR="00555278">
            <w:rPr>
              <w:rFonts w:asciiTheme="minorHAnsi" w:eastAsia="Calibri" w:hAnsiTheme="minorHAnsi" w:cstheme="minorHAnsi"/>
              <w:sz w:val="20"/>
            </w:rPr>
            <w:instrText xml:space="preserve">CITATION Mai12 \p 14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sz w:val="20"/>
            </w:rPr>
            <w:t xml:space="preserve"> </w:t>
          </w:r>
          <w:r w:rsidR="00722653" w:rsidRPr="00722653">
            <w:rPr>
              <w:rFonts w:asciiTheme="minorHAnsi" w:eastAsia="Calibri" w:hAnsiTheme="minorHAnsi" w:cstheme="minorHAnsi"/>
              <w:sz w:val="20"/>
            </w:rPr>
            <w:t>(Maia R. , 2012, p. 14)</w:t>
          </w:r>
          <w:r w:rsidR="007D274D">
            <w:rPr>
              <w:rFonts w:asciiTheme="minorHAnsi" w:eastAsia="Calibri" w:hAnsiTheme="minorHAnsi" w:cstheme="minorHAnsi"/>
              <w:sz w:val="20"/>
            </w:rPr>
            <w:fldChar w:fldCharType="end"/>
          </w:r>
        </w:sdtContent>
      </w:sdt>
    </w:p>
    <w:p w:rsidR="00B07BC6" w:rsidRDefault="00D83E2F"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Aos militares em RC é </w:t>
      </w:r>
      <w:r w:rsidR="00B07BC6">
        <w:rPr>
          <w:rFonts w:asciiTheme="minorHAnsi" w:eastAsia="Calibri" w:hAnsiTheme="minorHAnsi" w:cstheme="minorHAnsi"/>
          <w:szCs w:val="22"/>
        </w:rPr>
        <w:t>disponibilizada</w:t>
      </w:r>
      <w:r>
        <w:rPr>
          <w:rFonts w:asciiTheme="minorHAnsi" w:eastAsia="Calibri" w:hAnsiTheme="minorHAnsi" w:cstheme="minorHAnsi"/>
          <w:szCs w:val="22"/>
        </w:rPr>
        <w:t xml:space="preserve"> formação com vista à sua inserção ou reinserção no mercado de trabalho, através da frequência de cursos de formação profissional</w:t>
      </w:r>
      <w:r w:rsidR="00B07BC6">
        <w:rPr>
          <w:rFonts w:asciiTheme="minorHAnsi" w:eastAsia="Calibri" w:hAnsiTheme="minorHAnsi" w:cstheme="minorHAnsi"/>
          <w:szCs w:val="22"/>
        </w:rPr>
        <w:t xml:space="preserve"> </w:t>
      </w:r>
      <w:r w:rsidR="00B07BC6" w:rsidRPr="005656A7">
        <w:rPr>
          <w:rFonts w:asciiTheme="minorHAnsi" w:eastAsia="Calibri" w:hAnsiTheme="minorHAnsi" w:cstheme="minorHAnsi"/>
          <w:szCs w:val="22"/>
        </w:rPr>
        <w:t>(</w:t>
      </w:r>
      <w:r w:rsidR="005656A7" w:rsidRPr="005656A7">
        <w:rPr>
          <w:rFonts w:asciiTheme="minorHAnsi" w:eastAsia="Calibri" w:hAnsiTheme="minorHAnsi" w:cstheme="minorHAnsi"/>
          <w:szCs w:val="22"/>
        </w:rPr>
        <w:t>Art.º</w:t>
      </w:r>
      <w:r w:rsidR="00B07BC6" w:rsidRPr="005656A7">
        <w:rPr>
          <w:rFonts w:asciiTheme="minorHAnsi" w:eastAsia="Calibri" w:hAnsiTheme="minorHAnsi" w:cstheme="minorHAnsi"/>
          <w:szCs w:val="22"/>
        </w:rPr>
        <w:t xml:space="preserve"> 10 do anexo ao DL nº 320/2007 de </w:t>
      </w:r>
      <w:r w:rsidR="00D3344E">
        <w:rPr>
          <w:rFonts w:asciiTheme="minorHAnsi" w:eastAsia="Calibri" w:hAnsiTheme="minorHAnsi" w:cstheme="minorHAnsi"/>
          <w:szCs w:val="22"/>
        </w:rPr>
        <w:t>s</w:t>
      </w:r>
      <w:r w:rsidR="00B07BC6" w:rsidRPr="005656A7">
        <w:rPr>
          <w:rFonts w:asciiTheme="minorHAnsi" w:eastAsia="Calibri" w:hAnsiTheme="minorHAnsi" w:cstheme="minorHAnsi"/>
          <w:szCs w:val="22"/>
        </w:rPr>
        <w:t>etembro, que altera e reduplica o Regulamento de incentivos à Prestação de Serviços Militares nos Regimes de Contrato (RC) e de Voluntariado (RV))</w:t>
      </w:r>
      <w:r w:rsidRPr="005656A7">
        <w:rPr>
          <w:rFonts w:asciiTheme="minorHAnsi" w:eastAsia="Calibri" w:hAnsiTheme="minorHAnsi" w:cstheme="minorHAnsi"/>
          <w:szCs w:val="22"/>
        </w:rPr>
        <w:t>,</w:t>
      </w:r>
      <w:r>
        <w:rPr>
          <w:rFonts w:asciiTheme="minorHAnsi" w:eastAsia="Calibri" w:hAnsiTheme="minorHAnsi" w:cstheme="minorHAnsi"/>
          <w:szCs w:val="22"/>
        </w:rPr>
        <w:t xml:space="preserve"> cuja conclusão </w:t>
      </w:r>
      <w:r w:rsidR="00B07BC6">
        <w:rPr>
          <w:rFonts w:asciiTheme="minorHAnsi" w:eastAsia="Calibri" w:hAnsiTheme="minorHAnsi" w:cstheme="minorHAnsi"/>
          <w:szCs w:val="22"/>
        </w:rPr>
        <w:t>e o respetivo</w:t>
      </w:r>
      <w:r>
        <w:rPr>
          <w:rFonts w:asciiTheme="minorHAnsi" w:eastAsia="Calibri" w:hAnsiTheme="minorHAnsi" w:cstheme="minorHAnsi"/>
          <w:szCs w:val="22"/>
        </w:rPr>
        <w:t xml:space="preserve"> sucesso</w:t>
      </w:r>
      <w:r w:rsidR="00B07BC6">
        <w:rPr>
          <w:rFonts w:asciiTheme="minorHAnsi" w:eastAsia="Calibri" w:hAnsiTheme="minorHAnsi" w:cstheme="minorHAnsi"/>
          <w:szCs w:val="22"/>
        </w:rPr>
        <w:t>,</w:t>
      </w:r>
      <w:r>
        <w:rPr>
          <w:rFonts w:asciiTheme="minorHAnsi" w:eastAsia="Calibri" w:hAnsiTheme="minorHAnsi" w:cstheme="minorHAnsi"/>
          <w:szCs w:val="22"/>
        </w:rPr>
        <w:t xml:space="preserve"> confere direito ao respetivo certificado de formação emiti</w:t>
      </w:r>
      <w:r w:rsidR="00B07BC6">
        <w:rPr>
          <w:rFonts w:asciiTheme="minorHAnsi" w:eastAsia="Calibri" w:hAnsiTheme="minorHAnsi" w:cstheme="minorHAnsi"/>
          <w:szCs w:val="22"/>
        </w:rPr>
        <w:t>d</w:t>
      </w:r>
      <w:r w:rsidR="00F85B6C">
        <w:rPr>
          <w:rFonts w:asciiTheme="minorHAnsi" w:eastAsia="Calibri" w:hAnsiTheme="minorHAnsi" w:cstheme="minorHAnsi"/>
          <w:szCs w:val="22"/>
        </w:rPr>
        <w:t>o</w:t>
      </w:r>
      <w:r>
        <w:rPr>
          <w:rFonts w:asciiTheme="minorHAnsi" w:eastAsia="Calibri" w:hAnsiTheme="minorHAnsi" w:cstheme="minorHAnsi"/>
          <w:szCs w:val="22"/>
        </w:rPr>
        <w:t xml:space="preserve"> pel</w:t>
      </w:r>
      <w:r w:rsidR="00B07BC6">
        <w:rPr>
          <w:rFonts w:asciiTheme="minorHAnsi" w:eastAsia="Calibri" w:hAnsiTheme="minorHAnsi" w:cstheme="minorHAnsi"/>
          <w:szCs w:val="22"/>
        </w:rPr>
        <w:t>o Exército</w:t>
      </w:r>
      <w:r>
        <w:rPr>
          <w:rFonts w:asciiTheme="minorHAnsi" w:eastAsia="Calibri" w:hAnsiTheme="minorHAnsi" w:cstheme="minorHAnsi"/>
          <w:szCs w:val="22"/>
        </w:rPr>
        <w:t>.</w:t>
      </w:r>
    </w:p>
    <w:p w:rsidR="00B07BC6" w:rsidRPr="00B07BC6" w:rsidRDefault="00B07BC6" w:rsidP="00753D8F">
      <w:pPr>
        <w:overflowPunct/>
        <w:ind w:left="1418"/>
        <w:jc w:val="both"/>
        <w:textAlignment w:val="auto"/>
        <w:rPr>
          <w:rFonts w:asciiTheme="minorHAnsi" w:eastAsia="Calibri" w:hAnsiTheme="minorHAnsi" w:cstheme="minorHAnsi"/>
          <w:sz w:val="20"/>
        </w:rPr>
      </w:pPr>
      <w:r w:rsidRPr="00B07BC6">
        <w:rPr>
          <w:rFonts w:asciiTheme="minorHAnsi" w:eastAsia="Calibri" w:hAnsiTheme="minorHAnsi" w:cstheme="minorHAnsi"/>
          <w:sz w:val="20"/>
        </w:rPr>
        <w:t>Através da Direção de Formação (DF), o Exército dispõe de competências e estruturas</w:t>
      </w:r>
      <w:r>
        <w:rPr>
          <w:rFonts w:asciiTheme="minorHAnsi" w:eastAsia="Calibri" w:hAnsiTheme="minorHAnsi" w:cstheme="minorHAnsi"/>
          <w:sz w:val="20"/>
        </w:rPr>
        <w:t xml:space="preserve"> </w:t>
      </w:r>
      <w:r w:rsidRPr="00B07BC6">
        <w:rPr>
          <w:rFonts w:asciiTheme="minorHAnsi" w:eastAsia="Calibri" w:hAnsiTheme="minorHAnsi" w:cstheme="minorHAnsi"/>
          <w:sz w:val="20"/>
        </w:rPr>
        <w:t>adequadas, bem como de instalações e recursos humanos e técnico-pedagógicos, para</w:t>
      </w:r>
      <w:r>
        <w:rPr>
          <w:rFonts w:asciiTheme="minorHAnsi" w:eastAsia="Calibri" w:hAnsiTheme="minorHAnsi" w:cstheme="minorHAnsi"/>
          <w:sz w:val="20"/>
        </w:rPr>
        <w:t xml:space="preserve"> </w:t>
      </w:r>
      <w:r w:rsidRPr="00B07BC6">
        <w:rPr>
          <w:rFonts w:asciiTheme="minorHAnsi" w:eastAsia="Calibri" w:hAnsiTheme="minorHAnsi" w:cstheme="minorHAnsi"/>
          <w:sz w:val="20"/>
        </w:rPr>
        <w:t>desenvolver com caráter permanente atividades de formação.</w:t>
      </w:r>
    </w:p>
    <w:p w:rsidR="00B07BC6" w:rsidRDefault="00B07BC6" w:rsidP="00753D8F">
      <w:pPr>
        <w:overflowPunct/>
        <w:ind w:left="1418"/>
        <w:jc w:val="both"/>
        <w:textAlignment w:val="auto"/>
        <w:rPr>
          <w:rFonts w:asciiTheme="minorHAnsi" w:eastAsia="Calibri" w:hAnsiTheme="minorHAnsi" w:cstheme="minorHAnsi"/>
          <w:sz w:val="20"/>
        </w:rPr>
      </w:pPr>
      <w:r w:rsidRPr="00B07BC6">
        <w:rPr>
          <w:rFonts w:asciiTheme="minorHAnsi" w:eastAsia="Calibri" w:hAnsiTheme="minorHAnsi" w:cstheme="minorHAnsi"/>
          <w:sz w:val="20"/>
        </w:rPr>
        <w:t>Esta legitimidade é-lhe conferida por Lei Orgânica própria nos termos do Decreto-Lei</w:t>
      </w:r>
      <w:r>
        <w:rPr>
          <w:rFonts w:asciiTheme="minorHAnsi" w:eastAsia="Calibri" w:hAnsiTheme="minorHAnsi" w:cstheme="minorHAnsi"/>
          <w:sz w:val="20"/>
        </w:rPr>
        <w:t xml:space="preserve"> </w:t>
      </w:r>
      <w:r w:rsidRPr="00B07BC6">
        <w:rPr>
          <w:rFonts w:asciiTheme="minorHAnsi" w:eastAsia="Calibri" w:hAnsiTheme="minorHAnsi" w:cstheme="minorHAnsi"/>
          <w:sz w:val="20"/>
        </w:rPr>
        <w:t>nº231/2009, de 15 de setembro, o que de acordo com o Decreto-Lei nº396/2007, de 31</w:t>
      </w:r>
      <w:r>
        <w:rPr>
          <w:rFonts w:asciiTheme="minorHAnsi" w:eastAsia="Calibri" w:hAnsiTheme="minorHAnsi" w:cstheme="minorHAnsi"/>
          <w:sz w:val="20"/>
        </w:rPr>
        <w:t xml:space="preserve"> </w:t>
      </w:r>
      <w:r w:rsidRPr="00B07BC6">
        <w:rPr>
          <w:rFonts w:asciiTheme="minorHAnsi" w:eastAsia="Calibri" w:hAnsiTheme="minorHAnsi" w:cstheme="minorHAnsi"/>
          <w:sz w:val="20"/>
        </w:rPr>
        <w:t>de dezembro (SNQ), conjugado com a Portaria nº851/2010, de 06 de setembro</w:t>
      </w:r>
      <w:r>
        <w:rPr>
          <w:rFonts w:asciiTheme="minorHAnsi" w:eastAsia="Calibri" w:hAnsiTheme="minorHAnsi" w:cstheme="minorHAnsi"/>
          <w:sz w:val="20"/>
        </w:rPr>
        <w:t xml:space="preserve"> </w:t>
      </w:r>
      <w:r w:rsidRPr="00B07BC6">
        <w:rPr>
          <w:rFonts w:asciiTheme="minorHAnsi" w:eastAsia="Calibri" w:hAnsiTheme="minorHAnsi" w:cstheme="minorHAnsi"/>
          <w:sz w:val="20"/>
        </w:rPr>
        <w:t>(Sistema de Certificação de Entidades Formadoras), lhe permite, através da Tutela,</w:t>
      </w:r>
      <w:r>
        <w:rPr>
          <w:rFonts w:asciiTheme="minorHAnsi" w:eastAsia="Calibri" w:hAnsiTheme="minorHAnsi" w:cstheme="minorHAnsi"/>
          <w:sz w:val="20"/>
        </w:rPr>
        <w:t xml:space="preserve"> </w:t>
      </w:r>
      <w:r w:rsidRPr="00B07BC6">
        <w:rPr>
          <w:rFonts w:asciiTheme="minorHAnsi" w:eastAsia="Calibri" w:hAnsiTheme="minorHAnsi" w:cstheme="minorHAnsi"/>
          <w:sz w:val="20"/>
        </w:rPr>
        <w:t>constituir-se como Entidade Formadora Certificada no âmbito do SNQ.</w:t>
      </w:r>
    </w:p>
    <w:p w:rsidR="00B07BC6" w:rsidRPr="00B07BC6" w:rsidRDefault="00B07BC6" w:rsidP="002862A6">
      <w:pPr>
        <w:overflowPunct/>
        <w:spacing w:after="240"/>
        <w:ind w:left="1418"/>
        <w:jc w:val="both"/>
        <w:textAlignment w:val="auto"/>
        <w:rPr>
          <w:rFonts w:asciiTheme="minorHAnsi" w:eastAsia="Calibri" w:hAnsiTheme="minorHAnsi" w:cstheme="minorHAnsi"/>
          <w:sz w:val="20"/>
        </w:rPr>
      </w:pPr>
      <w:r w:rsidRPr="00B07BC6">
        <w:rPr>
          <w:rFonts w:asciiTheme="minorHAnsi" w:eastAsia="Calibri" w:hAnsiTheme="minorHAnsi" w:cstheme="minorHAnsi"/>
          <w:sz w:val="20"/>
        </w:rPr>
        <w:t>Na sequência da Diretiva nº174/CEME/07 relativa ao Projeto de Educação e Formação</w:t>
      </w:r>
      <w:r>
        <w:rPr>
          <w:rFonts w:asciiTheme="minorHAnsi" w:eastAsia="Calibri" w:hAnsiTheme="minorHAnsi" w:cstheme="minorHAnsi"/>
          <w:sz w:val="20"/>
        </w:rPr>
        <w:t xml:space="preserve"> </w:t>
      </w:r>
      <w:r w:rsidRPr="00B07BC6">
        <w:rPr>
          <w:rFonts w:asciiTheme="minorHAnsi" w:eastAsia="Calibri" w:hAnsiTheme="minorHAnsi" w:cstheme="minorHAnsi"/>
          <w:sz w:val="20"/>
        </w:rPr>
        <w:t>do Exército (</w:t>
      </w:r>
      <w:proofErr w:type="spellStart"/>
      <w:r w:rsidRPr="00B07BC6">
        <w:rPr>
          <w:rFonts w:asciiTheme="minorHAnsi" w:eastAsia="Calibri" w:hAnsiTheme="minorHAnsi" w:cstheme="minorHAnsi"/>
          <w:sz w:val="20"/>
        </w:rPr>
        <w:t>PEFEx</w:t>
      </w:r>
      <w:proofErr w:type="spellEnd"/>
      <w:r w:rsidRPr="00E0101D">
        <w:rPr>
          <w:rFonts w:eastAsia="Calibri" w:cstheme="minorHAnsi"/>
          <w:vertAlign w:val="superscript"/>
        </w:rPr>
        <w:footnoteReference w:id="29"/>
      </w:r>
      <w:r w:rsidR="00E0101D">
        <w:rPr>
          <w:rFonts w:asciiTheme="minorHAnsi" w:eastAsia="Calibri" w:hAnsiTheme="minorHAnsi" w:cstheme="minorHAnsi"/>
          <w:sz w:val="20"/>
        </w:rPr>
        <w:t xml:space="preserve">) </w:t>
      </w:r>
      <w:r w:rsidRPr="00B07BC6">
        <w:rPr>
          <w:rFonts w:asciiTheme="minorHAnsi" w:eastAsia="Calibri" w:hAnsiTheme="minorHAnsi" w:cstheme="minorHAnsi"/>
          <w:sz w:val="20"/>
        </w:rPr>
        <w:t>no âmbito do Protocolo e do Acordo de Cooperação Interministerial</w:t>
      </w:r>
      <w:r>
        <w:rPr>
          <w:rFonts w:asciiTheme="minorHAnsi" w:eastAsia="Calibri" w:hAnsiTheme="minorHAnsi" w:cstheme="minorHAnsi"/>
          <w:sz w:val="20"/>
        </w:rPr>
        <w:t xml:space="preserve"> </w:t>
      </w:r>
      <w:r w:rsidRPr="00B07BC6">
        <w:rPr>
          <w:rFonts w:asciiTheme="minorHAnsi" w:eastAsia="Calibri" w:hAnsiTheme="minorHAnsi" w:cstheme="minorHAnsi"/>
          <w:sz w:val="20"/>
        </w:rPr>
        <w:t>nas áreas da Educação e Formação, uma das suas finalidades consta “Certificar a</w:t>
      </w:r>
      <w:r>
        <w:rPr>
          <w:rFonts w:asciiTheme="minorHAnsi" w:eastAsia="Calibri" w:hAnsiTheme="minorHAnsi" w:cstheme="minorHAnsi"/>
          <w:sz w:val="20"/>
        </w:rPr>
        <w:t xml:space="preserve"> </w:t>
      </w:r>
      <w:r w:rsidRPr="00B07BC6">
        <w:rPr>
          <w:rFonts w:asciiTheme="minorHAnsi" w:eastAsia="Calibri" w:hAnsiTheme="minorHAnsi" w:cstheme="minorHAnsi"/>
          <w:sz w:val="20"/>
        </w:rPr>
        <w:t xml:space="preserve">Formação Profissional </w:t>
      </w:r>
      <w:r w:rsidR="009E1490" w:rsidRPr="00B07BC6">
        <w:rPr>
          <w:rFonts w:asciiTheme="minorHAnsi" w:eastAsia="Calibri" w:hAnsiTheme="minorHAnsi" w:cstheme="minorHAnsi"/>
          <w:sz w:val="20"/>
        </w:rPr>
        <w:t>Militar.</w:t>
      </w:r>
      <w:sdt>
        <w:sdtPr>
          <w:rPr>
            <w:rFonts w:asciiTheme="minorHAnsi" w:eastAsia="Calibri" w:hAnsiTheme="minorHAnsi" w:cstheme="minorHAnsi"/>
            <w:sz w:val="20"/>
          </w:rPr>
          <w:id w:val="1087960965"/>
          <w:citation/>
        </w:sdtPr>
        <w:sdtContent>
          <w:r w:rsidR="007D274D">
            <w:rPr>
              <w:rFonts w:asciiTheme="minorHAnsi" w:eastAsia="Calibri" w:hAnsiTheme="minorHAnsi" w:cstheme="minorHAnsi"/>
              <w:sz w:val="20"/>
            </w:rPr>
            <w:fldChar w:fldCharType="begin"/>
          </w:r>
          <w:r w:rsidR="005227D0">
            <w:rPr>
              <w:rFonts w:asciiTheme="minorHAnsi" w:eastAsia="Calibri" w:hAnsiTheme="minorHAnsi" w:cstheme="minorHAnsi"/>
              <w:sz w:val="20"/>
            </w:rPr>
            <w:instrText xml:space="preserve">CITATION Com141 \l 2070 </w:instrText>
          </w:r>
          <w:r w:rsidR="007D274D">
            <w:rPr>
              <w:rFonts w:asciiTheme="minorHAnsi" w:eastAsia="Calibri" w:hAnsiTheme="minorHAnsi" w:cstheme="minorHAnsi"/>
              <w:sz w:val="20"/>
            </w:rPr>
            <w:fldChar w:fldCharType="separate"/>
          </w:r>
          <w:r w:rsidR="005227D0">
            <w:rPr>
              <w:rFonts w:asciiTheme="minorHAnsi" w:eastAsia="Calibri" w:hAnsiTheme="minorHAnsi" w:cstheme="minorHAnsi"/>
              <w:sz w:val="20"/>
            </w:rPr>
            <w:t xml:space="preserve"> </w:t>
          </w:r>
          <w:r w:rsidR="005227D0" w:rsidRPr="005227D0">
            <w:rPr>
              <w:rFonts w:asciiTheme="minorHAnsi" w:eastAsia="Calibri" w:hAnsiTheme="minorHAnsi" w:cstheme="minorHAnsi"/>
              <w:sz w:val="20"/>
            </w:rPr>
            <w:t>(Duarte, Manual Didático (MD) 240-02 Certificação da Formação, 2014)</w:t>
          </w:r>
          <w:r w:rsidR="007D274D">
            <w:rPr>
              <w:rFonts w:asciiTheme="minorHAnsi" w:eastAsia="Calibri" w:hAnsiTheme="minorHAnsi" w:cstheme="minorHAnsi"/>
              <w:sz w:val="20"/>
            </w:rPr>
            <w:fldChar w:fldCharType="end"/>
          </w:r>
        </w:sdtContent>
      </w:sdt>
    </w:p>
    <w:p w:rsidR="001C2271" w:rsidRDefault="001C2271"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Exército possui </w:t>
      </w:r>
      <w:r w:rsidR="00B36A93">
        <w:rPr>
          <w:rFonts w:asciiTheme="minorHAnsi" w:eastAsia="Calibri" w:hAnsiTheme="minorHAnsi" w:cstheme="minorHAnsi"/>
          <w:szCs w:val="22"/>
        </w:rPr>
        <w:t>objetivos concorrentes</w:t>
      </w:r>
      <w:r>
        <w:rPr>
          <w:rFonts w:asciiTheme="minorHAnsi" w:eastAsia="Calibri" w:hAnsiTheme="minorHAnsi" w:cstheme="minorHAnsi"/>
          <w:szCs w:val="22"/>
        </w:rPr>
        <w:t xml:space="preserve"> com os do SNQ, nomeadamente no que diz respeito às garantias das suas práticas formativas, nomeadamente na promoção </w:t>
      </w:r>
      <w:r w:rsidR="00B36A93">
        <w:rPr>
          <w:rFonts w:asciiTheme="minorHAnsi" w:eastAsia="Calibri" w:hAnsiTheme="minorHAnsi" w:cstheme="minorHAnsi"/>
          <w:szCs w:val="22"/>
        </w:rPr>
        <w:t xml:space="preserve">da qualidade </w:t>
      </w:r>
      <w:r>
        <w:rPr>
          <w:rFonts w:asciiTheme="minorHAnsi" w:eastAsia="Calibri" w:hAnsiTheme="minorHAnsi" w:cstheme="minorHAnsi"/>
          <w:szCs w:val="22"/>
        </w:rPr>
        <w:t>da formação ministrada aos seus militares e civis que integram os seus quadros e no reconhecimento quer interno quer externo das suas atividades formativas</w:t>
      </w:r>
      <w:r w:rsidR="00B36A93">
        <w:rPr>
          <w:rFonts w:asciiTheme="minorHAnsi" w:eastAsia="Calibri" w:hAnsiTheme="minorHAnsi" w:cstheme="minorHAnsi"/>
          <w:szCs w:val="22"/>
        </w:rPr>
        <w:t xml:space="preserve"> (i.e.</w:t>
      </w:r>
      <w:r w:rsidR="00B113B4">
        <w:rPr>
          <w:rFonts w:asciiTheme="minorHAnsi" w:eastAsia="Calibri" w:hAnsiTheme="minorHAnsi" w:cstheme="minorHAnsi"/>
          <w:szCs w:val="22"/>
        </w:rPr>
        <w:t>;</w:t>
      </w:r>
      <w:r w:rsidR="009E1490">
        <w:rPr>
          <w:rFonts w:asciiTheme="minorHAnsi" w:eastAsia="Calibri" w:hAnsiTheme="minorHAnsi" w:cstheme="minorHAnsi"/>
          <w:szCs w:val="22"/>
        </w:rPr>
        <w:t xml:space="preserve"> </w:t>
      </w:r>
      <w:r w:rsidR="00B36A93">
        <w:rPr>
          <w:rFonts w:asciiTheme="minorHAnsi" w:eastAsia="Calibri" w:hAnsiTheme="minorHAnsi" w:cstheme="minorHAnsi"/>
          <w:szCs w:val="22"/>
        </w:rPr>
        <w:t xml:space="preserve">melhorar em permanência as </w:t>
      </w:r>
      <w:r w:rsidR="0036407D">
        <w:rPr>
          <w:rFonts w:asciiTheme="minorHAnsi" w:eastAsia="Calibri" w:hAnsiTheme="minorHAnsi" w:cstheme="minorHAnsi"/>
          <w:szCs w:val="22"/>
        </w:rPr>
        <w:t>prática</w:t>
      </w:r>
      <w:r w:rsidR="00B36A93">
        <w:rPr>
          <w:rFonts w:asciiTheme="minorHAnsi" w:eastAsia="Calibri" w:hAnsiTheme="minorHAnsi" w:cstheme="minorHAnsi"/>
          <w:szCs w:val="22"/>
        </w:rPr>
        <w:t>s e os resultados da formação)</w:t>
      </w:r>
      <w:r w:rsidR="00C27CB7">
        <w:rPr>
          <w:rFonts w:asciiTheme="minorHAnsi" w:eastAsia="Calibri" w:hAnsiTheme="minorHAnsi" w:cstheme="minorHAnsi"/>
          <w:szCs w:val="22"/>
        </w:rPr>
        <w:t>.</w:t>
      </w:r>
    </w:p>
    <w:p w:rsidR="00D83E2F"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Quando nos referimos à certificação profissional, referimo-nos à certificação de competências profissionais que consiste no processo por via do qual se reconhece e certifica a posse dos conhecimentos, aptidões e competências adequados e/ou exigidos para o exercício de uma determinada profissão ou atividade profissional (e.g.; Operador Maquinas de Engenharia Pesada). A certificação profissional é comprovada mediante a emissão de certificados de qualificações.</w:t>
      </w:r>
    </w:p>
    <w:p w:rsidR="00D83E2F" w:rsidRDefault="00D83E2F" w:rsidP="00D83E2F">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 xml:space="preserve">Na sua Diretiva </w:t>
      </w:r>
      <w:r w:rsidRPr="00A7660A">
        <w:rPr>
          <w:rFonts w:asciiTheme="minorHAnsi" w:eastAsia="Calibri" w:hAnsiTheme="minorHAnsi" w:cstheme="minorHAnsi"/>
          <w:noProof/>
          <w:szCs w:val="22"/>
        </w:rPr>
        <w:t>S. Exª o General CEME (2010)</w:t>
      </w:r>
      <w:r>
        <w:rPr>
          <w:rFonts w:asciiTheme="minorHAnsi" w:eastAsia="Calibri" w:hAnsiTheme="minorHAnsi" w:cstheme="minorHAnsi"/>
          <w:noProof/>
          <w:szCs w:val="22"/>
        </w:rPr>
        <w:t xml:space="preserve"> elege como um dos </w:t>
      </w:r>
      <w:r w:rsidR="00F85B6C">
        <w:rPr>
          <w:rFonts w:asciiTheme="minorHAnsi" w:eastAsia="Calibri" w:hAnsiTheme="minorHAnsi" w:cstheme="minorHAnsi"/>
          <w:noProof/>
          <w:szCs w:val="22"/>
        </w:rPr>
        <w:t>principais, o s</w:t>
      </w:r>
      <w:r w:rsidR="00C13277">
        <w:rPr>
          <w:rFonts w:asciiTheme="minorHAnsi" w:eastAsia="Calibri" w:hAnsiTheme="minorHAnsi" w:cstheme="minorHAnsi"/>
          <w:noProof/>
          <w:szCs w:val="22"/>
        </w:rPr>
        <w:t>eguinte:</w:t>
      </w:r>
    </w:p>
    <w:p w:rsidR="00D83E2F" w:rsidRPr="00B315D8" w:rsidRDefault="00D83E2F" w:rsidP="002862A6">
      <w:pPr>
        <w:overflowPunct/>
        <w:spacing w:after="240"/>
        <w:ind w:left="1418"/>
        <w:jc w:val="both"/>
        <w:textAlignment w:val="auto"/>
        <w:rPr>
          <w:rFonts w:asciiTheme="minorHAnsi" w:eastAsia="Calibri" w:hAnsiTheme="minorHAnsi" w:cstheme="minorHAnsi"/>
          <w:sz w:val="20"/>
        </w:rPr>
      </w:pPr>
      <w:r w:rsidRPr="00B315D8">
        <w:rPr>
          <w:rFonts w:asciiTheme="minorHAnsi" w:eastAsia="Calibri" w:hAnsiTheme="minorHAnsi" w:cstheme="minorHAnsi"/>
          <w:sz w:val="20"/>
        </w:rPr>
        <w:t>Continuar o esforço que tem</w:t>
      </w:r>
      <w:r w:rsidR="00857B29">
        <w:rPr>
          <w:rFonts w:asciiTheme="minorHAnsi" w:eastAsia="Calibri" w:hAnsiTheme="minorHAnsi" w:cstheme="minorHAnsi"/>
          <w:sz w:val="20"/>
        </w:rPr>
        <w:t xml:space="preserve"> vindo</w:t>
      </w:r>
      <w:r w:rsidRPr="00B315D8">
        <w:rPr>
          <w:rFonts w:asciiTheme="minorHAnsi" w:eastAsia="Calibri" w:hAnsiTheme="minorHAnsi" w:cstheme="minorHAnsi"/>
          <w:sz w:val="20"/>
        </w:rPr>
        <w:t xml:space="preserve"> a ser prosseguido na elevação das qualificações escolares e profissionais dos militares e civis do Exército, muito particularmente no que respeita à certificação da formação atualmente ministrada n</w:t>
      </w:r>
      <w:r w:rsidR="00F25438">
        <w:rPr>
          <w:rFonts w:asciiTheme="minorHAnsi" w:eastAsia="Calibri" w:hAnsiTheme="minorHAnsi" w:cstheme="minorHAnsi"/>
          <w:sz w:val="20"/>
        </w:rPr>
        <w:t>o</w:t>
      </w:r>
      <w:r w:rsidRPr="00B315D8">
        <w:rPr>
          <w:rFonts w:asciiTheme="minorHAnsi" w:eastAsia="Calibri" w:hAnsiTheme="minorHAnsi" w:cstheme="minorHAnsi"/>
          <w:sz w:val="20"/>
        </w:rPr>
        <w:t xml:space="preserve"> Exército, à certificação de competências profissionais por via do Reconhecimento, Validação e Certificação de Competências Profissionais (RVCC Pro) e à acreditação da estrutura de formação do Exército, considerando os atuais padrões de qualificação e os requisitos de emprego no mercado de trabalho nacional</w:t>
      </w:r>
      <w:r w:rsidR="00291BB3">
        <w:rPr>
          <w:rFonts w:asciiTheme="minorHAnsi" w:eastAsia="Calibri" w:hAnsiTheme="minorHAnsi" w:cstheme="minorHAnsi"/>
          <w:sz w:val="20"/>
        </w:rPr>
        <w:t>.</w:t>
      </w:r>
      <w:sdt>
        <w:sdtPr>
          <w:rPr>
            <w:rFonts w:asciiTheme="minorHAnsi" w:eastAsia="Calibri" w:hAnsiTheme="minorHAnsi" w:cstheme="minorHAnsi"/>
            <w:sz w:val="20"/>
          </w:rPr>
          <w:id w:val="-2014218068"/>
          <w:citation/>
        </w:sdtPr>
        <w:sdtContent>
          <w:r w:rsidR="007D274D" w:rsidRPr="00753D8F">
            <w:rPr>
              <w:rFonts w:asciiTheme="minorHAnsi" w:eastAsia="Calibri" w:hAnsiTheme="minorHAnsi" w:cstheme="minorHAnsi"/>
              <w:sz w:val="20"/>
            </w:rPr>
            <w:fldChar w:fldCharType="begin"/>
          </w:r>
          <w:r w:rsidR="000022BE">
            <w:rPr>
              <w:rFonts w:asciiTheme="minorHAnsi" w:eastAsia="Calibri" w:hAnsiTheme="minorHAnsi" w:cstheme="minorHAnsi"/>
              <w:sz w:val="20"/>
            </w:rPr>
            <w:instrText xml:space="preserve">CITATION Exm10 \p 11-12 \l 2070 </w:instrText>
          </w:r>
          <w:r w:rsidR="007D274D" w:rsidRPr="00753D8F">
            <w:rPr>
              <w:rFonts w:asciiTheme="minorHAnsi" w:eastAsia="Calibri" w:hAnsiTheme="minorHAnsi" w:cstheme="minorHAnsi"/>
              <w:sz w:val="20"/>
            </w:rPr>
            <w:fldChar w:fldCharType="separate"/>
          </w:r>
          <w:r w:rsidR="000022BE">
            <w:rPr>
              <w:rFonts w:asciiTheme="minorHAnsi" w:eastAsia="Calibri" w:hAnsiTheme="minorHAnsi" w:cstheme="minorHAnsi"/>
              <w:noProof/>
              <w:sz w:val="20"/>
            </w:rPr>
            <w:t xml:space="preserve"> </w:t>
          </w:r>
          <w:r w:rsidR="000022BE" w:rsidRPr="000022BE">
            <w:rPr>
              <w:rFonts w:asciiTheme="minorHAnsi" w:eastAsia="Calibri" w:hAnsiTheme="minorHAnsi" w:cstheme="minorHAnsi"/>
              <w:noProof/>
              <w:sz w:val="20"/>
            </w:rPr>
            <w:t>(Ramalho J. , Diretiva para o Exército - Biénio 2010-2011, 02FEv, 2010, pp. 11-12)</w:t>
          </w:r>
          <w:r w:rsidR="007D274D" w:rsidRPr="00753D8F">
            <w:rPr>
              <w:rFonts w:asciiTheme="minorHAnsi" w:eastAsia="Calibri" w:hAnsiTheme="minorHAnsi" w:cstheme="minorHAnsi"/>
              <w:sz w:val="20"/>
            </w:rPr>
            <w:fldChar w:fldCharType="end"/>
          </w:r>
        </w:sdtContent>
      </w:sdt>
    </w:p>
    <w:p w:rsidR="004E72A5" w:rsidRDefault="00D83E2F"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conceito de Formação Profissional em Portugal sofreu </w:t>
      </w:r>
      <w:r w:rsidR="009E4D87">
        <w:rPr>
          <w:rFonts w:asciiTheme="minorHAnsi" w:eastAsia="Calibri" w:hAnsiTheme="minorHAnsi" w:cstheme="minorHAnsi"/>
          <w:szCs w:val="22"/>
        </w:rPr>
        <w:t xml:space="preserve">significativas alterações </w:t>
      </w:r>
      <w:r>
        <w:rPr>
          <w:rFonts w:asciiTheme="minorHAnsi" w:eastAsia="Calibri" w:hAnsiTheme="minorHAnsi" w:cstheme="minorHAnsi"/>
          <w:szCs w:val="22"/>
        </w:rPr>
        <w:t>na última década.</w:t>
      </w:r>
      <w:r w:rsidR="00D90594">
        <w:rPr>
          <w:rFonts w:asciiTheme="minorHAnsi" w:eastAsia="Calibri" w:hAnsiTheme="minorHAnsi" w:cstheme="minorHAnsi"/>
          <w:szCs w:val="22"/>
        </w:rPr>
        <w:t xml:space="preserve"> O Exército</w:t>
      </w:r>
      <w:r w:rsidR="000A246B">
        <w:rPr>
          <w:rFonts w:asciiTheme="minorHAnsi" w:eastAsia="Calibri" w:hAnsiTheme="minorHAnsi" w:cstheme="minorHAnsi"/>
          <w:szCs w:val="22"/>
        </w:rPr>
        <w:t>,</w:t>
      </w:r>
      <w:r w:rsidR="00D90594">
        <w:rPr>
          <w:rFonts w:asciiTheme="minorHAnsi" w:eastAsia="Calibri" w:hAnsiTheme="minorHAnsi" w:cstheme="minorHAnsi"/>
          <w:szCs w:val="22"/>
        </w:rPr>
        <w:t xml:space="preserve"> naturalmente inserido n</w:t>
      </w:r>
      <w:r w:rsidR="009E4D87">
        <w:rPr>
          <w:rFonts w:asciiTheme="minorHAnsi" w:eastAsia="Calibri" w:hAnsiTheme="minorHAnsi" w:cstheme="minorHAnsi"/>
          <w:szCs w:val="22"/>
        </w:rPr>
        <w:t>o</w:t>
      </w:r>
      <w:r w:rsidR="00D90594">
        <w:rPr>
          <w:rFonts w:asciiTheme="minorHAnsi" w:eastAsia="Calibri" w:hAnsiTheme="minorHAnsi" w:cstheme="minorHAnsi"/>
          <w:szCs w:val="22"/>
        </w:rPr>
        <w:t xml:space="preserve"> contexto de defesa nacional, pilotado pelo MDN, sempre acompanhou a evolução do modelo na</w:t>
      </w:r>
      <w:r w:rsidR="000A246B">
        <w:rPr>
          <w:rFonts w:asciiTheme="minorHAnsi" w:eastAsia="Calibri" w:hAnsiTheme="minorHAnsi" w:cstheme="minorHAnsi"/>
          <w:szCs w:val="22"/>
        </w:rPr>
        <w:t>cional de formação profissional. Sendo</w:t>
      </w:r>
      <w:r w:rsidR="00D90594">
        <w:rPr>
          <w:rFonts w:asciiTheme="minorHAnsi" w:eastAsia="Calibri" w:hAnsiTheme="minorHAnsi" w:cstheme="minorHAnsi"/>
          <w:szCs w:val="22"/>
        </w:rPr>
        <w:t xml:space="preserve"> </w:t>
      </w:r>
      <w:r>
        <w:rPr>
          <w:rFonts w:asciiTheme="minorHAnsi" w:eastAsia="Calibri" w:hAnsiTheme="minorHAnsi" w:cstheme="minorHAnsi"/>
          <w:szCs w:val="22"/>
        </w:rPr>
        <w:t xml:space="preserve">regulado pelo Sistema </w:t>
      </w:r>
      <w:r w:rsidR="00D90594">
        <w:rPr>
          <w:rFonts w:asciiTheme="minorHAnsi" w:eastAsia="Calibri" w:hAnsiTheme="minorHAnsi" w:cstheme="minorHAnsi"/>
          <w:szCs w:val="22"/>
        </w:rPr>
        <w:t>N</w:t>
      </w:r>
      <w:r>
        <w:rPr>
          <w:rFonts w:asciiTheme="minorHAnsi" w:eastAsia="Calibri" w:hAnsiTheme="minorHAnsi" w:cstheme="minorHAnsi"/>
          <w:szCs w:val="22"/>
        </w:rPr>
        <w:t>acional de Qualificações (SNQ), apoiado num modelo institucional, com destaque para a Ag</w:t>
      </w:r>
      <w:r w:rsidR="000A246B">
        <w:rPr>
          <w:rFonts w:asciiTheme="minorHAnsi" w:eastAsia="Calibri" w:hAnsiTheme="minorHAnsi" w:cstheme="minorHAnsi"/>
          <w:szCs w:val="22"/>
        </w:rPr>
        <w:t>ê</w:t>
      </w:r>
      <w:r>
        <w:rPr>
          <w:rFonts w:asciiTheme="minorHAnsi" w:eastAsia="Calibri" w:hAnsiTheme="minorHAnsi" w:cstheme="minorHAnsi"/>
          <w:szCs w:val="22"/>
        </w:rPr>
        <w:t>ncia Nacional para a Qualificação e o Ensino Profis</w:t>
      </w:r>
      <w:r w:rsidR="004E72A5">
        <w:rPr>
          <w:rFonts w:asciiTheme="minorHAnsi" w:eastAsia="Calibri" w:hAnsiTheme="minorHAnsi" w:cstheme="minorHAnsi"/>
          <w:szCs w:val="22"/>
        </w:rPr>
        <w:t>sional, I.P. (ANQEP,I.P.).</w:t>
      </w:r>
    </w:p>
    <w:p w:rsidR="00D83E2F"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que na realidade se pretende com este conceito, é dotar os militares que passam pelas fileiras (i.e. provenientes do RC), </w:t>
      </w:r>
      <w:r w:rsidRPr="001807A5">
        <w:rPr>
          <w:rFonts w:asciiTheme="minorHAnsi" w:eastAsia="Calibri" w:hAnsiTheme="minorHAnsi" w:cstheme="minorHAnsi"/>
          <w:szCs w:val="22"/>
        </w:rPr>
        <w:t>de um conjunto de valores, normas e comportamentos, quer a nível individual quer a nível social, que constitu</w:t>
      </w:r>
      <w:r w:rsidR="00857B29">
        <w:rPr>
          <w:rFonts w:asciiTheme="minorHAnsi" w:eastAsia="Calibri" w:hAnsiTheme="minorHAnsi" w:cstheme="minorHAnsi"/>
          <w:szCs w:val="22"/>
        </w:rPr>
        <w:t>am</w:t>
      </w:r>
      <w:r w:rsidRPr="001807A5">
        <w:rPr>
          <w:rFonts w:asciiTheme="minorHAnsi" w:eastAsia="Calibri" w:hAnsiTheme="minorHAnsi" w:cstheme="minorHAnsi"/>
          <w:szCs w:val="22"/>
        </w:rPr>
        <w:t xml:space="preserve"> uma mais-valia significativa para os cidadãos que se</w:t>
      </w:r>
      <w:r>
        <w:rPr>
          <w:rFonts w:asciiTheme="minorHAnsi" w:eastAsia="Calibri" w:hAnsiTheme="minorHAnsi" w:cstheme="minorHAnsi"/>
          <w:szCs w:val="22"/>
        </w:rPr>
        <w:t>rviram na Instituição Militar, essencial para a continuidade do</w:t>
      </w:r>
      <w:r w:rsidRPr="001807A5">
        <w:rPr>
          <w:rFonts w:asciiTheme="minorHAnsi" w:eastAsia="Calibri" w:hAnsiTheme="minorHAnsi" w:cstheme="minorHAnsi"/>
          <w:szCs w:val="22"/>
        </w:rPr>
        <w:t xml:space="preserve"> seu sucesso pessoal, social e profissional.</w:t>
      </w:r>
    </w:p>
    <w:p w:rsidR="00D83E2F" w:rsidRDefault="00D83E2F"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Diretiva nº</w:t>
      </w:r>
      <w:r w:rsidR="00886DA7">
        <w:rPr>
          <w:rFonts w:asciiTheme="minorHAnsi" w:eastAsia="Calibri" w:hAnsiTheme="minorHAnsi" w:cstheme="minorHAnsi"/>
          <w:szCs w:val="22"/>
        </w:rPr>
        <w:t xml:space="preserve"> </w:t>
      </w:r>
      <w:r>
        <w:rPr>
          <w:rFonts w:asciiTheme="minorHAnsi" w:eastAsia="Calibri" w:hAnsiTheme="minorHAnsi" w:cstheme="minorHAnsi"/>
          <w:szCs w:val="22"/>
        </w:rPr>
        <w:t>48 determina ao Comando da Instrução e Doutrina “</w:t>
      </w:r>
      <w:r w:rsidRPr="005523FE">
        <w:rPr>
          <w:rFonts w:asciiTheme="minorHAnsi" w:eastAsia="Calibri" w:hAnsiTheme="minorHAnsi" w:cstheme="minorHAnsi"/>
          <w:i/>
          <w:szCs w:val="22"/>
        </w:rPr>
        <w:t>estudar medidas de apoio aos militares RV/R</w:t>
      </w:r>
      <w:r>
        <w:rPr>
          <w:rFonts w:asciiTheme="minorHAnsi" w:eastAsia="Calibri" w:hAnsiTheme="minorHAnsi" w:cstheme="minorHAnsi"/>
          <w:i/>
          <w:szCs w:val="22"/>
        </w:rPr>
        <w:t>C</w:t>
      </w:r>
      <w:r w:rsidRPr="005523FE">
        <w:rPr>
          <w:rFonts w:asciiTheme="minorHAnsi" w:eastAsia="Calibri" w:hAnsiTheme="minorHAnsi" w:cstheme="minorHAnsi"/>
          <w:i/>
          <w:szCs w:val="22"/>
        </w:rPr>
        <w:t xml:space="preserve"> na proximidade da sua reinserção na vida civil, nomeadamente na área da formação profissional</w:t>
      </w:r>
      <w:r>
        <w:rPr>
          <w:rFonts w:asciiTheme="minorHAnsi" w:eastAsia="Calibri" w:hAnsiTheme="minorHAnsi" w:cstheme="minorHAnsi"/>
          <w:szCs w:val="22"/>
        </w:rPr>
        <w:t>”</w:t>
      </w:r>
      <w:r w:rsidR="005656A7">
        <w:rPr>
          <w:rFonts w:asciiTheme="minorHAnsi" w:eastAsia="Calibri" w:hAnsiTheme="minorHAnsi" w:cstheme="minorHAnsi"/>
          <w:szCs w:val="22"/>
        </w:rPr>
        <w:t>.</w:t>
      </w:r>
      <w:sdt>
        <w:sdtPr>
          <w:rPr>
            <w:rFonts w:asciiTheme="minorHAnsi" w:eastAsia="Calibri" w:hAnsiTheme="minorHAnsi" w:cstheme="minorHAnsi"/>
            <w:szCs w:val="22"/>
          </w:rPr>
          <w:id w:val="1533838260"/>
          <w:citation/>
        </w:sdtPr>
        <w:sdtContent>
          <w:r w:rsidR="007D274D">
            <w:rPr>
              <w:rFonts w:asciiTheme="minorHAnsi" w:eastAsia="Calibri" w:hAnsiTheme="minorHAnsi" w:cstheme="minorHAnsi"/>
              <w:szCs w:val="22"/>
            </w:rPr>
            <w:fldChar w:fldCharType="begin"/>
          </w:r>
          <w:r w:rsidR="0099677A">
            <w:rPr>
              <w:rFonts w:asciiTheme="minorHAnsi" w:eastAsia="Calibri" w:hAnsiTheme="minorHAnsi" w:cstheme="minorHAnsi"/>
              <w:szCs w:val="22"/>
            </w:rPr>
            <w:instrText xml:space="preserve">CITATION CEM12 \l 2070 </w:instrText>
          </w:r>
          <w:r w:rsidR="007D274D">
            <w:rPr>
              <w:rFonts w:asciiTheme="minorHAnsi" w:eastAsia="Calibri" w:hAnsiTheme="minorHAnsi" w:cstheme="minorHAnsi"/>
              <w:szCs w:val="22"/>
            </w:rPr>
            <w:fldChar w:fldCharType="separate"/>
          </w:r>
          <w:r w:rsidR="0099677A">
            <w:rPr>
              <w:rFonts w:asciiTheme="minorHAnsi" w:eastAsia="Calibri" w:hAnsiTheme="minorHAnsi" w:cstheme="minorHAnsi"/>
              <w:noProof/>
              <w:szCs w:val="22"/>
            </w:rPr>
            <w:t xml:space="preserve"> </w:t>
          </w:r>
          <w:r w:rsidR="0099677A" w:rsidRPr="0099677A">
            <w:rPr>
              <w:rFonts w:asciiTheme="minorHAnsi" w:eastAsia="Calibri" w:hAnsiTheme="minorHAnsi" w:cstheme="minorHAnsi"/>
              <w:noProof/>
              <w:szCs w:val="22"/>
            </w:rPr>
            <w:t>(Monteiro, 2012)</w:t>
          </w:r>
          <w:r w:rsidR="007D274D">
            <w:rPr>
              <w:rFonts w:asciiTheme="minorHAnsi" w:eastAsia="Calibri" w:hAnsiTheme="minorHAnsi" w:cstheme="minorHAnsi"/>
              <w:szCs w:val="22"/>
            </w:rPr>
            <w:fldChar w:fldCharType="end"/>
          </w:r>
        </w:sdtContent>
      </w:sdt>
    </w:p>
    <w:p w:rsidR="00D83E2F" w:rsidRPr="004E72A5" w:rsidRDefault="00D90594" w:rsidP="00D83E2F">
      <w:pPr>
        <w:overflowPunct/>
        <w:spacing w:line="360" w:lineRule="auto"/>
        <w:ind w:left="360" w:firstLine="349"/>
        <w:jc w:val="both"/>
        <w:textAlignment w:val="auto"/>
        <w:rPr>
          <w:rFonts w:asciiTheme="minorHAnsi" w:eastAsia="Calibri" w:hAnsiTheme="minorHAnsi" w:cstheme="minorHAnsi"/>
          <w:szCs w:val="22"/>
        </w:rPr>
      </w:pPr>
      <w:r w:rsidRPr="004E72A5">
        <w:rPr>
          <w:rFonts w:asciiTheme="minorHAnsi" w:eastAsia="Calibri" w:hAnsiTheme="minorHAnsi" w:cstheme="minorHAnsi"/>
          <w:szCs w:val="22"/>
        </w:rPr>
        <w:t>Neste âmbito, pretende-se incrementar a adesão ao serviço efetivo em RC</w:t>
      </w:r>
      <w:r w:rsidR="000A21B2" w:rsidRPr="004E72A5">
        <w:rPr>
          <w:rFonts w:asciiTheme="minorHAnsi" w:eastAsia="Calibri" w:hAnsiTheme="minorHAnsi" w:cstheme="minorHAnsi"/>
          <w:szCs w:val="22"/>
        </w:rPr>
        <w:t xml:space="preserve"> </w:t>
      </w:r>
    </w:p>
    <w:p w:rsidR="001D6B0A" w:rsidRDefault="001D6B0A" w:rsidP="002862A6">
      <w:pPr>
        <w:overflowPunct/>
        <w:spacing w:after="240"/>
        <w:ind w:left="1418"/>
        <w:jc w:val="both"/>
        <w:textAlignment w:val="auto"/>
        <w:rPr>
          <w:rFonts w:asciiTheme="minorHAnsi" w:eastAsia="Calibri" w:hAnsiTheme="minorHAnsi" w:cstheme="minorHAnsi"/>
          <w:sz w:val="20"/>
        </w:rPr>
      </w:pPr>
      <w:r w:rsidRPr="001D6B0A">
        <w:rPr>
          <w:rFonts w:asciiTheme="minorHAnsi" w:eastAsia="Calibri" w:hAnsiTheme="minorHAnsi" w:cstheme="minorHAnsi"/>
          <w:sz w:val="20"/>
        </w:rPr>
        <w:t>Os resultados esperados passam por fornecer créditos aos militares, que inscritos na sua caderneta de competências garantem que os militares f</w:t>
      </w:r>
      <w:r>
        <w:rPr>
          <w:rFonts w:asciiTheme="minorHAnsi" w:eastAsia="Calibri" w:hAnsiTheme="minorHAnsi" w:cstheme="minorHAnsi"/>
          <w:sz w:val="20"/>
        </w:rPr>
        <w:t>o</w:t>
      </w:r>
      <w:r w:rsidRPr="001D6B0A">
        <w:rPr>
          <w:rFonts w:asciiTheme="minorHAnsi" w:eastAsia="Calibri" w:hAnsiTheme="minorHAnsi" w:cstheme="minorHAnsi"/>
          <w:sz w:val="20"/>
        </w:rPr>
        <w:t>rmados, para além de acrescentarem valor à componente operacional do Exército, vêm as suas qualificações reconhecidas no momento de serem reintegrados na sociedade civil. Visa-se, em sentido lato, conferir mais credibilidade ao sistema e contribuir mais ativamente para a melhoria das capacidades militares, pelo reforço da formação enquanto vetor de desenvolvimento.</w:t>
      </w:r>
      <w:sdt>
        <w:sdtPr>
          <w:rPr>
            <w:rFonts w:asciiTheme="minorHAnsi" w:eastAsia="Calibri" w:hAnsiTheme="minorHAnsi" w:cstheme="minorHAnsi"/>
            <w:sz w:val="20"/>
          </w:rPr>
          <w:id w:val="-456175541"/>
          <w:citation/>
        </w:sdtPr>
        <w:sdtContent>
          <w:r w:rsidR="007D274D">
            <w:rPr>
              <w:rFonts w:asciiTheme="minorHAnsi" w:eastAsia="Calibri" w:hAnsiTheme="minorHAnsi" w:cstheme="minorHAnsi"/>
              <w:sz w:val="20"/>
            </w:rPr>
            <w:fldChar w:fldCharType="begin"/>
          </w:r>
          <w:r w:rsidR="00596CEC">
            <w:rPr>
              <w:rFonts w:asciiTheme="minorHAnsi" w:eastAsia="Calibri" w:hAnsiTheme="minorHAnsi" w:cstheme="minorHAnsi"/>
              <w:sz w:val="20"/>
            </w:rPr>
            <w:instrText xml:space="preserve"> CITATION TGE141 \p 11 \l 2070  </w:instrText>
          </w:r>
          <w:r w:rsidR="007D274D">
            <w:rPr>
              <w:rFonts w:asciiTheme="minorHAnsi" w:eastAsia="Calibri" w:hAnsiTheme="minorHAnsi" w:cstheme="minorHAnsi"/>
              <w:sz w:val="20"/>
            </w:rPr>
            <w:fldChar w:fldCharType="separate"/>
          </w:r>
          <w:r w:rsidR="00596CEC">
            <w:rPr>
              <w:rFonts w:asciiTheme="minorHAnsi" w:eastAsia="Calibri" w:hAnsiTheme="minorHAnsi" w:cstheme="minorHAnsi"/>
              <w:noProof/>
              <w:sz w:val="20"/>
            </w:rPr>
            <w:t xml:space="preserve"> </w:t>
          </w:r>
          <w:r w:rsidR="00596CEC" w:rsidRPr="00596CEC">
            <w:rPr>
              <w:rFonts w:asciiTheme="minorHAnsi" w:eastAsia="Calibri" w:hAnsiTheme="minorHAnsi" w:cstheme="minorHAnsi"/>
              <w:noProof/>
              <w:sz w:val="20"/>
            </w:rPr>
            <w:t>(Duarte, Discurso por ocasião do Aniversário do CID, 2014, p. 11)</w:t>
          </w:r>
          <w:r w:rsidR="007D274D">
            <w:rPr>
              <w:rFonts w:asciiTheme="minorHAnsi" w:eastAsia="Calibri" w:hAnsiTheme="minorHAnsi" w:cstheme="minorHAnsi"/>
              <w:sz w:val="20"/>
            </w:rPr>
            <w:fldChar w:fldCharType="end"/>
          </w:r>
        </w:sdtContent>
      </w:sdt>
    </w:p>
    <w:p w:rsidR="008E7CFE" w:rsidRDefault="00654CB8"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certificação da formação</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é hoje uma realidade no Exército, através do acesso à plataforma SIGO, é possível inscrever a formação certificada ministrada pelo Exército</w:t>
      </w:r>
      <w:r w:rsidR="008E7CFE">
        <w:rPr>
          <w:rFonts w:asciiTheme="minorHAnsi" w:eastAsia="Calibri" w:hAnsiTheme="minorHAnsi" w:cstheme="minorHAnsi"/>
          <w:szCs w:val="22"/>
        </w:rPr>
        <w:t>:</w:t>
      </w:r>
    </w:p>
    <w:p w:rsidR="008E7CFE" w:rsidRPr="008E7CFE" w:rsidRDefault="008E7CFE" w:rsidP="002862A6">
      <w:pPr>
        <w:overflowPunct/>
        <w:spacing w:after="240"/>
        <w:ind w:left="1418"/>
        <w:jc w:val="both"/>
        <w:textAlignment w:val="auto"/>
        <w:rPr>
          <w:rFonts w:asciiTheme="minorHAnsi" w:eastAsia="Calibri" w:hAnsiTheme="minorHAnsi" w:cstheme="minorHAnsi"/>
          <w:sz w:val="20"/>
        </w:rPr>
      </w:pPr>
      <w:r w:rsidRPr="008E7CFE">
        <w:rPr>
          <w:rFonts w:asciiTheme="minorHAnsi" w:eastAsia="Calibri" w:hAnsiTheme="minorHAnsi" w:cstheme="minorHAnsi"/>
          <w:sz w:val="20"/>
        </w:rPr>
        <w:t>O Exército tem objetivos concorrentes com os designados pelo SNQ, nomeadamente no que diz respeito à promoção e melhoria contínua das práticas e processos formativos, na procura da qualidade da formação ministrada aos seus militares e civis e ainda à obtenção do reconhecimento interno e externo da atividade desenvolvida neste âmbito.</w:t>
      </w:r>
      <w:sdt>
        <w:sdtPr>
          <w:rPr>
            <w:rFonts w:asciiTheme="minorHAnsi" w:eastAsia="Calibri" w:hAnsiTheme="minorHAnsi" w:cstheme="minorHAnsi"/>
            <w:sz w:val="20"/>
          </w:rPr>
          <w:id w:val="-1052221975"/>
          <w:citation/>
        </w:sdtPr>
        <w:sdtContent>
          <w:r w:rsidR="007D274D">
            <w:rPr>
              <w:rFonts w:asciiTheme="minorHAnsi" w:eastAsia="Calibri" w:hAnsiTheme="minorHAnsi" w:cstheme="minorHAnsi"/>
              <w:sz w:val="20"/>
            </w:rPr>
            <w:fldChar w:fldCharType="begin"/>
          </w:r>
          <w:r w:rsidR="00596CEC">
            <w:rPr>
              <w:rFonts w:asciiTheme="minorHAnsi" w:eastAsia="Calibri" w:hAnsiTheme="minorHAnsi" w:cstheme="minorHAnsi"/>
              <w:sz w:val="20"/>
            </w:rPr>
            <w:instrText xml:space="preserve"> CITATION TGE142 \p 1-1 \l 2070  </w:instrText>
          </w:r>
          <w:r w:rsidR="007D274D">
            <w:rPr>
              <w:rFonts w:asciiTheme="minorHAnsi" w:eastAsia="Calibri" w:hAnsiTheme="minorHAnsi" w:cstheme="minorHAnsi"/>
              <w:sz w:val="20"/>
            </w:rPr>
            <w:fldChar w:fldCharType="separate"/>
          </w:r>
          <w:r w:rsidR="00596CEC">
            <w:rPr>
              <w:rFonts w:asciiTheme="minorHAnsi" w:eastAsia="Calibri" w:hAnsiTheme="minorHAnsi" w:cstheme="minorHAnsi"/>
              <w:noProof/>
              <w:sz w:val="20"/>
            </w:rPr>
            <w:t xml:space="preserve"> </w:t>
          </w:r>
          <w:r w:rsidR="00596CEC" w:rsidRPr="00596CEC">
            <w:rPr>
              <w:rFonts w:asciiTheme="minorHAnsi" w:eastAsia="Calibri" w:hAnsiTheme="minorHAnsi" w:cstheme="minorHAnsi"/>
              <w:noProof/>
              <w:sz w:val="20"/>
            </w:rPr>
            <w:t>(Duarte, MD 240-02 Certificação da Formação, 2014, pp. 1-1)</w:t>
          </w:r>
          <w:r w:rsidR="007D274D">
            <w:rPr>
              <w:rFonts w:asciiTheme="minorHAnsi" w:eastAsia="Calibri" w:hAnsiTheme="minorHAnsi" w:cstheme="minorHAnsi"/>
              <w:sz w:val="20"/>
            </w:rPr>
            <w:fldChar w:fldCharType="end"/>
          </w:r>
        </w:sdtContent>
      </w:sdt>
    </w:p>
    <w:p w:rsidR="00D83E2F" w:rsidRPr="007A7D57" w:rsidRDefault="00D83E2F" w:rsidP="002862A6">
      <w:pPr>
        <w:overflowPunct/>
        <w:spacing w:after="240" w:line="360" w:lineRule="auto"/>
        <w:ind w:left="360" w:firstLine="349"/>
        <w:jc w:val="both"/>
        <w:textAlignment w:val="auto"/>
        <w:outlineLvl w:val="0"/>
        <w:rPr>
          <w:rFonts w:asciiTheme="minorHAnsi" w:eastAsia="Calibri" w:hAnsiTheme="minorHAnsi" w:cstheme="minorHAnsi"/>
          <w:b/>
          <w:sz w:val="28"/>
          <w:szCs w:val="22"/>
        </w:rPr>
      </w:pPr>
      <w:r w:rsidRPr="007A7D57">
        <w:rPr>
          <w:rFonts w:asciiTheme="minorHAnsi" w:eastAsia="Calibri" w:hAnsiTheme="minorHAnsi" w:cstheme="minorHAnsi"/>
          <w:b/>
          <w:sz w:val="28"/>
          <w:szCs w:val="22"/>
        </w:rPr>
        <w:t>Treino</w:t>
      </w:r>
    </w:p>
    <w:p w:rsidR="00D72EED" w:rsidRPr="00D72EED" w:rsidRDefault="00D72EED" w:rsidP="00D72EED">
      <w:pPr>
        <w:overflowPunct/>
        <w:spacing w:line="360" w:lineRule="auto"/>
        <w:ind w:left="360" w:firstLine="349"/>
        <w:jc w:val="both"/>
        <w:textAlignment w:val="auto"/>
        <w:rPr>
          <w:rFonts w:asciiTheme="minorHAnsi" w:eastAsia="Calibri" w:hAnsiTheme="minorHAnsi" w:cstheme="minorHAnsi"/>
          <w:szCs w:val="22"/>
        </w:rPr>
      </w:pPr>
      <w:r w:rsidRPr="00D72EED">
        <w:rPr>
          <w:rFonts w:asciiTheme="minorHAnsi" w:eastAsia="Calibri" w:hAnsiTheme="minorHAnsi" w:cstheme="minorHAnsi"/>
          <w:szCs w:val="22"/>
        </w:rPr>
        <w:t>O Treino consiste no processo de organização das situações de aprendizagem que consiste na aplicação prática e sistemática dos conhecimentos adquiridos</w:t>
      </w:r>
      <w:r>
        <w:rPr>
          <w:rFonts w:asciiTheme="minorHAnsi" w:eastAsia="Calibri" w:hAnsiTheme="minorHAnsi" w:cstheme="minorHAnsi"/>
          <w:szCs w:val="22"/>
        </w:rPr>
        <w:t xml:space="preserve"> (i.e.; diferentes saberes, decorrentes do desenvolvimento de capacidades)</w:t>
      </w:r>
      <w:r w:rsidRPr="00D72EED">
        <w:rPr>
          <w:rFonts w:asciiTheme="minorHAnsi" w:eastAsia="Calibri" w:hAnsiTheme="minorHAnsi" w:cstheme="minorHAnsi"/>
          <w:szCs w:val="22"/>
        </w:rPr>
        <w:t xml:space="preserve"> e cuja finalidade é a manutenção e aperfeiçoamento das capacidades</w:t>
      </w:r>
      <w:r w:rsidR="00FE045A">
        <w:rPr>
          <w:rFonts w:asciiTheme="minorHAnsi" w:eastAsia="Calibri" w:hAnsiTheme="minorHAnsi" w:cstheme="minorHAnsi"/>
          <w:szCs w:val="22"/>
        </w:rPr>
        <w:t xml:space="preserve"> </w:t>
      </w:r>
      <w:r w:rsidR="00FE045A" w:rsidRPr="00FE045A">
        <w:rPr>
          <w:rFonts w:asciiTheme="minorHAnsi" w:eastAsia="Calibri" w:hAnsiTheme="minorHAnsi" w:cstheme="minorHAnsi"/>
          <w:szCs w:val="22"/>
        </w:rPr>
        <w:t>(conhecimentos/aptidões/atitudes</w:t>
      </w:r>
      <w:r w:rsidR="00FE045A">
        <w:rPr>
          <w:rFonts w:asciiTheme="minorHAnsi" w:eastAsia="Calibri" w:hAnsiTheme="minorHAnsi" w:cstheme="minorHAnsi"/>
          <w:szCs w:val="22"/>
        </w:rPr>
        <w:t>)</w:t>
      </w:r>
      <w:r w:rsidRPr="00D72EED">
        <w:rPr>
          <w:rFonts w:asciiTheme="minorHAnsi" w:eastAsia="Calibri" w:hAnsiTheme="minorHAnsi" w:cstheme="minorHAnsi"/>
          <w:szCs w:val="22"/>
        </w:rPr>
        <w:t xml:space="preserve"> obtidas. O Treino compreende o Treino na Função, o Treino Orientado e o Treino Operacional.</w:t>
      </w:r>
      <w:sdt>
        <w:sdtPr>
          <w:rPr>
            <w:rFonts w:asciiTheme="minorHAnsi" w:eastAsia="Calibri" w:hAnsiTheme="minorHAnsi" w:cstheme="minorHAnsi"/>
            <w:szCs w:val="22"/>
          </w:rPr>
          <w:id w:val="1416129753"/>
          <w:citation/>
        </w:sdtPr>
        <w:sdtContent>
          <w:r w:rsidR="007D274D">
            <w:rPr>
              <w:rFonts w:asciiTheme="minorHAnsi" w:eastAsia="Calibri" w:hAnsiTheme="minorHAnsi" w:cstheme="minorHAnsi"/>
              <w:szCs w:val="22"/>
            </w:rPr>
            <w:fldChar w:fldCharType="begin"/>
          </w:r>
          <w:r w:rsidR="00FF030B">
            <w:rPr>
              <w:rFonts w:asciiTheme="minorHAnsi" w:eastAsia="Calibri" w:hAnsiTheme="minorHAnsi" w:cstheme="minorHAnsi"/>
              <w:szCs w:val="22"/>
            </w:rPr>
            <w:instrText xml:space="preserve">CITATION Est02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(Estado Maior do Exército , 2002)</w:t>
          </w:r>
          <w:r w:rsidR="007D274D">
            <w:rPr>
              <w:rFonts w:asciiTheme="minorHAnsi" w:eastAsia="Calibri" w:hAnsiTheme="minorHAnsi" w:cstheme="minorHAnsi"/>
              <w:szCs w:val="22"/>
            </w:rPr>
            <w:fldChar w:fldCharType="end"/>
          </w:r>
        </w:sdtContent>
      </w:sdt>
    </w:p>
    <w:p w:rsidR="00857B29" w:rsidRDefault="00D83E2F" w:rsidP="008F69CC">
      <w:pPr>
        <w:overflowPunct/>
        <w:spacing w:line="360" w:lineRule="auto"/>
        <w:ind w:left="360" w:firstLine="349"/>
        <w:jc w:val="both"/>
        <w:textAlignment w:val="auto"/>
        <w:rPr>
          <w:rFonts w:asciiTheme="minorHAnsi" w:eastAsia="Calibri" w:hAnsiTheme="minorHAnsi" w:cstheme="minorHAnsi"/>
          <w:szCs w:val="22"/>
        </w:rPr>
      </w:pPr>
      <w:r w:rsidRPr="00C468F3">
        <w:rPr>
          <w:rFonts w:asciiTheme="minorHAnsi" w:eastAsia="Calibri" w:hAnsiTheme="minorHAnsi" w:cstheme="minorHAnsi"/>
          <w:szCs w:val="22"/>
        </w:rPr>
        <w:t xml:space="preserve">O </w:t>
      </w:r>
      <w:r w:rsidR="00772498">
        <w:rPr>
          <w:rFonts w:asciiTheme="minorHAnsi" w:eastAsia="Calibri" w:hAnsiTheme="minorHAnsi" w:cstheme="minorHAnsi"/>
          <w:szCs w:val="22"/>
        </w:rPr>
        <w:t>significado do termo “</w:t>
      </w:r>
      <w:r w:rsidRPr="00772498">
        <w:rPr>
          <w:rFonts w:asciiTheme="minorHAnsi" w:eastAsia="Calibri" w:hAnsiTheme="minorHAnsi" w:cstheme="minorHAnsi"/>
          <w:i/>
          <w:szCs w:val="22"/>
        </w:rPr>
        <w:t>treino</w:t>
      </w:r>
      <w:r w:rsidR="00772498">
        <w:rPr>
          <w:rFonts w:asciiTheme="minorHAnsi" w:eastAsia="Calibri" w:hAnsiTheme="minorHAnsi" w:cstheme="minorHAnsi"/>
          <w:szCs w:val="22"/>
        </w:rPr>
        <w:t>”</w:t>
      </w:r>
      <w:r w:rsidRPr="00C468F3">
        <w:rPr>
          <w:rFonts w:asciiTheme="minorHAnsi" w:eastAsia="Calibri" w:hAnsiTheme="minorHAnsi" w:cstheme="minorHAnsi"/>
          <w:szCs w:val="22"/>
        </w:rPr>
        <w:t xml:space="preserve"> </w:t>
      </w:r>
      <w:r w:rsidR="008F69CC">
        <w:rPr>
          <w:rFonts w:asciiTheme="minorHAnsi" w:eastAsia="Calibri" w:hAnsiTheme="minorHAnsi" w:cstheme="minorHAnsi"/>
          <w:szCs w:val="22"/>
        </w:rPr>
        <w:t xml:space="preserve">para </w:t>
      </w:r>
      <w:r w:rsidRPr="00C468F3">
        <w:rPr>
          <w:rFonts w:asciiTheme="minorHAnsi" w:eastAsia="Calibri" w:hAnsiTheme="minorHAnsi" w:cstheme="minorHAnsi"/>
          <w:szCs w:val="22"/>
        </w:rPr>
        <w:t>o Exército Português “</w:t>
      </w:r>
      <w:r w:rsidRPr="006D0A7C">
        <w:rPr>
          <w:rFonts w:asciiTheme="minorHAnsi" w:eastAsia="Calibri" w:hAnsiTheme="minorHAnsi" w:cstheme="minorHAnsi"/>
          <w:i/>
          <w:szCs w:val="22"/>
        </w:rPr>
        <w:t>é toda a formação ministrada na UUEEOO de colocação cuja finalidade é manter ou aumentar os níveis de proficiência individuais</w:t>
      </w:r>
      <w:r w:rsidRPr="00C468F3">
        <w:rPr>
          <w:rFonts w:asciiTheme="minorHAnsi" w:eastAsia="Calibri" w:hAnsiTheme="minorHAnsi" w:cstheme="minorHAnsi"/>
          <w:szCs w:val="22"/>
        </w:rPr>
        <w:t>”</w:t>
      </w:r>
      <w:sdt>
        <w:sdtPr>
          <w:rPr>
            <w:rFonts w:asciiTheme="minorHAnsi" w:eastAsia="Calibri" w:hAnsiTheme="minorHAnsi" w:cstheme="minorHAnsi"/>
            <w:szCs w:val="22"/>
          </w:rPr>
          <w:id w:val="-1656830942"/>
          <w:citation/>
        </w:sdtPr>
        <w:sdtContent>
          <w:r w:rsidR="007D274D">
            <w:rPr>
              <w:rFonts w:asciiTheme="minorHAnsi" w:eastAsia="Calibri" w:hAnsiTheme="minorHAnsi" w:cstheme="minorHAnsi"/>
              <w:szCs w:val="22"/>
            </w:rPr>
            <w:fldChar w:fldCharType="begin"/>
          </w:r>
          <w:r w:rsidR="00890B8C">
            <w:rPr>
              <w:rFonts w:asciiTheme="minorHAnsi" w:eastAsia="Calibri" w:hAnsiTheme="minorHAnsi" w:cstheme="minorHAnsi"/>
              <w:szCs w:val="22"/>
            </w:rPr>
            <w:instrText xml:space="preserve">CITATION MarcadorPosição4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(Estado Maior do Exército, 2004)</w:t>
          </w:r>
          <w:r w:rsidR="007D274D">
            <w:rPr>
              <w:rFonts w:asciiTheme="minorHAnsi" w:eastAsia="Calibri" w:hAnsiTheme="minorHAnsi" w:cstheme="minorHAnsi"/>
              <w:szCs w:val="22"/>
            </w:rPr>
            <w:fldChar w:fldCharType="end"/>
          </w:r>
        </w:sdtContent>
      </w:sdt>
      <w:r>
        <w:rPr>
          <w:rFonts w:asciiTheme="minorHAnsi" w:eastAsia="Calibri" w:hAnsiTheme="minorHAnsi" w:cstheme="minorHAnsi"/>
          <w:szCs w:val="22"/>
        </w:rPr>
        <w:t xml:space="preserve"> </w:t>
      </w:r>
    </w:p>
    <w:p w:rsidR="000D15B3" w:rsidRPr="000D15B3" w:rsidRDefault="000D15B3" w:rsidP="000D15B3">
      <w:pPr>
        <w:overflowPunct/>
        <w:spacing w:line="360" w:lineRule="auto"/>
        <w:ind w:left="360" w:firstLine="349"/>
        <w:jc w:val="both"/>
        <w:textAlignment w:val="auto"/>
        <w:rPr>
          <w:rFonts w:asciiTheme="minorHAnsi" w:eastAsia="Calibri" w:hAnsiTheme="minorHAnsi" w:cstheme="minorHAnsi"/>
          <w:szCs w:val="22"/>
        </w:rPr>
      </w:pPr>
      <w:r w:rsidRPr="000D15B3">
        <w:rPr>
          <w:rFonts w:asciiTheme="minorHAnsi" w:eastAsia="Calibri" w:hAnsiTheme="minorHAnsi" w:cstheme="minorHAnsi"/>
          <w:szCs w:val="22"/>
        </w:rPr>
        <w:t>O Treino compreende o Treino na Função, o Treino Orientado e o Treino Operacional.</w:t>
      </w:r>
    </w:p>
    <w:p w:rsidR="00D83E2F" w:rsidRDefault="00D83E2F" w:rsidP="003447B0">
      <w:pPr>
        <w:pStyle w:val="SemEspaamento"/>
        <w:rPr>
          <w:rFonts w:eastAsia="Calibri"/>
        </w:rPr>
      </w:pPr>
      <w:bookmarkStart w:id="76" w:name="_Toc387270147"/>
      <w:bookmarkStart w:id="77" w:name="_Toc399498835"/>
      <w:r w:rsidRPr="00EF6D4F">
        <w:rPr>
          <w:i/>
        </w:rPr>
        <w:t xml:space="preserve">Tabela </w:t>
      </w:r>
      <w:r w:rsidR="007D274D" w:rsidRPr="00EF6D4F">
        <w:rPr>
          <w:i/>
        </w:rPr>
        <w:fldChar w:fldCharType="begin"/>
      </w:r>
      <w:r w:rsidR="00066893" w:rsidRPr="00EF6D4F">
        <w:rPr>
          <w:i/>
        </w:rPr>
        <w:instrText xml:space="preserve"> SEQ Tabela \* ARABIC </w:instrText>
      </w:r>
      <w:r w:rsidR="007D274D" w:rsidRPr="00EF6D4F">
        <w:rPr>
          <w:i/>
        </w:rPr>
        <w:fldChar w:fldCharType="separate"/>
      </w:r>
      <w:r w:rsidR="0087223D">
        <w:rPr>
          <w:i/>
          <w:noProof/>
        </w:rPr>
        <w:t>11</w:t>
      </w:r>
      <w:r w:rsidR="007D274D" w:rsidRPr="00EF6D4F">
        <w:rPr>
          <w:i/>
          <w:noProof/>
        </w:rPr>
        <w:fldChar w:fldCharType="end"/>
      </w:r>
      <w:r>
        <w:t xml:space="preserve"> Tipos de </w:t>
      </w:r>
      <w:r w:rsidR="007E0D34">
        <w:t>t</w:t>
      </w:r>
      <w:r>
        <w:t>reino</w:t>
      </w:r>
      <w:bookmarkEnd w:id="76"/>
      <w:bookmarkEnd w:id="77"/>
    </w:p>
    <w:tbl>
      <w:tblPr>
        <w:tblStyle w:val="Tabelacomgrelha"/>
        <w:tblW w:w="0" w:type="auto"/>
        <w:tblLayout w:type="fixed"/>
        <w:tblLook w:val="04A0"/>
      </w:tblPr>
      <w:tblGrid>
        <w:gridCol w:w="1951"/>
        <w:gridCol w:w="8395"/>
      </w:tblGrid>
      <w:tr w:rsidR="00D83E2F" w:rsidTr="00C6432D">
        <w:tc>
          <w:tcPr>
            <w:tcW w:w="1951" w:type="dxa"/>
          </w:tcPr>
          <w:p w:rsidR="00D83E2F" w:rsidRDefault="00D83E2F" w:rsidP="00C6432D">
            <w:pPr>
              <w:overflowPunct/>
              <w:spacing w:line="360" w:lineRule="auto"/>
              <w:jc w:val="center"/>
              <w:textAlignment w:val="auto"/>
              <w:rPr>
                <w:rFonts w:asciiTheme="minorHAnsi" w:eastAsia="Calibri" w:hAnsiTheme="minorHAnsi" w:cstheme="minorHAnsi"/>
                <w:szCs w:val="22"/>
              </w:rPr>
            </w:pPr>
            <w:r>
              <w:rPr>
                <w:rFonts w:asciiTheme="minorHAnsi" w:eastAsia="Calibri" w:hAnsiTheme="minorHAnsi" w:cstheme="minorHAnsi"/>
                <w:szCs w:val="22"/>
              </w:rPr>
              <w:t>Tipo</w:t>
            </w:r>
          </w:p>
        </w:tc>
        <w:tc>
          <w:tcPr>
            <w:tcW w:w="8395" w:type="dxa"/>
          </w:tcPr>
          <w:p w:rsidR="00D83E2F" w:rsidRDefault="00D83E2F" w:rsidP="00C6432D">
            <w:pPr>
              <w:overflowPunct/>
              <w:spacing w:line="360" w:lineRule="auto"/>
              <w:jc w:val="center"/>
              <w:textAlignment w:val="auto"/>
              <w:rPr>
                <w:rFonts w:asciiTheme="minorHAnsi" w:eastAsia="Calibri" w:hAnsiTheme="minorHAnsi" w:cstheme="minorHAnsi"/>
                <w:szCs w:val="22"/>
              </w:rPr>
            </w:pPr>
            <w:r>
              <w:rPr>
                <w:rFonts w:asciiTheme="minorHAnsi" w:eastAsia="Calibri" w:hAnsiTheme="minorHAnsi" w:cstheme="minorHAnsi"/>
                <w:szCs w:val="22"/>
              </w:rPr>
              <w:t>Descrição</w:t>
            </w:r>
          </w:p>
        </w:tc>
      </w:tr>
      <w:tr w:rsidR="00D83E2F" w:rsidTr="00C6432D">
        <w:tc>
          <w:tcPr>
            <w:tcW w:w="1951" w:type="dxa"/>
          </w:tcPr>
          <w:p w:rsidR="00D83E2F" w:rsidRDefault="00D83E2F" w:rsidP="00C6432D">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Treino na Função</w:t>
            </w:r>
          </w:p>
        </w:tc>
        <w:tc>
          <w:tcPr>
            <w:tcW w:w="8395" w:type="dxa"/>
          </w:tcPr>
          <w:p w:rsidR="00D83E2F" w:rsidRDefault="00D83E2F" w:rsidP="00C6432D">
            <w:pPr>
              <w:overflowPunct/>
              <w:jc w:val="both"/>
              <w:textAlignment w:val="auto"/>
              <w:rPr>
                <w:rFonts w:asciiTheme="minorHAnsi" w:eastAsia="Calibri" w:hAnsiTheme="minorHAnsi" w:cstheme="minorHAnsi"/>
                <w:sz w:val="20"/>
                <w:szCs w:val="22"/>
              </w:rPr>
            </w:pPr>
            <w:r w:rsidRPr="001618C1">
              <w:rPr>
                <w:rFonts w:asciiTheme="minorHAnsi" w:eastAsia="Calibri" w:hAnsiTheme="minorHAnsi" w:cstheme="minorHAnsi"/>
                <w:sz w:val="20"/>
                <w:szCs w:val="22"/>
              </w:rPr>
              <w:t>É o conjunto de atividades efetuadas no local de trabalho, que têm a finalidade de manter e aperfeiçoar as atitudes, conhecimentos e/ou perícias</w:t>
            </w:r>
            <w:r w:rsidRPr="001618C1">
              <w:rPr>
                <w:sz w:val="20"/>
              </w:rPr>
              <w:t xml:space="preserve"> </w:t>
            </w:r>
            <w:r w:rsidRPr="001618C1">
              <w:rPr>
                <w:rFonts w:asciiTheme="minorHAnsi" w:eastAsia="Calibri" w:hAnsiTheme="minorHAnsi" w:cstheme="minorHAnsi"/>
                <w:sz w:val="20"/>
                <w:szCs w:val="22"/>
              </w:rPr>
              <w:t xml:space="preserve">necessárias para uma tarefa ou cargo. Este tipo de treino é da responsabilidade do Comando da Instrução e Doutrina (CID) no que diz respeito à conceção, ao apoio técnico-pedagógico, à validação e à avaliação. A execução é da responsabilidade do Comando </w:t>
            </w:r>
            <w:r w:rsidR="00772498">
              <w:rPr>
                <w:rFonts w:asciiTheme="minorHAnsi" w:eastAsia="Calibri" w:hAnsiTheme="minorHAnsi" w:cstheme="minorHAnsi"/>
                <w:sz w:val="20"/>
                <w:szCs w:val="22"/>
              </w:rPr>
              <w:t>da unidade de colocação do militar</w:t>
            </w:r>
            <w:r w:rsidRPr="001618C1">
              <w:rPr>
                <w:rFonts w:asciiTheme="minorHAnsi" w:eastAsia="Calibri" w:hAnsiTheme="minorHAnsi" w:cstheme="minorHAnsi"/>
                <w:sz w:val="20"/>
                <w:szCs w:val="22"/>
              </w:rPr>
              <w:t>. Este tipo de treino pode ser individual ou coletivo</w:t>
            </w:r>
            <w:r w:rsidR="00772498">
              <w:rPr>
                <w:rFonts w:asciiTheme="minorHAnsi" w:eastAsia="Calibri" w:hAnsiTheme="minorHAnsi" w:cstheme="minorHAnsi"/>
                <w:sz w:val="20"/>
                <w:szCs w:val="22"/>
              </w:rPr>
              <w:t>,</w:t>
            </w:r>
            <w:r w:rsidRPr="001618C1">
              <w:rPr>
                <w:rFonts w:asciiTheme="minorHAnsi" w:eastAsia="Calibri" w:hAnsiTheme="minorHAnsi" w:cstheme="minorHAnsi"/>
                <w:sz w:val="20"/>
                <w:szCs w:val="22"/>
              </w:rPr>
              <w:t xml:space="preserve"> conforme seja destinado a um militar ou conjunto de militares.</w:t>
            </w:r>
          </w:p>
          <w:p w:rsidR="007E27BA" w:rsidRPr="007E27BA" w:rsidRDefault="007E27BA" w:rsidP="008C2F2D">
            <w:pPr>
              <w:pStyle w:val="PargrafodaLista"/>
              <w:numPr>
                <w:ilvl w:val="0"/>
                <w:numId w:val="82"/>
              </w:numPr>
              <w:overflowPunct/>
              <w:ind w:left="317" w:hanging="283"/>
              <w:jc w:val="both"/>
              <w:textAlignment w:val="auto"/>
              <w:rPr>
                <w:rFonts w:asciiTheme="minorHAnsi" w:eastAsia="Calibri" w:hAnsiTheme="minorHAnsi" w:cstheme="minorHAnsi"/>
                <w:sz w:val="20"/>
              </w:rPr>
            </w:pPr>
            <w:r w:rsidRPr="007E27BA">
              <w:rPr>
                <w:rFonts w:asciiTheme="minorHAnsi" w:eastAsia="Calibri" w:hAnsiTheme="minorHAnsi" w:cstheme="minorHAnsi"/>
                <w:sz w:val="20"/>
              </w:rPr>
              <w:t>Treino Individual – carateriza-se como o conjunto de atividades de treino visando a manutenção e o aperfeiçoamento das atitudes, conhecimentos e/ou perícias do militar considerado de forma isolada. (i.e.; tarefas de natureza individual)</w:t>
            </w:r>
          </w:p>
          <w:p w:rsidR="007E27BA" w:rsidRDefault="007E27BA" w:rsidP="008C2F2D">
            <w:pPr>
              <w:pStyle w:val="PargrafodaLista"/>
              <w:numPr>
                <w:ilvl w:val="0"/>
                <w:numId w:val="82"/>
              </w:numPr>
              <w:overflowPunct/>
              <w:ind w:left="317" w:hanging="283"/>
              <w:jc w:val="both"/>
              <w:textAlignment w:val="auto"/>
              <w:rPr>
                <w:rFonts w:asciiTheme="minorHAnsi" w:eastAsia="Calibri" w:hAnsiTheme="minorHAnsi" w:cstheme="minorHAnsi"/>
                <w:szCs w:val="22"/>
              </w:rPr>
            </w:pPr>
            <w:r w:rsidRPr="007E27BA">
              <w:rPr>
                <w:rFonts w:asciiTheme="minorHAnsi" w:eastAsia="Calibri" w:hAnsiTheme="minorHAnsi" w:cstheme="minorHAnsi"/>
                <w:sz w:val="20"/>
              </w:rPr>
              <w:t>Treino Coletivo – carateriza-se como o conjunto de atividades de treino visando a manutenção e o aperfeiçoamento das atitudes, conhecimentos e/ou perícias do militar inserido na sua unidade orgânica. (i.e.; tarefas de natureza coletiva)</w:t>
            </w:r>
          </w:p>
        </w:tc>
      </w:tr>
      <w:tr w:rsidR="00D83E2F" w:rsidTr="00C6432D">
        <w:tc>
          <w:tcPr>
            <w:tcW w:w="1951" w:type="dxa"/>
          </w:tcPr>
          <w:p w:rsidR="00D83E2F" w:rsidRDefault="00D83E2F" w:rsidP="00C6432D">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Treino Orientado</w:t>
            </w:r>
          </w:p>
        </w:tc>
        <w:tc>
          <w:tcPr>
            <w:tcW w:w="8395" w:type="dxa"/>
          </w:tcPr>
          <w:p w:rsidR="00D83E2F" w:rsidRDefault="00D83E2F" w:rsidP="00C6432D">
            <w:pPr>
              <w:overflowPunct/>
              <w:jc w:val="both"/>
              <w:textAlignment w:val="auto"/>
              <w:rPr>
                <w:rFonts w:asciiTheme="minorHAnsi" w:eastAsia="Calibri" w:hAnsiTheme="minorHAnsi" w:cstheme="minorHAnsi"/>
                <w:szCs w:val="22"/>
              </w:rPr>
            </w:pPr>
            <w:r w:rsidRPr="001618C1">
              <w:rPr>
                <w:rFonts w:asciiTheme="minorHAnsi" w:eastAsia="Calibri" w:hAnsiTheme="minorHAnsi" w:cstheme="minorHAnsi"/>
                <w:sz w:val="20"/>
                <w:szCs w:val="22"/>
              </w:rPr>
              <w:t>É o conjunto de atividades de treino que visa a manutenção e o aperfeiçoamento das capacidades fornecidas aos militares através da formação e do treino na função, vocacionado para uma situação ou missão específica, como por exemplo o aprontamento dos militares pertencentes a uma Força Nacional Destacada (FND). Este tipo de treino é da responsabilidade do Comando designado para a preparação de Unidades, a quem é cometida a missão de as organizar e aprontar. Conta, no que diz respeito à conceção do programa de treino, ao apoio técnico-pedagógico, à validação e à avaliação, com a colaboração do CID e do Comando das Forças Terrestres (CFT).</w:t>
            </w:r>
          </w:p>
        </w:tc>
      </w:tr>
      <w:tr w:rsidR="00D83E2F" w:rsidTr="00C6432D">
        <w:tc>
          <w:tcPr>
            <w:tcW w:w="1951" w:type="dxa"/>
          </w:tcPr>
          <w:p w:rsidR="00D83E2F" w:rsidRDefault="00D83E2F" w:rsidP="00C6432D">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Treino Operacional</w:t>
            </w:r>
          </w:p>
        </w:tc>
        <w:tc>
          <w:tcPr>
            <w:tcW w:w="8395" w:type="dxa"/>
          </w:tcPr>
          <w:p w:rsidR="00D83E2F" w:rsidRDefault="00D83E2F" w:rsidP="00C6432D">
            <w:pPr>
              <w:overflowPunct/>
              <w:jc w:val="both"/>
              <w:textAlignment w:val="auto"/>
              <w:rPr>
                <w:rFonts w:asciiTheme="minorHAnsi" w:eastAsia="Calibri" w:hAnsiTheme="minorHAnsi" w:cstheme="minorHAnsi"/>
                <w:szCs w:val="22"/>
              </w:rPr>
            </w:pPr>
            <w:r w:rsidRPr="001618C1">
              <w:rPr>
                <w:rFonts w:asciiTheme="minorHAnsi" w:eastAsia="Calibri" w:hAnsiTheme="minorHAnsi" w:cstheme="minorHAnsi"/>
                <w:sz w:val="20"/>
                <w:szCs w:val="22"/>
              </w:rPr>
              <w:t>Representa as atividades que são utilizadas na manutenção e aperfeiçoamento das capacidades operacionais individuais ou coletivas dos militares do Exército. Este tipo de treino é da responsabilidade do CFT, no que diz respeito à conceção do programa de treino, apoio técnico-pedagógico, validação e avaliação, conta com a colaboração do CID. O treino operacional contém apenas tarefas da direta responsabilidade do CFT e é nestas tarefas, que se inserem os exercícios operacionais.</w:t>
            </w:r>
          </w:p>
        </w:tc>
      </w:tr>
    </w:tbl>
    <w:p w:rsidR="00D83E2F" w:rsidRDefault="00D83E2F" w:rsidP="00D83E2F">
      <w:pPr>
        <w:overflowPunct/>
        <w:spacing w:line="360" w:lineRule="auto"/>
        <w:jc w:val="right"/>
        <w:textAlignment w:val="auto"/>
        <w:rPr>
          <w:rFonts w:asciiTheme="minorHAnsi" w:eastAsia="Calibri" w:hAnsiTheme="minorHAnsi" w:cstheme="minorHAnsi"/>
          <w:szCs w:val="22"/>
        </w:rPr>
      </w:pPr>
      <w:r>
        <w:rPr>
          <w:rFonts w:asciiTheme="minorHAnsi" w:eastAsia="Calibri" w:hAnsiTheme="minorHAnsi" w:cstheme="minorHAnsi"/>
          <w:szCs w:val="22"/>
        </w:rPr>
        <w:t>Fonte: Adaptado pelo autor, com base no RGIE (2002)</w:t>
      </w:r>
    </w:p>
    <w:p w:rsidR="000D15B3" w:rsidRDefault="000D15B3" w:rsidP="00E826F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Como foi referido na Tab</w:t>
      </w:r>
      <w:r w:rsidR="003447B0">
        <w:rPr>
          <w:rFonts w:asciiTheme="minorHAnsi" w:eastAsia="Calibri" w:hAnsiTheme="minorHAnsi" w:cstheme="minorHAnsi"/>
          <w:szCs w:val="22"/>
        </w:rPr>
        <w:t>ela</w:t>
      </w:r>
      <w:r>
        <w:rPr>
          <w:rFonts w:asciiTheme="minorHAnsi" w:eastAsia="Calibri" w:hAnsiTheme="minorHAnsi" w:cstheme="minorHAnsi"/>
          <w:szCs w:val="22"/>
        </w:rPr>
        <w:t xml:space="preserve"> </w:t>
      </w:r>
      <w:r w:rsidR="00390C2C">
        <w:rPr>
          <w:rFonts w:asciiTheme="minorHAnsi" w:eastAsia="Calibri" w:hAnsiTheme="minorHAnsi" w:cstheme="minorHAnsi"/>
          <w:szCs w:val="22"/>
        </w:rPr>
        <w:t>1</w:t>
      </w:r>
      <w:r w:rsidR="00653E3D">
        <w:rPr>
          <w:rFonts w:asciiTheme="minorHAnsi" w:eastAsia="Calibri" w:hAnsiTheme="minorHAnsi" w:cstheme="minorHAnsi"/>
          <w:szCs w:val="22"/>
        </w:rPr>
        <w:t>1</w:t>
      </w:r>
      <w:r>
        <w:rPr>
          <w:rFonts w:asciiTheme="minorHAnsi" w:eastAsia="Calibri" w:hAnsiTheme="minorHAnsi" w:cstheme="minorHAnsi"/>
          <w:szCs w:val="22"/>
        </w:rPr>
        <w:t xml:space="preserve"> o treino na função pode ter um car</w:t>
      </w:r>
      <w:r w:rsidR="000A246B">
        <w:rPr>
          <w:rFonts w:asciiTheme="minorHAnsi" w:eastAsia="Calibri" w:hAnsiTheme="minorHAnsi" w:cstheme="minorHAnsi"/>
          <w:szCs w:val="22"/>
        </w:rPr>
        <w:t>á</w:t>
      </w:r>
      <w:r>
        <w:rPr>
          <w:rFonts w:asciiTheme="minorHAnsi" w:eastAsia="Calibri" w:hAnsiTheme="minorHAnsi" w:cstheme="minorHAnsi"/>
          <w:szCs w:val="22"/>
        </w:rPr>
        <w:t>ter individual ou coletivo, o desenvolvimento do treino coletivo pressupõe necessariamente o domínio das tarefas individuais.</w:t>
      </w:r>
    </w:p>
    <w:p w:rsidR="000D15B3" w:rsidRDefault="000D15B3" w:rsidP="000D15B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No presente trabalho vamos focar-nos apenas na componente do treino na função por ser a componente </w:t>
      </w:r>
      <w:r w:rsidRPr="000D15B3">
        <w:rPr>
          <w:rFonts w:asciiTheme="minorHAnsi" w:eastAsia="Calibri" w:hAnsiTheme="minorHAnsi" w:cstheme="minorHAnsi"/>
          <w:szCs w:val="22"/>
        </w:rPr>
        <w:t>cuja finalidade é manter ou aumentar os níveis de proficiência individuais</w:t>
      </w:r>
      <w:r>
        <w:rPr>
          <w:rFonts w:asciiTheme="minorHAnsi" w:eastAsia="Calibri" w:hAnsiTheme="minorHAnsi" w:cstheme="minorHAnsi"/>
          <w:szCs w:val="22"/>
        </w:rPr>
        <w:t>, a única que se enquadra a temática do presente trabalho da FCT.</w:t>
      </w:r>
    </w:p>
    <w:p w:rsidR="005078DF" w:rsidRDefault="005078DF" w:rsidP="005078DF">
      <w:pPr>
        <w:overflowPunct/>
        <w:spacing w:line="360" w:lineRule="auto"/>
        <w:ind w:left="360" w:firstLine="349"/>
        <w:jc w:val="both"/>
        <w:textAlignment w:val="auto"/>
        <w:rPr>
          <w:rFonts w:asciiTheme="minorHAnsi" w:eastAsia="Calibri" w:hAnsiTheme="minorHAnsi" w:cstheme="minorHAnsi"/>
          <w:szCs w:val="22"/>
        </w:rPr>
      </w:pPr>
      <w:r w:rsidRPr="008F69CC">
        <w:rPr>
          <w:rFonts w:asciiTheme="minorHAnsi" w:eastAsia="Calibri" w:hAnsiTheme="minorHAnsi" w:cstheme="minorHAnsi"/>
          <w:szCs w:val="22"/>
        </w:rPr>
        <w:t>Existe aqui um aspeto que convêm esclarecer relativamente aos termos formação/treino. Em Portugal adotou-se o termo de Formação com um sentido abrangente, proveniente da influência francófona de “</w:t>
      </w:r>
      <w:proofErr w:type="spellStart"/>
      <w:r w:rsidRPr="008F69CC">
        <w:rPr>
          <w:rFonts w:asciiTheme="minorHAnsi" w:eastAsia="Calibri" w:hAnsiTheme="minorHAnsi" w:cstheme="minorHAnsi"/>
          <w:i/>
          <w:szCs w:val="22"/>
        </w:rPr>
        <w:t>Formation</w:t>
      </w:r>
      <w:proofErr w:type="spellEnd"/>
      <w:r w:rsidRPr="008F69CC">
        <w:rPr>
          <w:rFonts w:asciiTheme="minorHAnsi" w:eastAsia="Calibri" w:hAnsiTheme="minorHAnsi" w:cstheme="minorHAnsi"/>
          <w:i/>
          <w:szCs w:val="22"/>
        </w:rPr>
        <w:t xml:space="preserve"> </w:t>
      </w:r>
      <w:proofErr w:type="spellStart"/>
      <w:r w:rsidRPr="008F69CC">
        <w:rPr>
          <w:rFonts w:asciiTheme="minorHAnsi" w:eastAsia="Calibri" w:hAnsiTheme="minorHAnsi" w:cstheme="minorHAnsi"/>
          <w:i/>
          <w:szCs w:val="22"/>
        </w:rPr>
        <w:t>Profissionnel</w:t>
      </w:r>
      <w:proofErr w:type="spellEnd"/>
      <w:r w:rsidRPr="008F69CC">
        <w:rPr>
          <w:rFonts w:asciiTheme="minorHAnsi" w:eastAsia="Calibri" w:hAnsiTheme="minorHAnsi" w:cstheme="minorHAnsi"/>
          <w:szCs w:val="22"/>
        </w:rPr>
        <w:t>”, pelo que o termo “</w:t>
      </w:r>
      <w:r w:rsidRPr="008F69CC">
        <w:rPr>
          <w:rFonts w:asciiTheme="minorHAnsi" w:eastAsia="Calibri" w:hAnsiTheme="minorHAnsi" w:cstheme="minorHAnsi"/>
          <w:i/>
          <w:szCs w:val="22"/>
        </w:rPr>
        <w:t>Treino</w:t>
      </w:r>
      <w:r w:rsidRPr="008F69CC">
        <w:rPr>
          <w:rFonts w:asciiTheme="minorHAnsi" w:eastAsia="Calibri" w:hAnsiTheme="minorHAnsi" w:cstheme="minorHAnsi"/>
          <w:szCs w:val="22"/>
        </w:rPr>
        <w:t>” não vingou, originário de “</w:t>
      </w:r>
      <w:r w:rsidRPr="008F69CC">
        <w:rPr>
          <w:rFonts w:asciiTheme="minorHAnsi" w:eastAsia="Calibri" w:hAnsiTheme="minorHAnsi" w:cstheme="minorHAnsi"/>
          <w:i/>
          <w:szCs w:val="22"/>
        </w:rPr>
        <w:t>Training</w:t>
      </w:r>
      <w:r w:rsidRPr="008F69CC">
        <w:rPr>
          <w:rFonts w:asciiTheme="minorHAnsi" w:eastAsia="Calibri" w:hAnsiTheme="minorHAnsi" w:cstheme="minorHAnsi"/>
          <w:szCs w:val="22"/>
        </w:rPr>
        <w:t xml:space="preserve">” </w:t>
      </w:r>
      <w:r w:rsidR="000D15B3">
        <w:rPr>
          <w:rFonts w:asciiTheme="minorHAnsi" w:eastAsia="Calibri" w:hAnsiTheme="minorHAnsi" w:cstheme="minorHAnsi"/>
          <w:szCs w:val="22"/>
        </w:rPr>
        <w:t>tal como foi adotado n</w:t>
      </w:r>
      <w:r w:rsidRPr="008F69CC">
        <w:rPr>
          <w:rFonts w:asciiTheme="minorHAnsi" w:eastAsia="Calibri" w:hAnsiTheme="minorHAnsi" w:cstheme="minorHAnsi"/>
          <w:szCs w:val="22"/>
        </w:rPr>
        <w:t>o Brasil de “</w:t>
      </w:r>
      <w:r w:rsidRPr="008F69CC">
        <w:rPr>
          <w:rFonts w:asciiTheme="minorHAnsi" w:eastAsia="Calibri" w:hAnsiTheme="minorHAnsi" w:cstheme="minorHAnsi"/>
          <w:i/>
          <w:szCs w:val="22"/>
        </w:rPr>
        <w:t>Treinamento</w:t>
      </w:r>
      <w:r w:rsidRPr="008F69CC">
        <w:rPr>
          <w:rFonts w:asciiTheme="minorHAnsi" w:eastAsia="Calibri" w:hAnsiTheme="minorHAnsi" w:cstheme="minorHAnsi"/>
          <w:szCs w:val="22"/>
        </w:rPr>
        <w:t>”, que tem um amplo significado d</w:t>
      </w:r>
      <w:r>
        <w:rPr>
          <w:rFonts w:asciiTheme="minorHAnsi" w:eastAsia="Calibri" w:hAnsiTheme="minorHAnsi" w:cstheme="minorHAnsi"/>
          <w:szCs w:val="22"/>
        </w:rPr>
        <w:t>e</w:t>
      </w:r>
      <w:r w:rsidR="000D15B3">
        <w:rPr>
          <w:rFonts w:asciiTheme="minorHAnsi" w:eastAsia="Calibri" w:hAnsiTheme="minorHAnsi" w:cstheme="minorHAnsi"/>
          <w:szCs w:val="22"/>
        </w:rPr>
        <w:t xml:space="preserve"> formação profissional.</w:t>
      </w:r>
    </w:p>
    <w:p w:rsidR="005078DF" w:rsidRPr="008F69CC" w:rsidRDefault="005078DF" w:rsidP="005078DF">
      <w:pPr>
        <w:overflowPunct/>
        <w:spacing w:line="360" w:lineRule="auto"/>
        <w:ind w:left="360" w:firstLine="349"/>
        <w:jc w:val="both"/>
        <w:textAlignment w:val="auto"/>
        <w:rPr>
          <w:rFonts w:asciiTheme="minorHAnsi" w:eastAsia="Calibri" w:hAnsiTheme="minorHAnsi" w:cstheme="minorHAnsi"/>
          <w:szCs w:val="22"/>
        </w:rPr>
      </w:pPr>
      <w:r w:rsidRPr="008F69CC">
        <w:rPr>
          <w:rFonts w:asciiTheme="minorHAnsi" w:eastAsia="Calibri" w:hAnsiTheme="minorHAnsi" w:cstheme="minorHAnsi"/>
          <w:szCs w:val="22"/>
        </w:rPr>
        <w:t>Podemos</w:t>
      </w:r>
      <w:r>
        <w:rPr>
          <w:rFonts w:asciiTheme="minorHAnsi" w:eastAsia="Calibri" w:hAnsiTheme="minorHAnsi" w:cstheme="minorHAnsi"/>
          <w:szCs w:val="22"/>
        </w:rPr>
        <w:t xml:space="preserve"> </w:t>
      </w:r>
      <w:r w:rsidR="00596CEC">
        <w:rPr>
          <w:rFonts w:asciiTheme="minorHAnsi" w:eastAsia="Calibri" w:hAnsiTheme="minorHAnsi" w:cstheme="minorHAnsi"/>
          <w:szCs w:val="22"/>
        </w:rPr>
        <w:t>entender</w:t>
      </w:r>
      <w:r w:rsidR="00D33256">
        <w:rPr>
          <w:rFonts w:asciiTheme="minorHAnsi" w:eastAsia="Calibri" w:hAnsiTheme="minorHAnsi" w:cstheme="minorHAnsi"/>
          <w:szCs w:val="22"/>
        </w:rPr>
        <w:t>,</w:t>
      </w:r>
      <w:r>
        <w:rPr>
          <w:rFonts w:asciiTheme="minorHAnsi" w:eastAsia="Calibri" w:hAnsiTheme="minorHAnsi" w:cstheme="minorHAnsi"/>
          <w:szCs w:val="22"/>
        </w:rPr>
        <w:t xml:space="preserve"> que </w:t>
      </w:r>
      <w:r w:rsidR="000D15B3">
        <w:rPr>
          <w:rFonts w:asciiTheme="minorHAnsi" w:eastAsia="Calibri" w:hAnsiTheme="minorHAnsi" w:cstheme="minorHAnsi"/>
          <w:szCs w:val="22"/>
        </w:rPr>
        <w:t>quando nos estamos a referir</w:t>
      </w:r>
      <w:r w:rsidR="00772498">
        <w:rPr>
          <w:rFonts w:asciiTheme="minorHAnsi" w:eastAsia="Calibri" w:hAnsiTheme="minorHAnsi" w:cstheme="minorHAnsi"/>
          <w:szCs w:val="22"/>
        </w:rPr>
        <w:t xml:space="preserve"> </w:t>
      </w:r>
      <w:r w:rsidRPr="008F69CC">
        <w:rPr>
          <w:rFonts w:asciiTheme="minorHAnsi" w:eastAsia="Calibri" w:hAnsiTheme="minorHAnsi" w:cstheme="minorHAnsi"/>
          <w:szCs w:val="22"/>
        </w:rPr>
        <w:t xml:space="preserve">à </w:t>
      </w:r>
      <w:r w:rsidRPr="008F69CC">
        <w:rPr>
          <w:rFonts w:asciiTheme="minorHAnsi" w:eastAsia="Calibri" w:hAnsiTheme="minorHAnsi" w:cstheme="minorHAnsi"/>
          <w:szCs w:val="22"/>
          <w:u w:val="single"/>
        </w:rPr>
        <w:t>aquisição de conhecimentos</w:t>
      </w:r>
      <w:r w:rsidRPr="008F69CC">
        <w:rPr>
          <w:rFonts w:asciiTheme="minorHAnsi" w:eastAsia="Calibri" w:hAnsiTheme="minorHAnsi" w:cstheme="minorHAnsi"/>
          <w:szCs w:val="22"/>
        </w:rPr>
        <w:t xml:space="preserve"> por vias da experiência</w:t>
      </w:r>
      <w:r w:rsidR="00596CEC">
        <w:rPr>
          <w:rFonts w:asciiTheme="minorHAnsi" w:eastAsia="Calibri" w:hAnsiTheme="minorHAnsi" w:cstheme="minorHAnsi"/>
          <w:szCs w:val="22"/>
        </w:rPr>
        <w:t xml:space="preserve"> FCT</w:t>
      </w:r>
      <w:r>
        <w:rPr>
          <w:rFonts w:asciiTheme="minorHAnsi" w:eastAsia="Calibri" w:hAnsiTheme="minorHAnsi" w:cstheme="minorHAnsi"/>
          <w:szCs w:val="22"/>
        </w:rPr>
        <w:t xml:space="preserve">, </w:t>
      </w:r>
      <w:r w:rsidR="00772498">
        <w:rPr>
          <w:rFonts w:asciiTheme="minorHAnsi" w:eastAsia="Calibri" w:hAnsiTheme="minorHAnsi" w:cstheme="minorHAnsi"/>
          <w:szCs w:val="22"/>
        </w:rPr>
        <w:t xml:space="preserve">(i.e.; </w:t>
      </w:r>
      <w:r>
        <w:rPr>
          <w:rFonts w:asciiTheme="minorHAnsi" w:eastAsia="Calibri" w:hAnsiTheme="minorHAnsi" w:cstheme="minorHAnsi"/>
          <w:szCs w:val="22"/>
        </w:rPr>
        <w:t>apenas e só nesta situação</w:t>
      </w:r>
      <w:r w:rsidRPr="008F69CC">
        <w:rPr>
          <w:rFonts w:asciiTheme="minorHAnsi" w:eastAsia="Calibri" w:hAnsiTheme="minorHAnsi" w:cstheme="minorHAnsi"/>
          <w:szCs w:val="22"/>
        </w:rPr>
        <w:t>,</w:t>
      </w:r>
      <w:r w:rsidR="00772498">
        <w:rPr>
          <w:rFonts w:asciiTheme="minorHAnsi" w:eastAsia="Calibri" w:hAnsiTheme="minorHAnsi" w:cstheme="minorHAnsi"/>
          <w:szCs w:val="22"/>
        </w:rPr>
        <w:t xml:space="preserve"> durante a aquisição de conhecimentos</w:t>
      </w:r>
      <w:r>
        <w:rPr>
          <w:rFonts w:asciiTheme="minorHAnsi" w:eastAsia="Calibri" w:hAnsiTheme="minorHAnsi" w:cstheme="minorHAnsi"/>
          <w:szCs w:val="22"/>
        </w:rPr>
        <w:t xml:space="preserve"> a</w:t>
      </w:r>
      <w:r w:rsidRPr="008F69CC">
        <w:rPr>
          <w:rFonts w:asciiTheme="minorHAnsi" w:eastAsia="Calibri" w:hAnsiTheme="minorHAnsi" w:cstheme="minorHAnsi"/>
          <w:szCs w:val="22"/>
        </w:rPr>
        <w:t xml:space="preserve"> Formação e Treino</w:t>
      </w:r>
      <w:r w:rsidR="00772498">
        <w:rPr>
          <w:rFonts w:asciiTheme="minorHAnsi" w:eastAsia="Calibri" w:hAnsiTheme="minorHAnsi" w:cstheme="minorHAnsi"/>
          <w:szCs w:val="22"/>
        </w:rPr>
        <w:t>)</w:t>
      </w:r>
      <w:r>
        <w:rPr>
          <w:rFonts w:asciiTheme="minorHAnsi" w:eastAsia="Calibri" w:hAnsiTheme="minorHAnsi" w:cstheme="minorHAnsi"/>
          <w:szCs w:val="22"/>
        </w:rPr>
        <w:t>,</w:t>
      </w:r>
      <w:r w:rsidRPr="008F69CC">
        <w:rPr>
          <w:rFonts w:asciiTheme="minorHAnsi" w:eastAsia="Calibri" w:hAnsiTheme="minorHAnsi" w:cstheme="minorHAnsi"/>
          <w:szCs w:val="22"/>
        </w:rPr>
        <w:t xml:space="preserve"> </w:t>
      </w:r>
      <w:r w:rsidR="000D15B3">
        <w:rPr>
          <w:rFonts w:asciiTheme="minorHAnsi" w:eastAsia="Calibri" w:hAnsiTheme="minorHAnsi" w:cstheme="minorHAnsi"/>
          <w:szCs w:val="22"/>
        </w:rPr>
        <w:t>Formação e Treino, tem</w:t>
      </w:r>
      <w:r>
        <w:rPr>
          <w:rFonts w:asciiTheme="minorHAnsi" w:eastAsia="Calibri" w:hAnsiTheme="minorHAnsi" w:cstheme="minorHAnsi"/>
          <w:szCs w:val="22"/>
        </w:rPr>
        <w:t xml:space="preserve"> </w:t>
      </w:r>
      <w:r w:rsidRPr="008F69CC">
        <w:rPr>
          <w:rFonts w:asciiTheme="minorHAnsi" w:eastAsia="Calibri" w:hAnsiTheme="minorHAnsi" w:cstheme="minorHAnsi"/>
          <w:szCs w:val="22"/>
        </w:rPr>
        <w:t>o mesmo significado.</w:t>
      </w:r>
    </w:p>
    <w:p w:rsidR="00D36428" w:rsidRPr="0018168B" w:rsidRDefault="00464C9B" w:rsidP="00DC7792">
      <w:pPr>
        <w:pStyle w:val="Ttulo1"/>
        <w:numPr>
          <w:ilvl w:val="2"/>
          <w:numId w:val="1"/>
        </w:numPr>
        <w:rPr>
          <w:b w:val="0"/>
          <w:bCs w:val="0"/>
          <w:sz w:val="28"/>
        </w:rPr>
      </w:pPr>
      <w:bookmarkStart w:id="78" w:name="_Toc398901290"/>
      <w:r w:rsidRPr="0018168B">
        <w:rPr>
          <w:rFonts w:asciiTheme="minorHAnsi" w:hAnsiTheme="minorHAnsi"/>
          <w:b w:val="0"/>
          <w:sz w:val="28"/>
        </w:rPr>
        <w:t>Análise da Matriz Comportamental do</w:t>
      </w:r>
      <w:r w:rsidR="002C0A8C" w:rsidRPr="0018168B">
        <w:rPr>
          <w:rFonts w:asciiTheme="minorHAnsi" w:hAnsiTheme="minorHAnsi"/>
          <w:b w:val="0"/>
          <w:sz w:val="28"/>
        </w:rPr>
        <w:t xml:space="preserve"> </w:t>
      </w:r>
      <w:r w:rsidR="00F93CD4" w:rsidRPr="0018168B">
        <w:rPr>
          <w:rFonts w:asciiTheme="minorHAnsi" w:hAnsiTheme="minorHAnsi"/>
          <w:b w:val="0"/>
          <w:sz w:val="28"/>
        </w:rPr>
        <w:t>Contexto</w:t>
      </w:r>
      <w:r w:rsidR="00D36428" w:rsidRPr="0018168B">
        <w:rPr>
          <w:rFonts w:asciiTheme="minorHAnsi" w:hAnsiTheme="minorHAnsi"/>
          <w:b w:val="0"/>
          <w:sz w:val="28"/>
        </w:rPr>
        <w:t xml:space="preserve"> </w:t>
      </w:r>
      <w:r w:rsidR="00B2418B" w:rsidRPr="0018168B">
        <w:rPr>
          <w:rFonts w:asciiTheme="minorHAnsi" w:hAnsiTheme="minorHAnsi"/>
          <w:b w:val="0"/>
          <w:sz w:val="28"/>
        </w:rPr>
        <w:t>Militar-</w:t>
      </w:r>
      <w:r w:rsidR="00D36428" w:rsidRPr="0018168B">
        <w:rPr>
          <w:rFonts w:asciiTheme="minorHAnsi" w:hAnsiTheme="minorHAnsi"/>
          <w:b w:val="0"/>
          <w:sz w:val="28"/>
        </w:rPr>
        <w:t>Castrense</w:t>
      </w:r>
      <w:bookmarkEnd w:id="78"/>
    </w:p>
    <w:p w:rsidR="00D04AA8" w:rsidRDefault="002C0A8C" w:rsidP="00D83E2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Neste item prete</w:t>
      </w:r>
      <w:r w:rsidR="00B2418B">
        <w:rPr>
          <w:rFonts w:asciiTheme="minorHAnsi" w:eastAsia="Calibri" w:hAnsiTheme="minorHAnsi" w:cstheme="minorHAnsi"/>
          <w:szCs w:val="22"/>
        </w:rPr>
        <w:t>nde</w:t>
      </w:r>
      <w:r w:rsidR="00870250">
        <w:rPr>
          <w:rFonts w:asciiTheme="minorHAnsi" w:eastAsia="Calibri" w:hAnsiTheme="minorHAnsi" w:cstheme="minorHAnsi"/>
          <w:szCs w:val="22"/>
        </w:rPr>
        <w:t>mo</w:t>
      </w:r>
      <w:r>
        <w:rPr>
          <w:rFonts w:asciiTheme="minorHAnsi" w:eastAsia="Calibri" w:hAnsiTheme="minorHAnsi" w:cstheme="minorHAnsi"/>
          <w:szCs w:val="22"/>
        </w:rPr>
        <w:t xml:space="preserve">s </w:t>
      </w:r>
      <w:r w:rsidR="00464C9B">
        <w:rPr>
          <w:rFonts w:asciiTheme="minorHAnsi" w:eastAsia="Calibri" w:hAnsiTheme="minorHAnsi" w:cstheme="minorHAnsi"/>
          <w:szCs w:val="22"/>
        </w:rPr>
        <w:t>analisar o</w:t>
      </w:r>
      <w:r>
        <w:rPr>
          <w:rFonts w:asciiTheme="minorHAnsi" w:eastAsia="Calibri" w:hAnsiTheme="minorHAnsi" w:cstheme="minorHAnsi"/>
          <w:szCs w:val="22"/>
        </w:rPr>
        <w:t xml:space="preserve"> conte</w:t>
      </w:r>
      <w:r w:rsidR="00D04AA8">
        <w:rPr>
          <w:rFonts w:asciiTheme="minorHAnsi" w:eastAsia="Calibri" w:hAnsiTheme="minorHAnsi" w:cstheme="minorHAnsi"/>
          <w:szCs w:val="22"/>
        </w:rPr>
        <w:t>x</w:t>
      </w:r>
      <w:r>
        <w:rPr>
          <w:rFonts w:asciiTheme="minorHAnsi" w:eastAsia="Calibri" w:hAnsiTheme="minorHAnsi" w:cstheme="minorHAnsi"/>
          <w:szCs w:val="22"/>
        </w:rPr>
        <w:t>to castrense</w:t>
      </w:r>
      <w:r w:rsidR="00B2418B">
        <w:rPr>
          <w:rStyle w:val="Refdenotaderodap"/>
          <w:rFonts w:asciiTheme="minorHAnsi" w:eastAsia="Calibri" w:hAnsiTheme="minorHAnsi"/>
          <w:szCs w:val="22"/>
        </w:rPr>
        <w:footnoteReference w:id="30"/>
      </w:r>
      <w:r>
        <w:rPr>
          <w:rFonts w:asciiTheme="minorHAnsi" w:eastAsia="Calibri" w:hAnsiTheme="minorHAnsi" w:cstheme="minorHAnsi"/>
          <w:szCs w:val="22"/>
        </w:rPr>
        <w:t xml:space="preserve"> </w:t>
      </w:r>
      <w:r w:rsidR="001525E1">
        <w:rPr>
          <w:rFonts w:asciiTheme="minorHAnsi" w:eastAsia="Calibri" w:hAnsiTheme="minorHAnsi" w:cstheme="minorHAnsi"/>
          <w:szCs w:val="22"/>
        </w:rPr>
        <w:t>na</w:t>
      </w:r>
      <w:r>
        <w:rPr>
          <w:rFonts w:asciiTheme="minorHAnsi" w:eastAsia="Calibri" w:hAnsiTheme="minorHAnsi" w:cstheme="minorHAnsi"/>
          <w:szCs w:val="22"/>
        </w:rPr>
        <w:t xml:space="preserve"> vertente comportamental da formaç</w:t>
      </w:r>
      <w:r w:rsidR="00D04AA8">
        <w:rPr>
          <w:rFonts w:asciiTheme="minorHAnsi" w:eastAsia="Calibri" w:hAnsiTheme="minorHAnsi" w:cstheme="minorHAnsi"/>
          <w:szCs w:val="22"/>
        </w:rPr>
        <w:t xml:space="preserve">ão dos militares, e clarificar os valores institucionais e as </w:t>
      </w:r>
      <w:r w:rsidR="0036407D">
        <w:rPr>
          <w:rFonts w:asciiTheme="minorHAnsi" w:eastAsia="Calibri" w:hAnsiTheme="minorHAnsi" w:cstheme="minorHAnsi"/>
          <w:szCs w:val="22"/>
        </w:rPr>
        <w:t>prática</w:t>
      </w:r>
      <w:r w:rsidR="00D04AA8">
        <w:rPr>
          <w:rFonts w:asciiTheme="minorHAnsi" w:eastAsia="Calibri" w:hAnsiTheme="minorHAnsi" w:cstheme="minorHAnsi"/>
          <w:szCs w:val="22"/>
        </w:rPr>
        <w:t>s militares que lhe são subjacentes.</w:t>
      </w:r>
    </w:p>
    <w:p w:rsidR="00973DEC" w:rsidRDefault="00464C9B" w:rsidP="00973DEC">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modelo comportamental adotado pelas FFAA portuguesas e aplicado aos seus militares</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é operacionalizado através da formação e do desenvolvimento profissional dos militares ao longo da sua carreira nas fileiras. </w:t>
      </w:r>
    </w:p>
    <w:p w:rsidR="00464C9B" w:rsidRPr="00973DEC" w:rsidRDefault="00973DEC" w:rsidP="002862A6">
      <w:pPr>
        <w:overflowPunct/>
        <w:spacing w:after="240"/>
        <w:ind w:left="1418"/>
        <w:jc w:val="both"/>
        <w:textAlignment w:val="auto"/>
        <w:rPr>
          <w:rFonts w:asciiTheme="minorHAnsi" w:eastAsia="Calibri" w:hAnsiTheme="minorHAnsi" w:cstheme="minorHAnsi"/>
          <w:sz w:val="20"/>
        </w:rPr>
      </w:pPr>
      <w:r w:rsidRPr="00973DEC">
        <w:rPr>
          <w:rFonts w:asciiTheme="minorHAnsi" w:eastAsia="Calibri" w:hAnsiTheme="minorHAnsi" w:cstheme="minorHAnsi"/>
          <w:sz w:val="20"/>
        </w:rPr>
        <w:t>Este modelo, corporizado em códigos de conduta e em práticas de referência,</w:t>
      </w:r>
      <w:r>
        <w:rPr>
          <w:rFonts w:asciiTheme="minorHAnsi" w:eastAsia="Calibri" w:hAnsiTheme="minorHAnsi" w:cstheme="minorHAnsi"/>
          <w:sz w:val="20"/>
        </w:rPr>
        <w:t xml:space="preserve"> </w:t>
      </w:r>
      <w:r w:rsidRPr="00973DEC">
        <w:rPr>
          <w:rFonts w:asciiTheme="minorHAnsi" w:eastAsia="Calibri" w:hAnsiTheme="minorHAnsi" w:cstheme="minorHAnsi"/>
          <w:sz w:val="20"/>
        </w:rPr>
        <w:t>vai sendo inculcado aos militares desde o primeiro contacto com a Instituição e ao longo</w:t>
      </w:r>
      <w:r>
        <w:rPr>
          <w:rFonts w:asciiTheme="minorHAnsi" w:eastAsia="Calibri" w:hAnsiTheme="minorHAnsi" w:cstheme="minorHAnsi"/>
          <w:sz w:val="20"/>
        </w:rPr>
        <w:t xml:space="preserve"> </w:t>
      </w:r>
      <w:r w:rsidRPr="00973DEC">
        <w:rPr>
          <w:rFonts w:asciiTheme="minorHAnsi" w:eastAsia="Calibri" w:hAnsiTheme="minorHAnsi" w:cstheme="minorHAnsi"/>
          <w:sz w:val="20"/>
        </w:rPr>
        <w:t>de todo o processo formativo, na prática, ao longo de toda a carreira militar,</w:t>
      </w:r>
      <w:r>
        <w:rPr>
          <w:rFonts w:asciiTheme="minorHAnsi" w:eastAsia="Calibri" w:hAnsiTheme="minorHAnsi" w:cstheme="minorHAnsi"/>
          <w:sz w:val="20"/>
        </w:rPr>
        <w:t xml:space="preserve"> </w:t>
      </w:r>
      <w:r w:rsidRPr="00973DEC">
        <w:rPr>
          <w:rFonts w:asciiTheme="minorHAnsi" w:eastAsia="Calibri" w:hAnsiTheme="minorHAnsi" w:cstheme="minorHAnsi"/>
          <w:sz w:val="20"/>
        </w:rPr>
        <w:t>perseguindo-se uma conformidade que se assume como indispensável à vivência e ao</w:t>
      </w:r>
      <w:r>
        <w:rPr>
          <w:rFonts w:asciiTheme="minorHAnsi" w:eastAsia="Calibri" w:hAnsiTheme="minorHAnsi" w:cstheme="minorHAnsi"/>
          <w:sz w:val="20"/>
        </w:rPr>
        <w:t xml:space="preserve"> </w:t>
      </w:r>
      <w:r w:rsidRPr="00973DEC">
        <w:rPr>
          <w:rFonts w:asciiTheme="minorHAnsi" w:eastAsia="Calibri" w:hAnsiTheme="minorHAnsi" w:cstheme="minorHAnsi"/>
          <w:sz w:val="20"/>
        </w:rPr>
        <w:t>sucesso de pessoas e grupos em contexto castrense. Esta necessária conformidade</w:t>
      </w:r>
      <w:r>
        <w:rPr>
          <w:rFonts w:asciiTheme="minorHAnsi" w:eastAsia="Calibri" w:hAnsiTheme="minorHAnsi" w:cstheme="minorHAnsi"/>
          <w:sz w:val="20"/>
        </w:rPr>
        <w:t xml:space="preserve"> </w:t>
      </w:r>
      <w:r w:rsidRPr="00973DEC">
        <w:rPr>
          <w:rFonts w:asciiTheme="minorHAnsi" w:eastAsia="Calibri" w:hAnsiTheme="minorHAnsi" w:cstheme="minorHAnsi"/>
          <w:sz w:val="20"/>
        </w:rPr>
        <w:t>comportamental prende-se com duas perspetivas com as quais se relaciona – a</w:t>
      </w:r>
      <w:r>
        <w:rPr>
          <w:rFonts w:asciiTheme="minorHAnsi" w:eastAsia="Calibri" w:hAnsiTheme="minorHAnsi" w:cstheme="minorHAnsi"/>
          <w:sz w:val="20"/>
        </w:rPr>
        <w:t xml:space="preserve"> </w:t>
      </w:r>
      <w:r w:rsidRPr="00973DEC">
        <w:rPr>
          <w:rFonts w:asciiTheme="minorHAnsi" w:eastAsia="Calibri" w:hAnsiTheme="minorHAnsi" w:cstheme="minorHAnsi"/>
          <w:sz w:val="20"/>
        </w:rPr>
        <w:t>“identitária” e a “funcional” – e que têm como elemento comum e regulador por</w:t>
      </w:r>
      <w:r>
        <w:rPr>
          <w:rFonts w:asciiTheme="minorHAnsi" w:eastAsia="Calibri" w:hAnsiTheme="minorHAnsi" w:cstheme="minorHAnsi"/>
          <w:sz w:val="20"/>
        </w:rPr>
        <w:t xml:space="preserve"> </w:t>
      </w:r>
      <w:r w:rsidRPr="00973DEC">
        <w:rPr>
          <w:rFonts w:asciiTheme="minorHAnsi" w:eastAsia="Calibri" w:hAnsiTheme="minorHAnsi" w:cstheme="minorHAnsi"/>
          <w:sz w:val="20"/>
        </w:rPr>
        <w:t>excelência o conceito de “Condição Militar” (CM).</w:t>
      </w:r>
      <w:sdt>
        <w:sdtPr>
          <w:rPr>
            <w:rFonts w:asciiTheme="minorHAnsi" w:eastAsia="Calibri" w:hAnsiTheme="minorHAnsi" w:cstheme="minorHAnsi"/>
            <w:sz w:val="20"/>
          </w:rPr>
          <w:id w:val="1046180390"/>
          <w:citation/>
        </w:sdtPr>
        <w:sdtContent>
          <w:r w:rsidR="007D274D">
            <w:rPr>
              <w:rFonts w:asciiTheme="minorHAnsi" w:eastAsia="Calibri" w:hAnsiTheme="minorHAnsi" w:cstheme="minorHAnsi"/>
              <w:sz w:val="20"/>
            </w:rPr>
            <w:fldChar w:fldCharType="begin"/>
          </w:r>
          <w:r w:rsidR="005227D0">
            <w:rPr>
              <w:rFonts w:asciiTheme="minorHAnsi" w:eastAsia="Calibri" w:hAnsiTheme="minorHAnsi" w:cstheme="minorHAnsi"/>
              <w:sz w:val="20"/>
            </w:rPr>
            <w:instrText xml:space="preserve">CITATION San13 \p 7 \l 2070 </w:instrText>
          </w:r>
          <w:r w:rsidR="007D274D">
            <w:rPr>
              <w:rFonts w:asciiTheme="minorHAnsi" w:eastAsia="Calibri" w:hAnsiTheme="minorHAnsi" w:cstheme="minorHAnsi"/>
              <w:sz w:val="20"/>
            </w:rPr>
            <w:fldChar w:fldCharType="separate"/>
          </w:r>
          <w:r w:rsidR="005227D0">
            <w:rPr>
              <w:rFonts w:asciiTheme="minorHAnsi" w:eastAsia="Calibri" w:hAnsiTheme="minorHAnsi" w:cstheme="minorHAnsi"/>
              <w:sz w:val="20"/>
            </w:rPr>
            <w:t xml:space="preserve"> </w:t>
          </w:r>
          <w:r w:rsidR="005227D0" w:rsidRPr="005227D0">
            <w:rPr>
              <w:rFonts w:asciiTheme="minorHAnsi" w:eastAsia="Calibri" w:hAnsiTheme="minorHAnsi" w:cstheme="minorHAnsi"/>
              <w:sz w:val="20"/>
            </w:rPr>
            <w:t>(Santos, 2013, p. 7)</w:t>
          </w:r>
          <w:r w:rsidR="007D274D">
            <w:rPr>
              <w:rFonts w:asciiTheme="minorHAnsi" w:eastAsia="Calibri" w:hAnsiTheme="minorHAnsi" w:cstheme="minorHAnsi"/>
              <w:sz w:val="20"/>
            </w:rPr>
            <w:fldChar w:fldCharType="end"/>
          </w:r>
        </w:sdtContent>
      </w:sdt>
    </w:p>
    <w:p w:rsidR="00464C9B" w:rsidRDefault="00973DEC"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culto de certos valores e </w:t>
      </w:r>
      <w:r w:rsidR="00C307B4">
        <w:rPr>
          <w:rFonts w:asciiTheme="minorHAnsi" w:eastAsia="Calibri" w:hAnsiTheme="minorHAnsi" w:cstheme="minorHAnsi"/>
          <w:szCs w:val="22"/>
        </w:rPr>
        <w:t>práticas</w:t>
      </w:r>
      <w:r>
        <w:rPr>
          <w:rFonts w:asciiTheme="minorHAnsi" w:eastAsia="Calibri" w:hAnsiTheme="minorHAnsi" w:cstheme="minorHAnsi"/>
          <w:szCs w:val="22"/>
        </w:rPr>
        <w:t>, conformes com a ética e as virtudes militares funciona como uma espécie de cimento agregador da Instituição Militar, cujo resultado pr</w:t>
      </w:r>
      <w:r w:rsidR="00E826FD">
        <w:rPr>
          <w:rFonts w:asciiTheme="minorHAnsi" w:eastAsia="Calibri" w:hAnsiTheme="minorHAnsi" w:cstheme="minorHAnsi"/>
          <w:szCs w:val="22"/>
        </w:rPr>
        <w:t>á</w:t>
      </w:r>
      <w:r>
        <w:rPr>
          <w:rFonts w:asciiTheme="minorHAnsi" w:eastAsia="Calibri" w:hAnsiTheme="minorHAnsi" w:cstheme="minorHAnsi"/>
          <w:szCs w:val="22"/>
        </w:rPr>
        <w:t>tico</w:t>
      </w:r>
      <w:r w:rsidR="00C307B4">
        <w:rPr>
          <w:rFonts w:asciiTheme="minorHAnsi" w:eastAsia="Calibri" w:hAnsiTheme="minorHAnsi" w:cstheme="minorHAnsi"/>
          <w:szCs w:val="22"/>
        </w:rPr>
        <w:t xml:space="preserve"> em termos sócio comportamentais</w:t>
      </w:r>
      <w:r>
        <w:rPr>
          <w:rFonts w:asciiTheme="minorHAnsi" w:eastAsia="Calibri" w:hAnsiTheme="minorHAnsi" w:cstheme="minorHAnsi"/>
          <w:szCs w:val="22"/>
        </w:rPr>
        <w:t xml:space="preserve"> traduz numa qualidade funcional superior ao normal</w:t>
      </w:r>
      <w:r w:rsidR="00C307B4">
        <w:rPr>
          <w:rFonts w:asciiTheme="minorHAnsi" w:eastAsia="Calibri" w:hAnsiTheme="minorHAnsi" w:cstheme="minorHAnsi"/>
          <w:szCs w:val="22"/>
        </w:rPr>
        <w:t xml:space="preserve">, traduzido num </w:t>
      </w:r>
      <w:r w:rsidR="00870250">
        <w:rPr>
          <w:rFonts w:asciiTheme="minorHAnsi" w:eastAsia="Calibri" w:hAnsiTheme="minorHAnsi" w:cstheme="minorHAnsi"/>
          <w:szCs w:val="22"/>
        </w:rPr>
        <w:t xml:space="preserve">exímio </w:t>
      </w:r>
      <w:r w:rsidR="00C307B4">
        <w:rPr>
          <w:rFonts w:asciiTheme="minorHAnsi" w:eastAsia="Calibri" w:hAnsiTheme="minorHAnsi" w:cstheme="minorHAnsi"/>
          <w:szCs w:val="22"/>
        </w:rPr>
        <w:t>sentido de dever e de responsabilidade</w:t>
      </w:r>
      <w:r>
        <w:rPr>
          <w:rFonts w:asciiTheme="minorHAnsi" w:eastAsia="Calibri" w:hAnsiTheme="minorHAnsi" w:cstheme="minorHAnsi"/>
          <w:szCs w:val="22"/>
        </w:rPr>
        <w:t>.</w:t>
      </w:r>
    </w:p>
    <w:p w:rsidR="00C307B4" w:rsidRPr="00EE5ACC" w:rsidRDefault="00C307B4" w:rsidP="002862A6">
      <w:pPr>
        <w:overflowPunct/>
        <w:spacing w:after="240"/>
        <w:ind w:left="1418"/>
        <w:jc w:val="both"/>
        <w:textAlignment w:val="auto"/>
        <w:rPr>
          <w:rFonts w:asciiTheme="minorHAnsi" w:eastAsia="Calibri" w:hAnsiTheme="minorHAnsi" w:cstheme="minorHAnsi"/>
          <w:sz w:val="20"/>
        </w:rPr>
      </w:pPr>
      <w:r w:rsidRPr="00EE5ACC">
        <w:rPr>
          <w:rFonts w:asciiTheme="minorHAnsi" w:eastAsia="Calibri" w:hAnsiTheme="minorHAnsi" w:cstheme="minorHAnsi"/>
          <w:sz w:val="20"/>
        </w:rPr>
        <w:t xml:space="preserve">Consideramos a organização militar como uma entidade de “simbolismo intensivo” e, nesta ótica, reconhecemos igualmente que “os rituais têm um papel decisivo na socialização de novos membros, na disseminação de valores e no estabelecimento de laços entre os indivíduos e a organização” </w:t>
      </w:r>
      <w:sdt>
        <w:sdtPr>
          <w:rPr>
            <w:rFonts w:asciiTheme="minorHAnsi" w:eastAsia="Calibri" w:hAnsiTheme="minorHAnsi" w:cstheme="minorHAnsi"/>
            <w:sz w:val="20"/>
          </w:rPr>
          <w:id w:val="540716412"/>
          <w:citation/>
        </w:sdtPr>
        <w:sdtContent>
          <w:r w:rsidR="007D274D" w:rsidRPr="00EE5ACC">
            <w:rPr>
              <w:rFonts w:asciiTheme="minorHAnsi" w:eastAsia="Calibri" w:hAnsiTheme="minorHAnsi" w:cstheme="minorHAnsi"/>
              <w:sz w:val="20"/>
            </w:rPr>
            <w:fldChar w:fldCharType="begin"/>
          </w:r>
          <w:r w:rsidRPr="00EE5ACC">
            <w:rPr>
              <w:rFonts w:asciiTheme="minorHAnsi" w:eastAsia="Calibri" w:hAnsiTheme="minorHAnsi" w:cstheme="minorHAnsi"/>
              <w:sz w:val="20"/>
            </w:rPr>
            <w:instrText xml:space="preserve">CITATION Woo06 \p 238 \l 2070 </w:instrText>
          </w:r>
          <w:r w:rsidR="007D274D" w:rsidRPr="00EE5ACC">
            <w:rPr>
              <w:rFonts w:asciiTheme="minorHAnsi" w:eastAsia="Calibri" w:hAnsiTheme="minorHAnsi" w:cstheme="minorHAnsi"/>
              <w:sz w:val="20"/>
            </w:rPr>
            <w:fldChar w:fldCharType="separate"/>
          </w:r>
          <w:r w:rsidR="00722653" w:rsidRPr="00722653">
            <w:rPr>
              <w:rFonts w:asciiTheme="minorHAnsi" w:eastAsia="Calibri" w:hAnsiTheme="minorHAnsi" w:cstheme="minorHAnsi"/>
              <w:sz w:val="20"/>
            </w:rPr>
            <w:t>(Wood, 2006, p. 238)</w:t>
          </w:r>
          <w:r w:rsidR="007D274D" w:rsidRPr="00EE5ACC">
            <w:rPr>
              <w:rFonts w:asciiTheme="minorHAnsi" w:eastAsia="Calibri" w:hAnsiTheme="minorHAnsi" w:cstheme="minorHAnsi"/>
              <w:sz w:val="20"/>
            </w:rPr>
            <w:fldChar w:fldCharType="end"/>
          </w:r>
        </w:sdtContent>
      </w:sdt>
      <w:r w:rsidRPr="00EE5ACC">
        <w:rPr>
          <w:rFonts w:asciiTheme="minorHAnsi" w:eastAsia="Calibri" w:hAnsiTheme="minorHAnsi" w:cstheme="minorHAnsi"/>
          <w:sz w:val="20"/>
        </w:rPr>
        <w:t xml:space="preserve"> citado </w:t>
      </w:r>
      <w:proofErr w:type="gramStart"/>
      <w:r w:rsidRPr="00EE5ACC">
        <w:rPr>
          <w:rFonts w:asciiTheme="minorHAnsi" w:eastAsia="Calibri" w:hAnsiTheme="minorHAnsi" w:cstheme="minorHAnsi"/>
          <w:sz w:val="20"/>
        </w:rPr>
        <w:t>por</w:t>
      </w:r>
      <w:sdt>
        <w:sdtPr>
          <w:rPr>
            <w:rFonts w:asciiTheme="minorHAnsi" w:eastAsia="Calibri" w:hAnsiTheme="minorHAnsi" w:cstheme="minorHAnsi"/>
            <w:sz w:val="20"/>
          </w:rPr>
          <w:id w:val="1729267316"/>
          <w:citation/>
        </w:sdtPr>
        <w:sdtContent>
          <w:r w:rsidR="007D274D" w:rsidRPr="00EE5ACC">
            <w:rPr>
              <w:rFonts w:asciiTheme="minorHAnsi" w:eastAsia="Calibri" w:hAnsiTheme="minorHAnsi" w:cstheme="minorHAnsi"/>
              <w:sz w:val="20"/>
            </w:rPr>
            <w:fldChar w:fldCharType="begin"/>
          </w:r>
          <w:r w:rsidRPr="00EE5ACC">
            <w:rPr>
              <w:rFonts w:asciiTheme="minorHAnsi" w:eastAsia="Calibri" w:hAnsiTheme="minorHAnsi" w:cstheme="minorHAnsi"/>
              <w:sz w:val="20"/>
            </w:rPr>
            <w:instrText xml:space="preserve">CITATION San13 \p 8 \l 2070 </w:instrText>
          </w:r>
          <w:r w:rsidR="007D274D" w:rsidRPr="00EE5ACC">
            <w:rPr>
              <w:rFonts w:asciiTheme="minorHAnsi" w:eastAsia="Calibri" w:hAnsiTheme="minorHAnsi" w:cstheme="minorHAnsi"/>
              <w:sz w:val="20"/>
            </w:rPr>
            <w:fldChar w:fldCharType="separate"/>
          </w:r>
          <w:proofErr w:type="gramEnd"/>
          <w:r w:rsidR="00722653">
            <w:rPr>
              <w:rFonts w:asciiTheme="minorHAnsi" w:eastAsia="Calibri" w:hAnsiTheme="minorHAnsi" w:cstheme="minorHAnsi"/>
              <w:sz w:val="20"/>
            </w:rPr>
            <w:t xml:space="preserve"> </w:t>
          </w:r>
          <w:r w:rsidR="00722653" w:rsidRPr="00722653">
            <w:rPr>
              <w:rFonts w:asciiTheme="minorHAnsi" w:eastAsia="Calibri" w:hAnsiTheme="minorHAnsi" w:cstheme="minorHAnsi"/>
              <w:sz w:val="20"/>
            </w:rPr>
            <w:t>(Santos, 2013, p. 8)</w:t>
          </w:r>
          <w:r w:rsidR="007D274D" w:rsidRPr="00EE5ACC">
            <w:rPr>
              <w:rFonts w:asciiTheme="minorHAnsi" w:eastAsia="Calibri" w:hAnsiTheme="minorHAnsi" w:cstheme="minorHAnsi"/>
              <w:sz w:val="20"/>
            </w:rPr>
            <w:fldChar w:fldCharType="end"/>
          </w:r>
        </w:sdtContent>
      </w:sdt>
    </w:p>
    <w:p w:rsidR="00C307B4" w:rsidRDefault="00C307B4"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termos funcionais a natureza da atividade militar, liga de forma operacional, as dimensões da “</w:t>
      </w:r>
      <w:r w:rsidRPr="00C307B4">
        <w:rPr>
          <w:rFonts w:asciiTheme="minorHAnsi" w:eastAsia="Calibri" w:hAnsiTheme="minorHAnsi" w:cstheme="minorHAnsi"/>
          <w:i/>
          <w:szCs w:val="22"/>
        </w:rPr>
        <w:t>Organização</w:t>
      </w:r>
      <w:r>
        <w:rPr>
          <w:rFonts w:asciiTheme="minorHAnsi" w:eastAsia="Calibri" w:hAnsiTheme="minorHAnsi" w:cstheme="minorHAnsi"/>
          <w:szCs w:val="22"/>
        </w:rPr>
        <w:t>” e “</w:t>
      </w:r>
      <w:r w:rsidRPr="00C307B4">
        <w:rPr>
          <w:rFonts w:asciiTheme="minorHAnsi" w:eastAsia="Calibri" w:hAnsiTheme="minorHAnsi" w:cstheme="minorHAnsi"/>
          <w:i/>
          <w:szCs w:val="22"/>
        </w:rPr>
        <w:t>Instituição</w:t>
      </w:r>
      <w:r>
        <w:rPr>
          <w:rFonts w:asciiTheme="minorHAnsi" w:eastAsia="Calibri" w:hAnsiTheme="minorHAnsi" w:cstheme="minorHAnsi"/>
          <w:szCs w:val="22"/>
        </w:rPr>
        <w:t>”</w:t>
      </w:r>
      <w:r w:rsidR="00EE5ACC">
        <w:rPr>
          <w:rFonts w:asciiTheme="minorHAnsi" w:eastAsia="Calibri" w:hAnsiTheme="minorHAnsi" w:cstheme="minorHAnsi"/>
          <w:szCs w:val="22"/>
        </w:rPr>
        <w:t xml:space="preserve"> </w:t>
      </w:r>
      <w:r w:rsidR="00870250">
        <w:rPr>
          <w:rFonts w:asciiTheme="minorHAnsi" w:eastAsia="Calibri" w:hAnsiTheme="minorHAnsi" w:cstheme="minorHAnsi"/>
          <w:szCs w:val="22"/>
        </w:rPr>
        <w:t xml:space="preserve">que </w:t>
      </w:r>
      <w:r w:rsidR="00EE5ACC">
        <w:rPr>
          <w:rFonts w:asciiTheme="minorHAnsi" w:eastAsia="Calibri" w:hAnsiTheme="minorHAnsi" w:cstheme="minorHAnsi"/>
          <w:szCs w:val="22"/>
        </w:rPr>
        <w:t>são o reflexo dos comportamentos mais valorizados, onde assume</w:t>
      </w:r>
      <w:r w:rsidR="00870250">
        <w:rPr>
          <w:rFonts w:asciiTheme="minorHAnsi" w:eastAsia="Calibri" w:hAnsiTheme="minorHAnsi" w:cstheme="minorHAnsi"/>
          <w:szCs w:val="22"/>
        </w:rPr>
        <w:t>m</w:t>
      </w:r>
      <w:r w:rsidR="00EE5ACC">
        <w:rPr>
          <w:rFonts w:asciiTheme="minorHAnsi" w:eastAsia="Calibri" w:hAnsiTheme="minorHAnsi" w:cstheme="minorHAnsi"/>
          <w:szCs w:val="22"/>
        </w:rPr>
        <w:t xml:space="preserve"> um papel importante “</w:t>
      </w:r>
      <w:r w:rsidR="00EE5ACC" w:rsidRPr="00EE5ACC">
        <w:rPr>
          <w:rFonts w:asciiTheme="minorHAnsi" w:eastAsia="Calibri" w:hAnsiTheme="minorHAnsi" w:cstheme="minorHAnsi"/>
          <w:i/>
          <w:szCs w:val="22"/>
        </w:rPr>
        <w:t>o que se faz</w:t>
      </w:r>
      <w:r w:rsidR="00EE5ACC">
        <w:rPr>
          <w:rFonts w:asciiTheme="minorHAnsi" w:eastAsia="Calibri" w:hAnsiTheme="minorHAnsi" w:cstheme="minorHAnsi"/>
          <w:szCs w:val="22"/>
        </w:rPr>
        <w:t>” como “</w:t>
      </w:r>
      <w:r w:rsidR="00EE5ACC" w:rsidRPr="00EE5ACC">
        <w:rPr>
          <w:rFonts w:asciiTheme="minorHAnsi" w:eastAsia="Calibri" w:hAnsiTheme="minorHAnsi" w:cstheme="minorHAnsi"/>
          <w:i/>
          <w:szCs w:val="22"/>
        </w:rPr>
        <w:t>a forma de como se faz</w:t>
      </w:r>
      <w:r w:rsidR="00EE5ACC">
        <w:rPr>
          <w:rFonts w:asciiTheme="minorHAnsi" w:eastAsia="Calibri" w:hAnsiTheme="minorHAnsi" w:cstheme="minorHAnsi"/>
          <w:szCs w:val="22"/>
        </w:rPr>
        <w:t>” e “</w:t>
      </w:r>
      <w:r w:rsidR="00EE5ACC" w:rsidRPr="00EE5ACC">
        <w:rPr>
          <w:rFonts w:asciiTheme="minorHAnsi" w:eastAsia="Calibri" w:hAnsiTheme="minorHAnsi" w:cstheme="minorHAnsi"/>
          <w:i/>
          <w:szCs w:val="22"/>
        </w:rPr>
        <w:t>porque se faz</w:t>
      </w:r>
      <w:r w:rsidR="00EE5ACC">
        <w:rPr>
          <w:rFonts w:asciiTheme="minorHAnsi" w:eastAsia="Calibri" w:hAnsiTheme="minorHAnsi" w:cstheme="minorHAnsi"/>
          <w:szCs w:val="22"/>
        </w:rPr>
        <w:t xml:space="preserve">”. Pelo que se deduz que não basta fazer bem o que deve ser feito (obtendo a eficácia e a eficiência), é necessário também que tal aconteça “pelas razões certas”. Daqui nasce </w:t>
      </w:r>
      <w:r w:rsidR="00870250">
        <w:rPr>
          <w:rFonts w:asciiTheme="minorHAnsi" w:eastAsia="Calibri" w:hAnsiTheme="minorHAnsi" w:cstheme="minorHAnsi"/>
          <w:szCs w:val="22"/>
        </w:rPr>
        <w:t>o conceito d</w:t>
      </w:r>
      <w:r w:rsidR="00EE5ACC">
        <w:rPr>
          <w:rFonts w:asciiTheme="minorHAnsi" w:eastAsia="Calibri" w:hAnsiTheme="minorHAnsi" w:cstheme="minorHAnsi"/>
          <w:szCs w:val="22"/>
        </w:rPr>
        <w:t xml:space="preserve">a Condição Militar (CM) que se consubstancia </w:t>
      </w:r>
      <w:r w:rsidR="00D6511C">
        <w:rPr>
          <w:rFonts w:asciiTheme="minorHAnsi" w:eastAsia="Calibri" w:hAnsiTheme="minorHAnsi" w:cstheme="minorHAnsi"/>
          <w:szCs w:val="22"/>
        </w:rPr>
        <w:t>como o principal construtor do modelo de formação comportamental, requerido aos militares. Pelo que importa reter:</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A CM é tida como uma caraterística ou um tipo de qualificativo aplicado aos militares e ligado às dimensões identitária, funcional e comportamental da atividade castrense;</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Consagra a subordinação à disciplina e à hierarquia militar, materializada no cumprimento das disposições legais em vigor (e.g., CRP, leis e regulamentos</w:t>
      </w:r>
      <w:r>
        <w:rPr>
          <w:rFonts w:asciiTheme="minorHAnsi" w:eastAsia="Calibri" w:hAnsiTheme="minorHAnsi" w:cstheme="minorHAnsi"/>
          <w:sz w:val="20"/>
        </w:rPr>
        <w:t xml:space="preserve"> </w:t>
      </w:r>
      <w:r w:rsidRPr="00D6511C">
        <w:rPr>
          <w:rFonts w:asciiTheme="minorHAnsi" w:eastAsia="Calibri" w:hAnsiTheme="minorHAnsi" w:cstheme="minorHAnsi"/>
          <w:sz w:val="20"/>
        </w:rPr>
        <w:t>respetivos);</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Implica a dependência dos interesses pessoais e familiares aos interesses do serviço e do Estado (em tempo de paz, ou em tempo de guerra);</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Está geralmente associada à restrição do exercício de alguns direitos de cidadania e à imposição de particulares obrigações e sacrifícios (e.g., dedicação e disponibilidade permanentes; aceitação de condições específicas de penosidade e risco, até ao limite do sacrifício da própria vida em defesa da Pátria), que dificilmente qualquer outra organização estaria disposta a aceitar e/ou a pedir aos seus membros e, menos ainda, a consagrá-lo em estatuto de carreira ou em diplomas afins;</w:t>
      </w:r>
    </w:p>
    <w:p w:rsidR="00D6511C" w:rsidRPr="00E826FD"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E826FD">
        <w:rPr>
          <w:rFonts w:asciiTheme="minorHAnsi" w:eastAsia="Calibri" w:hAnsiTheme="minorHAnsi" w:cstheme="minorHAnsi"/>
          <w:sz w:val="20"/>
        </w:rPr>
        <w:t>Nos termos do diploma legal inicial onde está definida a CM (Bases Gerais do Estatuto da Condição Militar</w:t>
      </w:r>
      <w:r w:rsidR="004B248D">
        <w:rPr>
          <w:rFonts w:asciiTheme="minorHAnsi" w:eastAsia="Calibri" w:hAnsiTheme="minorHAnsi" w:cstheme="minorHAnsi"/>
          <w:sz w:val="20"/>
        </w:rPr>
        <w:t>,</w:t>
      </w:r>
      <w:r w:rsidRPr="00E826FD">
        <w:rPr>
          <w:rFonts w:asciiTheme="minorHAnsi" w:eastAsia="Calibri" w:hAnsiTheme="minorHAnsi" w:cstheme="minorHAnsi"/>
          <w:sz w:val="20"/>
        </w:rPr>
        <w:t xml:space="preserve"> BGECM), surge como contraponto e contrapartida aos constrangimentos e restrições, a consagração de especiais direitos, compensações e regalias, designadamente nos campos da segurança social, da assistência, das remunerações, da cobertura de riscos, das carreiras e da formação, embora esta intenção corresponda cada vez menos à realidade pelo desajustamento a que tem vindo a ser sujeita;</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A CM integra ainda, de uma forma conjugada, o “dever de obediência” e o dever do “exercício responsável da autoridade”, desde que não configure qualquer prática de crime;</w:t>
      </w:r>
    </w:p>
    <w:p w:rsidR="00D6511C" w:rsidRPr="00D6511C" w:rsidRDefault="00D6511C" w:rsidP="008C2F2D">
      <w:pPr>
        <w:pStyle w:val="PargrafodaLista"/>
        <w:numPr>
          <w:ilvl w:val="0"/>
          <w:numId w:val="78"/>
        </w:numPr>
        <w:overflowPunct/>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Alude a uma permanente disponibilidade, que inclui implicitamente os conceitos de mobilidade funcional e de mobilidade geográfica, há muito induzidos e extensivamente praticados no contexto castrense, mas só recentemente assumidos com caráter mais generalizado pelo mercado de trabalho (mobilidade de recursos humanos) como resposta à crise económico-financeira atual;</w:t>
      </w:r>
    </w:p>
    <w:p w:rsidR="00D6511C" w:rsidRPr="00D6511C" w:rsidRDefault="00D6511C" w:rsidP="002862A6">
      <w:pPr>
        <w:pStyle w:val="PargrafodaLista"/>
        <w:numPr>
          <w:ilvl w:val="0"/>
          <w:numId w:val="78"/>
        </w:numPr>
        <w:overflowPunct/>
        <w:spacing w:after="240"/>
        <w:jc w:val="both"/>
        <w:textAlignment w:val="auto"/>
        <w:rPr>
          <w:rFonts w:asciiTheme="minorHAnsi" w:eastAsia="Calibri" w:hAnsiTheme="minorHAnsi" w:cstheme="minorHAnsi"/>
          <w:sz w:val="20"/>
        </w:rPr>
      </w:pPr>
      <w:r w:rsidRPr="00D6511C">
        <w:rPr>
          <w:rFonts w:asciiTheme="minorHAnsi" w:eastAsia="Calibri" w:hAnsiTheme="minorHAnsi" w:cstheme="minorHAnsi"/>
          <w:sz w:val="20"/>
        </w:rPr>
        <w:t>Consagra uma hierarquização de competências e responsabilidades perfeitamente clarificada e assumida.</w:t>
      </w:r>
    </w:p>
    <w:p w:rsidR="000F3979" w:rsidRDefault="00CE57C1" w:rsidP="002862A6">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CM é desta forma o elemento agregador dos Comportamento em contexto militar, pela sua natureza e especificidades que encerra, o qual liga as dimensões identitária, funcional e comportamental. Ilustração nº</w:t>
      </w:r>
      <w:r w:rsidR="00B87E43">
        <w:rPr>
          <w:rFonts w:asciiTheme="minorHAnsi" w:eastAsia="Calibri" w:hAnsiTheme="minorHAnsi" w:cstheme="minorHAnsi"/>
          <w:szCs w:val="22"/>
        </w:rPr>
        <w:t xml:space="preserve"> </w:t>
      </w:r>
      <w:r w:rsidR="00132FFD">
        <w:rPr>
          <w:rFonts w:asciiTheme="minorHAnsi" w:eastAsia="Calibri" w:hAnsiTheme="minorHAnsi" w:cstheme="minorHAnsi"/>
          <w:szCs w:val="22"/>
        </w:rPr>
        <w:t>18</w:t>
      </w:r>
      <w:r w:rsidR="00291BB3">
        <w:rPr>
          <w:rFonts w:asciiTheme="minorHAnsi" w:eastAsia="Calibri" w:hAnsiTheme="minorHAnsi" w:cstheme="minorHAnsi"/>
          <w:szCs w:val="22"/>
        </w:rPr>
        <w:t>.</w:t>
      </w:r>
    </w:p>
    <w:p w:rsidR="00B87E43" w:rsidRPr="003664DB" w:rsidRDefault="003664DB" w:rsidP="007A7D57">
      <w:pPr>
        <w:pStyle w:val="SemEspaamento"/>
      </w:pPr>
      <w:bookmarkStart w:id="79" w:name="_Toc399492672"/>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18</w:t>
      </w:r>
      <w:r w:rsidR="007D274D" w:rsidRPr="00EF6D4F">
        <w:rPr>
          <w:i/>
        </w:rPr>
        <w:fldChar w:fldCharType="end"/>
      </w:r>
      <w:r w:rsidR="005227D0">
        <w:t xml:space="preserve"> </w:t>
      </w:r>
      <w:r w:rsidR="00B87E43">
        <w:t>Papel Regulador da Condição Militar</w:t>
      </w:r>
      <w:bookmarkEnd w:id="79"/>
    </w:p>
    <w:p w:rsidR="00772498" w:rsidRDefault="00B87E43" w:rsidP="00753D8F">
      <w:pPr>
        <w:overflowPunct/>
        <w:spacing w:line="360" w:lineRule="auto"/>
        <w:ind w:left="360" w:firstLine="349"/>
        <w:jc w:val="center"/>
        <w:textAlignment w:val="auto"/>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4095750" cy="1524000"/>
            <wp:effectExtent l="114300" t="76200" r="95250" b="7620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ção em Contexto Militar.bmp"/>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45623" cy="15425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87E43" w:rsidRDefault="00B87E43" w:rsidP="00772498">
      <w:pPr>
        <w:overflowPunct/>
        <w:spacing w:line="360" w:lineRule="auto"/>
        <w:ind w:left="360" w:firstLine="349"/>
        <w:jc w:val="right"/>
        <w:textAlignment w:val="auto"/>
        <w:rPr>
          <w:rFonts w:asciiTheme="minorHAnsi" w:eastAsia="Calibri" w:hAnsiTheme="minorHAnsi" w:cstheme="minorHAnsi"/>
          <w:szCs w:val="22"/>
        </w:rPr>
      </w:pPr>
      <w:r>
        <w:rPr>
          <w:rFonts w:asciiTheme="minorHAnsi" w:eastAsia="Calibri" w:hAnsiTheme="minorHAnsi" w:cstheme="minorHAnsi"/>
          <w:szCs w:val="22"/>
        </w:rPr>
        <w:t>Fonte</w:t>
      </w:r>
      <w:r w:rsidR="00C13277">
        <w:rPr>
          <w:rFonts w:asciiTheme="minorHAnsi" w:eastAsia="Calibri" w:hAnsiTheme="minorHAnsi" w:cstheme="minorHAnsi"/>
          <w:szCs w:val="22"/>
        </w:rPr>
        <w:t>:</w:t>
      </w:r>
      <w:r w:rsidR="00FB7607">
        <w:rPr>
          <w:rFonts w:asciiTheme="minorHAnsi" w:eastAsia="Calibri" w:hAnsiTheme="minorHAnsi" w:cstheme="minorHAnsi"/>
          <w:szCs w:val="22"/>
        </w:rPr>
        <w:t xml:space="preserve"> </w:t>
      </w:r>
      <w:sdt>
        <w:sdtPr>
          <w:rPr>
            <w:rFonts w:asciiTheme="minorHAnsi" w:eastAsia="Calibri" w:hAnsiTheme="minorHAnsi" w:cstheme="minorHAnsi"/>
            <w:szCs w:val="22"/>
          </w:rPr>
          <w:id w:val="1618180965"/>
          <w:citation/>
        </w:sdtPr>
        <w:sdtContent>
          <w:r w:rsidR="007D274D">
            <w:rPr>
              <w:rFonts w:asciiTheme="minorHAnsi" w:eastAsia="Calibri" w:hAnsiTheme="minorHAnsi" w:cstheme="minorHAnsi"/>
              <w:szCs w:val="22"/>
            </w:rPr>
            <w:fldChar w:fldCharType="begin"/>
          </w:r>
          <w:r w:rsidR="00FB7607">
            <w:rPr>
              <w:rFonts w:asciiTheme="minorHAnsi" w:eastAsia="Calibri" w:hAnsiTheme="minorHAnsi" w:cstheme="minorHAnsi"/>
              <w:szCs w:val="22"/>
            </w:rPr>
            <w:instrText xml:space="preserve"> CITATION San13 \l 2070 </w:instrText>
          </w:r>
          <w:r w:rsidR="007D274D">
            <w:rPr>
              <w:rFonts w:asciiTheme="minorHAnsi" w:eastAsia="Calibri" w:hAnsiTheme="minorHAnsi" w:cstheme="minorHAnsi"/>
              <w:szCs w:val="22"/>
            </w:rPr>
            <w:fldChar w:fldCharType="separate"/>
          </w:r>
          <w:r w:rsidR="00722653" w:rsidRPr="00722653">
            <w:rPr>
              <w:rFonts w:asciiTheme="minorHAnsi" w:eastAsia="Calibri" w:hAnsiTheme="minorHAnsi" w:cstheme="minorHAnsi"/>
              <w:noProof/>
              <w:szCs w:val="22"/>
            </w:rPr>
            <w:t>(Santos, 2013)</w:t>
          </w:r>
          <w:r w:rsidR="007D274D">
            <w:rPr>
              <w:rFonts w:asciiTheme="minorHAnsi" w:eastAsia="Calibri" w:hAnsiTheme="minorHAnsi" w:cstheme="minorHAnsi"/>
              <w:szCs w:val="22"/>
            </w:rPr>
            <w:fldChar w:fldCharType="end"/>
          </w:r>
        </w:sdtContent>
      </w:sdt>
    </w:p>
    <w:p w:rsidR="00CE57C1" w:rsidRDefault="00CE57C1" w:rsidP="00CE57C1">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Pelas razões anteriormente referidas, ao militar é requerido, para além da sua competência técnica adequada à exigência das funções que desempenha em qualquer momento, “</w:t>
      </w:r>
      <w:r w:rsidRPr="00CE57C1">
        <w:rPr>
          <w:rFonts w:asciiTheme="minorHAnsi" w:eastAsia="Calibri" w:hAnsiTheme="minorHAnsi" w:cstheme="minorHAnsi"/>
          <w:i/>
          <w:szCs w:val="22"/>
        </w:rPr>
        <w:t>uma conduta conforme com a ética militar, de forma a contribuir para o prestígio e valorização moral das forças armadas</w:t>
      </w:r>
      <w:r w:rsidRPr="00CE57C1">
        <w:rPr>
          <w:rFonts w:asciiTheme="minorHAnsi" w:eastAsia="Calibri" w:hAnsiTheme="minorHAnsi" w:cstheme="minorHAnsi"/>
          <w:szCs w:val="22"/>
        </w:rPr>
        <w:t xml:space="preserve">”, </w:t>
      </w:r>
      <w:r w:rsidRPr="00B87E43">
        <w:rPr>
          <w:rFonts w:asciiTheme="minorHAnsi" w:eastAsia="Calibri" w:hAnsiTheme="minorHAnsi" w:cstheme="minorHAnsi"/>
          <w:szCs w:val="22"/>
        </w:rPr>
        <w:t xml:space="preserve">como </w:t>
      </w:r>
      <w:r w:rsidR="00F03043" w:rsidRPr="00B87E43">
        <w:rPr>
          <w:rFonts w:asciiTheme="minorHAnsi" w:eastAsia="Calibri" w:hAnsiTheme="minorHAnsi" w:cstheme="minorHAnsi"/>
          <w:szCs w:val="22"/>
        </w:rPr>
        <w:t>consta do</w:t>
      </w:r>
      <w:r w:rsidRPr="00B87E43">
        <w:rPr>
          <w:rFonts w:asciiTheme="minorHAnsi" w:eastAsia="Calibri" w:hAnsiTheme="minorHAnsi" w:cstheme="minorHAnsi"/>
          <w:szCs w:val="22"/>
        </w:rPr>
        <w:t>s</w:t>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 xml:space="preserve">BGECM, </w:t>
      </w:r>
      <w:r w:rsidR="00530210">
        <w:rPr>
          <w:rFonts w:asciiTheme="minorHAnsi" w:eastAsia="Calibri" w:hAnsiTheme="minorHAnsi" w:cstheme="minorHAnsi"/>
          <w:noProof/>
          <w:szCs w:val="22"/>
        </w:rPr>
        <w:t>(</w:t>
      </w:r>
      <w:r w:rsidR="00722653" w:rsidRPr="00722653">
        <w:rPr>
          <w:rFonts w:asciiTheme="minorHAnsi" w:eastAsia="Calibri" w:hAnsiTheme="minorHAnsi" w:cstheme="minorHAnsi"/>
          <w:noProof/>
          <w:szCs w:val="22"/>
        </w:rPr>
        <w:t>1989)</w:t>
      </w:r>
      <w:r w:rsidR="00530210">
        <w:rPr>
          <w:rFonts w:asciiTheme="minorHAnsi" w:eastAsia="Calibri" w:hAnsiTheme="minorHAnsi" w:cstheme="minorHAnsi"/>
          <w:szCs w:val="22"/>
        </w:rPr>
        <w:t>. Compet</w:t>
      </w:r>
      <w:r w:rsidRPr="00B87E43">
        <w:rPr>
          <w:rFonts w:asciiTheme="minorHAnsi" w:eastAsia="Calibri" w:hAnsiTheme="minorHAnsi" w:cstheme="minorHAnsi"/>
          <w:szCs w:val="22"/>
        </w:rPr>
        <w:t xml:space="preserve">e à Instituição Militar </w:t>
      </w:r>
      <w:r>
        <w:rPr>
          <w:rFonts w:asciiTheme="minorHAnsi" w:eastAsia="Calibri" w:hAnsiTheme="minorHAnsi" w:cstheme="minorHAnsi"/>
          <w:szCs w:val="22"/>
        </w:rPr>
        <w:t>proporcionar as melhores condições para que o processo de aprendizagem decorra com normalidade e que seja suficientemente consequente,</w:t>
      </w:r>
      <w:r w:rsidR="00F03043">
        <w:rPr>
          <w:rFonts w:asciiTheme="minorHAnsi" w:eastAsia="Calibri" w:hAnsiTheme="minorHAnsi" w:cstheme="minorHAnsi"/>
          <w:szCs w:val="22"/>
        </w:rPr>
        <w:t xml:space="preserve"> </w:t>
      </w:r>
      <w:r w:rsidR="00870250">
        <w:rPr>
          <w:rFonts w:asciiTheme="minorHAnsi" w:eastAsia="Calibri" w:hAnsiTheme="minorHAnsi" w:cstheme="minorHAnsi"/>
          <w:szCs w:val="22"/>
        </w:rPr>
        <w:t>através de</w:t>
      </w:r>
      <w:r w:rsidR="00F03043">
        <w:rPr>
          <w:rFonts w:asciiTheme="minorHAnsi" w:eastAsia="Calibri" w:hAnsiTheme="minorHAnsi" w:cstheme="minorHAnsi"/>
          <w:szCs w:val="22"/>
        </w:rPr>
        <w:t xml:space="preserve"> uma responsabilidade partilhada</w:t>
      </w:r>
      <w:r w:rsidR="00870250">
        <w:rPr>
          <w:rFonts w:asciiTheme="minorHAnsi" w:eastAsia="Calibri" w:hAnsiTheme="minorHAnsi" w:cstheme="minorHAnsi"/>
          <w:szCs w:val="22"/>
        </w:rPr>
        <w:t xml:space="preserve"> entre as Unidades Formadoras, os Polos de Formação e ao militar (na qualidade de discente)</w:t>
      </w:r>
      <w:r w:rsidR="00F03043">
        <w:rPr>
          <w:rFonts w:asciiTheme="minorHAnsi" w:eastAsia="Calibri" w:hAnsiTheme="minorHAnsi" w:cstheme="minorHAnsi"/>
          <w:szCs w:val="22"/>
        </w:rPr>
        <w:t>. Da entidade a quem incumbe conceptualmente e legalmente ministrar a formação e ao milita</w:t>
      </w:r>
      <w:r w:rsidR="00B87E43">
        <w:rPr>
          <w:rFonts w:asciiTheme="minorHAnsi" w:eastAsia="Calibri" w:hAnsiTheme="minorHAnsi" w:cstheme="minorHAnsi"/>
          <w:szCs w:val="22"/>
        </w:rPr>
        <w:t xml:space="preserve">r, a quem se exige empenhamento, </w:t>
      </w:r>
      <w:r w:rsidR="00F03043">
        <w:rPr>
          <w:rFonts w:asciiTheme="minorHAnsi" w:eastAsia="Calibri" w:hAnsiTheme="minorHAnsi" w:cstheme="minorHAnsi"/>
          <w:szCs w:val="22"/>
        </w:rPr>
        <w:t xml:space="preserve">nº3 do </w:t>
      </w:r>
      <w:proofErr w:type="spellStart"/>
      <w:r w:rsidR="00F03043">
        <w:rPr>
          <w:rFonts w:asciiTheme="minorHAnsi" w:eastAsia="Calibri" w:hAnsiTheme="minorHAnsi" w:cstheme="minorHAnsi"/>
          <w:szCs w:val="22"/>
        </w:rPr>
        <w:t>art</w:t>
      </w:r>
      <w:proofErr w:type="spellEnd"/>
      <w:r w:rsidR="00F03043">
        <w:rPr>
          <w:rFonts w:asciiTheme="minorHAnsi" w:eastAsia="Calibri" w:hAnsiTheme="minorHAnsi" w:cstheme="minorHAnsi"/>
          <w:szCs w:val="22"/>
        </w:rPr>
        <w:t xml:space="preserve"> 72 do EMFAR – Princípios da Formação</w:t>
      </w:r>
      <w:r w:rsidR="00B87E43" w:rsidRPr="00B87E43">
        <w:rPr>
          <w:rFonts w:asciiTheme="minorHAnsi" w:eastAsia="Calibri" w:hAnsiTheme="minorHAnsi" w:cstheme="minorHAnsi"/>
          <w:noProof/>
          <w:szCs w:val="22"/>
        </w:rPr>
        <w:t xml:space="preserve"> </w:t>
      </w:r>
      <w:r w:rsidR="00B87E43">
        <w:rPr>
          <w:rFonts w:asciiTheme="minorHAnsi" w:eastAsia="Calibri" w:hAnsiTheme="minorHAnsi" w:cstheme="minorHAnsi"/>
          <w:noProof/>
          <w:szCs w:val="22"/>
        </w:rPr>
        <w:t>(</w:t>
      </w:r>
      <w:r w:rsidR="00B87E43" w:rsidRPr="00B87E43">
        <w:rPr>
          <w:rFonts w:asciiTheme="minorHAnsi" w:eastAsia="Calibri" w:hAnsiTheme="minorHAnsi" w:cstheme="minorHAnsi"/>
          <w:noProof/>
          <w:szCs w:val="22"/>
        </w:rPr>
        <w:t>1999)</w:t>
      </w:r>
      <w:r w:rsidR="00F03043">
        <w:rPr>
          <w:rFonts w:asciiTheme="minorHAnsi" w:eastAsia="Calibri" w:hAnsiTheme="minorHAnsi" w:cstheme="minorHAnsi"/>
          <w:szCs w:val="22"/>
        </w:rPr>
        <w:t>.</w:t>
      </w:r>
    </w:p>
    <w:p w:rsidR="00F03043" w:rsidRDefault="00BB276A" w:rsidP="00CE57C1">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termos de desenvolvimento comportamental aplicado ao contexto militar, poderemos considerar que obedece a quatro dimensões, a partir das quais o indiv</w:t>
      </w:r>
      <w:r w:rsidR="004B248D">
        <w:rPr>
          <w:rFonts w:asciiTheme="minorHAnsi" w:eastAsia="Calibri" w:hAnsiTheme="minorHAnsi" w:cstheme="minorHAnsi"/>
          <w:szCs w:val="22"/>
        </w:rPr>
        <w:t>í</w:t>
      </w:r>
      <w:r>
        <w:rPr>
          <w:rFonts w:asciiTheme="minorHAnsi" w:eastAsia="Calibri" w:hAnsiTheme="minorHAnsi" w:cstheme="minorHAnsi"/>
          <w:szCs w:val="22"/>
        </w:rPr>
        <w:t>duo estabelece múltiplas relações: com o próprio, com os outros, com a organização/instituição e com o conte</w:t>
      </w:r>
      <w:r w:rsidR="00217F97">
        <w:rPr>
          <w:rFonts w:asciiTheme="minorHAnsi" w:eastAsia="Calibri" w:hAnsiTheme="minorHAnsi" w:cstheme="minorHAnsi"/>
          <w:szCs w:val="22"/>
        </w:rPr>
        <w:t>x</w:t>
      </w:r>
      <w:r>
        <w:rPr>
          <w:rFonts w:asciiTheme="minorHAnsi" w:eastAsia="Calibri" w:hAnsiTheme="minorHAnsi" w:cstheme="minorHAnsi"/>
          <w:szCs w:val="22"/>
        </w:rPr>
        <w:t>to (dimensão organizacional).</w:t>
      </w:r>
      <w:r w:rsidR="00132FFD">
        <w:rPr>
          <w:rFonts w:asciiTheme="minorHAnsi" w:eastAsia="Calibri" w:hAnsiTheme="minorHAnsi" w:cstheme="minorHAnsi"/>
          <w:szCs w:val="22"/>
        </w:rPr>
        <w:t xml:space="preserve"> </w:t>
      </w:r>
      <w:r>
        <w:rPr>
          <w:rFonts w:asciiTheme="minorHAnsi" w:eastAsia="Calibri" w:hAnsiTheme="minorHAnsi" w:cstheme="minorHAnsi"/>
          <w:szCs w:val="22"/>
        </w:rPr>
        <w:t xml:space="preserve">Ilustração nº </w:t>
      </w:r>
      <w:r w:rsidR="005227D0">
        <w:rPr>
          <w:rFonts w:asciiTheme="minorHAnsi" w:eastAsia="Calibri" w:hAnsiTheme="minorHAnsi" w:cstheme="minorHAnsi"/>
          <w:szCs w:val="22"/>
        </w:rPr>
        <w:t>1</w:t>
      </w:r>
      <w:r w:rsidR="00132FFD">
        <w:rPr>
          <w:rFonts w:asciiTheme="minorHAnsi" w:eastAsia="Calibri" w:hAnsiTheme="minorHAnsi" w:cstheme="minorHAnsi"/>
          <w:szCs w:val="22"/>
        </w:rPr>
        <w:t>9</w:t>
      </w:r>
    </w:p>
    <w:p w:rsidR="00BB276A" w:rsidRDefault="003664DB" w:rsidP="00DC7792">
      <w:pPr>
        <w:pStyle w:val="SemEspaamento"/>
        <w:outlineLvl w:val="0"/>
      </w:pPr>
      <w:bookmarkStart w:id="80" w:name="_Toc399492673"/>
      <w:r w:rsidRPr="00EF6D4F">
        <w:rPr>
          <w:i/>
        </w:rPr>
        <w:t xml:space="preserve">Ilustração </w:t>
      </w:r>
      <w:r w:rsidR="007D274D" w:rsidRPr="00EF6D4F">
        <w:rPr>
          <w:i/>
        </w:rPr>
        <w:fldChar w:fldCharType="begin"/>
      </w:r>
      <w:r w:rsidR="005778B8" w:rsidRPr="00EF6D4F">
        <w:rPr>
          <w:i/>
        </w:rPr>
        <w:instrText xml:space="preserve"> SEQ Ilustração \* ARABIC </w:instrText>
      </w:r>
      <w:r w:rsidR="007D274D" w:rsidRPr="00EF6D4F">
        <w:rPr>
          <w:i/>
        </w:rPr>
        <w:fldChar w:fldCharType="separate"/>
      </w:r>
      <w:r w:rsidR="0087223D">
        <w:rPr>
          <w:i/>
          <w:noProof/>
        </w:rPr>
        <w:t>19</w:t>
      </w:r>
      <w:r w:rsidR="007D274D" w:rsidRPr="00EF6D4F">
        <w:rPr>
          <w:i/>
        </w:rPr>
        <w:fldChar w:fldCharType="end"/>
      </w:r>
      <w:r w:rsidR="00BB276A">
        <w:t xml:space="preserve"> Dimensões da Formação Comportamental</w:t>
      </w:r>
      <w:bookmarkEnd w:id="80"/>
    </w:p>
    <w:p w:rsidR="00BB276A" w:rsidRPr="00BB276A" w:rsidRDefault="00066535" w:rsidP="00BB276A">
      <w:pPr>
        <w:jc w:val="center"/>
        <w:rPr>
          <w:rFonts w:eastAsia="Calibri"/>
        </w:rPr>
      </w:pPr>
      <w:r w:rsidRPr="00066535">
        <w:rPr>
          <w:rFonts w:asciiTheme="minorHAnsi" w:eastAsia="Calibri" w:hAnsiTheme="minorHAnsi" w:cstheme="minorHAnsi"/>
          <w:noProof/>
          <w:szCs w:val="22"/>
          <w:lang w:eastAsia="pt-PT"/>
        </w:rPr>
        <w:drawing>
          <wp:inline distT="0" distB="0" distL="0" distR="0">
            <wp:extent cx="5610225" cy="3667125"/>
            <wp:effectExtent l="0" t="0" r="0" b="0"/>
            <wp:docPr id="155" name="Objecto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309320"/>
                      <a:chOff x="0" y="0"/>
                      <a:chExt cx="9144000" cy="6309320"/>
                    </a:xfrm>
                  </a:grpSpPr>
                  <a:grpSp>
                    <a:nvGrpSpPr>
                      <a:cNvPr id="6" name="Grupo 5"/>
                      <a:cNvGrpSpPr/>
                    </a:nvGrpSpPr>
                    <a:grpSpPr>
                      <a:xfrm>
                        <a:off x="0" y="0"/>
                        <a:ext cx="9144000" cy="6309320"/>
                        <a:chOff x="0" y="0"/>
                        <a:chExt cx="9144000" cy="6309320"/>
                      </a:xfrm>
                    </a:grpSpPr>
                    <a:graphicFrame>
                      <a:nvGraphicFramePr>
                        <a:cNvPr id="4" name="Diagrama 3"/>
                        <a:cNvGraphicFramePr/>
                      </a:nvGraphicFramePr>
                      <a:graphic>
                        <a:graphicData uri="http://schemas.openxmlformats.org/drawingml/2006/diagram">
                          <dgm:relIds xmlns:dgm="http://schemas.openxmlformats.org/drawingml/2006/diagram" xmlns:r="http://schemas.openxmlformats.org/officeDocument/2006/relationships" r:dm="rId77" r:lo="rId78" r:qs="rId79" r:cs="rId80"/>
                        </a:graphicData>
                      </a:graphic>
                      <a:xfrm>
                        <a:off x="0" y="0"/>
                        <a:ext cx="9144000" cy="6309320"/>
                      </a:xfrm>
                    </a:graphicFrame>
                    <a:sp>
                      <a:nvSpPr>
                        <a:cNvPr id="5" name="Rectângulo 4"/>
                        <a:cNvSpPr/>
                      </a:nvSpPr>
                      <a:spPr>
                        <a:xfrm>
                          <a:off x="7020272" y="5862479"/>
                          <a:ext cx="1731460" cy="285536"/>
                        </a:xfrm>
                        <a:prstGeom prst="rect">
                          <a:avLst/>
                        </a:prstGeom>
                      </a:spPr>
                      <a:txSp>
                        <a:txBody>
                          <a:bodyPr wrap="square">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Fonte: </a:t>
                            </a:r>
                            <a:r>
                              <a:rPr lang="pt-PT" sz="1200" dirty="0"/>
                              <a:t>(Santos, 2013)</a:t>
                            </a:r>
                          </a:p>
                        </a:txBody>
                        <a:useSpRect/>
                      </a:txSp>
                    </a:sp>
                  </a:grpSp>
                </lc:lockedCanvas>
              </a:graphicData>
            </a:graphic>
          </wp:inline>
        </w:drawing>
      </w:r>
    </w:p>
    <w:p w:rsidR="00BB276A" w:rsidRDefault="001825BF" w:rsidP="008C2F2D">
      <w:pPr>
        <w:pStyle w:val="PargrafodaLista"/>
        <w:numPr>
          <w:ilvl w:val="0"/>
          <w:numId w:val="79"/>
        </w:numPr>
        <w:overflowPunct/>
        <w:spacing w:line="360" w:lineRule="auto"/>
        <w:textAlignment w:val="auto"/>
        <w:rPr>
          <w:rFonts w:asciiTheme="minorHAnsi" w:eastAsia="Calibri" w:hAnsiTheme="minorHAnsi" w:cstheme="minorHAnsi"/>
          <w:szCs w:val="22"/>
        </w:rPr>
      </w:pPr>
      <w:r>
        <w:rPr>
          <w:rFonts w:asciiTheme="minorHAnsi" w:eastAsia="Calibri" w:hAnsiTheme="minorHAnsi" w:cstheme="minorHAnsi"/>
          <w:szCs w:val="22"/>
        </w:rPr>
        <w:t xml:space="preserve">A Relação com o Próprio – dimensão </w:t>
      </w:r>
      <w:proofErr w:type="spellStart"/>
      <w:r>
        <w:rPr>
          <w:rFonts w:asciiTheme="minorHAnsi" w:eastAsia="Calibri" w:hAnsiTheme="minorHAnsi" w:cstheme="minorHAnsi"/>
          <w:szCs w:val="22"/>
        </w:rPr>
        <w:t>intra</w:t>
      </w:r>
      <w:proofErr w:type="spellEnd"/>
      <w:r>
        <w:rPr>
          <w:rFonts w:asciiTheme="minorHAnsi" w:eastAsia="Calibri" w:hAnsiTheme="minorHAnsi" w:cstheme="minorHAnsi"/>
          <w:szCs w:val="22"/>
        </w:rPr>
        <w:t xml:space="preserve"> individual, é um aspeto que reportamos de importante no que diz respeito à formação dos militares.</w:t>
      </w:r>
    </w:p>
    <w:p w:rsidR="001825BF" w:rsidRDefault="001825BF" w:rsidP="008C2F2D">
      <w:pPr>
        <w:pStyle w:val="PargrafodaLista"/>
        <w:numPr>
          <w:ilvl w:val="0"/>
          <w:numId w:val="79"/>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A Relação com os outros (pares, superiores hierárquicos) é formalmente regulada por normativos internos e informalmente, decorre da capacidade/habilidade em promover gerir as relações interpessoais</w:t>
      </w:r>
    </w:p>
    <w:p w:rsidR="0090322A" w:rsidRPr="0090322A" w:rsidRDefault="001825BF" w:rsidP="008C2F2D">
      <w:pPr>
        <w:pStyle w:val="PargrafodaLista"/>
        <w:numPr>
          <w:ilvl w:val="0"/>
          <w:numId w:val="79"/>
        </w:numPr>
        <w:spacing w:line="360" w:lineRule="auto"/>
        <w:jc w:val="both"/>
        <w:rPr>
          <w:rFonts w:asciiTheme="minorHAnsi" w:eastAsia="Calibri" w:hAnsiTheme="minorHAnsi" w:cstheme="minorHAnsi"/>
          <w:sz w:val="20"/>
        </w:rPr>
      </w:pPr>
      <w:r w:rsidRPr="00B8275E">
        <w:rPr>
          <w:rFonts w:asciiTheme="minorHAnsi" w:eastAsia="Calibri" w:hAnsiTheme="minorHAnsi" w:cstheme="minorHAnsi"/>
          <w:szCs w:val="22"/>
        </w:rPr>
        <w:t>A relação organizacional</w:t>
      </w:r>
      <w:r w:rsidR="00C91912">
        <w:rPr>
          <w:rFonts w:asciiTheme="minorHAnsi" w:eastAsia="Calibri" w:hAnsiTheme="minorHAnsi" w:cstheme="minorHAnsi"/>
          <w:szCs w:val="22"/>
        </w:rPr>
        <w:t xml:space="preserve"> -</w:t>
      </w:r>
      <w:r w:rsidRPr="00B8275E">
        <w:rPr>
          <w:rFonts w:asciiTheme="minorHAnsi" w:eastAsia="Calibri" w:hAnsiTheme="minorHAnsi" w:cstheme="minorHAnsi"/>
          <w:szCs w:val="22"/>
        </w:rPr>
        <w:t xml:space="preserve"> trata-se de uma ligação institucional, regulada por dispositivos legais (e.g., BGECM, EMFAR), assumindo-se com um tipo de contrato psicológico que materializa, de modo complementar</w:t>
      </w:r>
      <w:r w:rsidR="00B8275E" w:rsidRPr="00B8275E">
        <w:rPr>
          <w:rFonts w:asciiTheme="minorHAnsi" w:eastAsia="Calibri" w:hAnsiTheme="minorHAnsi" w:cstheme="minorHAnsi"/>
          <w:szCs w:val="22"/>
        </w:rPr>
        <w:t xml:space="preserve"> o contrato organizacional. Na instituição militar, </w:t>
      </w:r>
      <w:r w:rsidR="004B248D" w:rsidRPr="00B8275E">
        <w:rPr>
          <w:rFonts w:asciiTheme="minorHAnsi" w:eastAsia="Calibri" w:hAnsiTheme="minorHAnsi" w:cstheme="minorHAnsi"/>
          <w:szCs w:val="22"/>
        </w:rPr>
        <w:t>o contrato é necessariamente muito intenso dado</w:t>
      </w:r>
      <w:r w:rsidR="00B8275E" w:rsidRPr="00B8275E">
        <w:rPr>
          <w:rFonts w:asciiTheme="minorHAnsi" w:eastAsia="Calibri" w:hAnsiTheme="minorHAnsi" w:cstheme="minorHAnsi"/>
          <w:szCs w:val="22"/>
        </w:rPr>
        <w:t xml:space="preserve"> a sua </w:t>
      </w:r>
      <w:r w:rsidR="004B248D" w:rsidRPr="00B8275E">
        <w:rPr>
          <w:rFonts w:asciiTheme="minorHAnsi" w:eastAsia="Calibri" w:hAnsiTheme="minorHAnsi" w:cstheme="minorHAnsi"/>
          <w:szCs w:val="22"/>
        </w:rPr>
        <w:t>especif</w:t>
      </w:r>
      <w:r w:rsidR="004B248D">
        <w:rPr>
          <w:rFonts w:asciiTheme="minorHAnsi" w:eastAsia="Calibri" w:hAnsiTheme="minorHAnsi" w:cstheme="minorHAnsi"/>
          <w:szCs w:val="22"/>
        </w:rPr>
        <w:t>i</w:t>
      </w:r>
      <w:r w:rsidR="004B248D" w:rsidRPr="00B8275E">
        <w:rPr>
          <w:rFonts w:asciiTheme="minorHAnsi" w:eastAsia="Calibri" w:hAnsiTheme="minorHAnsi" w:cstheme="minorHAnsi"/>
          <w:szCs w:val="22"/>
        </w:rPr>
        <w:t>cidade</w:t>
      </w:r>
      <w:r w:rsidR="00B8275E" w:rsidRPr="00B8275E">
        <w:rPr>
          <w:rFonts w:asciiTheme="minorHAnsi" w:eastAsia="Calibri" w:hAnsiTheme="minorHAnsi" w:cstheme="minorHAnsi"/>
          <w:szCs w:val="22"/>
        </w:rPr>
        <w:t xml:space="preserve"> de estar a em causa a defesa da Pátria. O Exmo. Senhor General Barrento</w:t>
      </w:r>
      <w:proofErr w:type="gramStart"/>
      <w:r w:rsidR="00B8275E" w:rsidRPr="00B8275E">
        <w:rPr>
          <w:rFonts w:asciiTheme="minorHAnsi" w:eastAsia="Calibri" w:hAnsiTheme="minorHAnsi" w:cstheme="minorHAnsi"/>
          <w:szCs w:val="22"/>
        </w:rPr>
        <w:t>,</w:t>
      </w:r>
      <w:proofErr w:type="gramEnd"/>
      <w:r w:rsidR="00B8275E" w:rsidRPr="00B8275E">
        <w:rPr>
          <w:rFonts w:asciiTheme="minorHAnsi" w:eastAsia="Calibri" w:hAnsiTheme="minorHAnsi" w:cstheme="minorHAnsi"/>
          <w:szCs w:val="22"/>
        </w:rPr>
        <w:t xml:space="preserve"> fez a seguinte reflexão:</w:t>
      </w:r>
      <w:r w:rsidR="00B8275E" w:rsidRPr="00B8275E">
        <w:rPr>
          <w:rFonts w:ascii="DejaVuSerifCondensed" w:hAnsi="DejaVuSerifCondensed" w:cs="DejaVuSerifCondensed"/>
          <w:szCs w:val="22"/>
          <w:lang w:eastAsia="pt-PT"/>
        </w:rPr>
        <w:t xml:space="preserve"> </w:t>
      </w:r>
    </w:p>
    <w:p w:rsidR="00B8275E" w:rsidRPr="0090322A" w:rsidRDefault="00B8275E" w:rsidP="0090322A">
      <w:pPr>
        <w:overflowPunct/>
        <w:spacing w:after="240"/>
        <w:ind w:left="1418"/>
        <w:jc w:val="both"/>
        <w:textAlignment w:val="auto"/>
        <w:rPr>
          <w:rFonts w:asciiTheme="minorHAnsi" w:eastAsia="Calibri" w:hAnsiTheme="minorHAnsi" w:cstheme="minorHAnsi"/>
          <w:sz w:val="20"/>
        </w:rPr>
      </w:pPr>
      <w:r w:rsidRPr="0090322A">
        <w:rPr>
          <w:rFonts w:asciiTheme="minorHAnsi" w:eastAsia="Calibri" w:hAnsiTheme="minorHAnsi" w:cstheme="minorHAnsi"/>
          <w:sz w:val="20"/>
        </w:rPr>
        <w:t>Dificilmente se poderá pedir aos membros de uma Instituição que morram pela defesa da Pátria, que é sem dúvida um pedido excecional, quando a Organização é tratada como todas as outras, de uma forma indiferenciada. Para pedir o excecional tem que</w:t>
      </w:r>
      <w:r w:rsidR="00982B96" w:rsidRPr="0090322A">
        <w:rPr>
          <w:rFonts w:asciiTheme="minorHAnsi" w:eastAsia="Calibri" w:hAnsiTheme="minorHAnsi" w:cstheme="minorHAnsi"/>
          <w:sz w:val="20"/>
        </w:rPr>
        <w:t xml:space="preserve"> se dar o excecional. Se assim </w:t>
      </w:r>
      <w:r w:rsidRPr="0090322A">
        <w:rPr>
          <w:rFonts w:asciiTheme="minorHAnsi" w:eastAsia="Calibri" w:hAnsiTheme="minorHAnsi" w:cstheme="minorHAnsi"/>
          <w:sz w:val="20"/>
        </w:rPr>
        <w:t xml:space="preserve">não </w:t>
      </w:r>
      <w:r w:rsidR="00472F97" w:rsidRPr="0090322A">
        <w:rPr>
          <w:rFonts w:asciiTheme="minorHAnsi" w:eastAsia="Calibri" w:hAnsiTheme="minorHAnsi" w:cstheme="minorHAnsi"/>
          <w:sz w:val="20"/>
        </w:rPr>
        <w:t xml:space="preserve">se </w:t>
      </w:r>
      <w:r w:rsidRPr="0090322A">
        <w:rPr>
          <w:rFonts w:asciiTheme="minorHAnsi" w:eastAsia="Calibri" w:hAnsiTheme="minorHAnsi" w:cstheme="minorHAnsi"/>
          <w:sz w:val="20"/>
        </w:rPr>
        <w:t xml:space="preserve">fizer corre-se o risco de receber apenas o normal, um empenhamento que vai da dedicação à indiferença. Nunca o sacrifício </w:t>
      </w:r>
      <w:sdt>
        <w:sdtPr>
          <w:rPr>
            <w:rFonts w:asciiTheme="minorHAnsi" w:eastAsia="Calibri" w:hAnsiTheme="minorHAnsi" w:cstheme="minorHAnsi"/>
            <w:sz w:val="20"/>
          </w:rPr>
          <w:id w:val="864104721"/>
          <w:citation/>
        </w:sdtPr>
        <w:sdtContent>
          <w:r w:rsidR="007D274D" w:rsidRPr="0090322A">
            <w:rPr>
              <w:rFonts w:asciiTheme="minorHAnsi" w:eastAsia="Calibri" w:hAnsiTheme="minorHAnsi" w:cstheme="minorHAnsi"/>
              <w:sz w:val="20"/>
            </w:rPr>
            <w:fldChar w:fldCharType="begin"/>
          </w:r>
          <w:r w:rsidR="00485827" w:rsidRPr="0090322A">
            <w:rPr>
              <w:rFonts w:asciiTheme="minorHAnsi" w:eastAsia="Calibri" w:hAnsiTheme="minorHAnsi" w:cstheme="minorHAnsi"/>
              <w:sz w:val="20"/>
            </w:rPr>
            <w:instrText xml:space="preserve"> CITATION Bar91 \p 197-198 \l 2070  </w:instrText>
          </w:r>
          <w:r w:rsidR="007D274D" w:rsidRPr="0090322A">
            <w:rPr>
              <w:rFonts w:asciiTheme="minorHAnsi" w:eastAsia="Calibri" w:hAnsiTheme="minorHAnsi" w:cstheme="minorHAnsi"/>
              <w:sz w:val="20"/>
            </w:rPr>
            <w:fldChar w:fldCharType="separate"/>
          </w:r>
          <w:r w:rsidR="00485827" w:rsidRPr="0090322A">
            <w:rPr>
              <w:rFonts w:asciiTheme="minorHAnsi" w:eastAsia="Calibri" w:hAnsiTheme="minorHAnsi" w:cstheme="minorHAnsi"/>
              <w:sz w:val="20"/>
            </w:rPr>
            <w:t>(Barrento, 1991, pp. 197-198)</w:t>
          </w:r>
          <w:r w:rsidR="007D274D" w:rsidRPr="0090322A">
            <w:rPr>
              <w:rFonts w:asciiTheme="minorHAnsi" w:eastAsia="Calibri" w:hAnsiTheme="minorHAnsi" w:cstheme="minorHAnsi"/>
              <w:sz w:val="20"/>
            </w:rPr>
            <w:fldChar w:fldCharType="end"/>
          </w:r>
        </w:sdtContent>
      </w:sdt>
      <w:r w:rsidR="006A27C6" w:rsidRPr="0090322A">
        <w:rPr>
          <w:rFonts w:asciiTheme="minorHAnsi" w:eastAsia="Calibri" w:hAnsiTheme="minorHAnsi" w:cstheme="minorHAnsi"/>
          <w:sz w:val="20"/>
        </w:rPr>
        <w:t>.</w:t>
      </w:r>
    </w:p>
    <w:p w:rsidR="00C91912" w:rsidRPr="00C91912" w:rsidRDefault="00C91912" w:rsidP="0090322A">
      <w:pPr>
        <w:pStyle w:val="PargrafodaLista"/>
        <w:numPr>
          <w:ilvl w:val="0"/>
          <w:numId w:val="79"/>
        </w:numPr>
        <w:overflowPunct/>
        <w:spacing w:line="360" w:lineRule="auto"/>
        <w:jc w:val="both"/>
        <w:textAlignment w:val="auto"/>
        <w:rPr>
          <w:rFonts w:asciiTheme="minorHAnsi" w:eastAsia="Calibri" w:hAnsiTheme="minorHAnsi" w:cstheme="minorHAnsi"/>
          <w:sz w:val="20"/>
        </w:rPr>
      </w:pPr>
      <w:r w:rsidRPr="00C91912">
        <w:rPr>
          <w:rFonts w:asciiTheme="minorHAnsi" w:eastAsia="Calibri" w:hAnsiTheme="minorHAnsi" w:cstheme="minorHAnsi"/>
          <w:szCs w:val="22"/>
        </w:rPr>
        <w:t>A Relação com o contexto – perante a exigência e a fluidez dos atuais ambientes de operações em que os militares se encontram envolvidos, existem outras formas de atitudes e comportamento</w:t>
      </w:r>
      <w:r w:rsidR="00472F97">
        <w:rPr>
          <w:rFonts w:asciiTheme="minorHAnsi" w:eastAsia="Calibri" w:hAnsiTheme="minorHAnsi" w:cstheme="minorHAnsi"/>
          <w:szCs w:val="22"/>
        </w:rPr>
        <w:t>s</w:t>
      </w:r>
      <w:r w:rsidRPr="00C91912">
        <w:rPr>
          <w:rFonts w:asciiTheme="minorHAnsi" w:eastAsia="Calibri" w:hAnsiTheme="minorHAnsi" w:cstheme="minorHAnsi"/>
          <w:szCs w:val="22"/>
        </w:rPr>
        <w:t xml:space="preserve">, interferem e que convêm desenvolver ao nível do desempenho individual </w:t>
      </w:r>
      <w:r w:rsidR="00472F97">
        <w:rPr>
          <w:rFonts w:asciiTheme="minorHAnsi" w:eastAsia="Calibri" w:hAnsiTheme="minorHAnsi" w:cstheme="minorHAnsi"/>
          <w:szCs w:val="22"/>
        </w:rPr>
        <w:t>e</w:t>
      </w:r>
      <w:r w:rsidRPr="00C91912">
        <w:rPr>
          <w:rFonts w:asciiTheme="minorHAnsi" w:eastAsia="Calibri" w:hAnsiTheme="minorHAnsi" w:cstheme="minorHAnsi"/>
          <w:szCs w:val="22"/>
        </w:rPr>
        <w:t xml:space="preserve"> do coletivo (i.e., grupos). </w:t>
      </w:r>
    </w:p>
    <w:p w:rsidR="00B2184B" w:rsidRPr="00B2184B" w:rsidRDefault="00C91912" w:rsidP="00753D8F">
      <w:pPr>
        <w:overflowPunct/>
        <w:ind w:left="1418"/>
        <w:jc w:val="both"/>
        <w:textAlignment w:val="auto"/>
        <w:rPr>
          <w:rFonts w:asciiTheme="minorHAnsi" w:eastAsia="Calibri" w:hAnsiTheme="minorHAnsi" w:cstheme="minorHAnsi"/>
          <w:sz w:val="20"/>
        </w:rPr>
      </w:pPr>
      <w:r w:rsidRPr="00B2184B">
        <w:rPr>
          <w:rFonts w:asciiTheme="minorHAnsi" w:eastAsia="Calibri" w:hAnsiTheme="minorHAnsi" w:cstheme="minorHAnsi"/>
          <w:sz w:val="20"/>
        </w:rPr>
        <w:t xml:space="preserve">É, pois, inevitável reforçar </w:t>
      </w:r>
      <w:r w:rsidR="004B248D" w:rsidRPr="00B2184B">
        <w:rPr>
          <w:rFonts w:asciiTheme="minorHAnsi" w:eastAsia="Calibri" w:hAnsiTheme="minorHAnsi" w:cstheme="minorHAnsi"/>
          <w:sz w:val="20"/>
        </w:rPr>
        <w:t>explic</w:t>
      </w:r>
      <w:r w:rsidR="004B248D">
        <w:rPr>
          <w:rFonts w:asciiTheme="minorHAnsi" w:eastAsia="Calibri" w:hAnsiTheme="minorHAnsi" w:cstheme="minorHAnsi"/>
          <w:sz w:val="20"/>
        </w:rPr>
        <w:t>i</w:t>
      </w:r>
      <w:r w:rsidR="004B248D" w:rsidRPr="00B2184B">
        <w:rPr>
          <w:rFonts w:asciiTheme="minorHAnsi" w:eastAsia="Calibri" w:hAnsiTheme="minorHAnsi" w:cstheme="minorHAnsi"/>
          <w:sz w:val="20"/>
        </w:rPr>
        <w:t>tamente</w:t>
      </w:r>
      <w:r w:rsidRPr="00B2184B">
        <w:rPr>
          <w:rFonts w:asciiTheme="minorHAnsi" w:eastAsia="Calibri" w:hAnsiTheme="minorHAnsi" w:cstheme="minorHAnsi"/>
          <w:sz w:val="20"/>
        </w:rPr>
        <w:t xml:space="preserve"> no planeamento da formação comportamental a dimensão “</w:t>
      </w:r>
      <w:r w:rsidRPr="00982B96">
        <w:rPr>
          <w:rFonts w:asciiTheme="minorHAnsi" w:eastAsia="Calibri" w:hAnsiTheme="minorHAnsi" w:cstheme="minorHAnsi"/>
          <w:i/>
          <w:sz w:val="20"/>
        </w:rPr>
        <w:t>contexto</w:t>
      </w:r>
      <w:r w:rsidRPr="00B2184B">
        <w:rPr>
          <w:rFonts w:asciiTheme="minorHAnsi" w:eastAsia="Calibri" w:hAnsiTheme="minorHAnsi" w:cstheme="minorHAnsi"/>
          <w:sz w:val="20"/>
        </w:rPr>
        <w:t>”, em que, para além da vertente técnica, que continua a ser importante, parece obrigatório incorporar, de forma crescente, competências transversais concretas como criatividade, inovação, promoção e</w:t>
      </w:r>
      <w:r w:rsidR="004B248D">
        <w:rPr>
          <w:rFonts w:asciiTheme="minorHAnsi" w:eastAsia="Calibri" w:hAnsiTheme="minorHAnsi" w:cstheme="minorHAnsi"/>
          <w:sz w:val="20"/>
        </w:rPr>
        <w:t xml:space="preserve"> </w:t>
      </w:r>
      <w:r w:rsidR="00B2184B" w:rsidRPr="00B2184B">
        <w:rPr>
          <w:rFonts w:asciiTheme="minorHAnsi" w:eastAsia="Calibri" w:hAnsiTheme="minorHAnsi" w:cstheme="minorHAnsi"/>
          <w:sz w:val="20"/>
        </w:rPr>
        <w:t>gestão da mudança, tolerância à ambiguidade, entre outras, que permitam aos militares</w:t>
      </w:r>
      <w:r w:rsidR="00B2184B">
        <w:rPr>
          <w:rFonts w:asciiTheme="minorHAnsi" w:eastAsia="Calibri" w:hAnsiTheme="minorHAnsi" w:cstheme="minorHAnsi"/>
          <w:sz w:val="20"/>
        </w:rPr>
        <w:t xml:space="preserve"> </w:t>
      </w:r>
      <w:r w:rsidR="00B2184B" w:rsidRPr="00B2184B">
        <w:rPr>
          <w:rFonts w:asciiTheme="minorHAnsi" w:eastAsia="Calibri" w:hAnsiTheme="minorHAnsi" w:cstheme="minorHAnsi"/>
          <w:sz w:val="20"/>
        </w:rPr>
        <w:t>manter a serenidade e a capacidade de tomar decisões em ambientes de elevada</w:t>
      </w:r>
      <w:r w:rsidR="00B2184B">
        <w:rPr>
          <w:rFonts w:asciiTheme="minorHAnsi" w:eastAsia="Calibri" w:hAnsiTheme="minorHAnsi" w:cstheme="minorHAnsi"/>
          <w:sz w:val="20"/>
        </w:rPr>
        <w:t xml:space="preserve"> </w:t>
      </w:r>
      <w:r w:rsidR="00B2184B" w:rsidRPr="00B2184B">
        <w:rPr>
          <w:rFonts w:asciiTheme="minorHAnsi" w:eastAsia="Calibri" w:hAnsiTheme="minorHAnsi" w:cstheme="minorHAnsi"/>
          <w:sz w:val="20"/>
        </w:rPr>
        <w:t>incerteza, com informação escassa e sob pressão do tempo.</w:t>
      </w:r>
    </w:p>
    <w:p w:rsidR="00B2184B" w:rsidRDefault="00B2184B" w:rsidP="002862A6">
      <w:pPr>
        <w:overflowPunct/>
        <w:spacing w:after="240"/>
        <w:ind w:left="1418"/>
        <w:jc w:val="both"/>
        <w:textAlignment w:val="auto"/>
        <w:rPr>
          <w:rFonts w:asciiTheme="minorHAnsi" w:eastAsia="Calibri" w:hAnsiTheme="minorHAnsi" w:cstheme="minorHAnsi"/>
          <w:sz w:val="20"/>
        </w:rPr>
      </w:pPr>
      <w:r w:rsidRPr="00B2184B">
        <w:rPr>
          <w:rFonts w:asciiTheme="minorHAnsi" w:eastAsia="Calibri" w:hAnsiTheme="minorHAnsi" w:cstheme="minorHAnsi"/>
          <w:sz w:val="20"/>
        </w:rPr>
        <w:t>O modelo de formação na componente comportamental dos militares deverá, pelo que foi</w:t>
      </w:r>
      <w:r>
        <w:rPr>
          <w:rFonts w:asciiTheme="minorHAnsi" w:eastAsia="Calibri" w:hAnsiTheme="minorHAnsi" w:cstheme="minorHAnsi"/>
          <w:sz w:val="20"/>
        </w:rPr>
        <w:t xml:space="preserve"> </w:t>
      </w:r>
      <w:r w:rsidRPr="00B2184B">
        <w:rPr>
          <w:rFonts w:asciiTheme="minorHAnsi" w:eastAsia="Calibri" w:hAnsiTheme="minorHAnsi" w:cstheme="minorHAnsi"/>
          <w:sz w:val="20"/>
        </w:rPr>
        <w:t>referido, promover a aquisição das competências que respondam cabalmente aos</w:t>
      </w:r>
      <w:r>
        <w:rPr>
          <w:rFonts w:asciiTheme="minorHAnsi" w:eastAsia="Calibri" w:hAnsiTheme="minorHAnsi" w:cstheme="minorHAnsi"/>
          <w:sz w:val="20"/>
        </w:rPr>
        <w:t xml:space="preserve"> </w:t>
      </w:r>
      <w:r w:rsidRPr="00B2184B">
        <w:rPr>
          <w:rFonts w:asciiTheme="minorHAnsi" w:eastAsia="Calibri" w:hAnsiTheme="minorHAnsi" w:cstheme="minorHAnsi"/>
          <w:sz w:val="20"/>
        </w:rPr>
        <w:t>parâmetros que foram agora analisados e assumidos como “pano de fundo”. Assim, a</w:t>
      </w:r>
      <w:r>
        <w:rPr>
          <w:rFonts w:asciiTheme="minorHAnsi" w:eastAsia="Calibri" w:hAnsiTheme="minorHAnsi" w:cstheme="minorHAnsi"/>
          <w:sz w:val="20"/>
        </w:rPr>
        <w:t xml:space="preserve"> </w:t>
      </w:r>
      <w:r w:rsidRPr="00B2184B">
        <w:rPr>
          <w:rFonts w:asciiTheme="minorHAnsi" w:eastAsia="Calibri" w:hAnsiTheme="minorHAnsi" w:cstheme="minorHAnsi"/>
          <w:sz w:val="20"/>
        </w:rPr>
        <w:t>partir daqui, estamos em condições de, a título de subsídio, construir um primeiro esboço</w:t>
      </w:r>
      <w:r>
        <w:rPr>
          <w:rFonts w:asciiTheme="minorHAnsi" w:eastAsia="Calibri" w:hAnsiTheme="minorHAnsi" w:cstheme="minorHAnsi"/>
          <w:sz w:val="20"/>
        </w:rPr>
        <w:t xml:space="preserve"> </w:t>
      </w:r>
      <w:r w:rsidRPr="00B2184B">
        <w:rPr>
          <w:rFonts w:asciiTheme="minorHAnsi" w:eastAsia="Calibri" w:hAnsiTheme="minorHAnsi" w:cstheme="minorHAnsi"/>
          <w:sz w:val="20"/>
        </w:rPr>
        <w:t>sobre as competências a desenvolver na formação comportamental e organizá-las por</w:t>
      </w:r>
      <w:r>
        <w:rPr>
          <w:rFonts w:asciiTheme="minorHAnsi" w:eastAsia="Calibri" w:hAnsiTheme="minorHAnsi" w:cstheme="minorHAnsi"/>
          <w:sz w:val="20"/>
        </w:rPr>
        <w:t xml:space="preserve"> </w:t>
      </w:r>
      <w:r w:rsidRPr="00B2184B">
        <w:rPr>
          <w:rFonts w:asciiTheme="minorHAnsi" w:eastAsia="Calibri" w:hAnsiTheme="minorHAnsi" w:cstheme="minorHAnsi"/>
          <w:sz w:val="20"/>
        </w:rPr>
        <w:t>dimensões, que serão depois melhoradas e ampliadas ao longo da carreira, de forma</w:t>
      </w:r>
      <w:r>
        <w:rPr>
          <w:rFonts w:asciiTheme="minorHAnsi" w:eastAsia="Calibri" w:hAnsiTheme="minorHAnsi" w:cstheme="minorHAnsi"/>
          <w:sz w:val="20"/>
        </w:rPr>
        <w:t xml:space="preserve"> </w:t>
      </w:r>
      <w:r w:rsidRPr="00B2184B">
        <w:rPr>
          <w:rFonts w:asciiTheme="minorHAnsi" w:eastAsia="Calibri" w:hAnsiTheme="minorHAnsi" w:cstheme="minorHAnsi"/>
          <w:sz w:val="20"/>
        </w:rPr>
        <w:t>diferenciada e com recurso a vários formatos e metodologias</w:t>
      </w:r>
      <w:sdt>
        <w:sdtPr>
          <w:rPr>
            <w:rFonts w:asciiTheme="minorHAnsi" w:eastAsia="Calibri" w:hAnsiTheme="minorHAnsi" w:cstheme="minorHAnsi"/>
            <w:sz w:val="20"/>
          </w:rPr>
          <w:id w:val="-844785167"/>
          <w:citation/>
        </w:sdtPr>
        <w:sdtContent>
          <w:r w:rsidR="007D274D">
            <w:rPr>
              <w:rFonts w:asciiTheme="minorHAnsi" w:eastAsia="Calibri" w:hAnsiTheme="minorHAnsi" w:cstheme="minorHAnsi"/>
              <w:sz w:val="20"/>
            </w:rPr>
            <w:fldChar w:fldCharType="begin"/>
          </w:r>
          <w:r>
            <w:rPr>
              <w:rFonts w:asciiTheme="minorHAnsi" w:eastAsia="Calibri" w:hAnsiTheme="minorHAnsi" w:cstheme="minorHAnsi"/>
              <w:sz w:val="20"/>
            </w:rPr>
            <w:instrText xml:space="preserve">CITATION San13 \p 14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(Santos, 2013, p. 14)</w:t>
          </w:r>
          <w:r w:rsidR="007D274D">
            <w:rPr>
              <w:rFonts w:asciiTheme="minorHAnsi" w:eastAsia="Calibri" w:hAnsiTheme="minorHAnsi" w:cstheme="minorHAnsi"/>
              <w:sz w:val="20"/>
            </w:rPr>
            <w:fldChar w:fldCharType="end"/>
          </w:r>
        </w:sdtContent>
      </w:sdt>
      <w:r w:rsidR="006A27C6" w:rsidRPr="00B2184B">
        <w:rPr>
          <w:rFonts w:asciiTheme="minorHAnsi" w:eastAsia="Calibri" w:hAnsiTheme="minorHAnsi" w:cstheme="minorHAnsi"/>
          <w:sz w:val="20"/>
        </w:rPr>
        <w:t>.</w:t>
      </w:r>
    </w:p>
    <w:p w:rsidR="00B2184B" w:rsidRDefault="00B2184B" w:rsidP="002862A6">
      <w:pPr>
        <w:overflowPunct/>
        <w:spacing w:line="360" w:lineRule="auto"/>
        <w:ind w:left="360" w:firstLine="349"/>
        <w:jc w:val="both"/>
        <w:textAlignment w:val="auto"/>
        <w:rPr>
          <w:rFonts w:asciiTheme="minorHAnsi" w:eastAsia="Calibri" w:hAnsiTheme="minorHAnsi" w:cstheme="minorHAnsi"/>
          <w:szCs w:val="22"/>
        </w:rPr>
      </w:pPr>
      <w:r w:rsidRPr="00AD6259">
        <w:rPr>
          <w:rFonts w:asciiTheme="minorHAnsi" w:eastAsia="Calibri" w:hAnsiTheme="minorHAnsi" w:cstheme="minorHAnsi"/>
          <w:szCs w:val="22"/>
        </w:rPr>
        <w:t>O processo de transformação individual, que designamos por formação, decorre assim de uma aprendizagem comportamental, baseado essencialmente em duas relações comportamentais</w:t>
      </w:r>
      <w:r w:rsidR="00AD6259" w:rsidRPr="00AD6259">
        <w:rPr>
          <w:rFonts w:asciiTheme="minorHAnsi" w:eastAsia="Calibri" w:hAnsiTheme="minorHAnsi" w:cstheme="minorHAnsi"/>
          <w:szCs w:val="22"/>
        </w:rPr>
        <w:t xml:space="preserve"> determinantes</w:t>
      </w:r>
      <w:r w:rsidR="00AD6259">
        <w:rPr>
          <w:rFonts w:asciiTheme="minorHAnsi" w:eastAsia="Calibri" w:hAnsiTheme="minorHAnsi" w:cstheme="minorHAnsi"/>
          <w:szCs w:val="22"/>
        </w:rPr>
        <w:t xml:space="preserve">, mas derivado de um processo formativo lento e complexo, nomeadamente nas relações </w:t>
      </w:r>
      <w:r w:rsidR="00A575CF">
        <w:rPr>
          <w:rFonts w:asciiTheme="minorHAnsi" w:eastAsia="Calibri" w:hAnsiTheme="minorHAnsi" w:cstheme="minorHAnsi"/>
          <w:szCs w:val="22"/>
        </w:rPr>
        <w:t>interpessoal</w:t>
      </w:r>
      <w:r w:rsidR="00AD6259">
        <w:rPr>
          <w:rFonts w:asciiTheme="minorHAnsi" w:eastAsia="Calibri" w:hAnsiTheme="minorHAnsi" w:cstheme="minorHAnsi"/>
          <w:szCs w:val="22"/>
        </w:rPr>
        <w:t xml:space="preserve">, a qual exige tempo, autoavaliação, reflexão sistemática e maturidade. Pelo que </w:t>
      </w:r>
      <w:r w:rsidR="00982B96">
        <w:rPr>
          <w:rFonts w:asciiTheme="minorHAnsi" w:eastAsia="Calibri" w:hAnsiTheme="minorHAnsi" w:cstheme="minorHAnsi"/>
          <w:szCs w:val="22"/>
        </w:rPr>
        <w:t>á</w:t>
      </w:r>
      <w:r w:rsidR="00AD6259">
        <w:rPr>
          <w:rFonts w:asciiTheme="minorHAnsi" w:eastAsia="Calibri" w:hAnsiTheme="minorHAnsi" w:cstheme="minorHAnsi"/>
          <w:szCs w:val="22"/>
        </w:rPr>
        <w:t xml:space="preserve"> relações pessoais são uma excelente forma de aprendizagem, na medida em que cada militar pode ser ao mesmo tempo líder e </w:t>
      </w:r>
      <w:r w:rsidR="00982B96">
        <w:rPr>
          <w:rFonts w:asciiTheme="minorHAnsi" w:eastAsia="Calibri" w:hAnsiTheme="minorHAnsi" w:cstheme="minorHAnsi"/>
          <w:szCs w:val="22"/>
        </w:rPr>
        <w:t>segui</w:t>
      </w:r>
      <w:r w:rsidR="00AD6259">
        <w:rPr>
          <w:rFonts w:asciiTheme="minorHAnsi" w:eastAsia="Calibri" w:hAnsiTheme="minorHAnsi" w:cstheme="minorHAnsi"/>
          <w:szCs w:val="22"/>
        </w:rPr>
        <w:t>do</w:t>
      </w:r>
      <w:r w:rsidR="00982B96">
        <w:rPr>
          <w:rFonts w:asciiTheme="minorHAnsi" w:eastAsia="Calibri" w:hAnsiTheme="minorHAnsi" w:cstheme="minorHAnsi"/>
          <w:szCs w:val="22"/>
        </w:rPr>
        <w:t>r</w:t>
      </w:r>
      <w:r w:rsidR="00AD6259">
        <w:rPr>
          <w:rFonts w:asciiTheme="minorHAnsi" w:eastAsia="Calibri" w:hAnsiTheme="minorHAnsi" w:cstheme="minorHAnsi"/>
          <w:szCs w:val="22"/>
        </w:rPr>
        <w:t>, chefe e chefiado, se considerarmos a interação entre os diferentes níveis hierárquicos.</w:t>
      </w:r>
    </w:p>
    <w:p w:rsidR="00AD6259" w:rsidRDefault="00AD6259" w:rsidP="002862A6">
      <w:pPr>
        <w:overflowPunct/>
        <w:ind w:left="1418"/>
        <w:jc w:val="both"/>
        <w:textAlignment w:val="auto"/>
        <w:rPr>
          <w:rFonts w:asciiTheme="minorHAnsi" w:eastAsia="Calibri" w:hAnsiTheme="minorHAnsi" w:cstheme="minorHAnsi"/>
          <w:sz w:val="20"/>
        </w:rPr>
      </w:pPr>
      <w:r w:rsidRPr="00AD6259">
        <w:rPr>
          <w:rFonts w:asciiTheme="minorHAnsi" w:eastAsia="Calibri" w:hAnsiTheme="minorHAnsi" w:cstheme="minorHAnsi"/>
          <w:sz w:val="20"/>
        </w:rPr>
        <w:t>O desempenho deste duplo papel permite uma melhor perceção sobre a natureza dos comportamentos esperados ou requeridos em cada patamar e sobre a forma como poderão ser adquiridos e desenvolvidos. Daí a grande riqueza desta dimensão na aprendizagem comportamental</w:t>
      </w:r>
      <w:sdt>
        <w:sdtPr>
          <w:rPr>
            <w:rFonts w:asciiTheme="minorHAnsi" w:eastAsia="Calibri" w:hAnsiTheme="minorHAnsi" w:cstheme="minorHAnsi"/>
            <w:sz w:val="20"/>
          </w:rPr>
          <w:id w:val="-942990340"/>
          <w:citation/>
        </w:sdtPr>
        <w:sdtContent>
          <w:r w:rsidR="007D274D">
            <w:rPr>
              <w:rFonts w:asciiTheme="minorHAnsi" w:eastAsia="Calibri" w:hAnsiTheme="minorHAnsi" w:cstheme="minorHAnsi"/>
              <w:sz w:val="20"/>
            </w:rPr>
            <w:fldChar w:fldCharType="begin"/>
          </w:r>
          <w:r>
            <w:rPr>
              <w:rFonts w:asciiTheme="minorHAnsi" w:eastAsia="Calibri" w:hAnsiTheme="minorHAnsi" w:cstheme="minorHAnsi"/>
              <w:sz w:val="20"/>
            </w:rPr>
            <w:instrText xml:space="preserve">CITATION San13 \p 15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(Santos, 2013, p. 15)</w:t>
          </w:r>
          <w:r w:rsidR="007D274D">
            <w:rPr>
              <w:rFonts w:asciiTheme="minorHAnsi" w:eastAsia="Calibri" w:hAnsiTheme="minorHAnsi" w:cstheme="minorHAnsi"/>
              <w:sz w:val="20"/>
            </w:rPr>
            <w:fldChar w:fldCharType="end"/>
          </w:r>
        </w:sdtContent>
      </w:sdt>
      <w:r w:rsidR="0090322A">
        <w:rPr>
          <w:rFonts w:asciiTheme="minorHAnsi" w:eastAsia="Calibri" w:hAnsiTheme="minorHAnsi" w:cstheme="minorHAnsi"/>
          <w:sz w:val="20"/>
        </w:rPr>
        <w:t>.</w:t>
      </w:r>
    </w:p>
    <w:p w:rsidR="00AD6259" w:rsidRPr="00AD6259" w:rsidRDefault="00AD6259" w:rsidP="00291BB3">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Os bons desempenhos dos militares, nos diferentes contextos e situações particulares só são possíve</w:t>
      </w:r>
      <w:r w:rsidR="00982B96">
        <w:rPr>
          <w:rFonts w:asciiTheme="minorHAnsi" w:eastAsia="Calibri" w:hAnsiTheme="minorHAnsi" w:cstheme="minorHAnsi"/>
          <w:szCs w:val="22"/>
        </w:rPr>
        <w:t>is</w:t>
      </w:r>
      <w:r>
        <w:rPr>
          <w:rFonts w:asciiTheme="minorHAnsi" w:eastAsia="Calibri" w:hAnsiTheme="minorHAnsi" w:cstheme="minorHAnsi"/>
          <w:szCs w:val="22"/>
        </w:rPr>
        <w:t xml:space="preserve"> de atingir através de uma preparação/formação</w:t>
      </w:r>
      <w:r w:rsidR="00A50F87">
        <w:rPr>
          <w:rFonts w:asciiTheme="minorHAnsi" w:eastAsia="Calibri" w:hAnsiTheme="minorHAnsi" w:cstheme="minorHAnsi"/>
          <w:szCs w:val="22"/>
        </w:rPr>
        <w:t>, de</w:t>
      </w:r>
      <w:r>
        <w:rPr>
          <w:rFonts w:asciiTheme="minorHAnsi" w:eastAsia="Calibri" w:hAnsiTheme="minorHAnsi" w:cstheme="minorHAnsi"/>
          <w:szCs w:val="22"/>
        </w:rPr>
        <w:t xml:space="preserve"> </w:t>
      </w:r>
      <w:r w:rsidR="00A50F87" w:rsidRPr="00A50F87">
        <w:rPr>
          <w:rFonts w:asciiTheme="minorHAnsi" w:eastAsia="Calibri" w:hAnsiTheme="minorHAnsi" w:cstheme="minorHAnsi"/>
          <w:i/>
          <w:szCs w:val="22"/>
        </w:rPr>
        <w:t>“ formas de ensino/aprendizagem vocacionadas, já não para potenciar comportamentos processuais, cumpridores de regras e de procedimentos pré-estabelecidos, mas antes para formar ‘comportamentos de diversidade’, capazes de inovarem, de agirem por antecipação, de se adaptarem a uma diversificação dos procedimentos organizacionais, dantes encarados como exceção</w:t>
      </w:r>
      <w:r w:rsidR="00A50F87" w:rsidRPr="00A50F87">
        <w:rPr>
          <w:rFonts w:asciiTheme="minorHAnsi" w:eastAsia="Calibri" w:hAnsiTheme="minorHAnsi" w:cstheme="minorHAnsi"/>
          <w:szCs w:val="22"/>
        </w:rPr>
        <w:t>”</w:t>
      </w:r>
      <w:sdt>
        <w:sdtPr>
          <w:rPr>
            <w:rFonts w:asciiTheme="minorHAnsi" w:eastAsia="Calibri" w:hAnsiTheme="minorHAnsi" w:cstheme="minorHAnsi"/>
            <w:szCs w:val="22"/>
          </w:rPr>
          <w:id w:val="-320963423"/>
          <w:citation/>
        </w:sdtPr>
        <w:sdtContent>
          <w:r w:rsidR="007D274D">
            <w:rPr>
              <w:rFonts w:asciiTheme="minorHAnsi" w:eastAsia="Calibri" w:hAnsiTheme="minorHAnsi" w:cstheme="minorHAnsi"/>
              <w:szCs w:val="22"/>
            </w:rPr>
            <w:fldChar w:fldCharType="begin"/>
          </w:r>
          <w:r w:rsidR="00A50F87">
            <w:rPr>
              <w:rFonts w:asciiTheme="minorHAnsi" w:eastAsia="Calibri" w:hAnsiTheme="minorHAnsi" w:cstheme="minorHAnsi"/>
              <w:szCs w:val="22"/>
            </w:rPr>
            <w:instrText xml:space="preserve">CITATION Mad04 \p 159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(Madureira, 2004, p. 159)</w:t>
          </w:r>
          <w:r w:rsidR="007D274D">
            <w:rPr>
              <w:rFonts w:asciiTheme="minorHAnsi" w:eastAsia="Calibri" w:hAnsiTheme="minorHAnsi" w:cstheme="minorHAnsi"/>
              <w:szCs w:val="22"/>
            </w:rPr>
            <w:fldChar w:fldCharType="end"/>
          </w:r>
        </w:sdtContent>
      </w:sdt>
      <w:r w:rsidR="00A50F87" w:rsidRPr="00A50F87">
        <w:rPr>
          <w:rFonts w:asciiTheme="minorHAnsi" w:eastAsia="Calibri" w:hAnsiTheme="minorHAnsi" w:cstheme="minorHAnsi"/>
          <w:szCs w:val="22"/>
        </w:rPr>
        <w:t>.</w:t>
      </w:r>
    </w:p>
    <w:p w:rsidR="00AD6259" w:rsidRDefault="00A50F87" w:rsidP="00AD625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Esta citação assume o pressuposto de que o comportamento é </w:t>
      </w:r>
      <w:r w:rsidR="00270B85">
        <w:rPr>
          <w:rFonts w:asciiTheme="minorHAnsi" w:eastAsia="Calibri" w:hAnsiTheme="minorHAnsi" w:cstheme="minorHAnsi"/>
          <w:szCs w:val="22"/>
        </w:rPr>
        <w:t>passível de</w:t>
      </w:r>
      <w:r>
        <w:rPr>
          <w:rFonts w:asciiTheme="minorHAnsi" w:eastAsia="Calibri" w:hAnsiTheme="minorHAnsi" w:cstheme="minorHAnsi"/>
          <w:szCs w:val="22"/>
        </w:rPr>
        <w:t xml:space="preserve"> ser</w:t>
      </w:r>
      <w:r w:rsidR="00270B85">
        <w:rPr>
          <w:rFonts w:asciiTheme="minorHAnsi" w:eastAsia="Calibri" w:hAnsiTheme="minorHAnsi" w:cstheme="minorHAnsi"/>
          <w:szCs w:val="22"/>
        </w:rPr>
        <w:t xml:space="preserve"> </w:t>
      </w:r>
      <w:r>
        <w:rPr>
          <w:rFonts w:asciiTheme="minorHAnsi" w:eastAsia="Calibri" w:hAnsiTheme="minorHAnsi" w:cstheme="minorHAnsi"/>
          <w:szCs w:val="22"/>
        </w:rPr>
        <w:t>induzido (pelo menos parcialmente), assim como os comportamentos de diversidade assumem comportamentos de mudança</w:t>
      </w:r>
      <w:r w:rsidR="00270B85">
        <w:rPr>
          <w:rFonts w:asciiTheme="minorHAnsi" w:eastAsia="Calibri" w:hAnsiTheme="minorHAnsi" w:cstheme="minorHAnsi"/>
          <w:szCs w:val="22"/>
        </w:rPr>
        <w:t>, como sendo adaptações a outras formas de aprendizagem mais ajustadas com as realidades atuais, e com as necessidades das organizações vigentes.</w:t>
      </w:r>
    </w:p>
    <w:p w:rsidR="00270B85" w:rsidRPr="00270B85" w:rsidRDefault="00270B85" w:rsidP="002862A6">
      <w:pPr>
        <w:overflowPunct/>
        <w:spacing w:after="240"/>
        <w:ind w:left="1418"/>
        <w:jc w:val="both"/>
        <w:textAlignment w:val="auto"/>
        <w:rPr>
          <w:rFonts w:asciiTheme="minorHAnsi" w:eastAsia="Calibri" w:hAnsiTheme="minorHAnsi" w:cstheme="minorHAnsi"/>
          <w:sz w:val="20"/>
        </w:rPr>
      </w:pPr>
      <w:r w:rsidRPr="00270B85">
        <w:rPr>
          <w:rFonts w:asciiTheme="minorHAnsi" w:eastAsia="Calibri" w:hAnsiTheme="minorHAnsi" w:cstheme="minorHAnsi"/>
          <w:sz w:val="20"/>
        </w:rPr>
        <w:t>É considerado, assim, fundamental que os militares, para além de personificarem a Instituição no que de mais nobre contêm o código de valores e as práticas castrenses, sejam também competentes para lidar com a mudança e as transformações socioculturais e tecnológicas, tirando permanentemente partido das oportunidades que o contexto oferece</w:t>
      </w:r>
      <w:sdt>
        <w:sdtPr>
          <w:rPr>
            <w:rFonts w:asciiTheme="minorHAnsi" w:eastAsia="Calibri" w:hAnsiTheme="minorHAnsi" w:cstheme="minorHAnsi"/>
            <w:sz w:val="20"/>
          </w:rPr>
          <w:id w:val="-1435425514"/>
          <w:citation/>
        </w:sdtPr>
        <w:sdtContent>
          <w:r w:rsidR="007D274D">
            <w:rPr>
              <w:rFonts w:asciiTheme="minorHAnsi" w:eastAsia="Calibri" w:hAnsiTheme="minorHAnsi" w:cstheme="minorHAnsi"/>
              <w:sz w:val="20"/>
            </w:rPr>
            <w:fldChar w:fldCharType="begin"/>
          </w:r>
          <w:r>
            <w:rPr>
              <w:rFonts w:asciiTheme="minorHAnsi" w:eastAsia="Calibri" w:hAnsiTheme="minorHAnsi" w:cstheme="minorHAnsi"/>
              <w:sz w:val="20"/>
            </w:rPr>
            <w:instrText xml:space="preserve">CITATION San13 \p 16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(Santos, 2013, p. 16)</w:t>
          </w:r>
          <w:r w:rsidR="007D274D">
            <w:rPr>
              <w:rFonts w:asciiTheme="minorHAnsi" w:eastAsia="Calibri" w:hAnsiTheme="minorHAnsi" w:cstheme="minorHAnsi"/>
              <w:sz w:val="20"/>
            </w:rPr>
            <w:fldChar w:fldCharType="end"/>
          </w:r>
        </w:sdtContent>
      </w:sdt>
      <w:r w:rsidR="0090322A">
        <w:rPr>
          <w:rFonts w:asciiTheme="minorHAnsi" w:eastAsia="Calibri" w:hAnsiTheme="minorHAnsi" w:cstheme="minorHAnsi"/>
          <w:sz w:val="20"/>
        </w:rPr>
        <w:t>.</w:t>
      </w:r>
    </w:p>
    <w:p w:rsidR="006E72F4" w:rsidRDefault="006E72F4" w:rsidP="00291BB3">
      <w:pPr>
        <w:overflowPunct/>
        <w:spacing w:after="240" w:line="360" w:lineRule="auto"/>
        <w:ind w:left="360" w:firstLine="349"/>
        <w:jc w:val="both"/>
        <w:textAlignment w:val="auto"/>
        <w:rPr>
          <w:rFonts w:asciiTheme="minorHAnsi" w:eastAsia="Calibri" w:hAnsiTheme="minorHAnsi" w:cstheme="minorHAnsi"/>
          <w:szCs w:val="22"/>
        </w:rPr>
      </w:pPr>
      <w:r w:rsidRPr="006E72F4">
        <w:rPr>
          <w:rFonts w:asciiTheme="minorHAnsi" w:eastAsia="Calibri" w:hAnsiTheme="minorHAnsi" w:cstheme="minorHAnsi"/>
          <w:szCs w:val="22"/>
        </w:rPr>
        <w:t>P</w:t>
      </w:r>
      <w:r>
        <w:rPr>
          <w:rFonts w:asciiTheme="minorHAnsi" w:eastAsia="Calibri" w:hAnsiTheme="minorHAnsi" w:cstheme="minorHAnsi"/>
          <w:szCs w:val="22"/>
        </w:rPr>
        <w:t>elo que</w:t>
      </w:r>
      <w:r w:rsidRPr="006E72F4">
        <w:rPr>
          <w:rFonts w:asciiTheme="minorHAnsi" w:eastAsia="Calibri" w:hAnsiTheme="minorHAnsi" w:cstheme="minorHAnsi"/>
          <w:szCs w:val="22"/>
        </w:rPr>
        <w:t xml:space="preserve">, os modelos de formação devem prever, de uma forma integrada, </w:t>
      </w:r>
      <w:r>
        <w:rPr>
          <w:rFonts w:asciiTheme="minorHAnsi" w:eastAsia="Calibri" w:hAnsiTheme="minorHAnsi" w:cstheme="minorHAnsi"/>
          <w:szCs w:val="22"/>
        </w:rPr>
        <w:t>na</w:t>
      </w:r>
      <w:r w:rsidRPr="006E72F4">
        <w:rPr>
          <w:rFonts w:asciiTheme="minorHAnsi" w:eastAsia="Calibri" w:hAnsiTheme="minorHAnsi" w:cstheme="minorHAnsi"/>
          <w:szCs w:val="22"/>
        </w:rPr>
        <w:t xml:space="preserve"> sua oper</w:t>
      </w:r>
      <w:r w:rsidR="004F38BC">
        <w:rPr>
          <w:rFonts w:asciiTheme="minorHAnsi" w:eastAsia="Calibri" w:hAnsiTheme="minorHAnsi" w:cstheme="minorHAnsi"/>
          <w:szCs w:val="22"/>
        </w:rPr>
        <w:t>acionalização, as vertentes da aprendizagem</w:t>
      </w:r>
      <w:r w:rsidRPr="006E72F4">
        <w:rPr>
          <w:rFonts w:asciiTheme="minorHAnsi" w:eastAsia="Calibri" w:hAnsiTheme="minorHAnsi" w:cstheme="minorHAnsi"/>
          <w:szCs w:val="22"/>
        </w:rPr>
        <w:t xml:space="preserve"> formal</w:t>
      </w:r>
      <w:r w:rsidR="004F38BC">
        <w:rPr>
          <w:rStyle w:val="Refdenotaderodap"/>
          <w:rFonts w:asciiTheme="minorHAnsi" w:eastAsia="Calibri" w:hAnsiTheme="minorHAnsi"/>
          <w:szCs w:val="22"/>
        </w:rPr>
        <w:footnoteReference w:id="31"/>
      </w:r>
      <w:r w:rsidRPr="006E72F4">
        <w:rPr>
          <w:rFonts w:asciiTheme="minorHAnsi" w:eastAsia="Calibri" w:hAnsiTheme="minorHAnsi" w:cstheme="minorHAnsi"/>
          <w:szCs w:val="22"/>
        </w:rPr>
        <w:t xml:space="preserve">, não formal (e.g., em contexto de trabalho) e informal, tal como são definidas por </w:t>
      </w:r>
      <w:proofErr w:type="spellStart"/>
      <w:r w:rsidRPr="006E72F4">
        <w:rPr>
          <w:rFonts w:asciiTheme="minorHAnsi" w:eastAsia="Calibri" w:hAnsiTheme="minorHAnsi" w:cstheme="minorHAnsi"/>
          <w:szCs w:val="22"/>
        </w:rPr>
        <w:t>Bilhim</w:t>
      </w:r>
      <w:proofErr w:type="spellEnd"/>
      <w:r>
        <w:rPr>
          <w:rFonts w:asciiTheme="minorHAnsi" w:eastAsia="Calibri" w:hAnsiTheme="minorHAnsi" w:cstheme="minorHAnsi"/>
          <w:szCs w:val="22"/>
        </w:rPr>
        <w:t xml:space="preserve"> </w:t>
      </w:r>
      <w:r w:rsidRPr="006E72F4">
        <w:rPr>
          <w:rFonts w:asciiTheme="minorHAnsi" w:eastAsia="Calibri" w:hAnsiTheme="minorHAnsi" w:cstheme="minorHAnsi"/>
          <w:szCs w:val="22"/>
        </w:rPr>
        <w:t>(2004).</w:t>
      </w:r>
    </w:p>
    <w:p w:rsidR="00572A55" w:rsidRPr="0018168B" w:rsidRDefault="00572A55" w:rsidP="00DC7792">
      <w:pPr>
        <w:pStyle w:val="Ttulo1"/>
        <w:numPr>
          <w:ilvl w:val="2"/>
          <w:numId w:val="1"/>
        </w:numPr>
        <w:rPr>
          <w:b w:val="0"/>
          <w:bCs w:val="0"/>
        </w:rPr>
      </w:pPr>
      <w:bookmarkStart w:id="81" w:name="_Toc398901291"/>
      <w:r w:rsidRPr="0018168B">
        <w:rPr>
          <w:rFonts w:asciiTheme="minorHAnsi" w:hAnsiTheme="minorHAnsi"/>
          <w:b w:val="0"/>
          <w:sz w:val="28"/>
        </w:rPr>
        <w:t>O Perfil Profissional do Soldado do Exército Português</w:t>
      </w:r>
      <w:bookmarkEnd w:id="81"/>
    </w:p>
    <w:p w:rsidR="00587398" w:rsidRDefault="00587398" w:rsidP="006E72F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conceito operacional do soldado individual, </w:t>
      </w:r>
      <w:r w:rsidR="006D2B41">
        <w:rPr>
          <w:rFonts w:asciiTheme="minorHAnsi" w:eastAsia="Calibri" w:hAnsiTheme="minorHAnsi" w:cstheme="minorHAnsi"/>
          <w:szCs w:val="22"/>
        </w:rPr>
        <w:t>independentemente</w:t>
      </w:r>
      <w:r>
        <w:rPr>
          <w:rFonts w:asciiTheme="minorHAnsi" w:eastAsia="Calibri" w:hAnsiTheme="minorHAnsi" w:cstheme="minorHAnsi"/>
          <w:szCs w:val="22"/>
        </w:rPr>
        <w:t xml:space="preserve"> da sua especialidade, é composto por </w:t>
      </w:r>
      <w:r w:rsidR="00835AEA">
        <w:rPr>
          <w:rFonts w:asciiTheme="minorHAnsi" w:eastAsia="Calibri" w:hAnsiTheme="minorHAnsi" w:cstheme="minorHAnsi"/>
          <w:szCs w:val="22"/>
        </w:rPr>
        <w:t>90</w:t>
      </w:r>
      <w:r>
        <w:rPr>
          <w:rFonts w:asciiTheme="minorHAnsi" w:eastAsia="Calibri" w:hAnsiTheme="minorHAnsi" w:cstheme="minorHAnsi"/>
          <w:szCs w:val="22"/>
        </w:rPr>
        <w:t xml:space="preserve"> tarefas essenciais </w:t>
      </w:r>
      <w:r w:rsidR="00527033">
        <w:rPr>
          <w:rFonts w:asciiTheme="minorHAnsi" w:eastAsia="Calibri" w:hAnsiTheme="minorHAnsi" w:cstheme="minorHAnsi"/>
          <w:szCs w:val="22"/>
        </w:rPr>
        <w:t xml:space="preserve">e </w:t>
      </w:r>
      <w:r>
        <w:rPr>
          <w:rFonts w:asciiTheme="minorHAnsi" w:eastAsia="Calibri" w:hAnsiTheme="minorHAnsi" w:cstheme="minorHAnsi"/>
          <w:szCs w:val="22"/>
        </w:rPr>
        <w:t>comuns a todos os soldados.</w:t>
      </w:r>
      <w:r w:rsidR="006D2B41">
        <w:rPr>
          <w:rFonts w:asciiTheme="minorHAnsi" w:eastAsia="Calibri" w:hAnsiTheme="minorHAnsi" w:cstheme="minorHAnsi"/>
          <w:szCs w:val="22"/>
        </w:rPr>
        <w:t xml:space="preserve"> T</w:t>
      </w:r>
      <w:r w:rsidR="00136556">
        <w:rPr>
          <w:rFonts w:asciiTheme="minorHAnsi" w:eastAsia="Calibri" w:hAnsiTheme="minorHAnsi" w:cstheme="minorHAnsi"/>
          <w:szCs w:val="22"/>
        </w:rPr>
        <w:t xml:space="preserve">arefas e habilidades </w:t>
      </w:r>
      <w:r w:rsidR="0090322A">
        <w:rPr>
          <w:rFonts w:asciiTheme="minorHAnsi" w:eastAsia="Calibri" w:hAnsiTheme="minorHAnsi" w:cstheme="minorHAnsi"/>
          <w:szCs w:val="22"/>
        </w:rPr>
        <w:t>essenciais</w:t>
      </w:r>
      <w:r w:rsidR="00136556">
        <w:rPr>
          <w:rFonts w:asciiTheme="minorHAnsi" w:eastAsia="Calibri" w:hAnsiTheme="minorHAnsi" w:cstheme="minorHAnsi"/>
          <w:szCs w:val="22"/>
        </w:rPr>
        <w:t xml:space="preserve"> à sobrevivência no campo de batalha (disparar, mover, comunicar e lutar).</w:t>
      </w:r>
    </w:p>
    <w:p w:rsidR="00523F05" w:rsidRDefault="00835AEA" w:rsidP="006E72F4">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Da</w:t>
      </w:r>
      <w:r w:rsidR="00572A55">
        <w:rPr>
          <w:rFonts w:asciiTheme="minorHAnsi" w:eastAsia="Calibri" w:hAnsiTheme="minorHAnsi" w:cstheme="minorHAnsi"/>
          <w:szCs w:val="22"/>
        </w:rPr>
        <w:t xml:space="preserve"> análise funcional</w:t>
      </w:r>
      <w:r w:rsidR="00572A55">
        <w:rPr>
          <w:rStyle w:val="Refdenotaderodap"/>
          <w:rFonts w:asciiTheme="minorHAnsi" w:eastAsia="Calibri" w:hAnsiTheme="minorHAnsi"/>
          <w:szCs w:val="22"/>
        </w:rPr>
        <w:footnoteReference w:id="32"/>
      </w:r>
      <w:r w:rsidR="00572A55">
        <w:rPr>
          <w:rFonts w:asciiTheme="minorHAnsi" w:eastAsia="Calibri" w:hAnsiTheme="minorHAnsi" w:cstheme="minorHAnsi"/>
          <w:szCs w:val="22"/>
        </w:rPr>
        <w:t xml:space="preserve"> realiz</w:t>
      </w:r>
      <w:r>
        <w:rPr>
          <w:rFonts w:asciiTheme="minorHAnsi" w:eastAsia="Calibri" w:hAnsiTheme="minorHAnsi" w:cstheme="minorHAnsi"/>
          <w:szCs w:val="22"/>
        </w:rPr>
        <w:t>ada em FEV2014, pela RETEQ/CID em parceria com o CPAE</w:t>
      </w:r>
      <w:r w:rsidR="00A819E1">
        <w:rPr>
          <w:rFonts w:asciiTheme="minorHAnsi" w:eastAsia="Calibri" w:hAnsiTheme="minorHAnsi" w:cstheme="minorHAnsi"/>
          <w:szCs w:val="22"/>
        </w:rPr>
        <w:t>/CmdPess</w:t>
      </w:r>
      <w:r>
        <w:rPr>
          <w:rFonts w:asciiTheme="minorHAnsi" w:eastAsia="Calibri" w:hAnsiTheme="minorHAnsi" w:cstheme="minorHAnsi"/>
          <w:szCs w:val="22"/>
        </w:rPr>
        <w:t>, levantou o Perfil Profissional</w:t>
      </w:r>
      <w:r w:rsidR="00A819E1">
        <w:rPr>
          <w:rStyle w:val="Refdenotaderodap"/>
          <w:rFonts w:asciiTheme="minorHAnsi" w:eastAsia="Calibri" w:hAnsiTheme="minorHAnsi"/>
          <w:noProof/>
          <w:szCs w:val="22"/>
        </w:rPr>
        <w:footnoteReference w:id="33"/>
      </w:r>
      <w:r>
        <w:rPr>
          <w:rFonts w:asciiTheme="minorHAnsi" w:eastAsia="Calibri" w:hAnsiTheme="minorHAnsi" w:cstheme="minorHAnsi"/>
          <w:szCs w:val="22"/>
        </w:rPr>
        <w:t xml:space="preserve"> do Soldado do Exército Português, </w:t>
      </w:r>
      <w:r w:rsidR="00873DC1">
        <w:rPr>
          <w:rFonts w:asciiTheme="minorHAnsi" w:eastAsia="Calibri" w:hAnsiTheme="minorHAnsi" w:cstheme="minorHAnsi"/>
          <w:szCs w:val="22"/>
        </w:rPr>
        <w:t>foram levantadas as</w:t>
      </w:r>
      <w:r w:rsidR="00270B85">
        <w:rPr>
          <w:rFonts w:asciiTheme="minorHAnsi" w:eastAsia="Calibri" w:hAnsiTheme="minorHAnsi" w:cstheme="minorHAnsi"/>
          <w:szCs w:val="22"/>
        </w:rPr>
        <w:t xml:space="preserve"> competências transversais (comportamentais) e competências </w:t>
      </w:r>
      <w:r w:rsidR="006E72F4">
        <w:rPr>
          <w:rFonts w:asciiTheme="minorHAnsi" w:eastAsia="Calibri" w:hAnsiTheme="minorHAnsi" w:cstheme="minorHAnsi"/>
          <w:szCs w:val="22"/>
        </w:rPr>
        <w:t>específicas</w:t>
      </w:r>
      <w:r w:rsidR="00270B85">
        <w:rPr>
          <w:rFonts w:asciiTheme="minorHAnsi" w:eastAsia="Calibri" w:hAnsiTheme="minorHAnsi" w:cstheme="minorHAnsi"/>
          <w:szCs w:val="22"/>
        </w:rPr>
        <w:t xml:space="preserve"> (técnicas) do soldado, ap</w:t>
      </w:r>
      <w:r w:rsidR="00523F05">
        <w:rPr>
          <w:rFonts w:asciiTheme="minorHAnsi" w:eastAsia="Calibri" w:hAnsiTheme="minorHAnsi" w:cstheme="minorHAnsi"/>
          <w:noProof/>
          <w:szCs w:val="22"/>
        </w:rPr>
        <w:t xml:space="preserve">ós </w:t>
      </w:r>
      <w:r w:rsidR="00787AAD">
        <w:rPr>
          <w:rFonts w:asciiTheme="minorHAnsi" w:eastAsia="Calibri" w:hAnsiTheme="minorHAnsi" w:cstheme="minorHAnsi"/>
          <w:noProof/>
          <w:szCs w:val="22"/>
        </w:rPr>
        <w:t xml:space="preserve">o CFP e </w:t>
      </w:r>
      <w:r>
        <w:rPr>
          <w:rFonts w:asciiTheme="minorHAnsi" w:eastAsia="Calibri" w:hAnsiTheme="minorHAnsi" w:cstheme="minorHAnsi"/>
          <w:noProof/>
          <w:szCs w:val="22"/>
        </w:rPr>
        <w:t>sem especialidade.</w:t>
      </w:r>
    </w:p>
    <w:p w:rsidR="00835AEA" w:rsidRPr="007A7D57" w:rsidRDefault="00835AEA" w:rsidP="007A7D57">
      <w:pPr>
        <w:overflowPunct/>
        <w:spacing w:line="360" w:lineRule="auto"/>
        <w:ind w:left="1985"/>
        <w:jc w:val="both"/>
        <w:textAlignment w:val="auto"/>
        <w:rPr>
          <w:rFonts w:asciiTheme="minorHAnsi" w:eastAsia="Calibri" w:hAnsiTheme="minorHAnsi" w:cstheme="minorHAnsi"/>
          <w:noProof/>
          <w:szCs w:val="22"/>
        </w:rPr>
      </w:pPr>
      <w:r w:rsidRPr="007A7D57">
        <w:rPr>
          <w:rFonts w:asciiTheme="minorHAnsi" w:eastAsia="Calibri" w:hAnsiTheme="minorHAnsi" w:cstheme="minorHAnsi"/>
          <w:noProof/>
          <w:szCs w:val="22"/>
        </w:rPr>
        <w:t xml:space="preserve">Competências transversais </w:t>
      </w:r>
      <w:r w:rsidR="00CE2B0E" w:rsidRPr="007A7D57">
        <w:rPr>
          <w:rFonts w:asciiTheme="minorHAnsi" w:eastAsia="Calibri" w:hAnsiTheme="minorHAnsi" w:cstheme="minorHAnsi"/>
          <w:noProof/>
          <w:szCs w:val="22"/>
        </w:rPr>
        <w:t>(competencias chaves)</w:t>
      </w:r>
    </w:p>
    <w:p w:rsidR="00523F05" w:rsidRPr="00B20A5D" w:rsidRDefault="00523F05" w:rsidP="008C2F2D">
      <w:pPr>
        <w:pStyle w:val="PargrafodaLista"/>
        <w:numPr>
          <w:ilvl w:val="0"/>
          <w:numId w:val="30"/>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Operar armamento e equipamento individual de combate;</w:t>
      </w:r>
    </w:p>
    <w:p w:rsidR="00523F05" w:rsidRPr="00B20A5D" w:rsidRDefault="00523F05" w:rsidP="008C2F2D">
      <w:pPr>
        <w:pStyle w:val="PargrafodaLista"/>
        <w:numPr>
          <w:ilvl w:val="0"/>
          <w:numId w:val="30"/>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Executar ações de combate, vigilância e seguranças de unidades, de acordo com as responsabilidades inerentes ao posto;</w:t>
      </w:r>
    </w:p>
    <w:p w:rsidR="00523F05" w:rsidRPr="00B20A5D" w:rsidRDefault="00523F05" w:rsidP="008C2F2D">
      <w:pPr>
        <w:pStyle w:val="PargrafodaLista"/>
        <w:numPr>
          <w:ilvl w:val="0"/>
          <w:numId w:val="30"/>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Atu</w:t>
      </w:r>
      <w:r w:rsidR="004B248D">
        <w:rPr>
          <w:rFonts w:asciiTheme="minorHAnsi" w:eastAsia="Calibri" w:hAnsiTheme="minorHAnsi" w:cstheme="minorHAnsi"/>
          <w:noProof/>
          <w:sz w:val="20"/>
        </w:rPr>
        <w:t>a</w:t>
      </w:r>
      <w:r w:rsidRPr="00B20A5D">
        <w:rPr>
          <w:rFonts w:asciiTheme="minorHAnsi" w:eastAsia="Calibri" w:hAnsiTheme="minorHAnsi" w:cstheme="minorHAnsi"/>
          <w:noProof/>
          <w:sz w:val="20"/>
        </w:rPr>
        <w:t>r como elemento de uma seção em ações de combate limitadas;</w:t>
      </w:r>
    </w:p>
    <w:p w:rsidR="00523F05" w:rsidRPr="00B20A5D" w:rsidRDefault="00523F05" w:rsidP="008C2F2D">
      <w:pPr>
        <w:pStyle w:val="PargrafodaLista"/>
        <w:numPr>
          <w:ilvl w:val="0"/>
          <w:numId w:val="30"/>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Atuar como elemento de seção na defesa de uma posição de combate;</w:t>
      </w:r>
    </w:p>
    <w:p w:rsidR="00523F05" w:rsidRPr="00B20A5D" w:rsidRDefault="00523F05" w:rsidP="008C2F2D">
      <w:pPr>
        <w:pStyle w:val="PargrafodaLista"/>
        <w:numPr>
          <w:ilvl w:val="0"/>
          <w:numId w:val="30"/>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Sobreviver isolado no campo de batalha;</w:t>
      </w:r>
    </w:p>
    <w:p w:rsidR="00523F05" w:rsidRPr="00B20A5D" w:rsidRDefault="007D274D" w:rsidP="002862A6">
      <w:pPr>
        <w:overflowPunct/>
        <w:spacing w:after="240"/>
        <w:ind w:left="2062"/>
        <w:jc w:val="right"/>
        <w:textAlignment w:val="auto"/>
        <w:rPr>
          <w:rFonts w:asciiTheme="minorHAnsi" w:eastAsia="Calibri" w:hAnsiTheme="minorHAnsi" w:cstheme="minorHAnsi"/>
          <w:noProof/>
          <w:szCs w:val="22"/>
        </w:rPr>
      </w:pPr>
      <w:sdt>
        <w:sdtPr>
          <w:rPr>
            <w:rFonts w:eastAsia="Calibri"/>
            <w:noProof/>
          </w:rPr>
          <w:id w:val="538709829"/>
          <w:citation/>
        </w:sdtPr>
        <w:sdtContent>
          <w:r w:rsidRPr="00B20A5D">
            <w:rPr>
              <w:rFonts w:asciiTheme="minorHAnsi" w:eastAsia="Calibri" w:hAnsiTheme="minorHAnsi" w:cstheme="minorHAnsi"/>
              <w:noProof/>
              <w:szCs w:val="22"/>
            </w:rPr>
            <w:fldChar w:fldCharType="begin"/>
          </w:r>
          <w:r w:rsidR="00523F05" w:rsidRPr="00B20A5D">
            <w:rPr>
              <w:rFonts w:asciiTheme="minorHAnsi" w:eastAsia="Calibri" w:hAnsiTheme="minorHAnsi" w:cstheme="minorHAnsi"/>
              <w:noProof/>
              <w:szCs w:val="22"/>
            </w:rPr>
            <w:instrText xml:space="preserve"> CITATION Com14 \l 2070 </w:instrText>
          </w:r>
          <w:r w:rsidRPr="00B20A5D">
            <w:rPr>
              <w:rFonts w:asciiTheme="minorHAnsi" w:eastAsia="Calibri" w:hAnsiTheme="minorHAnsi" w:cstheme="minorHAnsi"/>
              <w:noProof/>
              <w:szCs w:val="22"/>
            </w:rPr>
            <w:fldChar w:fldCharType="separate"/>
          </w:r>
          <w:r w:rsidR="00722653" w:rsidRPr="00722653">
            <w:rPr>
              <w:rFonts w:asciiTheme="minorHAnsi" w:eastAsia="Calibri" w:hAnsiTheme="minorHAnsi" w:cstheme="minorHAnsi"/>
              <w:noProof/>
              <w:szCs w:val="22"/>
            </w:rPr>
            <w:t>(Comando da Instrução e Doutrina, 2014)</w:t>
          </w:r>
          <w:r w:rsidRPr="00B20A5D">
            <w:rPr>
              <w:rFonts w:asciiTheme="minorHAnsi" w:eastAsia="Calibri" w:hAnsiTheme="minorHAnsi" w:cstheme="minorHAnsi"/>
              <w:noProof/>
              <w:szCs w:val="22"/>
            </w:rPr>
            <w:fldChar w:fldCharType="end"/>
          </w:r>
        </w:sdtContent>
      </w:sdt>
    </w:p>
    <w:p w:rsidR="00523F05" w:rsidRDefault="00BE1E6C" w:rsidP="002862A6">
      <w:pPr>
        <w:overflowPunct/>
        <w:spacing w:after="240"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O pe</w:t>
      </w:r>
      <w:r w:rsidR="004B248D">
        <w:rPr>
          <w:rFonts w:asciiTheme="minorHAnsi" w:eastAsia="Calibri" w:hAnsiTheme="minorHAnsi" w:cstheme="minorHAnsi"/>
          <w:noProof/>
          <w:szCs w:val="22"/>
        </w:rPr>
        <w:t>r</w:t>
      </w:r>
      <w:r>
        <w:rPr>
          <w:rFonts w:asciiTheme="minorHAnsi" w:eastAsia="Calibri" w:hAnsiTheme="minorHAnsi" w:cstheme="minorHAnsi"/>
          <w:noProof/>
          <w:szCs w:val="22"/>
        </w:rPr>
        <w:t>fil profissional do soldado do Exército (perfil de cargo)</w:t>
      </w:r>
      <w:r w:rsidR="004B248D">
        <w:rPr>
          <w:rFonts w:asciiTheme="minorHAnsi" w:eastAsia="Calibri" w:hAnsiTheme="minorHAnsi" w:cstheme="minorHAnsi"/>
          <w:noProof/>
          <w:szCs w:val="22"/>
        </w:rPr>
        <w:t>,</w:t>
      </w:r>
      <w:r>
        <w:rPr>
          <w:rFonts w:asciiTheme="minorHAnsi" w:eastAsia="Calibri" w:hAnsiTheme="minorHAnsi" w:cstheme="minorHAnsi"/>
          <w:noProof/>
          <w:szCs w:val="22"/>
        </w:rPr>
        <w:t xml:space="preserve"> </w:t>
      </w:r>
      <w:r w:rsidRPr="00BE1E6C">
        <w:rPr>
          <w:rFonts w:asciiTheme="minorHAnsi" w:eastAsia="Calibri" w:hAnsiTheme="minorHAnsi" w:cstheme="minorHAnsi"/>
          <w:noProof/>
          <w:szCs w:val="22"/>
        </w:rPr>
        <w:t>Praça sem especialidade</w:t>
      </w:r>
      <w:r>
        <w:rPr>
          <w:rFonts w:asciiTheme="minorHAnsi" w:eastAsia="Calibri" w:hAnsiTheme="minorHAnsi" w:cstheme="minorHAnsi"/>
          <w:noProof/>
          <w:szCs w:val="22"/>
        </w:rPr>
        <w:t>, a</w:t>
      </w:r>
      <w:r w:rsidRPr="00BE1E6C">
        <w:rPr>
          <w:rFonts w:asciiTheme="minorHAnsi" w:eastAsia="Calibri" w:hAnsiTheme="minorHAnsi" w:cstheme="minorHAnsi"/>
          <w:noProof/>
          <w:szCs w:val="22"/>
        </w:rPr>
        <w:t>pto a integrar qualquer Unidade de A/S do Exército, desempenhando serviço de escala de segurança e ronda às instalações, compatível com a sua categoria e post</w:t>
      </w:r>
      <w:r>
        <w:rPr>
          <w:rFonts w:asciiTheme="minorHAnsi" w:eastAsia="Calibri" w:hAnsiTheme="minorHAnsi" w:cstheme="minorHAnsi"/>
          <w:noProof/>
          <w:szCs w:val="22"/>
        </w:rPr>
        <w:t>o. Consiste num</w:t>
      </w:r>
      <w:r w:rsidR="00523F05">
        <w:rPr>
          <w:rFonts w:asciiTheme="minorHAnsi" w:eastAsia="Calibri" w:hAnsiTheme="minorHAnsi" w:cstheme="minorHAnsi"/>
          <w:noProof/>
          <w:szCs w:val="22"/>
        </w:rPr>
        <w:t xml:space="preserve"> descritivo do conjunto de atividades correspondentes ao cargo, bem como das respetivas tarefas, que evidenciam </w:t>
      </w:r>
      <w:r w:rsidR="001F0F84">
        <w:rPr>
          <w:rFonts w:asciiTheme="minorHAnsi" w:eastAsia="Calibri" w:hAnsiTheme="minorHAnsi" w:cstheme="minorHAnsi"/>
          <w:noProof/>
          <w:szCs w:val="22"/>
        </w:rPr>
        <w:t>competências</w:t>
      </w:r>
      <w:r w:rsidR="00523F05">
        <w:rPr>
          <w:rFonts w:asciiTheme="minorHAnsi" w:eastAsia="Calibri" w:hAnsiTheme="minorHAnsi" w:cstheme="minorHAnsi"/>
          <w:noProof/>
          <w:szCs w:val="22"/>
        </w:rPr>
        <w:t xml:space="preserve"> de desempenho associados aos diversos tipos de saberes.</w:t>
      </w:r>
      <w:r w:rsidR="00787AAD">
        <w:rPr>
          <w:rFonts w:asciiTheme="minorHAnsi" w:eastAsia="Calibri" w:hAnsiTheme="minorHAnsi" w:cstheme="minorHAnsi"/>
          <w:noProof/>
          <w:szCs w:val="22"/>
        </w:rPr>
        <w:t xml:space="preserve"> O perfil profissional é um documento integrante do refer</w:t>
      </w:r>
      <w:r w:rsidR="00A819E1">
        <w:rPr>
          <w:rFonts w:asciiTheme="minorHAnsi" w:eastAsia="Calibri" w:hAnsiTheme="minorHAnsi" w:cstheme="minorHAnsi"/>
          <w:noProof/>
          <w:szCs w:val="22"/>
        </w:rPr>
        <w:t>e</w:t>
      </w:r>
      <w:r w:rsidR="00787AAD">
        <w:rPr>
          <w:rFonts w:asciiTheme="minorHAnsi" w:eastAsia="Calibri" w:hAnsiTheme="minorHAnsi" w:cstheme="minorHAnsi"/>
          <w:noProof/>
          <w:szCs w:val="22"/>
        </w:rPr>
        <w:t>ncial de curso, que padorniza os objetivos a atingir com a formação, define qual é o padrão de desempenho que se deve atingir com a formação.</w:t>
      </w:r>
      <w:r w:rsidR="004B248D">
        <w:rPr>
          <w:rFonts w:asciiTheme="minorHAnsi" w:eastAsia="Calibri" w:hAnsiTheme="minorHAnsi" w:cstheme="minorHAnsi"/>
          <w:noProof/>
          <w:szCs w:val="22"/>
        </w:rPr>
        <w:t xml:space="preserve"> </w:t>
      </w:r>
      <w:r w:rsidR="00D466F7">
        <w:rPr>
          <w:rFonts w:asciiTheme="minorHAnsi" w:eastAsia="Calibri" w:hAnsiTheme="minorHAnsi" w:cstheme="minorHAnsi"/>
          <w:noProof/>
          <w:szCs w:val="22"/>
        </w:rPr>
        <w:t xml:space="preserve">Neste perfil profissional encontramos as </w:t>
      </w:r>
      <w:r w:rsidR="001F0F84">
        <w:rPr>
          <w:rFonts w:asciiTheme="minorHAnsi" w:eastAsia="Calibri" w:hAnsiTheme="minorHAnsi" w:cstheme="minorHAnsi"/>
          <w:noProof/>
          <w:szCs w:val="22"/>
        </w:rPr>
        <w:t>competências</w:t>
      </w:r>
      <w:r w:rsidR="00D466F7">
        <w:rPr>
          <w:rFonts w:asciiTheme="minorHAnsi" w:eastAsia="Calibri" w:hAnsiTheme="minorHAnsi" w:cstheme="minorHAnsi"/>
          <w:noProof/>
          <w:szCs w:val="22"/>
        </w:rPr>
        <w:t xml:space="preserve"> tran</w:t>
      </w:r>
      <w:r w:rsidR="004B248D">
        <w:rPr>
          <w:rFonts w:asciiTheme="minorHAnsi" w:eastAsia="Calibri" w:hAnsiTheme="minorHAnsi" w:cstheme="minorHAnsi"/>
          <w:noProof/>
          <w:szCs w:val="22"/>
        </w:rPr>
        <w:t>sv</w:t>
      </w:r>
      <w:r w:rsidR="00D466F7">
        <w:rPr>
          <w:rFonts w:asciiTheme="minorHAnsi" w:eastAsia="Calibri" w:hAnsiTheme="minorHAnsi" w:cstheme="minorHAnsi"/>
          <w:noProof/>
          <w:szCs w:val="22"/>
        </w:rPr>
        <w:t>ersai</w:t>
      </w:r>
      <w:r w:rsidR="00C13277">
        <w:rPr>
          <w:rFonts w:asciiTheme="minorHAnsi" w:eastAsia="Calibri" w:hAnsiTheme="minorHAnsi" w:cstheme="minorHAnsi"/>
          <w:noProof/>
          <w:szCs w:val="22"/>
        </w:rPr>
        <w:t>s</w:t>
      </w:r>
      <w:r w:rsidR="00D466F7">
        <w:rPr>
          <w:rFonts w:asciiTheme="minorHAnsi" w:eastAsia="Calibri" w:hAnsiTheme="minorHAnsi" w:cstheme="minorHAnsi"/>
          <w:noProof/>
          <w:szCs w:val="22"/>
        </w:rPr>
        <w:t xml:space="preserve"> </w:t>
      </w:r>
      <w:r w:rsidR="00C13277">
        <w:rPr>
          <w:rFonts w:asciiTheme="minorHAnsi" w:eastAsia="Calibri" w:hAnsiTheme="minorHAnsi" w:cstheme="minorHAnsi"/>
          <w:noProof/>
          <w:szCs w:val="22"/>
        </w:rPr>
        <w:t>com</w:t>
      </w:r>
      <w:r w:rsidR="00D466F7">
        <w:rPr>
          <w:rFonts w:asciiTheme="minorHAnsi" w:eastAsia="Calibri" w:hAnsiTheme="minorHAnsi" w:cstheme="minorHAnsi"/>
          <w:noProof/>
          <w:szCs w:val="22"/>
        </w:rPr>
        <w:t xml:space="preserve">portamentais  e as </w:t>
      </w:r>
      <w:r w:rsidR="001F0F84">
        <w:rPr>
          <w:rFonts w:asciiTheme="minorHAnsi" w:eastAsia="Calibri" w:hAnsiTheme="minorHAnsi" w:cstheme="minorHAnsi"/>
          <w:noProof/>
          <w:szCs w:val="22"/>
        </w:rPr>
        <w:t>competências</w:t>
      </w:r>
      <w:r w:rsidR="00D466F7">
        <w:rPr>
          <w:rFonts w:asciiTheme="minorHAnsi" w:eastAsia="Calibri" w:hAnsiTheme="minorHAnsi" w:cstheme="minorHAnsi"/>
          <w:noProof/>
          <w:szCs w:val="22"/>
        </w:rPr>
        <w:t xml:space="preserve"> especificas do cargo.</w:t>
      </w:r>
    </w:p>
    <w:p w:rsidR="00523F05" w:rsidRDefault="003664DB" w:rsidP="005227D0">
      <w:pPr>
        <w:pStyle w:val="SemEspaamento"/>
      </w:pPr>
      <w:r w:rsidRPr="00EF6D4F">
        <w:rPr>
          <w:i/>
        </w:rPr>
        <w:t>Ilustração</w:t>
      </w:r>
      <w:r w:rsidR="00523F05"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1</w:t>
      </w:r>
      <w:r w:rsidR="007D274D" w:rsidRPr="00EF6D4F">
        <w:rPr>
          <w:i/>
        </w:rPr>
        <w:fldChar w:fldCharType="end"/>
      </w:r>
      <w:r w:rsidR="00523F05">
        <w:t xml:space="preserve"> Perfil do Cargo (Competências transversais)</w:t>
      </w:r>
    </w:p>
    <w:p w:rsidR="00523F05" w:rsidRDefault="00523F05" w:rsidP="00523F05">
      <w:pPr>
        <w:jc w:val="center"/>
        <w:rPr>
          <w:rFonts w:eastAsia="Calibri"/>
        </w:rPr>
      </w:pPr>
      <w:r>
        <w:rPr>
          <w:rFonts w:eastAsia="Calibri"/>
          <w:noProof/>
          <w:lang w:eastAsia="pt-PT"/>
        </w:rPr>
        <w:drawing>
          <wp:inline distT="0" distB="0" distL="0" distR="0">
            <wp:extent cx="5153025" cy="3028950"/>
            <wp:effectExtent l="114300" t="76200" r="104775" b="76200"/>
            <wp:docPr id="53" name="Imagem 28" descr="compet transvers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t transversais.jpg"/>
                    <pic:cNvPicPr/>
                  </pic:nvPicPr>
                  <pic:blipFill>
                    <a:blip r:embed="rId82"/>
                    <a:stretch>
                      <a:fillRect/>
                    </a:stretch>
                  </pic:blipFill>
                  <pic:spPr>
                    <a:xfrm>
                      <a:off x="0" y="0"/>
                      <a:ext cx="5153025" cy="3028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028ED" w:rsidRPr="002028ED" w:rsidRDefault="002028ED" w:rsidP="002028ED">
      <w:pPr>
        <w:overflowPunct/>
        <w:spacing w:line="360" w:lineRule="auto"/>
        <w:ind w:left="360" w:firstLine="349"/>
        <w:jc w:val="right"/>
        <w:textAlignment w:val="auto"/>
        <w:rPr>
          <w:rFonts w:asciiTheme="minorHAnsi" w:eastAsia="Calibri" w:hAnsiTheme="minorHAnsi" w:cstheme="minorHAnsi"/>
          <w:noProof/>
          <w:szCs w:val="22"/>
        </w:rPr>
      </w:pPr>
      <w:r w:rsidRPr="002028ED">
        <w:rPr>
          <w:rFonts w:asciiTheme="minorHAnsi" w:eastAsia="Calibri" w:hAnsiTheme="minorHAnsi" w:cstheme="minorHAnsi"/>
          <w:noProof/>
          <w:szCs w:val="22"/>
        </w:rPr>
        <w:t>Fonte:</w:t>
      </w:r>
      <w:r>
        <w:rPr>
          <w:rFonts w:asciiTheme="minorHAnsi" w:eastAsia="Calibri" w:hAnsiTheme="minorHAnsi" w:cstheme="minorHAnsi"/>
          <w:noProof/>
          <w:szCs w:val="22"/>
        </w:rPr>
        <w:t xml:space="preserve"> </w:t>
      </w:r>
      <w:r w:rsidRPr="002028ED">
        <w:rPr>
          <w:rFonts w:asciiTheme="minorHAnsi" w:eastAsia="Calibri" w:hAnsiTheme="minorHAnsi" w:cstheme="minorHAnsi"/>
          <w:noProof/>
          <w:szCs w:val="22"/>
        </w:rPr>
        <w:t xml:space="preserve">Adaptado pelo Autor do </w:t>
      </w:r>
      <w:sdt>
        <w:sdtPr>
          <w:rPr>
            <w:rFonts w:asciiTheme="minorHAnsi" w:eastAsia="Calibri" w:hAnsiTheme="minorHAnsi" w:cstheme="minorHAnsi"/>
            <w:noProof/>
            <w:szCs w:val="22"/>
          </w:rPr>
          <w:id w:val="746304703"/>
          <w:citation/>
        </w:sdtPr>
        <w:sdtContent>
          <w:r w:rsidR="007D274D" w:rsidRPr="002028ED">
            <w:rPr>
              <w:rFonts w:asciiTheme="minorHAnsi" w:eastAsia="Calibri" w:hAnsiTheme="minorHAnsi" w:cstheme="minorHAnsi"/>
              <w:noProof/>
              <w:szCs w:val="22"/>
            </w:rPr>
            <w:fldChar w:fldCharType="begin"/>
          </w:r>
          <w:r w:rsidRPr="002028ED">
            <w:rPr>
              <w:rFonts w:asciiTheme="minorHAnsi" w:eastAsia="Calibri" w:hAnsiTheme="minorHAnsi" w:cstheme="minorHAnsi"/>
              <w:noProof/>
              <w:szCs w:val="22"/>
            </w:rPr>
            <w:instrText xml:space="preserve"> CITATION Com14 \l 2070 </w:instrText>
          </w:r>
          <w:r w:rsidR="007D274D" w:rsidRPr="002028ED">
            <w:rPr>
              <w:rFonts w:asciiTheme="minorHAnsi" w:eastAsia="Calibri" w:hAnsiTheme="minorHAnsi" w:cstheme="minorHAnsi"/>
              <w:noProof/>
              <w:szCs w:val="22"/>
            </w:rPr>
            <w:fldChar w:fldCharType="separate"/>
          </w:r>
          <w:r w:rsidR="00722653" w:rsidRPr="00722653">
            <w:rPr>
              <w:rFonts w:asciiTheme="minorHAnsi" w:eastAsia="Calibri" w:hAnsiTheme="minorHAnsi" w:cstheme="minorHAnsi"/>
              <w:noProof/>
              <w:szCs w:val="22"/>
            </w:rPr>
            <w:t>(Comando da Instrução e Doutrina, 2014)</w:t>
          </w:r>
          <w:r w:rsidR="007D274D" w:rsidRPr="002028ED">
            <w:rPr>
              <w:rFonts w:asciiTheme="minorHAnsi" w:eastAsia="Calibri" w:hAnsiTheme="minorHAnsi" w:cstheme="minorHAnsi"/>
              <w:noProof/>
              <w:szCs w:val="22"/>
            </w:rPr>
            <w:fldChar w:fldCharType="end"/>
          </w:r>
        </w:sdtContent>
      </w:sdt>
    </w:p>
    <w:p w:rsidR="00982B96" w:rsidRDefault="00982B96">
      <w:pPr>
        <w:overflowPunct/>
        <w:autoSpaceDE/>
        <w:autoSpaceDN/>
        <w:adjustRightInd/>
        <w:textAlignment w:val="auto"/>
        <w:rPr>
          <w:rFonts w:ascii="Calibri" w:hAnsi="Calibri"/>
          <w:i/>
          <w:szCs w:val="22"/>
        </w:rPr>
      </w:pPr>
      <w:r>
        <w:rPr>
          <w:i/>
        </w:rPr>
        <w:br w:type="page"/>
      </w:r>
    </w:p>
    <w:p w:rsidR="00523F05" w:rsidRDefault="003664DB" w:rsidP="007A7D57">
      <w:pPr>
        <w:pStyle w:val="SemEspaamento"/>
      </w:pPr>
      <w:r w:rsidRPr="00EF6D4F">
        <w:rPr>
          <w:i/>
        </w:rPr>
        <w:t>Ilustração</w:t>
      </w:r>
      <w:r w:rsidR="00523F05"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2</w:t>
      </w:r>
      <w:r w:rsidR="007D274D" w:rsidRPr="00EF6D4F">
        <w:rPr>
          <w:i/>
        </w:rPr>
        <w:fldChar w:fldCharType="end"/>
      </w:r>
      <w:r w:rsidR="00523F05" w:rsidRPr="007A7D57">
        <w:t xml:space="preserve"> Competências Específicas do </w:t>
      </w:r>
      <w:r w:rsidR="00D466F7" w:rsidRPr="007A7D57">
        <w:t>C</w:t>
      </w:r>
      <w:r w:rsidR="00523F05" w:rsidRPr="007A7D57">
        <w:t>argo</w:t>
      </w:r>
    </w:p>
    <w:p w:rsidR="007434CA" w:rsidRPr="007A7D57" w:rsidRDefault="007434CA" w:rsidP="007A7D57">
      <w:pPr>
        <w:pStyle w:val="SemEspaamento"/>
        <w:rPr>
          <w:rFonts w:eastAsia="Calibri"/>
        </w:rPr>
      </w:pPr>
    </w:p>
    <w:p w:rsidR="00523F05" w:rsidRDefault="004B248D" w:rsidP="00523F05">
      <w:pPr>
        <w:overflowPunct/>
        <w:spacing w:line="360" w:lineRule="auto"/>
        <w:ind w:left="360" w:firstLine="349"/>
        <w:textAlignment w:val="auto"/>
        <w:rPr>
          <w:rFonts w:asciiTheme="minorHAnsi" w:eastAsia="Calibri" w:hAnsiTheme="minorHAnsi" w:cstheme="minorHAnsi"/>
          <w:noProof/>
          <w:szCs w:val="22"/>
        </w:rPr>
      </w:pPr>
      <w:r w:rsidRPr="004B248D">
        <w:rPr>
          <w:rFonts w:asciiTheme="minorHAnsi" w:eastAsia="Calibri" w:hAnsiTheme="minorHAnsi" w:cstheme="minorHAnsi"/>
          <w:noProof/>
          <w:szCs w:val="22"/>
          <w:lang w:eastAsia="pt-PT"/>
        </w:rPr>
        <w:drawing>
          <wp:inline distT="0" distB="0" distL="0" distR="0">
            <wp:extent cx="5962650" cy="4276725"/>
            <wp:effectExtent l="19050" t="0" r="19050" b="0"/>
            <wp:docPr id="1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523F05" w:rsidRDefault="00523F05" w:rsidP="00523F05">
      <w:pPr>
        <w:overflowPunct/>
        <w:spacing w:line="360" w:lineRule="auto"/>
        <w:ind w:left="360" w:firstLine="349"/>
        <w:jc w:val="right"/>
        <w:textAlignment w:val="auto"/>
        <w:rPr>
          <w:rFonts w:asciiTheme="minorHAnsi" w:eastAsia="Calibri" w:hAnsiTheme="minorHAnsi" w:cstheme="minorHAnsi"/>
          <w:noProof/>
          <w:szCs w:val="22"/>
        </w:rPr>
      </w:pPr>
      <w:r>
        <w:rPr>
          <w:rFonts w:asciiTheme="minorHAnsi" w:eastAsia="Calibri" w:hAnsiTheme="minorHAnsi" w:cstheme="minorHAnsi"/>
          <w:noProof/>
          <w:szCs w:val="22"/>
        </w:rPr>
        <w:t>Fonte:</w:t>
      </w:r>
      <w:r w:rsidR="002028ED">
        <w:rPr>
          <w:rFonts w:asciiTheme="minorHAnsi" w:eastAsia="Calibri" w:hAnsiTheme="minorHAnsi" w:cstheme="minorHAnsi"/>
          <w:noProof/>
          <w:szCs w:val="22"/>
        </w:rPr>
        <w:t xml:space="preserve"> </w:t>
      </w:r>
      <w:r>
        <w:rPr>
          <w:rFonts w:asciiTheme="minorHAnsi" w:eastAsia="Calibri" w:hAnsiTheme="minorHAnsi" w:cstheme="minorHAnsi"/>
          <w:noProof/>
          <w:szCs w:val="22"/>
        </w:rPr>
        <w:t xml:space="preserve">Adaptado pelo Autor do </w:t>
      </w:r>
      <w:sdt>
        <w:sdtPr>
          <w:rPr>
            <w:rFonts w:asciiTheme="minorHAnsi" w:eastAsia="Calibri" w:hAnsiTheme="minorHAnsi" w:cstheme="minorHAnsi"/>
            <w:noProof/>
            <w:szCs w:val="22"/>
          </w:rPr>
          <w:id w:val="431927891"/>
          <w:citation/>
        </w:sdtPr>
        <w:sdtContent>
          <w:r w:rsidR="007D274D">
            <w:rPr>
              <w:rFonts w:asciiTheme="minorHAnsi" w:eastAsia="Calibri" w:hAnsiTheme="minorHAnsi" w:cstheme="minorHAnsi"/>
              <w:noProof/>
              <w:szCs w:val="22"/>
            </w:rPr>
            <w:fldChar w:fldCharType="begin"/>
          </w:r>
          <w:r>
            <w:rPr>
              <w:rFonts w:asciiTheme="minorHAnsi" w:eastAsia="Calibri" w:hAnsiTheme="minorHAnsi" w:cstheme="minorHAnsi"/>
              <w:noProof/>
              <w:szCs w:val="22"/>
            </w:rPr>
            <w:instrText xml:space="preserve"> CITATION Com14 \l 2070 </w:instrText>
          </w:r>
          <w:r w:rsidR="007D274D">
            <w:rPr>
              <w:rFonts w:asciiTheme="minorHAnsi" w:eastAsia="Calibri" w:hAnsiTheme="minorHAnsi" w:cstheme="minorHAnsi"/>
              <w:noProof/>
              <w:szCs w:val="22"/>
            </w:rPr>
            <w:fldChar w:fldCharType="separate"/>
          </w:r>
          <w:r w:rsidR="00722653" w:rsidRPr="00722653">
            <w:rPr>
              <w:rFonts w:asciiTheme="minorHAnsi" w:eastAsia="Calibri" w:hAnsiTheme="minorHAnsi" w:cstheme="minorHAnsi"/>
              <w:noProof/>
              <w:szCs w:val="22"/>
            </w:rPr>
            <w:t>(Comando da Instrução e Doutrina, 2014)</w:t>
          </w:r>
          <w:r w:rsidR="007D274D">
            <w:rPr>
              <w:rFonts w:asciiTheme="minorHAnsi" w:eastAsia="Calibri" w:hAnsiTheme="minorHAnsi" w:cstheme="minorHAnsi"/>
              <w:noProof/>
              <w:szCs w:val="22"/>
            </w:rPr>
            <w:fldChar w:fldCharType="end"/>
          </w:r>
        </w:sdtContent>
      </w:sdt>
    </w:p>
    <w:p w:rsidR="007730C3" w:rsidRPr="0018168B" w:rsidRDefault="007730C3" w:rsidP="00DC7792">
      <w:pPr>
        <w:pStyle w:val="Ttulo1"/>
        <w:numPr>
          <w:ilvl w:val="2"/>
          <w:numId w:val="1"/>
        </w:numPr>
        <w:rPr>
          <w:rFonts w:eastAsia="Calibri"/>
          <w:b w:val="0"/>
          <w:sz w:val="28"/>
        </w:rPr>
      </w:pPr>
      <w:bookmarkStart w:id="82" w:name="_Toc398901292"/>
      <w:r w:rsidRPr="0018168B">
        <w:rPr>
          <w:rFonts w:eastAsia="Calibri"/>
          <w:b w:val="0"/>
          <w:sz w:val="28"/>
        </w:rPr>
        <w:t>A Implementação do Modelo</w:t>
      </w:r>
      <w:r w:rsidR="006D0A7C" w:rsidRPr="0018168B">
        <w:rPr>
          <w:rFonts w:eastAsia="Calibri"/>
          <w:b w:val="0"/>
          <w:sz w:val="28"/>
        </w:rPr>
        <w:t xml:space="preserve"> de Formação</w:t>
      </w:r>
      <w:bookmarkEnd w:id="82"/>
    </w:p>
    <w:p w:rsidR="005171E7" w:rsidRPr="005171E7" w:rsidRDefault="005171E7" w:rsidP="005171E7"/>
    <w:p w:rsidR="008B2463" w:rsidRDefault="00555278" w:rsidP="00BA2300">
      <w:pPr>
        <w:overflowPunct/>
        <w:spacing w:line="360" w:lineRule="auto"/>
        <w:ind w:left="360" w:firstLine="349"/>
        <w:jc w:val="both"/>
        <w:textAlignment w:val="auto"/>
        <w:rPr>
          <w:rFonts w:asciiTheme="minorHAnsi" w:hAnsiTheme="minorHAnsi"/>
        </w:rPr>
      </w:pPr>
      <w:r w:rsidRPr="00CC18D9">
        <w:rPr>
          <w:rFonts w:asciiTheme="minorHAnsi" w:hAnsiTheme="minorHAnsi"/>
        </w:rPr>
        <w:t>O Exército Português é uma Instituição intrinsecamente ligada à instrução</w:t>
      </w:r>
      <w:r w:rsidR="00297C32">
        <w:rPr>
          <w:rFonts w:asciiTheme="minorHAnsi" w:hAnsiTheme="minorHAnsi"/>
        </w:rPr>
        <w:t>, no âmbito da qualidade da</w:t>
      </w:r>
      <w:r w:rsidRPr="00CC18D9">
        <w:rPr>
          <w:rFonts w:asciiTheme="minorHAnsi" w:hAnsiTheme="minorHAnsi"/>
        </w:rPr>
        <w:t xml:space="preserve"> formação dos seus militares</w:t>
      </w:r>
      <w:r w:rsidR="007434CA">
        <w:rPr>
          <w:rFonts w:asciiTheme="minorHAnsi" w:hAnsiTheme="minorHAnsi"/>
        </w:rPr>
        <w:t>. N</w:t>
      </w:r>
      <w:r w:rsidRPr="00CC18D9">
        <w:rPr>
          <w:rFonts w:asciiTheme="minorHAnsi" w:hAnsiTheme="minorHAnsi"/>
        </w:rPr>
        <w:t>essa medida</w:t>
      </w:r>
      <w:r w:rsidR="00CC18D9" w:rsidRPr="00CC18D9">
        <w:t xml:space="preserve"> </w:t>
      </w:r>
      <w:r w:rsidR="00CC18D9" w:rsidRPr="00CC18D9">
        <w:rPr>
          <w:rFonts w:asciiTheme="minorHAnsi" w:hAnsiTheme="minorHAnsi"/>
        </w:rPr>
        <w:t xml:space="preserve">sempre manifestou grande preocupação com </w:t>
      </w:r>
      <w:r w:rsidR="00297C32">
        <w:rPr>
          <w:rFonts w:asciiTheme="minorHAnsi" w:hAnsiTheme="minorHAnsi"/>
        </w:rPr>
        <w:t>o aperfeiçoamento d</w:t>
      </w:r>
      <w:r w:rsidR="00CC18D9" w:rsidRPr="00CC18D9">
        <w:rPr>
          <w:rFonts w:asciiTheme="minorHAnsi" w:hAnsiTheme="minorHAnsi"/>
        </w:rPr>
        <w:t>as competências dos seus militares</w:t>
      </w:r>
      <w:r w:rsidRPr="00CC18D9">
        <w:rPr>
          <w:rFonts w:asciiTheme="minorHAnsi" w:hAnsiTheme="minorHAnsi"/>
        </w:rPr>
        <w:t>, procur</w:t>
      </w:r>
      <w:r w:rsidR="000F75EB">
        <w:rPr>
          <w:rFonts w:asciiTheme="minorHAnsi" w:hAnsiTheme="minorHAnsi"/>
        </w:rPr>
        <w:t xml:space="preserve">ou sempre </w:t>
      </w:r>
      <w:r w:rsidR="000F75EB" w:rsidRPr="00CC18D9">
        <w:rPr>
          <w:rFonts w:asciiTheme="minorHAnsi" w:hAnsiTheme="minorHAnsi"/>
        </w:rPr>
        <w:t>fornecer</w:t>
      </w:r>
      <w:r w:rsidRPr="00CC18D9">
        <w:rPr>
          <w:rFonts w:asciiTheme="minorHAnsi" w:hAnsiTheme="minorHAnsi"/>
        </w:rPr>
        <w:t xml:space="preserve"> os diferentes graus de conhecimento com vista ao cumprimento das funções a que são chamados a desempenhar.</w:t>
      </w:r>
      <w:r w:rsidR="00CC18D9">
        <w:rPr>
          <w:rFonts w:asciiTheme="minorHAnsi" w:hAnsiTheme="minorHAnsi"/>
        </w:rPr>
        <w:t xml:space="preserve"> As</w:t>
      </w:r>
      <w:r w:rsidR="00477E19">
        <w:rPr>
          <w:rFonts w:asciiTheme="minorHAnsi" w:hAnsiTheme="minorHAnsi"/>
        </w:rPr>
        <w:t xml:space="preserve"> </w:t>
      </w:r>
      <w:r w:rsidR="000F75EB">
        <w:rPr>
          <w:rFonts w:asciiTheme="minorHAnsi" w:hAnsiTheme="minorHAnsi"/>
        </w:rPr>
        <w:t>origens destas ações</w:t>
      </w:r>
      <w:proofErr w:type="gramStart"/>
      <w:r w:rsidR="00370FEA">
        <w:rPr>
          <w:rFonts w:asciiTheme="minorHAnsi" w:hAnsiTheme="minorHAnsi"/>
        </w:rPr>
        <w:t>,</w:t>
      </w:r>
      <w:proofErr w:type="gramEnd"/>
      <w:r w:rsidR="00370FEA">
        <w:rPr>
          <w:rFonts w:asciiTheme="minorHAnsi" w:hAnsiTheme="minorHAnsi"/>
        </w:rPr>
        <w:t xml:space="preserve"> encontramo-la</w:t>
      </w:r>
      <w:r w:rsidR="000F75EB">
        <w:rPr>
          <w:rFonts w:asciiTheme="minorHAnsi" w:hAnsiTheme="minorHAnsi"/>
        </w:rPr>
        <w:t>s</w:t>
      </w:r>
      <w:r w:rsidR="00443772">
        <w:rPr>
          <w:rFonts w:asciiTheme="minorHAnsi" w:hAnsiTheme="minorHAnsi"/>
        </w:rPr>
        <w:t xml:space="preserve"> logo</w:t>
      </w:r>
      <w:r w:rsidR="00370FEA">
        <w:rPr>
          <w:rFonts w:asciiTheme="minorHAnsi" w:hAnsiTheme="minorHAnsi"/>
        </w:rPr>
        <w:t xml:space="preserve"> no</w:t>
      </w:r>
      <w:r w:rsidR="00477E19">
        <w:rPr>
          <w:rFonts w:asciiTheme="minorHAnsi" w:hAnsiTheme="minorHAnsi"/>
        </w:rPr>
        <w:t xml:space="preserve"> </w:t>
      </w:r>
      <w:r w:rsidR="00A221E3">
        <w:rPr>
          <w:rFonts w:asciiTheme="minorHAnsi" w:hAnsiTheme="minorHAnsi"/>
        </w:rPr>
        <w:t>início</w:t>
      </w:r>
      <w:r w:rsidR="00477E19">
        <w:rPr>
          <w:rFonts w:asciiTheme="minorHAnsi" w:hAnsiTheme="minorHAnsi"/>
        </w:rPr>
        <w:t xml:space="preserve"> do seculo X</w:t>
      </w:r>
      <w:r w:rsidR="00F84747">
        <w:rPr>
          <w:rFonts w:asciiTheme="minorHAnsi" w:hAnsiTheme="minorHAnsi"/>
        </w:rPr>
        <w:t>IX,</w:t>
      </w:r>
      <w:r w:rsidR="00FE7DCE">
        <w:rPr>
          <w:rFonts w:asciiTheme="minorHAnsi" w:hAnsiTheme="minorHAnsi"/>
        </w:rPr>
        <w:t xml:space="preserve"> </w:t>
      </w:r>
      <w:r w:rsidR="00443772">
        <w:rPr>
          <w:rFonts w:asciiTheme="minorHAnsi" w:hAnsiTheme="minorHAnsi"/>
        </w:rPr>
        <w:t xml:space="preserve">em que o Exército </w:t>
      </w:r>
      <w:r w:rsidR="00370FEA">
        <w:rPr>
          <w:rFonts w:asciiTheme="minorHAnsi" w:hAnsiTheme="minorHAnsi"/>
        </w:rPr>
        <w:t>integra</w:t>
      </w:r>
      <w:r w:rsidR="00443772">
        <w:rPr>
          <w:rFonts w:asciiTheme="minorHAnsi" w:hAnsiTheme="minorHAnsi"/>
        </w:rPr>
        <w:t xml:space="preserve"> a</w:t>
      </w:r>
      <w:r w:rsidR="00370FEA">
        <w:rPr>
          <w:rFonts w:asciiTheme="minorHAnsi" w:hAnsiTheme="minorHAnsi"/>
        </w:rPr>
        <w:t xml:space="preserve"> estratégia nacional de</w:t>
      </w:r>
      <w:r w:rsidR="0088451D">
        <w:rPr>
          <w:rFonts w:asciiTheme="minorHAnsi" w:hAnsiTheme="minorHAnsi"/>
        </w:rPr>
        <w:t xml:space="preserve"> combate ao analfabetismo</w:t>
      </w:r>
      <w:r w:rsidR="00FE7DCE">
        <w:rPr>
          <w:rFonts w:asciiTheme="minorHAnsi" w:hAnsiTheme="minorHAnsi"/>
        </w:rPr>
        <w:t xml:space="preserve">, através </w:t>
      </w:r>
      <w:r w:rsidR="00443772">
        <w:rPr>
          <w:rFonts w:asciiTheme="minorHAnsi" w:hAnsiTheme="minorHAnsi"/>
        </w:rPr>
        <w:t xml:space="preserve">da implementação </w:t>
      </w:r>
      <w:r w:rsidR="00FE7DCE">
        <w:rPr>
          <w:rFonts w:asciiTheme="minorHAnsi" w:hAnsiTheme="minorHAnsi"/>
        </w:rPr>
        <w:t>das aulas regimentais.</w:t>
      </w:r>
    </w:p>
    <w:p w:rsidR="008B2463" w:rsidRPr="008B2463" w:rsidRDefault="00FC4CC2" w:rsidP="002862A6">
      <w:pPr>
        <w:overflowPunct/>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 </w:t>
      </w:r>
      <w:proofErr w:type="gramStart"/>
      <w:r w:rsidR="008B2463" w:rsidRPr="008B2463">
        <w:rPr>
          <w:rFonts w:asciiTheme="minorHAnsi" w:eastAsia="Calibri" w:hAnsiTheme="minorHAnsi" w:cstheme="minorHAnsi"/>
          <w:sz w:val="20"/>
        </w:rPr>
        <w:t>entre</w:t>
      </w:r>
      <w:proofErr w:type="gramEnd"/>
      <w:r w:rsidR="008B2463" w:rsidRPr="008B2463">
        <w:rPr>
          <w:rFonts w:asciiTheme="minorHAnsi" w:eastAsia="Calibri" w:hAnsiTheme="minorHAnsi" w:cstheme="minorHAnsi"/>
          <w:sz w:val="20"/>
        </w:rPr>
        <w:t xml:space="preserve"> 1816 e 1823 foi eficaz e pioneiro ao assegurar a formação pedagógica dos professores na Escola Geral em Lisboa, onde se formavam os professores que eram depois distribuídos pelas escolas regimentais.</w:t>
      </w:r>
    </w:p>
    <w:p w:rsidR="008B2463" w:rsidRPr="008B2463" w:rsidRDefault="008B2463" w:rsidP="008B2463">
      <w:pPr>
        <w:overflowPunct/>
        <w:ind w:left="1418" w:firstLine="284"/>
        <w:jc w:val="both"/>
        <w:textAlignment w:val="auto"/>
        <w:rPr>
          <w:rFonts w:asciiTheme="minorHAnsi" w:eastAsia="Calibri" w:hAnsiTheme="minorHAnsi" w:cstheme="minorHAnsi"/>
          <w:sz w:val="20"/>
        </w:rPr>
      </w:pPr>
      <w:r w:rsidRPr="008B2463">
        <w:rPr>
          <w:rFonts w:asciiTheme="minorHAnsi" w:eastAsia="Calibri" w:hAnsiTheme="minorHAnsi" w:cstheme="minorHAnsi"/>
          <w:sz w:val="20"/>
        </w:rPr>
        <w:t xml:space="preserve">Na segunda metade do século XIX, as escolas regimentais foram regulamentadas para garantirem também uma melhor preparação dos quadros do </w:t>
      </w:r>
      <w:r w:rsidR="00DC1678">
        <w:rPr>
          <w:rFonts w:asciiTheme="minorHAnsi" w:eastAsia="Calibri" w:hAnsiTheme="minorHAnsi" w:cstheme="minorHAnsi"/>
          <w:sz w:val="20"/>
        </w:rPr>
        <w:t>Exército.</w:t>
      </w:r>
    </w:p>
    <w:p w:rsidR="008B2463" w:rsidRDefault="008B2463" w:rsidP="002862A6">
      <w:pPr>
        <w:overflowPunct/>
        <w:spacing w:after="240"/>
        <w:ind w:left="1418"/>
        <w:jc w:val="both"/>
        <w:textAlignment w:val="auto"/>
        <w:rPr>
          <w:rFonts w:asciiTheme="minorHAnsi" w:eastAsia="Calibri" w:hAnsiTheme="minorHAnsi" w:cstheme="minorHAnsi"/>
          <w:sz w:val="20"/>
        </w:rPr>
      </w:pPr>
      <w:r w:rsidRPr="008B2463">
        <w:rPr>
          <w:rFonts w:asciiTheme="minorHAnsi" w:eastAsia="Calibri" w:hAnsiTheme="minorHAnsi" w:cstheme="minorHAnsi"/>
          <w:sz w:val="20"/>
        </w:rPr>
        <w:t xml:space="preserve">Na década de 50, acompanhando o esforço de desenvolvimento e afirmação do aparelho do estado nas províncias ultramarinas, o </w:t>
      </w:r>
      <w:r w:rsidR="00D30EDC">
        <w:rPr>
          <w:rFonts w:asciiTheme="minorHAnsi" w:eastAsia="Calibri" w:hAnsiTheme="minorHAnsi" w:cstheme="minorHAnsi"/>
          <w:sz w:val="20"/>
        </w:rPr>
        <w:t>Exército</w:t>
      </w:r>
      <w:r w:rsidRPr="008B2463">
        <w:rPr>
          <w:rFonts w:asciiTheme="minorHAnsi" w:eastAsia="Calibri" w:hAnsiTheme="minorHAnsi" w:cstheme="minorHAnsi"/>
          <w:sz w:val="20"/>
        </w:rPr>
        <w:t xml:space="preserve"> desenvolveu um importante esforço no ensino da língua portuguesa aos militares do império, naturais das colónias, que não compreendiam nem falavam </w:t>
      </w:r>
      <w:r w:rsidR="00D30EDC">
        <w:rPr>
          <w:rFonts w:asciiTheme="minorHAnsi" w:eastAsia="Calibri" w:hAnsiTheme="minorHAnsi" w:cstheme="minorHAnsi"/>
          <w:sz w:val="20"/>
        </w:rPr>
        <w:t>Português</w:t>
      </w:r>
      <w:sdt>
        <w:sdtPr>
          <w:rPr>
            <w:rFonts w:asciiTheme="minorHAnsi" w:eastAsia="Calibri" w:hAnsiTheme="minorHAnsi" w:cstheme="minorHAnsi"/>
            <w:sz w:val="20"/>
          </w:rPr>
          <w:id w:val="-1025093972"/>
          <w:citation/>
        </w:sdtPr>
        <w:sdtContent>
          <w:r w:rsidR="007D274D">
            <w:rPr>
              <w:rFonts w:asciiTheme="minorHAnsi" w:eastAsia="Calibri" w:hAnsiTheme="minorHAnsi" w:cstheme="minorHAnsi"/>
              <w:sz w:val="20"/>
            </w:rPr>
            <w:fldChar w:fldCharType="begin"/>
          </w:r>
          <w:r w:rsidR="003E33CE">
            <w:rPr>
              <w:rFonts w:asciiTheme="minorHAnsi" w:eastAsia="Calibri" w:hAnsiTheme="minorHAnsi" w:cstheme="minorHAnsi"/>
              <w:sz w:val="20"/>
            </w:rPr>
            <w:instrText xml:space="preserve"> CITATION Sou09 \p 1 \l 2070  </w:instrText>
          </w:r>
          <w:r w:rsidR="007D274D">
            <w:rPr>
              <w:rFonts w:asciiTheme="minorHAnsi" w:eastAsia="Calibri" w:hAnsiTheme="minorHAnsi" w:cstheme="minorHAnsi"/>
              <w:sz w:val="20"/>
            </w:rPr>
            <w:fldChar w:fldCharType="separate"/>
          </w:r>
          <w:r w:rsidR="003E33CE">
            <w:rPr>
              <w:rFonts w:asciiTheme="minorHAnsi" w:eastAsia="Calibri" w:hAnsiTheme="minorHAnsi" w:cstheme="minorHAnsi"/>
              <w:noProof/>
              <w:sz w:val="20"/>
            </w:rPr>
            <w:t xml:space="preserve"> </w:t>
          </w:r>
          <w:r w:rsidR="003E33CE" w:rsidRPr="003E33CE">
            <w:rPr>
              <w:rFonts w:asciiTheme="minorHAnsi" w:eastAsia="Calibri" w:hAnsiTheme="minorHAnsi" w:cstheme="minorHAnsi"/>
              <w:noProof/>
              <w:sz w:val="20"/>
            </w:rPr>
            <w:t>(Sousa P. M., 2009, p. 1)</w:t>
          </w:r>
          <w:r w:rsidR="007D274D">
            <w:rPr>
              <w:rFonts w:asciiTheme="minorHAnsi" w:eastAsia="Calibri" w:hAnsiTheme="minorHAnsi" w:cstheme="minorHAnsi"/>
              <w:sz w:val="20"/>
            </w:rPr>
            <w:fldChar w:fldCharType="end"/>
          </w:r>
        </w:sdtContent>
      </w:sdt>
      <w:r w:rsidR="0090322A">
        <w:rPr>
          <w:rFonts w:asciiTheme="minorHAnsi" w:eastAsia="Calibri" w:hAnsiTheme="minorHAnsi" w:cstheme="minorHAnsi"/>
          <w:sz w:val="20"/>
        </w:rPr>
        <w:t>.</w:t>
      </w:r>
    </w:p>
    <w:p w:rsidR="00DE63D4" w:rsidRDefault="00426CAC" w:rsidP="00DE63D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No </w:t>
      </w:r>
      <w:r w:rsidR="006D0A7C">
        <w:rPr>
          <w:rFonts w:asciiTheme="minorHAnsi" w:eastAsia="Calibri" w:hAnsiTheme="minorHAnsi" w:cstheme="minorHAnsi"/>
          <w:szCs w:val="22"/>
        </w:rPr>
        <w:t xml:space="preserve">período transitório para a profissionalização da FFAA, </w:t>
      </w:r>
      <w:r w:rsidR="000F75EB">
        <w:rPr>
          <w:rFonts w:asciiTheme="minorHAnsi" w:eastAsia="Calibri" w:hAnsiTheme="minorHAnsi" w:cstheme="minorHAnsi"/>
          <w:szCs w:val="22"/>
        </w:rPr>
        <w:t>e</w:t>
      </w:r>
      <w:r w:rsidRPr="001A1BD1">
        <w:rPr>
          <w:rFonts w:asciiTheme="minorHAnsi" w:eastAsia="Calibri" w:hAnsiTheme="minorHAnsi" w:cstheme="minorHAnsi"/>
          <w:szCs w:val="22"/>
        </w:rPr>
        <w:t>m 1992</w:t>
      </w:r>
      <w:r>
        <w:rPr>
          <w:rFonts w:asciiTheme="minorHAnsi" w:eastAsia="Calibri" w:hAnsiTheme="minorHAnsi" w:cstheme="minorHAnsi"/>
          <w:szCs w:val="22"/>
        </w:rPr>
        <w:t xml:space="preserve"> </w:t>
      </w:r>
      <w:r w:rsidR="006107E2" w:rsidRPr="001A1BD1">
        <w:rPr>
          <w:rFonts w:asciiTheme="minorHAnsi" w:eastAsia="Calibri" w:hAnsiTheme="minorHAnsi" w:cstheme="minorHAnsi"/>
          <w:szCs w:val="22"/>
        </w:rPr>
        <w:t xml:space="preserve">o </w:t>
      </w:r>
      <w:r w:rsidR="00D30EDC" w:rsidRPr="001A1BD1">
        <w:rPr>
          <w:rFonts w:asciiTheme="minorHAnsi" w:eastAsia="Calibri" w:hAnsiTheme="minorHAnsi" w:cstheme="minorHAnsi"/>
          <w:szCs w:val="22"/>
        </w:rPr>
        <w:t>Exército</w:t>
      </w:r>
      <w:r w:rsidR="006107E2" w:rsidRPr="001A1BD1">
        <w:rPr>
          <w:rFonts w:asciiTheme="minorHAnsi" w:eastAsia="Calibri" w:hAnsiTheme="minorHAnsi" w:cstheme="minorHAnsi"/>
          <w:szCs w:val="22"/>
        </w:rPr>
        <w:t xml:space="preserve"> inici</w:t>
      </w:r>
      <w:r>
        <w:rPr>
          <w:rFonts w:asciiTheme="minorHAnsi" w:eastAsia="Calibri" w:hAnsiTheme="minorHAnsi" w:cstheme="minorHAnsi"/>
          <w:szCs w:val="22"/>
        </w:rPr>
        <w:t>ou</w:t>
      </w:r>
      <w:r w:rsidR="00477E19" w:rsidRPr="001A1BD1">
        <w:rPr>
          <w:rFonts w:asciiTheme="minorHAnsi" w:eastAsia="Calibri" w:hAnsiTheme="minorHAnsi" w:cstheme="minorHAnsi"/>
          <w:szCs w:val="22"/>
        </w:rPr>
        <w:t xml:space="preserve">-se </w:t>
      </w:r>
      <w:r>
        <w:rPr>
          <w:rFonts w:asciiTheme="minorHAnsi" w:eastAsia="Calibri" w:hAnsiTheme="minorHAnsi" w:cstheme="minorHAnsi"/>
          <w:szCs w:val="22"/>
        </w:rPr>
        <w:t>n</w:t>
      </w:r>
      <w:r w:rsidR="006107E2" w:rsidRPr="001A1BD1">
        <w:rPr>
          <w:rFonts w:asciiTheme="minorHAnsi" w:eastAsia="Calibri" w:hAnsiTheme="minorHAnsi" w:cstheme="minorHAnsi"/>
          <w:szCs w:val="22"/>
        </w:rPr>
        <w:t>a</w:t>
      </w:r>
      <w:r>
        <w:rPr>
          <w:rFonts w:asciiTheme="minorHAnsi" w:eastAsia="Calibri" w:hAnsiTheme="minorHAnsi" w:cstheme="minorHAnsi"/>
          <w:szCs w:val="22"/>
        </w:rPr>
        <w:t xml:space="preserve"> part</w:t>
      </w:r>
      <w:r w:rsidR="00491A26" w:rsidRPr="001A1BD1">
        <w:rPr>
          <w:rFonts w:asciiTheme="minorHAnsi" w:eastAsia="Calibri" w:hAnsiTheme="minorHAnsi" w:cstheme="minorHAnsi"/>
          <w:szCs w:val="22"/>
        </w:rPr>
        <w:t>icipaç</w:t>
      </w:r>
      <w:r w:rsidR="00C13277">
        <w:rPr>
          <w:rFonts w:asciiTheme="minorHAnsi" w:eastAsia="Calibri" w:hAnsiTheme="minorHAnsi" w:cstheme="minorHAnsi"/>
          <w:szCs w:val="22"/>
        </w:rPr>
        <w:t>ão</w:t>
      </w:r>
      <w:r w:rsidR="006107E2" w:rsidRPr="001A1BD1">
        <w:rPr>
          <w:rFonts w:asciiTheme="minorHAnsi" w:eastAsia="Calibri" w:hAnsiTheme="minorHAnsi" w:cstheme="minorHAnsi"/>
          <w:szCs w:val="22"/>
        </w:rPr>
        <w:t xml:space="preserve"> </w:t>
      </w:r>
      <w:r w:rsidR="00491A26" w:rsidRPr="001A1BD1">
        <w:rPr>
          <w:rFonts w:asciiTheme="minorHAnsi" w:eastAsia="Calibri" w:hAnsiTheme="minorHAnsi" w:cstheme="minorHAnsi"/>
          <w:szCs w:val="22"/>
        </w:rPr>
        <w:t xml:space="preserve">em </w:t>
      </w:r>
      <w:r w:rsidR="0088451D">
        <w:rPr>
          <w:rFonts w:asciiTheme="minorHAnsi" w:eastAsia="Calibri" w:hAnsiTheme="minorHAnsi" w:cstheme="minorHAnsi"/>
          <w:szCs w:val="22"/>
        </w:rPr>
        <w:t>Operações</w:t>
      </w:r>
      <w:r w:rsidR="006107E2" w:rsidRPr="001A1BD1">
        <w:rPr>
          <w:rFonts w:asciiTheme="minorHAnsi" w:eastAsia="Calibri" w:hAnsiTheme="minorHAnsi" w:cstheme="minorHAnsi"/>
          <w:szCs w:val="22"/>
        </w:rPr>
        <w:t xml:space="preserve"> de </w:t>
      </w:r>
      <w:r w:rsidR="0088451D">
        <w:rPr>
          <w:rFonts w:asciiTheme="minorHAnsi" w:eastAsia="Calibri" w:hAnsiTheme="minorHAnsi" w:cstheme="minorHAnsi"/>
          <w:szCs w:val="22"/>
        </w:rPr>
        <w:t>A</w:t>
      </w:r>
      <w:r w:rsidR="006107E2" w:rsidRPr="001A1BD1">
        <w:rPr>
          <w:rFonts w:asciiTheme="minorHAnsi" w:eastAsia="Calibri" w:hAnsiTheme="minorHAnsi" w:cstheme="minorHAnsi"/>
          <w:szCs w:val="22"/>
        </w:rPr>
        <w:t xml:space="preserve">poio à </w:t>
      </w:r>
      <w:r w:rsidR="00857B29">
        <w:rPr>
          <w:rFonts w:asciiTheme="minorHAnsi" w:eastAsia="Calibri" w:hAnsiTheme="minorHAnsi" w:cstheme="minorHAnsi"/>
          <w:szCs w:val="22"/>
        </w:rPr>
        <w:t>P</w:t>
      </w:r>
      <w:r w:rsidR="006107E2" w:rsidRPr="001A1BD1">
        <w:rPr>
          <w:rFonts w:asciiTheme="minorHAnsi" w:eastAsia="Calibri" w:hAnsiTheme="minorHAnsi" w:cstheme="minorHAnsi"/>
          <w:szCs w:val="22"/>
        </w:rPr>
        <w:t>az</w:t>
      </w:r>
      <w:r w:rsidR="005726A5">
        <w:rPr>
          <w:rFonts w:asciiTheme="minorHAnsi" w:eastAsia="Calibri" w:hAnsiTheme="minorHAnsi" w:cstheme="minorHAnsi"/>
          <w:szCs w:val="22"/>
        </w:rPr>
        <w:t xml:space="preserve"> (OAP)</w:t>
      </w:r>
      <w:r w:rsidR="005726A5">
        <w:rPr>
          <w:rStyle w:val="Refdenotaderodap"/>
          <w:rFonts w:asciiTheme="minorHAnsi" w:eastAsia="Calibri" w:hAnsiTheme="minorHAnsi"/>
          <w:szCs w:val="22"/>
        </w:rPr>
        <w:footnoteReference w:id="34"/>
      </w:r>
      <w:r w:rsidR="006107E2" w:rsidRPr="001A1BD1">
        <w:rPr>
          <w:rFonts w:asciiTheme="minorHAnsi" w:eastAsia="Calibri" w:hAnsiTheme="minorHAnsi" w:cstheme="minorHAnsi"/>
          <w:szCs w:val="22"/>
        </w:rPr>
        <w:t>,</w:t>
      </w:r>
      <w:r w:rsidR="00BA2300" w:rsidRPr="001A1BD1">
        <w:rPr>
          <w:rFonts w:asciiTheme="minorHAnsi" w:eastAsia="Calibri" w:hAnsiTheme="minorHAnsi" w:cstheme="minorHAnsi"/>
          <w:szCs w:val="22"/>
        </w:rPr>
        <w:t xml:space="preserve"> </w:t>
      </w:r>
      <w:r w:rsidR="00353453">
        <w:rPr>
          <w:rFonts w:asciiTheme="minorHAnsi" w:eastAsia="Calibri" w:hAnsiTheme="minorHAnsi" w:cstheme="minorHAnsi"/>
          <w:szCs w:val="22"/>
        </w:rPr>
        <w:t>Portugal abandon</w:t>
      </w:r>
      <w:r>
        <w:rPr>
          <w:rFonts w:asciiTheme="minorHAnsi" w:eastAsia="Calibri" w:hAnsiTheme="minorHAnsi" w:cstheme="minorHAnsi"/>
          <w:szCs w:val="22"/>
        </w:rPr>
        <w:t>a</w:t>
      </w:r>
      <w:r w:rsidR="00353453">
        <w:rPr>
          <w:rFonts w:asciiTheme="minorHAnsi" w:eastAsia="Calibri" w:hAnsiTheme="minorHAnsi" w:cstheme="minorHAnsi"/>
          <w:szCs w:val="22"/>
        </w:rPr>
        <w:t xml:space="preserve"> a opção política do “</w:t>
      </w:r>
      <w:r w:rsidR="00353453" w:rsidRPr="00ED5B9F">
        <w:rPr>
          <w:rFonts w:asciiTheme="minorHAnsi" w:eastAsia="Calibri" w:hAnsiTheme="minorHAnsi" w:cstheme="minorHAnsi"/>
          <w:i/>
          <w:szCs w:val="22"/>
        </w:rPr>
        <w:t>não intervencionismo</w:t>
      </w:r>
      <w:r w:rsidR="00353453">
        <w:rPr>
          <w:rFonts w:asciiTheme="minorHAnsi" w:eastAsia="Calibri" w:hAnsiTheme="minorHAnsi" w:cstheme="minorHAnsi"/>
          <w:szCs w:val="22"/>
        </w:rPr>
        <w:t>”, desde então assumiu uma postura mais ativa e empenhada na política externa e de defesa nacional. A</w:t>
      </w:r>
      <w:r w:rsidR="001A1BD1" w:rsidRPr="001A1BD1">
        <w:rPr>
          <w:rFonts w:asciiTheme="minorHAnsi" w:eastAsia="Calibri" w:hAnsiTheme="minorHAnsi" w:cstheme="minorHAnsi"/>
          <w:szCs w:val="22"/>
        </w:rPr>
        <w:t xml:space="preserve"> UNPROFOR (U</w:t>
      </w:r>
      <w:r w:rsidR="00353453">
        <w:rPr>
          <w:rFonts w:asciiTheme="minorHAnsi" w:eastAsia="Calibri" w:hAnsiTheme="minorHAnsi" w:cstheme="minorHAnsi"/>
          <w:szCs w:val="22"/>
        </w:rPr>
        <w:t xml:space="preserve">nited </w:t>
      </w:r>
      <w:proofErr w:type="spellStart"/>
      <w:r w:rsidR="00353453">
        <w:rPr>
          <w:rFonts w:asciiTheme="minorHAnsi" w:eastAsia="Calibri" w:hAnsiTheme="minorHAnsi" w:cstheme="minorHAnsi"/>
          <w:szCs w:val="22"/>
        </w:rPr>
        <w:t>Nations</w:t>
      </w:r>
      <w:proofErr w:type="spellEnd"/>
      <w:r w:rsidR="00353453">
        <w:rPr>
          <w:rFonts w:asciiTheme="minorHAnsi" w:eastAsia="Calibri" w:hAnsiTheme="minorHAnsi" w:cstheme="minorHAnsi"/>
          <w:szCs w:val="22"/>
        </w:rPr>
        <w:t xml:space="preserve"> </w:t>
      </w:r>
      <w:proofErr w:type="spellStart"/>
      <w:r w:rsidR="00353453">
        <w:rPr>
          <w:rFonts w:asciiTheme="minorHAnsi" w:eastAsia="Calibri" w:hAnsiTheme="minorHAnsi" w:cstheme="minorHAnsi"/>
          <w:szCs w:val="22"/>
        </w:rPr>
        <w:t>Protection</w:t>
      </w:r>
      <w:proofErr w:type="spellEnd"/>
      <w:r w:rsidR="00353453">
        <w:rPr>
          <w:rFonts w:asciiTheme="minorHAnsi" w:eastAsia="Calibri" w:hAnsiTheme="minorHAnsi" w:cstheme="minorHAnsi"/>
          <w:szCs w:val="22"/>
        </w:rPr>
        <w:t xml:space="preserve"> Force</w:t>
      </w:r>
      <w:r w:rsidR="00F37E8C">
        <w:rPr>
          <w:rFonts w:asciiTheme="minorHAnsi" w:eastAsia="Calibri" w:hAnsiTheme="minorHAnsi" w:cstheme="minorHAnsi"/>
          <w:szCs w:val="22"/>
        </w:rPr>
        <w:t xml:space="preserve"> -Força de Prote</w:t>
      </w:r>
      <w:r w:rsidR="00F37E8C" w:rsidRPr="00F37E8C">
        <w:rPr>
          <w:rFonts w:asciiTheme="minorHAnsi" w:eastAsia="Calibri" w:hAnsiTheme="minorHAnsi" w:cstheme="minorHAnsi"/>
          <w:szCs w:val="22"/>
        </w:rPr>
        <w:t>ção das Nações Unidas</w:t>
      </w:r>
      <w:r w:rsidR="00353453">
        <w:rPr>
          <w:rFonts w:asciiTheme="minorHAnsi" w:eastAsia="Calibri" w:hAnsiTheme="minorHAnsi" w:cstheme="minorHAnsi"/>
          <w:szCs w:val="22"/>
        </w:rPr>
        <w:t xml:space="preserve">) foi a primeira das OAP desta fase, </w:t>
      </w:r>
      <w:r w:rsidR="000F75EB">
        <w:rPr>
          <w:rFonts w:asciiTheme="minorHAnsi" w:eastAsia="Calibri" w:hAnsiTheme="minorHAnsi" w:cstheme="minorHAnsi"/>
          <w:szCs w:val="22"/>
        </w:rPr>
        <w:t xml:space="preserve">que </w:t>
      </w:r>
      <w:r w:rsidR="005726A5">
        <w:rPr>
          <w:rFonts w:asciiTheme="minorHAnsi" w:eastAsia="Calibri" w:hAnsiTheme="minorHAnsi" w:cstheme="minorHAnsi"/>
          <w:szCs w:val="22"/>
        </w:rPr>
        <w:t xml:space="preserve">vigorou </w:t>
      </w:r>
      <w:r w:rsidR="001A1BD1" w:rsidRPr="001A1BD1">
        <w:rPr>
          <w:rFonts w:asciiTheme="minorHAnsi" w:eastAsia="Calibri" w:hAnsiTheme="minorHAnsi" w:cstheme="minorHAnsi"/>
          <w:szCs w:val="22"/>
        </w:rPr>
        <w:t xml:space="preserve">entre </w:t>
      </w:r>
      <w:r w:rsidR="00EB1B7C">
        <w:rPr>
          <w:rFonts w:asciiTheme="minorHAnsi" w:eastAsia="Calibri" w:hAnsiTheme="minorHAnsi" w:cstheme="minorHAnsi"/>
          <w:szCs w:val="22"/>
        </w:rPr>
        <w:t>m</w:t>
      </w:r>
      <w:r w:rsidR="001A1BD1" w:rsidRPr="001A1BD1">
        <w:rPr>
          <w:rFonts w:asciiTheme="minorHAnsi" w:eastAsia="Calibri" w:hAnsiTheme="minorHAnsi" w:cstheme="minorHAnsi"/>
          <w:szCs w:val="22"/>
        </w:rPr>
        <w:t xml:space="preserve">arço 1992 e </w:t>
      </w:r>
      <w:r w:rsidR="00EB1B7C">
        <w:rPr>
          <w:rFonts w:asciiTheme="minorHAnsi" w:eastAsia="Calibri" w:hAnsiTheme="minorHAnsi" w:cstheme="minorHAnsi"/>
          <w:szCs w:val="22"/>
        </w:rPr>
        <w:t>a</w:t>
      </w:r>
      <w:r w:rsidR="001A1BD1" w:rsidRPr="001A1BD1">
        <w:rPr>
          <w:rFonts w:asciiTheme="minorHAnsi" w:eastAsia="Calibri" w:hAnsiTheme="minorHAnsi" w:cstheme="minorHAnsi"/>
          <w:szCs w:val="22"/>
        </w:rPr>
        <w:t>gosto de 1</w:t>
      </w:r>
      <w:r w:rsidR="000F75EB">
        <w:rPr>
          <w:rFonts w:asciiTheme="minorHAnsi" w:eastAsia="Calibri" w:hAnsiTheme="minorHAnsi" w:cstheme="minorHAnsi"/>
          <w:szCs w:val="22"/>
        </w:rPr>
        <w:t>996, integr</w:t>
      </w:r>
      <w:r w:rsidR="001A1BD1" w:rsidRPr="001A1BD1">
        <w:rPr>
          <w:rFonts w:asciiTheme="minorHAnsi" w:eastAsia="Calibri" w:hAnsiTheme="minorHAnsi" w:cstheme="minorHAnsi"/>
          <w:szCs w:val="22"/>
        </w:rPr>
        <w:t>o</w:t>
      </w:r>
      <w:r w:rsidR="000F75EB">
        <w:rPr>
          <w:rFonts w:asciiTheme="minorHAnsi" w:eastAsia="Calibri" w:hAnsiTheme="minorHAnsi" w:cstheme="minorHAnsi"/>
          <w:szCs w:val="22"/>
        </w:rPr>
        <w:t>u</w:t>
      </w:r>
      <w:r w:rsidR="001A1BD1" w:rsidRPr="001A1BD1">
        <w:rPr>
          <w:rFonts w:asciiTheme="minorHAnsi" w:eastAsia="Calibri" w:hAnsiTheme="minorHAnsi" w:cstheme="minorHAnsi"/>
          <w:szCs w:val="22"/>
        </w:rPr>
        <w:t xml:space="preserve"> as equipas de observadores da ONU na Ex-Jugoslávia</w:t>
      </w:r>
      <w:r w:rsidR="00BA2300" w:rsidRPr="001A1BD1">
        <w:rPr>
          <w:rFonts w:asciiTheme="minorHAnsi" w:eastAsia="Calibri" w:hAnsiTheme="minorHAnsi" w:cstheme="minorHAnsi"/>
          <w:szCs w:val="22"/>
        </w:rPr>
        <w:t xml:space="preserve">. </w:t>
      </w:r>
      <w:r w:rsidR="00F84747" w:rsidRPr="001A1BD1">
        <w:rPr>
          <w:rFonts w:asciiTheme="minorHAnsi" w:eastAsia="Calibri" w:hAnsiTheme="minorHAnsi" w:cstheme="minorHAnsi"/>
          <w:szCs w:val="22"/>
        </w:rPr>
        <w:t xml:space="preserve">Nesta altura o </w:t>
      </w:r>
      <w:r w:rsidR="00D30EDC" w:rsidRPr="001A1BD1">
        <w:rPr>
          <w:rFonts w:asciiTheme="minorHAnsi" w:eastAsia="Calibri" w:hAnsiTheme="minorHAnsi" w:cstheme="minorHAnsi"/>
          <w:szCs w:val="22"/>
        </w:rPr>
        <w:t>Exército</w:t>
      </w:r>
      <w:r w:rsidR="00F84747" w:rsidRPr="001A1BD1">
        <w:rPr>
          <w:rFonts w:asciiTheme="minorHAnsi" w:eastAsia="Calibri" w:hAnsiTheme="minorHAnsi" w:cstheme="minorHAnsi"/>
          <w:szCs w:val="22"/>
        </w:rPr>
        <w:t xml:space="preserve"> encontrava-se em plena restruturação de um </w:t>
      </w:r>
      <w:r w:rsidR="00D30EDC" w:rsidRPr="001A1BD1">
        <w:rPr>
          <w:rFonts w:asciiTheme="minorHAnsi" w:eastAsia="Calibri" w:hAnsiTheme="minorHAnsi" w:cstheme="minorHAnsi"/>
          <w:szCs w:val="22"/>
        </w:rPr>
        <w:t>Exército</w:t>
      </w:r>
      <w:r w:rsidR="00F84747" w:rsidRPr="001A1BD1">
        <w:rPr>
          <w:rFonts w:asciiTheme="minorHAnsi" w:eastAsia="Calibri" w:hAnsiTheme="minorHAnsi" w:cstheme="minorHAnsi"/>
          <w:szCs w:val="22"/>
        </w:rPr>
        <w:t xml:space="preserve"> de</w:t>
      </w:r>
      <w:r w:rsidR="0088451D">
        <w:rPr>
          <w:rFonts w:asciiTheme="minorHAnsi" w:eastAsia="Calibri" w:hAnsiTheme="minorHAnsi" w:cstheme="minorHAnsi"/>
          <w:szCs w:val="22"/>
        </w:rPr>
        <w:t xml:space="preserve"> um sistema de</w:t>
      </w:r>
      <w:r w:rsidR="00F84747" w:rsidRPr="001A1BD1">
        <w:rPr>
          <w:rFonts w:asciiTheme="minorHAnsi" w:eastAsia="Calibri" w:hAnsiTheme="minorHAnsi" w:cstheme="minorHAnsi"/>
          <w:szCs w:val="22"/>
        </w:rPr>
        <w:t xml:space="preserve"> conscrição</w:t>
      </w:r>
      <w:r w:rsidR="001A1BD1" w:rsidRPr="001A1BD1">
        <w:rPr>
          <w:rStyle w:val="Refdenotaderodap"/>
          <w:rFonts w:asciiTheme="minorHAnsi" w:eastAsia="Calibri" w:hAnsiTheme="minorHAnsi"/>
          <w:szCs w:val="22"/>
        </w:rPr>
        <w:footnoteReference w:id="35"/>
      </w:r>
      <w:r w:rsidR="00F84747" w:rsidRPr="001A1BD1">
        <w:rPr>
          <w:rFonts w:asciiTheme="minorHAnsi" w:eastAsia="Calibri" w:hAnsiTheme="minorHAnsi" w:cstheme="minorHAnsi"/>
          <w:szCs w:val="22"/>
        </w:rPr>
        <w:t xml:space="preserve">, </w:t>
      </w:r>
      <w:r w:rsidR="00297C32">
        <w:rPr>
          <w:rFonts w:asciiTheme="minorHAnsi" w:eastAsia="Calibri" w:hAnsiTheme="minorHAnsi" w:cstheme="minorHAnsi"/>
          <w:szCs w:val="22"/>
        </w:rPr>
        <w:t>dando inicio ao</w:t>
      </w:r>
      <w:r w:rsidR="00F84747" w:rsidRPr="001A1BD1">
        <w:rPr>
          <w:rFonts w:asciiTheme="minorHAnsi" w:eastAsia="Calibri" w:hAnsiTheme="minorHAnsi" w:cstheme="minorHAnsi"/>
          <w:szCs w:val="22"/>
        </w:rPr>
        <w:t xml:space="preserve"> </w:t>
      </w:r>
      <w:r w:rsidR="00D30EDC" w:rsidRPr="001A1BD1">
        <w:rPr>
          <w:rFonts w:asciiTheme="minorHAnsi" w:eastAsia="Calibri" w:hAnsiTheme="minorHAnsi" w:cstheme="minorHAnsi"/>
          <w:szCs w:val="22"/>
        </w:rPr>
        <w:t>Exército</w:t>
      </w:r>
      <w:r w:rsidR="00F84747" w:rsidRPr="001A1BD1">
        <w:rPr>
          <w:rFonts w:asciiTheme="minorHAnsi" w:eastAsia="Calibri" w:hAnsiTheme="minorHAnsi" w:cstheme="minorHAnsi"/>
          <w:szCs w:val="22"/>
        </w:rPr>
        <w:t xml:space="preserve"> profissional, passando por uma fase transitóri</w:t>
      </w:r>
      <w:r w:rsidR="007434CA">
        <w:rPr>
          <w:rFonts w:asciiTheme="minorHAnsi" w:eastAsia="Calibri" w:hAnsiTheme="minorHAnsi" w:cstheme="minorHAnsi"/>
          <w:szCs w:val="22"/>
        </w:rPr>
        <w:t>a</w:t>
      </w:r>
      <w:r w:rsidR="00F84747" w:rsidRPr="001A1BD1">
        <w:rPr>
          <w:rFonts w:asciiTheme="minorHAnsi" w:eastAsia="Calibri" w:hAnsiTheme="minorHAnsi" w:cstheme="minorHAnsi"/>
          <w:szCs w:val="22"/>
        </w:rPr>
        <w:t xml:space="preserve"> de um </w:t>
      </w:r>
      <w:r w:rsidR="00D30EDC" w:rsidRPr="001A1BD1">
        <w:rPr>
          <w:rFonts w:asciiTheme="minorHAnsi" w:eastAsia="Calibri" w:hAnsiTheme="minorHAnsi" w:cstheme="minorHAnsi"/>
          <w:szCs w:val="22"/>
        </w:rPr>
        <w:t>Exército</w:t>
      </w:r>
      <w:r w:rsidR="00F84747" w:rsidRPr="001A1BD1">
        <w:rPr>
          <w:rFonts w:asciiTheme="minorHAnsi" w:eastAsia="Calibri" w:hAnsiTheme="minorHAnsi" w:cstheme="minorHAnsi"/>
          <w:szCs w:val="22"/>
        </w:rPr>
        <w:t xml:space="preserve"> misto</w:t>
      </w:r>
      <w:r w:rsidR="006107E2" w:rsidRPr="001A1BD1">
        <w:rPr>
          <w:rStyle w:val="Refdenotaderodap"/>
          <w:rFonts w:asciiTheme="minorHAnsi" w:eastAsia="Calibri" w:hAnsiTheme="minorHAnsi"/>
          <w:szCs w:val="22"/>
        </w:rPr>
        <w:footnoteReference w:id="36"/>
      </w:r>
      <w:r w:rsidR="006107E2" w:rsidRPr="000E72D5">
        <w:rPr>
          <w:rFonts w:asciiTheme="minorHAnsi" w:eastAsia="Calibri" w:hAnsiTheme="minorHAnsi" w:cstheme="minorHAnsi"/>
          <w:szCs w:val="22"/>
        </w:rPr>
        <w:t xml:space="preserve">. </w:t>
      </w:r>
      <w:r w:rsidR="004E67DF" w:rsidRPr="000E72D5">
        <w:rPr>
          <w:rFonts w:asciiTheme="minorHAnsi" w:eastAsia="Calibri" w:hAnsiTheme="minorHAnsi" w:cstheme="minorHAnsi"/>
          <w:szCs w:val="22"/>
        </w:rPr>
        <w:t>(</w:t>
      </w:r>
      <w:r w:rsidR="006107E2" w:rsidRPr="000E72D5">
        <w:rPr>
          <w:rFonts w:asciiTheme="minorHAnsi" w:eastAsia="Calibri" w:hAnsiTheme="minorHAnsi" w:cstheme="minorHAnsi"/>
          <w:szCs w:val="22"/>
        </w:rPr>
        <w:t>EME, 2003)</w:t>
      </w:r>
    </w:p>
    <w:p w:rsidR="00DE63D4" w:rsidRDefault="00DE63D4" w:rsidP="002862A6">
      <w:pPr>
        <w:overflowPunct/>
        <w:spacing w:after="240"/>
        <w:ind w:left="1418"/>
        <w:jc w:val="both"/>
        <w:textAlignment w:val="auto"/>
        <w:rPr>
          <w:rFonts w:asciiTheme="minorHAnsi" w:eastAsia="Calibri" w:hAnsiTheme="minorHAnsi" w:cstheme="minorHAnsi"/>
          <w:sz w:val="20"/>
        </w:rPr>
      </w:pPr>
      <w:r w:rsidRPr="00DE63D4">
        <w:rPr>
          <w:rFonts w:asciiTheme="minorHAnsi" w:eastAsia="Calibri" w:hAnsiTheme="minorHAnsi" w:cstheme="minorHAnsi"/>
          <w:sz w:val="20"/>
        </w:rPr>
        <w:t>Ao longo da história do Exército, a preocupação com a qualidade da formação esteve sempre presente. A melhor prova desta afirmação são representadas com a excelente preparação conseguida para participação na prolongada guerra ultramarina e mais recentemente a reputação conquistada com a participação das Forças Nacionais Destacadas (FND) nos diversos Teatros de Operações (TO) onde interviemos e ainda intervimos</w:t>
      </w:r>
      <w:r>
        <w:rPr>
          <w:rFonts w:asciiTheme="minorHAnsi" w:eastAsia="Calibri" w:hAnsiTheme="minorHAnsi" w:cstheme="minorHAnsi"/>
          <w:noProof/>
          <w:sz w:val="20"/>
        </w:rPr>
        <w:t xml:space="preserve"> (Maia</w:t>
      </w:r>
      <w:r w:rsidRPr="00DE63D4">
        <w:rPr>
          <w:rFonts w:asciiTheme="minorHAnsi" w:eastAsia="Calibri" w:hAnsiTheme="minorHAnsi" w:cstheme="minorHAnsi"/>
          <w:noProof/>
          <w:sz w:val="20"/>
        </w:rPr>
        <w:t>, 2012, p. 9)</w:t>
      </w:r>
      <w:r w:rsidR="0090322A" w:rsidRPr="00DE63D4">
        <w:rPr>
          <w:rFonts w:asciiTheme="minorHAnsi" w:eastAsia="Calibri" w:hAnsiTheme="minorHAnsi" w:cstheme="minorHAnsi"/>
          <w:sz w:val="20"/>
        </w:rPr>
        <w:t>.</w:t>
      </w:r>
    </w:p>
    <w:p w:rsidR="009F3B1F" w:rsidRDefault="00301845" w:rsidP="00DC1678">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 xml:space="preserve">O </w:t>
      </w:r>
      <w:r w:rsidR="009F3B1F">
        <w:rPr>
          <w:rFonts w:asciiTheme="minorHAnsi" w:eastAsia="Calibri" w:hAnsiTheme="minorHAnsi" w:cstheme="minorHAnsi"/>
          <w:szCs w:val="22"/>
        </w:rPr>
        <w:t>Decreto-lei</w:t>
      </w:r>
      <w:r>
        <w:rPr>
          <w:rFonts w:asciiTheme="minorHAnsi" w:eastAsia="Calibri" w:hAnsiTheme="minorHAnsi" w:cstheme="minorHAnsi"/>
          <w:szCs w:val="22"/>
        </w:rPr>
        <w:t xml:space="preserve"> </w:t>
      </w:r>
      <w:r w:rsidR="009F3B1F">
        <w:rPr>
          <w:rFonts w:asciiTheme="minorHAnsi" w:eastAsia="Calibri" w:hAnsiTheme="minorHAnsi" w:cstheme="minorHAnsi"/>
          <w:szCs w:val="22"/>
        </w:rPr>
        <w:t xml:space="preserve">nº 174/99, de 21 de </w:t>
      </w:r>
      <w:r w:rsidR="00EB1B7C">
        <w:rPr>
          <w:rFonts w:asciiTheme="minorHAnsi" w:eastAsia="Calibri" w:hAnsiTheme="minorHAnsi" w:cstheme="minorHAnsi"/>
          <w:szCs w:val="22"/>
        </w:rPr>
        <w:t>s</w:t>
      </w:r>
      <w:r w:rsidR="009F3B1F">
        <w:rPr>
          <w:rFonts w:asciiTheme="minorHAnsi" w:eastAsia="Calibri" w:hAnsiTheme="minorHAnsi" w:cstheme="minorHAnsi"/>
          <w:szCs w:val="22"/>
        </w:rPr>
        <w:t xml:space="preserve">etembro, na sequência da </w:t>
      </w:r>
      <w:r w:rsidR="00424682">
        <w:rPr>
          <w:rFonts w:asciiTheme="minorHAnsi" w:eastAsia="Calibri" w:hAnsiTheme="minorHAnsi" w:cstheme="minorHAnsi"/>
          <w:szCs w:val="22"/>
        </w:rPr>
        <w:t>quarta</w:t>
      </w:r>
      <w:r w:rsidR="009F3B1F">
        <w:rPr>
          <w:rFonts w:asciiTheme="minorHAnsi" w:eastAsia="Calibri" w:hAnsiTheme="minorHAnsi" w:cstheme="minorHAnsi"/>
          <w:szCs w:val="22"/>
        </w:rPr>
        <w:t xml:space="preserve"> revisão constitucional, estabelece a transição do sistema de conscrição para um novo regime de prestação de serviço militar baseado</w:t>
      </w:r>
      <w:r w:rsidR="00424682" w:rsidRPr="00424682">
        <w:rPr>
          <w:rFonts w:asciiTheme="minorHAnsi" w:eastAsia="Calibri" w:hAnsiTheme="minorHAnsi" w:cstheme="minorHAnsi"/>
          <w:szCs w:val="22"/>
        </w:rPr>
        <w:t xml:space="preserve"> </w:t>
      </w:r>
      <w:r w:rsidR="00424682">
        <w:rPr>
          <w:rFonts w:asciiTheme="minorHAnsi" w:eastAsia="Calibri" w:hAnsiTheme="minorHAnsi" w:cstheme="minorHAnsi"/>
          <w:szCs w:val="22"/>
        </w:rPr>
        <w:t>no voluntariado</w:t>
      </w:r>
      <w:r w:rsidR="009F3B1F">
        <w:rPr>
          <w:rFonts w:asciiTheme="minorHAnsi" w:eastAsia="Calibri" w:hAnsiTheme="minorHAnsi" w:cstheme="minorHAnsi"/>
          <w:szCs w:val="22"/>
        </w:rPr>
        <w:t xml:space="preserve"> em tempo de paz.</w:t>
      </w:r>
    </w:p>
    <w:p w:rsidR="005C4163" w:rsidRDefault="00426CAC" w:rsidP="007F5A9B">
      <w:pPr>
        <w:overflowPunct/>
        <w:spacing w:line="360" w:lineRule="auto"/>
        <w:ind w:left="360" w:firstLine="349"/>
        <w:jc w:val="both"/>
        <w:textAlignment w:val="auto"/>
        <w:rPr>
          <w:rFonts w:asciiTheme="minorHAnsi" w:eastAsia="Calibri" w:hAnsiTheme="minorHAnsi" w:cstheme="minorHAnsi"/>
          <w:sz w:val="20"/>
        </w:rPr>
      </w:pPr>
      <w:r>
        <w:rPr>
          <w:rFonts w:asciiTheme="minorHAnsi" w:eastAsia="Calibri" w:hAnsiTheme="minorHAnsi" w:cstheme="minorHAnsi"/>
          <w:szCs w:val="22"/>
        </w:rPr>
        <w:t>A</w:t>
      </w:r>
      <w:r w:rsidR="004E67DF">
        <w:rPr>
          <w:rFonts w:asciiTheme="minorHAnsi" w:eastAsia="Calibri" w:hAnsiTheme="minorHAnsi" w:cstheme="minorHAnsi"/>
          <w:szCs w:val="22"/>
        </w:rPr>
        <w:t xml:space="preserve"> transição de um </w:t>
      </w:r>
      <w:r w:rsidR="000F75EB">
        <w:rPr>
          <w:rFonts w:asciiTheme="minorHAnsi" w:eastAsia="Calibri" w:hAnsiTheme="minorHAnsi" w:cstheme="minorHAnsi"/>
          <w:szCs w:val="22"/>
        </w:rPr>
        <w:t>E</w:t>
      </w:r>
      <w:r w:rsidR="004E67DF">
        <w:rPr>
          <w:rFonts w:asciiTheme="minorHAnsi" w:eastAsia="Calibri" w:hAnsiTheme="minorHAnsi" w:cstheme="minorHAnsi"/>
          <w:szCs w:val="22"/>
        </w:rPr>
        <w:t xml:space="preserve">xército de </w:t>
      </w:r>
      <w:r w:rsidR="00F61F3C">
        <w:rPr>
          <w:rFonts w:asciiTheme="minorHAnsi" w:eastAsia="Calibri" w:hAnsiTheme="minorHAnsi" w:cstheme="minorHAnsi"/>
          <w:szCs w:val="22"/>
        </w:rPr>
        <w:t>C</w:t>
      </w:r>
      <w:r w:rsidR="004E67DF">
        <w:rPr>
          <w:rFonts w:asciiTheme="minorHAnsi" w:eastAsia="Calibri" w:hAnsiTheme="minorHAnsi" w:cstheme="minorHAnsi"/>
          <w:szCs w:val="22"/>
        </w:rPr>
        <w:t xml:space="preserve">onscrição para um </w:t>
      </w:r>
      <w:r w:rsidR="005827A3">
        <w:rPr>
          <w:rFonts w:asciiTheme="minorHAnsi" w:eastAsia="Calibri" w:hAnsiTheme="minorHAnsi" w:cstheme="minorHAnsi"/>
          <w:szCs w:val="22"/>
        </w:rPr>
        <w:t>E</w:t>
      </w:r>
      <w:r w:rsidR="004E67DF">
        <w:rPr>
          <w:rFonts w:asciiTheme="minorHAnsi" w:eastAsia="Calibri" w:hAnsiTheme="minorHAnsi" w:cstheme="minorHAnsi"/>
          <w:szCs w:val="22"/>
        </w:rPr>
        <w:t xml:space="preserve">xército </w:t>
      </w:r>
      <w:r w:rsidR="00F61F3C">
        <w:rPr>
          <w:rFonts w:asciiTheme="minorHAnsi" w:eastAsia="Calibri" w:hAnsiTheme="minorHAnsi" w:cstheme="minorHAnsi"/>
          <w:szCs w:val="22"/>
        </w:rPr>
        <w:t>P</w:t>
      </w:r>
      <w:r w:rsidR="004E67DF">
        <w:rPr>
          <w:rFonts w:asciiTheme="minorHAnsi" w:eastAsia="Calibri" w:hAnsiTheme="minorHAnsi" w:cstheme="minorHAnsi"/>
          <w:szCs w:val="22"/>
        </w:rPr>
        <w:t>rofissional era uma preocupação bem espelhada no Memorando da Inspeção Geral do Exército, sob o tema “</w:t>
      </w:r>
      <w:r w:rsidR="004E67DF" w:rsidRPr="005827A3">
        <w:rPr>
          <w:rFonts w:asciiTheme="minorHAnsi" w:eastAsia="Calibri" w:hAnsiTheme="minorHAnsi" w:cstheme="minorHAnsi"/>
          <w:i/>
          <w:szCs w:val="22"/>
        </w:rPr>
        <w:t xml:space="preserve">A </w:t>
      </w:r>
      <w:r w:rsidR="005C4163" w:rsidRPr="005827A3">
        <w:rPr>
          <w:rFonts w:asciiTheme="minorHAnsi" w:eastAsia="Calibri" w:hAnsiTheme="minorHAnsi" w:cstheme="minorHAnsi"/>
          <w:i/>
          <w:szCs w:val="22"/>
        </w:rPr>
        <w:t>instrução</w:t>
      </w:r>
      <w:r w:rsidR="004E67DF" w:rsidRPr="005827A3">
        <w:rPr>
          <w:rFonts w:asciiTheme="minorHAnsi" w:eastAsia="Calibri" w:hAnsiTheme="minorHAnsi" w:cstheme="minorHAnsi"/>
          <w:i/>
          <w:szCs w:val="22"/>
        </w:rPr>
        <w:t xml:space="preserve"> dos RVRC em tempo de Paz</w:t>
      </w:r>
      <w:r w:rsidR="004E67DF">
        <w:rPr>
          <w:rFonts w:asciiTheme="minorHAnsi" w:eastAsia="Calibri" w:hAnsiTheme="minorHAnsi" w:cstheme="minorHAnsi"/>
          <w:szCs w:val="22"/>
        </w:rPr>
        <w:t xml:space="preserve">” de 21JAN00, reflete a preocupação do Exército sobre </w:t>
      </w:r>
      <w:r w:rsidR="005C4163">
        <w:rPr>
          <w:rFonts w:asciiTheme="minorHAnsi" w:eastAsia="Calibri" w:hAnsiTheme="minorHAnsi" w:cstheme="minorHAnsi"/>
          <w:szCs w:val="22"/>
        </w:rPr>
        <w:t xml:space="preserve">uma </w:t>
      </w:r>
      <w:r w:rsidR="004E67DF">
        <w:rPr>
          <w:rFonts w:asciiTheme="minorHAnsi" w:eastAsia="Calibri" w:hAnsiTheme="minorHAnsi" w:cstheme="minorHAnsi"/>
          <w:szCs w:val="22"/>
        </w:rPr>
        <w:t>questões que</w:t>
      </w:r>
      <w:r w:rsidR="005C4163">
        <w:rPr>
          <w:rFonts w:asciiTheme="minorHAnsi" w:eastAsia="Calibri" w:hAnsiTheme="minorHAnsi" w:cstheme="minorHAnsi"/>
          <w:szCs w:val="22"/>
        </w:rPr>
        <w:t xml:space="preserve"> tinha a ver com a transição, sem sobressaltos, e que garantisse a continuidade e eficácia da instituição militar, em termos dos seus efetivos.</w:t>
      </w:r>
      <w:r w:rsidR="009F3B1F">
        <w:rPr>
          <w:rFonts w:asciiTheme="minorHAnsi" w:eastAsia="Calibri" w:hAnsiTheme="minorHAnsi" w:cstheme="minorHAnsi"/>
          <w:szCs w:val="22"/>
        </w:rPr>
        <w:t xml:space="preserve"> Esta </w:t>
      </w:r>
      <w:r w:rsidR="0066300E">
        <w:rPr>
          <w:rFonts w:asciiTheme="minorHAnsi" w:eastAsia="Calibri" w:hAnsiTheme="minorHAnsi" w:cstheme="minorHAnsi"/>
          <w:szCs w:val="22"/>
        </w:rPr>
        <w:t xml:space="preserve">transição é consubstanciada pelo Decreto-Lei 289/2000 de 14 </w:t>
      </w:r>
      <w:r w:rsidR="00EB1B7C">
        <w:rPr>
          <w:rFonts w:asciiTheme="minorHAnsi" w:eastAsia="Calibri" w:hAnsiTheme="minorHAnsi" w:cstheme="minorHAnsi"/>
          <w:szCs w:val="22"/>
        </w:rPr>
        <w:t>n</w:t>
      </w:r>
      <w:r w:rsidR="0066300E">
        <w:rPr>
          <w:rFonts w:asciiTheme="minorHAnsi" w:eastAsia="Calibri" w:hAnsiTheme="minorHAnsi" w:cstheme="minorHAnsi"/>
          <w:szCs w:val="22"/>
        </w:rPr>
        <w:t>ovembro de 2000, que regulamenta a Lei do Serviço Militar (LSM)</w:t>
      </w:r>
      <w:r w:rsidR="007434CA">
        <w:rPr>
          <w:rFonts w:asciiTheme="minorHAnsi" w:eastAsia="Calibri" w:hAnsiTheme="minorHAnsi" w:cstheme="minorHAnsi"/>
          <w:szCs w:val="22"/>
        </w:rPr>
        <w:t>. N</w:t>
      </w:r>
      <w:r w:rsidR="0066300E">
        <w:rPr>
          <w:rFonts w:asciiTheme="minorHAnsi" w:eastAsia="Calibri" w:hAnsiTheme="minorHAnsi" w:cstheme="minorHAnsi"/>
          <w:szCs w:val="22"/>
        </w:rPr>
        <w:t xml:space="preserve">a </w:t>
      </w:r>
      <w:r w:rsidR="007000D2">
        <w:rPr>
          <w:rFonts w:asciiTheme="minorHAnsi" w:eastAsia="Calibri" w:hAnsiTheme="minorHAnsi" w:cstheme="minorHAnsi"/>
          <w:szCs w:val="22"/>
        </w:rPr>
        <w:t>sequência</w:t>
      </w:r>
      <w:r w:rsidR="0066300E">
        <w:rPr>
          <w:rFonts w:asciiTheme="minorHAnsi" w:eastAsia="Calibri" w:hAnsiTheme="minorHAnsi" w:cstheme="minorHAnsi"/>
          <w:szCs w:val="22"/>
        </w:rPr>
        <w:t xml:space="preserve"> deste </w:t>
      </w:r>
      <w:r w:rsidR="007000D2">
        <w:rPr>
          <w:rFonts w:asciiTheme="minorHAnsi" w:eastAsia="Calibri" w:hAnsiTheme="minorHAnsi" w:cstheme="minorHAnsi"/>
          <w:szCs w:val="22"/>
        </w:rPr>
        <w:t>documento</w:t>
      </w:r>
      <w:r w:rsidR="0066300E">
        <w:rPr>
          <w:rFonts w:asciiTheme="minorHAnsi" w:eastAsia="Calibri" w:hAnsiTheme="minorHAnsi" w:cstheme="minorHAnsi"/>
          <w:szCs w:val="22"/>
        </w:rPr>
        <w:t xml:space="preserve"> surge o </w:t>
      </w:r>
      <w:r w:rsidR="0066300E" w:rsidRPr="0066300E">
        <w:rPr>
          <w:rFonts w:asciiTheme="minorHAnsi" w:eastAsia="Calibri" w:hAnsiTheme="minorHAnsi" w:cstheme="minorHAnsi"/>
          <w:szCs w:val="22"/>
        </w:rPr>
        <w:t xml:space="preserve">Decreto-Lei </w:t>
      </w:r>
      <w:r w:rsidR="0066300E">
        <w:rPr>
          <w:rFonts w:asciiTheme="minorHAnsi" w:eastAsia="Calibri" w:hAnsiTheme="minorHAnsi" w:cstheme="minorHAnsi"/>
          <w:szCs w:val="22"/>
        </w:rPr>
        <w:t>320-A</w:t>
      </w:r>
      <w:r w:rsidR="0066300E" w:rsidRPr="0066300E">
        <w:rPr>
          <w:rFonts w:asciiTheme="minorHAnsi" w:eastAsia="Calibri" w:hAnsiTheme="minorHAnsi" w:cstheme="minorHAnsi"/>
          <w:szCs w:val="22"/>
        </w:rPr>
        <w:t>/2000 de 1</w:t>
      </w:r>
      <w:r w:rsidR="0066300E">
        <w:rPr>
          <w:rFonts w:asciiTheme="minorHAnsi" w:eastAsia="Calibri" w:hAnsiTheme="minorHAnsi" w:cstheme="minorHAnsi"/>
          <w:szCs w:val="22"/>
        </w:rPr>
        <w:t>5</w:t>
      </w:r>
      <w:r w:rsidR="0066300E" w:rsidRPr="0066300E">
        <w:rPr>
          <w:rFonts w:asciiTheme="minorHAnsi" w:eastAsia="Calibri" w:hAnsiTheme="minorHAnsi" w:cstheme="minorHAnsi"/>
          <w:szCs w:val="22"/>
        </w:rPr>
        <w:t xml:space="preserve"> </w:t>
      </w:r>
      <w:r w:rsidR="00EB1B7C">
        <w:rPr>
          <w:rFonts w:asciiTheme="minorHAnsi" w:eastAsia="Calibri" w:hAnsiTheme="minorHAnsi" w:cstheme="minorHAnsi"/>
          <w:szCs w:val="22"/>
        </w:rPr>
        <w:t>d</w:t>
      </w:r>
      <w:r w:rsidR="0066300E">
        <w:rPr>
          <w:rFonts w:asciiTheme="minorHAnsi" w:eastAsia="Calibri" w:hAnsiTheme="minorHAnsi" w:cstheme="minorHAnsi"/>
          <w:szCs w:val="22"/>
        </w:rPr>
        <w:t>ezem</w:t>
      </w:r>
      <w:r w:rsidR="0066300E" w:rsidRPr="0066300E">
        <w:rPr>
          <w:rFonts w:asciiTheme="minorHAnsi" w:eastAsia="Calibri" w:hAnsiTheme="minorHAnsi" w:cstheme="minorHAnsi"/>
          <w:szCs w:val="22"/>
        </w:rPr>
        <w:t xml:space="preserve">bro </w:t>
      </w:r>
      <w:r w:rsidR="0066300E">
        <w:rPr>
          <w:rFonts w:asciiTheme="minorHAnsi" w:eastAsia="Calibri" w:hAnsiTheme="minorHAnsi" w:cstheme="minorHAnsi"/>
          <w:szCs w:val="22"/>
        </w:rPr>
        <w:t>do mesmo ano,</w:t>
      </w:r>
      <w:r w:rsidR="007434CA">
        <w:rPr>
          <w:rFonts w:asciiTheme="minorHAnsi" w:eastAsia="Calibri" w:hAnsiTheme="minorHAnsi" w:cstheme="minorHAnsi"/>
          <w:szCs w:val="22"/>
        </w:rPr>
        <w:t xml:space="preserve"> a</w:t>
      </w:r>
      <w:r w:rsidR="0066300E">
        <w:rPr>
          <w:rFonts w:asciiTheme="minorHAnsi" w:eastAsia="Calibri" w:hAnsiTheme="minorHAnsi" w:cstheme="minorHAnsi"/>
          <w:szCs w:val="22"/>
        </w:rPr>
        <w:t xml:space="preserve"> estabelece</w:t>
      </w:r>
      <w:r w:rsidR="007434CA">
        <w:rPr>
          <w:rFonts w:asciiTheme="minorHAnsi" w:eastAsia="Calibri" w:hAnsiTheme="minorHAnsi" w:cstheme="minorHAnsi"/>
          <w:szCs w:val="22"/>
        </w:rPr>
        <w:t>r</w:t>
      </w:r>
      <w:r w:rsidR="0066300E">
        <w:rPr>
          <w:rFonts w:asciiTheme="minorHAnsi" w:eastAsia="Calibri" w:hAnsiTheme="minorHAnsi" w:cstheme="minorHAnsi"/>
          <w:szCs w:val="22"/>
        </w:rPr>
        <w:t xml:space="preserve"> o Regulamento de Incentivos à Prestação do Serviço Militar RC e RC</w:t>
      </w:r>
      <w:r w:rsidR="007E0AF7">
        <w:rPr>
          <w:rStyle w:val="Refdenotaderodap"/>
          <w:rFonts w:asciiTheme="minorHAnsi" w:eastAsia="Calibri" w:hAnsiTheme="minorHAnsi"/>
          <w:szCs w:val="22"/>
        </w:rPr>
        <w:footnoteReference w:id="37"/>
      </w:r>
      <w:r w:rsidR="0066300E">
        <w:rPr>
          <w:rFonts w:asciiTheme="minorHAnsi" w:eastAsia="Calibri" w:hAnsiTheme="minorHAnsi" w:cstheme="minorHAnsi"/>
          <w:szCs w:val="22"/>
        </w:rPr>
        <w:t>.</w:t>
      </w:r>
    </w:p>
    <w:p w:rsidR="00E16EC2" w:rsidRPr="00E16EC2" w:rsidRDefault="00E16EC2" w:rsidP="00E16EC2">
      <w:pPr>
        <w:overflowPunct/>
        <w:spacing w:line="360" w:lineRule="auto"/>
        <w:ind w:left="360" w:firstLine="349"/>
        <w:jc w:val="both"/>
        <w:textAlignment w:val="auto"/>
        <w:rPr>
          <w:rFonts w:asciiTheme="minorHAnsi" w:eastAsia="Calibri" w:hAnsiTheme="minorHAnsi" w:cstheme="minorHAnsi"/>
          <w:szCs w:val="22"/>
        </w:rPr>
      </w:pPr>
      <w:r w:rsidRPr="00E16EC2">
        <w:rPr>
          <w:rFonts w:asciiTheme="minorHAnsi" w:eastAsia="Calibri" w:hAnsiTheme="minorHAnsi" w:cstheme="minorHAnsi"/>
          <w:szCs w:val="22"/>
        </w:rPr>
        <w:t>Todavia, a extinção do Serviço Militar Obrigatório (que “obriga” o Exército, e as Forças Armadas, a concorrerem com as demais organizações na procura de ativos), a reorganização a que foi sujeita a Instituição Militar e as novas formas de entender o processo formativo, leva a que se introduzam melhorias no modo de formar e preparar as pessoas para o seu desempenho, para melhor cumprimento da missão ao mesm</w:t>
      </w:r>
      <w:r>
        <w:rPr>
          <w:rFonts w:asciiTheme="minorHAnsi" w:eastAsia="Calibri" w:hAnsiTheme="minorHAnsi" w:cstheme="minorHAnsi"/>
          <w:szCs w:val="22"/>
        </w:rPr>
        <w:t>o tempo que permite, aos seus a</w:t>
      </w:r>
      <w:r w:rsidRPr="00E16EC2">
        <w:rPr>
          <w:rFonts w:asciiTheme="minorHAnsi" w:eastAsia="Calibri" w:hAnsiTheme="minorHAnsi" w:cstheme="minorHAnsi"/>
          <w:szCs w:val="22"/>
        </w:rPr>
        <w:t>tivos, uma real equiparação ao que de melhor é conseguido na designada sociedade civil. Isto só será conseguido com uma clara sustentação de mecanismos disponibilizados por um sistema de qualidade onde o Comando do Exército exerça e assuma um forte compromisso.</w:t>
      </w:r>
    </w:p>
    <w:p w:rsidR="006107E2" w:rsidRPr="005F57EB" w:rsidRDefault="00965C93" w:rsidP="006107E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E</w:t>
      </w:r>
      <w:r w:rsidRPr="005F57EB">
        <w:rPr>
          <w:rFonts w:asciiTheme="minorHAnsi" w:eastAsia="Calibri" w:hAnsiTheme="minorHAnsi" w:cstheme="minorHAnsi"/>
          <w:szCs w:val="22"/>
        </w:rPr>
        <w:t xml:space="preserve">m </w:t>
      </w:r>
      <w:r>
        <w:rPr>
          <w:rFonts w:asciiTheme="minorHAnsi" w:eastAsia="Calibri" w:hAnsiTheme="minorHAnsi" w:cstheme="minorHAnsi"/>
          <w:szCs w:val="22"/>
        </w:rPr>
        <w:t>j</w:t>
      </w:r>
      <w:r w:rsidRPr="005F57EB">
        <w:rPr>
          <w:rFonts w:asciiTheme="minorHAnsi" w:eastAsia="Calibri" w:hAnsiTheme="minorHAnsi" w:cstheme="minorHAnsi"/>
          <w:szCs w:val="22"/>
        </w:rPr>
        <w:t>aneiro de 2003</w:t>
      </w:r>
      <w:r>
        <w:rPr>
          <w:rFonts w:asciiTheme="minorHAnsi" w:eastAsia="Calibri" w:hAnsiTheme="minorHAnsi" w:cstheme="minorHAnsi"/>
          <w:szCs w:val="22"/>
        </w:rPr>
        <w:t>, decorreu a</w:t>
      </w:r>
      <w:r w:rsidR="006107E2" w:rsidRPr="005F57EB">
        <w:rPr>
          <w:rFonts w:asciiTheme="minorHAnsi" w:eastAsia="Calibri" w:hAnsiTheme="minorHAnsi" w:cstheme="minorHAnsi"/>
          <w:szCs w:val="22"/>
        </w:rPr>
        <w:t xml:space="preserve"> aprovação do </w:t>
      </w:r>
      <w:r>
        <w:rPr>
          <w:rFonts w:asciiTheme="minorHAnsi" w:eastAsia="Calibri" w:hAnsiTheme="minorHAnsi" w:cstheme="minorHAnsi"/>
          <w:szCs w:val="22"/>
        </w:rPr>
        <w:t>anterior</w:t>
      </w:r>
      <w:r>
        <w:rPr>
          <w:rStyle w:val="Refdenotaderodap"/>
          <w:rFonts w:asciiTheme="minorHAnsi" w:eastAsia="Calibri" w:hAnsiTheme="minorHAnsi"/>
          <w:szCs w:val="22"/>
        </w:rPr>
        <w:footnoteReference w:id="38"/>
      </w:r>
      <w:r>
        <w:rPr>
          <w:rFonts w:asciiTheme="minorHAnsi" w:eastAsia="Calibri" w:hAnsiTheme="minorHAnsi" w:cstheme="minorHAnsi"/>
          <w:szCs w:val="22"/>
        </w:rPr>
        <w:t xml:space="preserve"> </w:t>
      </w:r>
      <w:r w:rsidR="006107E2" w:rsidRPr="005F57EB">
        <w:rPr>
          <w:rFonts w:asciiTheme="minorHAnsi" w:eastAsia="Calibri" w:hAnsiTheme="minorHAnsi" w:cstheme="minorHAnsi"/>
          <w:szCs w:val="22"/>
        </w:rPr>
        <w:t>Conceito Estrat</w:t>
      </w:r>
      <w:r>
        <w:rPr>
          <w:rFonts w:asciiTheme="minorHAnsi" w:eastAsia="Calibri" w:hAnsiTheme="minorHAnsi" w:cstheme="minorHAnsi"/>
          <w:szCs w:val="22"/>
        </w:rPr>
        <w:t>égico de Defesa Nacional,</w:t>
      </w:r>
      <w:r w:rsidR="006107E2" w:rsidRPr="005F57EB">
        <w:rPr>
          <w:rFonts w:asciiTheme="minorHAnsi" w:eastAsia="Calibri" w:hAnsiTheme="minorHAnsi" w:cstheme="minorHAnsi"/>
          <w:szCs w:val="22"/>
        </w:rPr>
        <w:t xml:space="preserve"> seguiu-se a revisão </w:t>
      </w:r>
      <w:r w:rsidR="007E0AF7">
        <w:rPr>
          <w:rFonts w:asciiTheme="minorHAnsi" w:eastAsia="Calibri" w:hAnsiTheme="minorHAnsi" w:cstheme="minorHAnsi"/>
          <w:szCs w:val="22"/>
        </w:rPr>
        <w:t>do Conceito Estratégico Militar</w:t>
      </w:r>
      <w:r w:rsidR="006107E2" w:rsidRPr="005F57EB">
        <w:rPr>
          <w:rFonts w:asciiTheme="minorHAnsi" w:eastAsia="Calibri" w:hAnsiTheme="minorHAnsi" w:cstheme="minorHAnsi"/>
          <w:szCs w:val="22"/>
        </w:rPr>
        <w:t xml:space="preserve">, a </w:t>
      </w:r>
      <w:r w:rsidR="00701B55">
        <w:rPr>
          <w:rFonts w:asciiTheme="minorHAnsi" w:eastAsia="Calibri" w:hAnsiTheme="minorHAnsi" w:cstheme="minorHAnsi"/>
          <w:szCs w:val="22"/>
        </w:rPr>
        <w:t xml:space="preserve">subsequente </w:t>
      </w:r>
      <w:r w:rsidR="006107E2" w:rsidRPr="005F57EB">
        <w:rPr>
          <w:rFonts w:asciiTheme="minorHAnsi" w:eastAsia="Calibri" w:hAnsiTheme="minorHAnsi" w:cstheme="minorHAnsi"/>
          <w:szCs w:val="22"/>
        </w:rPr>
        <w:t>redefinição das Missões Especificas das Forças Armadas, e do Sistema de Forças Nacional e do dispositivo</w:t>
      </w:r>
      <w:r w:rsidR="007E0AF7">
        <w:rPr>
          <w:rFonts w:asciiTheme="minorHAnsi" w:eastAsia="Calibri" w:hAnsiTheme="minorHAnsi" w:cstheme="minorHAnsi"/>
          <w:szCs w:val="22"/>
        </w:rPr>
        <w:t xml:space="preserve"> militar</w:t>
      </w:r>
      <w:r w:rsidR="006107E2" w:rsidRPr="005F57EB">
        <w:rPr>
          <w:rFonts w:asciiTheme="minorHAnsi" w:eastAsia="Calibri" w:hAnsiTheme="minorHAnsi" w:cstheme="minorHAnsi"/>
          <w:szCs w:val="22"/>
        </w:rPr>
        <w:t>.</w:t>
      </w:r>
      <w:r w:rsidR="006107E2" w:rsidRPr="005F57EB">
        <w:rPr>
          <w:rFonts w:asciiTheme="minorHAnsi" w:eastAsia="Calibri" w:hAnsiTheme="minorHAnsi" w:cstheme="minorHAnsi"/>
          <w:noProof/>
          <w:szCs w:val="22"/>
        </w:rPr>
        <w:t xml:space="preserve"> </w:t>
      </w:r>
    </w:p>
    <w:p w:rsidR="00154B9A" w:rsidRDefault="006107E2" w:rsidP="006107E2">
      <w:pPr>
        <w:overflowPunct/>
        <w:spacing w:line="360" w:lineRule="auto"/>
        <w:ind w:left="360" w:firstLine="349"/>
        <w:jc w:val="both"/>
        <w:textAlignment w:val="auto"/>
        <w:rPr>
          <w:rFonts w:asciiTheme="minorHAnsi" w:eastAsia="Calibri" w:hAnsiTheme="minorHAnsi" w:cstheme="minorHAnsi"/>
          <w:noProof/>
          <w:szCs w:val="22"/>
        </w:rPr>
      </w:pPr>
      <w:r w:rsidRPr="005F57EB">
        <w:rPr>
          <w:rFonts w:asciiTheme="minorHAnsi" w:eastAsia="Calibri" w:hAnsiTheme="minorHAnsi" w:cstheme="minorHAnsi"/>
          <w:noProof/>
          <w:szCs w:val="22"/>
        </w:rPr>
        <w:t xml:space="preserve">Em 2003, </w:t>
      </w:r>
      <w:r w:rsidR="007F5A9B">
        <w:rPr>
          <w:rFonts w:asciiTheme="minorHAnsi" w:eastAsia="Calibri" w:hAnsiTheme="minorHAnsi" w:cstheme="minorHAnsi"/>
          <w:noProof/>
          <w:szCs w:val="22"/>
        </w:rPr>
        <w:t xml:space="preserve">em face da revisão dos documentos anteriormente referidos, </w:t>
      </w:r>
      <w:r w:rsidRPr="005F57EB">
        <w:rPr>
          <w:rFonts w:asciiTheme="minorHAnsi" w:eastAsia="Calibri" w:hAnsiTheme="minorHAnsi" w:cstheme="minorHAnsi"/>
          <w:noProof/>
          <w:szCs w:val="22"/>
        </w:rPr>
        <w:t>as Forças Armadas e o</w:t>
      </w:r>
      <w:r w:rsidR="007F5A9B">
        <w:rPr>
          <w:rFonts w:asciiTheme="minorHAnsi" w:eastAsia="Calibri" w:hAnsiTheme="minorHAnsi" w:cstheme="minorHAnsi"/>
          <w:noProof/>
          <w:szCs w:val="22"/>
        </w:rPr>
        <w:t xml:space="preserve"> </w:t>
      </w:r>
      <w:r w:rsidR="00D30EDC">
        <w:rPr>
          <w:rFonts w:asciiTheme="minorHAnsi" w:eastAsia="Calibri" w:hAnsiTheme="minorHAnsi" w:cstheme="minorHAnsi"/>
          <w:noProof/>
          <w:szCs w:val="22"/>
        </w:rPr>
        <w:t>Exército</w:t>
      </w:r>
      <w:r w:rsidRPr="005F57EB">
        <w:rPr>
          <w:rFonts w:asciiTheme="minorHAnsi" w:eastAsia="Calibri" w:hAnsiTheme="minorHAnsi" w:cstheme="minorHAnsi"/>
          <w:noProof/>
          <w:szCs w:val="22"/>
        </w:rPr>
        <w:t xml:space="preserve"> em particular</w:t>
      </w:r>
      <w:r w:rsidR="007F5A9B">
        <w:rPr>
          <w:rFonts w:asciiTheme="minorHAnsi" w:eastAsia="Calibri" w:hAnsiTheme="minorHAnsi" w:cstheme="minorHAnsi"/>
          <w:noProof/>
          <w:szCs w:val="22"/>
        </w:rPr>
        <w:t>,</w:t>
      </w:r>
      <w:r w:rsidRPr="005F57EB">
        <w:rPr>
          <w:rFonts w:asciiTheme="minorHAnsi" w:eastAsia="Calibri" w:hAnsiTheme="minorHAnsi" w:cstheme="minorHAnsi"/>
          <w:noProof/>
          <w:szCs w:val="22"/>
        </w:rPr>
        <w:t xml:space="preserve"> </w:t>
      </w:r>
      <w:r w:rsidR="007F5A9B">
        <w:rPr>
          <w:rFonts w:asciiTheme="minorHAnsi" w:eastAsia="Calibri" w:hAnsiTheme="minorHAnsi" w:cstheme="minorHAnsi"/>
          <w:noProof/>
          <w:szCs w:val="22"/>
        </w:rPr>
        <w:t>foi</w:t>
      </w:r>
      <w:r w:rsidRPr="005F57EB">
        <w:rPr>
          <w:rFonts w:asciiTheme="minorHAnsi" w:eastAsia="Calibri" w:hAnsiTheme="minorHAnsi" w:cstheme="minorHAnsi"/>
          <w:noProof/>
          <w:szCs w:val="22"/>
        </w:rPr>
        <w:t xml:space="preserve"> sujeit</w:t>
      </w:r>
      <w:r w:rsidR="007F5A9B">
        <w:rPr>
          <w:rFonts w:asciiTheme="minorHAnsi" w:eastAsia="Calibri" w:hAnsiTheme="minorHAnsi" w:cstheme="minorHAnsi"/>
          <w:noProof/>
          <w:szCs w:val="22"/>
        </w:rPr>
        <w:t>o</w:t>
      </w:r>
      <w:r w:rsidRPr="005F57EB">
        <w:rPr>
          <w:rFonts w:asciiTheme="minorHAnsi" w:eastAsia="Calibri" w:hAnsiTheme="minorHAnsi" w:cstheme="minorHAnsi"/>
          <w:noProof/>
          <w:szCs w:val="22"/>
        </w:rPr>
        <w:t xml:space="preserve"> a uma profunda transfor</w:t>
      </w:r>
      <w:r w:rsidR="0090322A">
        <w:rPr>
          <w:rFonts w:asciiTheme="minorHAnsi" w:eastAsia="Calibri" w:hAnsiTheme="minorHAnsi" w:cstheme="minorHAnsi"/>
          <w:noProof/>
          <w:szCs w:val="22"/>
        </w:rPr>
        <w:t>ma</w:t>
      </w:r>
      <w:r w:rsidRPr="005F57EB">
        <w:rPr>
          <w:rFonts w:asciiTheme="minorHAnsi" w:eastAsia="Calibri" w:hAnsiTheme="minorHAnsi" w:cstheme="minorHAnsi"/>
          <w:noProof/>
          <w:szCs w:val="22"/>
        </w:rPr>
        <w:t>ção</w:t>
      </w:r>
      <w:r w:rsidR="00154B9A">
        <w:rPr>
          <w:rFonts w:asciiTheme="minorHAnsi" w:eastAsia="Calibri" w:hAnsiTheme="minorHAnsi" w:cstheme="minorHAnsi"/>
          <w:noProof/>
          <w:szCs w:val="22"/>
        </w:rPr>
        <w:t>:</w:t>
      </w:r>
    </w:p>
    <w:p w:rsidR="006107E2" w:rsidRPr="00154B9A" w:rsidRDefault="006107E2" w:rsidP="002862A6">
      <w:pPr>
        <w:overflowPunct/>
        <w:ind w:left="1418"/>
        <w:jc w:val="both"/>
        <w:textAlignment w:val="auto"/>
        <w:rPr>
          <w:rFonts w:asciiTheme="minorHAnsi" w:eastAsia="Calibri" w:hAnsiTheme="minorHAnsi" w:cstheme="minorHAnsi"/>
          <w:sz w:val="20"/>
        </w:rPr>
      </w:pPr>
      <w:r w:rsidRPr="00154B9A">
        <w:rPr>
          <w:rFonts w:asciiTheme="minorHAnsi" w:eastAsia="Calibri" w:hAnsiTheme="minorHAnsi" w:cstheme="minorHAnsi"/>
          <w:sz w:val="20"/>
        </w:rPr>
        <w:t xml:space="preserve">A transformação visa adequar o </w:t>
      </w:r>
      <w:r w:rsidR="00D30EDC" w:rsidRPr="00154B9A">
        <w:rPr>
          <w:rFonts w:asciiTheme="minorHAnsi" w:eastAsia="Calibri" w:hAnsiTheme="minorHAnsi" w:cstheme="minorHAnsi"/>
          <w:sz w:val="20"/>
        </w:rPr>
        <w:t>Exército</w:t>
      </w:r>
      <w:r w:rsidRPr="00154B9A">
        <w:rPr>
          <w:rFonts w:asciiTheme="minorHAnsi" w:eastAsia="Calibri" w:hAnsiTheme="minorHAnsi" w:cstheme="minorHAnsi"/>
          <w:sz w:val="20"/>
        </w:rPr>
        <w:t xml:space="preserve"> às </w:t>
      </w:r>
      <w:r w:rsidR="00424682" w:rsidRPr="00154B9A">
        <w:rPr>
          <w:rFonts w:asciiTheme="minorHAnsi" w:eastAsia="Calibri" w:hAnsiTheme="minorHAnsi" w:cstheme="minorHAnsi"/>
          <w:sz w:val="20"/>
        </w:rPr>
        <w:t>circunstâncias</w:t>
      </w:r>
      <w:r w:rsidRPr="00154B9A">
        <w:rPr>
          <w:rFonts w:asciiTheme="minorHAnsi" w:eastAsia="Calibri" w:hAnsiTheme="minorHAnsi" w:cstheme="minorHAnsi"/>
          <w:sz w:val="20"/>
        </w:rPr>
        <w:t xml:space="preserve"> sociais, </w:t>
      </w:r>
      <w:r w:rsidR="00503E10" w:rsidRPr="00154B9A">
        <w:rPr>
          <w:rFonts w:asciiTheme="minorHAnsi" w:eastAsia="Calibri" w:hAnsiTheme="minorHAnsi" w:cstheme="minorHAnsi"/>
          <w:sz w:val="20"/>
        </w:rPr>
        <w:t>económicas</w:t>
      </w:r>
      <w:r w:rsidRPr="00154B9A">
        <w:rPr>
          <w:rFonts w:asciiTheme="minorHAnsi" w:eastAsia="Calibri" w:hAnsiTheme="minorHAnsi" w:cstheme="minorHAnsi"/>
          <w:sz w:val="20"/>
        </w:rPr>
        <w:t xml:space="preserve"> e técnicas do futuro, num quadro de estabilidade e </w:t>
      </w:r>
      <w:r w:rsidR="00503E10" w:rsidRPr="00154B9A">
        <w:rPr>
          <w:rFonts w:asciiTheme="minorHAnsi" w:eastAsia="Calibri" w:hAnsiTheme="minorHAnsi" w:cstheme="minorHAnsi"/>
          <w:sz w:val="20"/>
        </w:rPr>
        <w:t>permanência</w:t>
      </w:r>
      <w:r w:rsidRPr="00154B9A">
        <w:rPr>
          <w:rFonts w:asciiTheme="minorHAnsi" w:eastAsia="Calibri" w:hAnsiTheme="minorHAnsi" w:cstheme="minorHAnsi"/>
          <w:sz w:val="20"/>
        </w:rPr>
        <w:t xml:space="preserve"> </w:t>
      </w:r>
      <w:r w:rsidR="00424682" w:rsidRPr="00154B9A">
        <w:rPr>
          <w:rFonts w:asciiTheme="minorHAnsi" w:eastAsia="Calibri" w:hAnsiTheme="minorHAnsi" w:cstheme="minorHAnsi"/>
          <w:sz w:val="20"/>
        </w:rPr>
        <w:t>dos seus valores</w:t>
      </w:r>
      <w:r w:rsidRPr="00154B9A">
        <w:rPr>
          <w:rFonts w:asciiTheme="minorHAnsi" w:eastAsia="Calibri" w:hAnsiTheme="minorHAnsi" w:cstheme="minorHAnsi"/>
          <w:sz w:val="20"/>
        </w:rPr>
        <w:t xml:space="preserve"> institucionais (.</w:t>
      </w:r>
      <w:r w:rsidR="00424682">
        <w:rPr>
          <w:rFonts w:asciiTheme="minorHAnsi" w:eastAsia="Calibri" w:hAnsiTheme="minorHAnsi" w:cstheme="minorHAnsi"/>
          <w:sz w:val="20"/>
        </w:rPr>
        <w:t>.</w:t>
      </w:r>
      <w:r w:rsidRPr="00154B9A">
        <w:rPr>
          <w:rFonts w:asciiTheme="minorHAnsi" w:eastAsia="Calibri" w:hAnsiTheme="minorHAnsi" w:cstheme="minorHAnsi"/>
          <w:sz w:val="20"/>
        </w:rPr>
        <w:t xml:space="preserve">.). A transformação opera-se em dois </w:t>
      </w:r>
      <w:r w:rsidR="00503E10" w:rsidRPr="00154B9A">
        <w:rPr>
          <w:rFonts w:asciiTheme="minorHAnsi" w:eastAsia="Calibri" w:hAnsiTheme="minorHAnsi" w:cstheme="minorHAnsi"/>
          <w:sz w:val="20"/>
        </w:rPr>
        <w:t>níveis</w:t>
      </w:r>
      <w:r w:rsidRPr="00154B9A">
        <w:rPr>
          <w:rFonts w:asciiTheme="minorHAnsi" w:eastAsia="Calibri" w:hAnsiTheme="minorHAnsi" w:cstheme="minorHAnsi"/>
          <w:sz w:val="20"/>
        </w:rPr>
        <w:t xml:space="preserve">: o da transformação conceptual e o da </w:t>
      </w:r>
      <w:r w:rsidR="00503E10" w:rsidRPr="00154B9A">
        <w:rPr>
          <w:rFonts w:asciiTheme="minorHAnsi" w:eastAsia="Calibri" w:hAnsiTheme="minorHAnsi" w:cstheme="minorHAnsi"/>
          <w:sz w:val="20"/>
        </w:rPr>
        <w:t>implementação.</w:t>
      </w:r>
    </w:p>
    <w:p w:rsidR="006107E2" w:rsidRPr="00154B9A" w:rsidRDefault="006107E2" w:rsidP="002862A6">
      <w:pPr>
        <w:overflowPunct/>
        <w:spacing w:after="240"/>
        <w:ind w:left="1418"/>
        <w:jc w:val="both"/>
        <w:textAlignment w:val="auto"/>
        <w:rPr>
          <w:rFonts w:asciiTheme="minorHAnsi" w:eastAsia="Calibri" w:hAnsiTheme="minorHAnsi" w:cstheme="minorHAnsi"/>
          <w:sz w:val="20"/>
        </w:rPr>
      </w:pPr>
      <w:r w:rsidRPr="00154B9A">
        <w:rPr>
          <w:rFonts w:asciiTheme="minorHAnsi" w:eastAsia="Calibri" w:hAnsiTheme="minorHAnsi" w:cstheme="minorHAnsi"/>
          <w:sz w:val="20"/>
        </w:rPr>
        <w:t xml:space="preserve">A transformação conceptual consistirá na </w:t>
      </w:r>
      <w:r w:rsidR="00503E10" w:rsidRPr="00154B9A">
        <w:rPr>
          <w:rFonts w:asciiTheme="minorHAnsi" w:eastAsia="Calibri" w:hAnsiTheme="minorHAnsi" w:cstheme="minorHAnsi"/>
          <w:sz w:val="20"/>
        </w:rPr>
        <w:t>adoção</w:t>
      </w:r>
      <w:r w:rsidRPr="00154B9A">
        <w:rPr>
          <w:rFonts w:asciiTheme="minorHAnsi" w:eastAsia="Calibri" w:hAnsiTheme="minorHAnsi" w:cstheme="minorHAnsi"/>
          <w:sz w:val="20"/>
        </w:rPr>
        <w:t xml:space="preserve"> de um novo modelo cuja preocupação central é a prontidão da força existente. As unidades de manobra, de apoio de combate e de apoio de serviços que constituem a Força Operacional Permanente do Exercito (FOPE) terão que ter um elevado grau de prontidão e mobilidade, estar completas e </w:t>
      </w:r>
      <w:r w:rsidR="00503E10" w:rsidRPr="00154B9A">
        <w:rPr>
          <w:rFonts w:asciiTheme="minorHAnsi" w:eastAsia="Calibri" w:hAnsiTheme="minorHAnsi" w:cstheme="minorHAnsi"/>
          <w:sz w:val="20"/>
        </w:rPr>
        <w:t>disponíveis</w:t>
      </w:r>
      <w:r w:rsidRPr="00154B9A">
        <w:rPr>
          <w:rFonts w:asciiTheme="minorHAnsi" w:eastAsia="Calibri" w:hAnsiTheme="minorHAnsi" w:cstheme="minorHAnsi"/>
          <w:sz w:val="20"/>
        </w:rPr>
        <w:t xml:space="preserve"> para serem projetadas e empregues, designadamente em operações conjuntas, tanto no quadro nacional como no das organizações internacionais a que o país pertence</w:t>
      </w:r>
      <w:sdt>
        <w:sdtPr>
          <w:rPr>
            <w:rFonts w:asciiTheme="minorHAnsi" w:eastAsia="Calibri" w:hAnsiTheme="minorHAnsi" w:cstheme="minorHAnsi"/>
            <w:sz w:val="20"/>
          </w:rPr>
          <w:id w:val="-704720632"/>
          <w:citation/>
        </w:sdtPr>
        <w:sdtContent>
          <w:r w:rsidR="007D274D">
            <w:rPr>
              <w:rFonts w:asciiTheme="minorHAnsi" w:eastAsia="Calibri" w:hAnsiTheme="minorHAnsi" w:cstheme="minorHAnsi"/>
              <w:sz w:val="20"/>
            </w:rPr>
            <w:fldChar w:fldCharType="begin"/>
          </w:r>
          <w:r w:rsidR="0099677A">
            <w:rPr>
              <w:rFonts w:asciiTheme="minorHAnsi" w:eastAsia="Calibri" w:hAnsiTheme="minorHAnsi" w:cstheme="minorHAnsi"/>
              <w:sz w:val="20"/>
            </w:rPr>
            <w:instrText xml:space="preserve">CITATION EME03 \l 2070 </w:instrText>
          </w:r>
          <w:r w:rsidR="007D274D">
            <w:rPr>
              <w:rFonts w:asciiTheme="minorHAnsi" w:eastAsia="Calibri" w:hAnsiTheme="minorHAnsi" w:cstheme="minorHAnsi"/>
              <w:sz w:val="20"/>
            </w:rPr>
            <w:fldChar w:fldCharType="separate"/>
          </w:r>
          <w:r w:rsidR="0099677A">
            <w:rPr>
              <w:rFonts w:asciiTheme="minorHAnsi" w:eastAsia="Calibri" w:hAnsiTheme="minorHAnsi" w:cstheme="minorHAnsi"/>
              <w:noProof/>
              <w:sz w:val="20"/>
            </w:rPr>
            <w:t xml:space="preserve"> </w:t>
          </w:r>
          <w:r w:rsidR="0099677A" w:rsidRPr="0099677A">
            <w:rPr>
              <w:rFonts w:asciiTheme="minorHAnsi" w:eastAsia="Calibri" w:hAnsiTheme="minorHAnsi" w:cstheme="minorHAnsi"/>
              <w:noProof/>
              <w:sz w:val="20"/>
            </w:rPr>
            <w:t>(Pinto, 2003)</w:t>
          </w:r>
          <w:r w:rsidR="007D274D">
            <w:rPr>
              <w:rFonts w:asciiTheme="minorHAnsi" w:eastAsia="Calibri" w:hAnsiTheme="minorHAnsi" w:cstheme="minorHAnsi"/>
              <w:sz w:val="20"/>
            </w:rPr>
            <w:fldChar w:fldCharType="end"/>
          </w:r>
        </w:sdtContent>
      </w:sdt>
      <w:r w:rsidR="0090322A" w:rsidRPr="00154B9A">
        <w:rPr>
          <w:rFonts w:asciiTheme="minorHAnsi" w:eastAsia="Calibri" w:hAnsiTheme="minorHAnsi" w:cstheme="minorHAnsi"/>
          <w:sz w:val="20"/>
        </w:rPr>
        <w:t>.</w:t>
      </w:r>
    </w:p>
    <w:p w:rsidR="00502444" w:rsidRDefault="00154B9A" w:rsidP="007434CA">
      <w:pPr>
        <w:overflowPunct/>
        <w:spacing w:after="240" w:line="360" w:lineRule="auto"/>
        <w:ind w:left="360" w:firstLine="349"/>
        <w:jc w:val="both"/>
        <w:textAlignment w:val="auto"/>
        <w:rPr>
          <w:rFonts w:asciiTheme="minorHAnsi" w:eastAsia="Calibri" w:hAnsiTheme="minorHAnsi" w:cstheme="minorHAnsi"/>
          <w:szCs w:val="22"/>
        </w:rPr>
      </w:pPr>
      <w:r w:rsidRPr="00154B9A">
        <w:rPr>
          <w:rFonts w:asciiTheme="minorHAnsi" w:eastAsia="Calibri" w:hAnsiTheme="minorHAnsi" w:cstheme="minorHAnsi"/>
          <w:szCs w:val="22"/>
        </w:rPr>
        <w:t>Nesta fase a instrução dos militares passa por uma inelutável</w:t>
      </w:r>
      <w:r w:rsidR="0090322A">
        <w:rPr>
          <w:rFonts w:asciiTheme="minorHAnsi" w:eastAsia="Calibri" w:hAnsiTheme="minorHAnsi" w:cstheme="minorHAnsi"/>
          <w:szCs w:val="22"/>
        </w:rPr>
        <w:t xml:space="preserve"> </w:t>
      </w:r>
      <w:r w:rsidRPr="00154B9A">
        <w:rPr>
          <w:rFonts w:asciiTheme="minorHAnsi" w:eastAsia="Calibri" w:hAnsiTheme="minorHAnsi" w:cstheme="minorHAnsi"/>
          <w:szCs w:val="22"/>
        </w:rPr>
        <w:t xml:space="preserve">reestruturação </w:t>
      </w:r>
      <w:r w:rsidR="00424682">
        <w:rPr>
          <w:rFonts w:asciiTheme="minorHAnsi" w:eastAsia="Calibri" w:hAnsiTheme="minorHAnsi" w:cstheme="minorHAnsi"/>
          <w:szCs w:val="22"/>
        </w:rPr>
        <w:t xml:space="preserve">nomeadamente </w:t>
      </w:r>
      <w:r w:rsidRPr="00154B9A">
        <w:rPr>
          <w:rFonts w:asciiTheme="minorHAnsi" w:eastAsia="Calibri" w:hAnsiTheme="minorHAnsi" w:cstheme="minorHAnsi"/>
          <w:szCs w:val="22"/>
        </w:rPr>
        <w:t>na formação dos militares RV</w:t>
      </w:r>
      <w:r w:rsidR="007E0AF7">
        <w:rPr>
          <w:rFonts w:asciiTheme="minorHAnsi" w:eastAsia="Calibri" w:hAnsiTheme="minorHAnsi" w:cstheme="minorHAnsi"/>
          <w:szCs w:val="22"/>
        </w:rPr>
        <w:t>/</w:t>
      </w:r>
      <w:r w:rsidRPr="00154B9A">
        <w:rPr>
          <w:rFonts w:asciiTheme="minorHAnsi" w:eastAsia="Calibri" w:hAnsiTheme="minorHAnsi" w:cstheme="minorHAnsi"/>
          <w:szCs w:val="22"/>
        </w:rPr>
        <w:t>RC, face à</w:t>
      </w:r>
      <w:r w:rsidR="007434CA">
        <w:rPr>
          <w:rFonts w:asciiTheme="minorHAnsi" w:eastAsia="Calibri" w:hAnsiTheme="minorHAnsi" w:cstheme="minorHAnsi"/>
          <w:szCs w:val="22"/>
        </w:rPr>
        <w:t>,</w:t>
      </w:r>
      <w:r w:rsidRPr="00154B9A">
        <w:rPr>
          <w:rFonts w:asciiTheme="minorHAnsi" w:eastAsia="Calibri" w:hAnsiTheme="minorHAnsi" w:cstheme="minorHAnsi"/>
          <w:szCs w:val="22"/>
        </w:rPr>
        <w:t xml:space="preserve"> já previsível</w:t>
      </w:r>
      <w:r w:rsidR="007434CA">
        <w:rPr>
          <w:rFonts w:asciiTheme="minorHAnsi" w:eastAsia="Calibri" w:hAnsiTheme="minorHAnsi" w:cstheme="minorHAnsi"/>
          <w:szCs w:val="22"/>
        </w:rPr>
        <w:t>,</w:t>
      </w:r>
      <w:r w:rsidRPr="00154B9A">
        <w:rPr>
          <w:rFonts w:asciiTheme="minorHAnsi" w:eastAsia="Calibri" w:hAnsiTheme="minorHAnsi" w:cstheme="minorHAnsi"/>
          <w:szCs w:val="22"/>
        </w:rPr>
        <w:t xml:space="preserve"> extinção d</w:t>
      </w:r>
      <w:r w:rsidR="007E0AF7">
        <w:rPr>
          <w:rFonts w:asciiTheme="minorHAnsi" w:eastAsia="Calibri" w:hAnsiTheme="minorHAnsi" w:cstheme="minorHAnsi"/>
          <w:szCs w:val="22"/>
        </w:rPr>
        <w:t xml:space="preserve">o sistema de </w:t>
      </w:r>
      <w:r w:rsidRPr="00154B9A">
        <w:rPr>
          <w:rFonts w:asciiTheme="minorHAnsi" w:eastAsia="Calibri" w:hAnsiTheme="minorHAnsi" w:cstheme="minorHAnsi"/>
          <w:szCs w:val="22"/>
        </w:rPr>
        <w:t>Conscrição no Exército</w:t>
      </w:r>
      <w:r w:rsidR="00D010A0">
        <w:rPr>
          <w:rFonts w:asciiTheme="minorHAnsi" w:eastAsia="Calibri" w:hAnsiTheme="minorHAnsi" w:cstheme="minorHAnsi"/>
          <w:szCs w:val="22"/>
        </w:rPr>
        <w:t xml:space="preserve">, </w:t>
      </w:r>
      <w:r w:rsidR="00424682">
        <w:rPr>
          <w:rFonts w:asciiTheme="minorHAnsi" w:eastAsia="Calibri" w:hAnsiTheme="minorHAnsi" w:cstheme="minorHAnsi"/>
          <w:szCs w:val="22"/>
        </w:rPr>
        <w:t>foi criad</w:t>
      </w:r>
      <w:r w:rsidR="00426CAC">
        <w:rPr>
          <w:rFonts w:asciiTheme="minorHAnsi" w:eastAsia="Calibri" w:hAnsiTheme="minorHAnsi" w:cstheme="minorHAnsi"/>
          <w:szCs w:val="22"/>
        </w:rPr>
        <w:t>o o</w:t>
      </w:r>
      <w:r w:rsidR="00424682">
        <w:rPr>
          <w:rFonts w:asciiTheme="minorHAnsi" w:eastAsia="Calibri" w:hAnsiTheme="minorHAnsi" w:cstheme="minorHAnsi"/>
          <w:szCs w:val="22"/>
        </w:rPr>
        <w:t xml:space="preserve"> </w:t>
      </w:r>
      <w:r w:rsidR="00D010A0">
        <w:rPr>
          <w:rFonts w:asciiTheme="minorHAnsi" w:eastAsia="Calibri" w:hAnsiTheme="minorHAnsi" w:cstheme="minorHAnsi"/>
          <w:szCs w:val="22"/>
        </w:rPr>
        <w:t>Novo Sistema de Instrução do Exército (NSIE)</w:t>
      </w:r>
      <w:r w:rsidRPr="00154B9A">
        <w:rPr>
          <w:rFonts w:asciiTheme="minorHAnsi" w:eastAsia="Calibri" w:hAnsiTheme="minorHAnsi" w:cstheme="minorHAnsi"/>
          <w:szCs w:val="22"/>
        </w:rPr>
        <w:t>.</w:t>
      </w:r>
    </w:p>
    <w:p w:rsidR="00154B9A" w:rsidRPr="00B20A5D" w:rsidRDefault="00502444" w:rsidP="008C2F2D">
      <w:pPr>
        <w:pStyle w:val="PargrafodaLista"/>
        <w:numPr>
          <w:ilvl w:val="0"/>
          <w:numId w:val="26"/>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Na sequ</w:t>
      </w:r>
      <w:r w:rsidR="007434CA">
        <w:rPr>
          <w:rFonts w:asciiTheme="minorHAnsi" w:eastAsia="Calibri" w:hAnsiTheme="minorHAnsi" w:cstheme="minorHAnsi"/>
          <w:noProof/>
          <w:sz w:val="20"/>
        </w:rPr>
        <w:t>ê</w:t>
      </w:r>
      <w:r w:rsidRPr="00B20A5D">
        <w:rPr>
          <w:rFonts w:asciiTheme="minorHAnsi" w:eastAsia="Calibri" w:hAnsiTheme="minorHAnsi" w:cstheme="minorHAnsi"/>
          <w:noProof/>
          <w:sz w:val="20"/>
        </w:rPr>
        <w:t>ncia do processo de</w:t>
      </w:r>
      <w:r w:rsidR="00154B9A" w:rsidRPr="00B20A5D">
        <w:rPr>
          <w:rFonts w:asciiTheme="minorHAnsi" w:eastAsia="Calibri" w:hAnsiTheme="minorHAnsi" w:cstheme="minorHAnsi"/>
          <w:noProof/>
          <w:sz w:val="20"/>
        </w:rPr>
        <w:t xml:space="preserve"> transformação</w:t>
      </w:r>
      <w:r w:rsidRPr="00B20A5D">
        <w:rPr>
          <w:rFonts w:asciiTheme="minorHAnsi" w:eastAsia="Calibri" w:hAnsiTheme="minorHAnsi" w:cstheme="minorHAnsi"/>
          <w:noProof/>
          <w:sz w:val="20"/>
        </w:rPr>
        <w:t>,</w:t>
      </w:r>
      <w:r w:rsidR="00154B9A" w:rsidRPr="00B20A5D">
        <w:rPr>
          <w:rFonts w:asciiTheme="minorHAnsi" w:eastAsia="Calibri" w:hAnsiTheme="minorHAnsi" w:cstheme="minorHAnsi"/>
          <w:noProof/>
          <w:sz w:val="20"/>
        </w:rPr>
        <w:t xml:space="preserve"> foi adotado um novo modelo de formação para </w:t>
      </w:r>
      <w:r w:rsidR="007434CA">
        <w:rPr>
          <w:rFonts w:asciiTheme="minorHAnsi" w:eastAsia="Calibri" w:hAnsiTheme="minorHAnsi" w:cstheme="minorHAnsi"/>
          <w:noProof/>
          <w:sz w:val="20"/>
        </w:rPr>
        <w:t>o</w:t>
      </w:r>
      <w:r w:rsidR="00154B9A" w:rsidRPr="00B20A5D">
        <w:rPr>
          <w:rFonts w:asciiTheme="minorHAnsi" w:eastAsia="Calibri" w:hAnsiTheme="minorHAnsi" w:cstheme="minorHAnsi"/>
          <w:noProof/>
          <w:sz w:val="20"/>
        </w:rPr>
        <w:t xml:space="preserve">s </w:t>
      </w:r>
      <w:r w:rsidR="00FA7DA2" w:rsidRPr="00B20A5D">
        <w:rPr>
          <w:rFonts w:asciiTheme="minorHAnsi" w:eastAsia="Calibri" w:hAnsiTheme="minorHAnsi" w:cstheme="minorHAnsi"/>
          <w:noProof/>
          <w:sz w:val="20"/>
        </w:rPr>
        <w:t>P</w:t>
      </w:r>
      <w:r w:rsidR="00154B9A" w:rsidRPr="00B20A5D">
        <w:rPr>
          <w:rFonts w:asciiTheme="minorHAnsi" w:eastAsia="Calibri" w:hAnsiTheme="minorHAnsi" w:cstheme="minorHAnsi"/>
          <w:noProof/>
          <w:sz w:val="20"/>
        </w:rPr>
        <w:t>raças</w:t>
      </w:r>
      <w:r w:rsidR="00FA7DA2" w:rsidRPr="00B20A5D">
        <w:rPr>
          <w:rFonts w:asciiTheme="minorHAnsi" w:eastAsia="Calibri" w:hAnsiTheme="minorHAnsi" w:cstheme="minorHAnsi"/>
          <w:noProof/>
          <w:sz w:val="20"/>
        </w:rPr>
        <w:t xml:space="preserve"> onde se </w:t>
      </w:r>
      <w:r w:rsidR="00154B9A" w:rsidRPr="00B20A5D">
        <w:rPr>
          <w:rFonts w:asciiTheme="minorHAnsi" w:eastAsia="Calibri" w:hAnsiTheme="minorHAnsi" w:cstheme="minorHAnsi"/>
          <w:noProof/>
          <w:sz w:val="20"/>
        </w:rPr>
        <w:t>prop</w:t>
      </w:r>
      <w:r w:rsidR="00FA7DA2" w:rsidRPr="00B20A5D">
        <w:rPr>
          <w:rFonts w:asciiTheme="minorHAnsi" w:eastAsia="Calibri" w:hAnsiTheme="minorHAnsi" w:cstheme="minorHAnsi"/>
          <w:noProof/>
          <w:sz w:val="20"/>
        </w:rPr>
        <w:t>õe</w:t>
      </w:r>
      <w:r w:rsidR="00154B9A" w:rsidRPr="00B20A5D">
        <w:rPr>
          <w:rFonts w:asciiTheme="minorHAnsi" w:eastAsia="Calibri" w:hAnsiTheme="minorHAnsi" w:cstheme="minorHAnsi"/>
          <w:noProof/>
          <w:sz w:val="20"/>
        </w:rPr>
        <w:t xml:space="preserve"> a racionalização dos recursos da formação, que </w:t>
      </w:r>
      <w:r w:rsidR="00FA7DA2" w:rsidRPr="00B20A5D">
        <w:rPr>
          <w:rFonts w:asciiTheme="minorHAnsi" w:eastAsia="Calibri" w:hAnsiTheme="minorHAnsi" w:cstheme="minorHAnsi"/>
          <w:noProof/>
          <w:sz w:val="20"/>
        </w:rPr>
        <w:t>será</w:t>
      </w:r>
      <w:r w:rsidR="00154B9A" w:rsidRPr="00B20A5D">
        <w:rPr>
          <w:rFonts w:asciiTheme="minorHAnsi" w:eastAsia="Calibri" w:hAnsiTheme="minorHAnsi" w:cstheme="minorHAnsi"/>
          <w:noProof/>
          <w:sz w:val="20"/>
        </w:rPr>
        <w:t xml:space="preserve"> orientada essencialmente par</w:t>
      </w:r>
      <w:r w:rsidR="00FA7DA2" w:rsidRPr="00B20A5D">
        <w:rPr>
          <w:rFonts w:asciiTheme="minorHAnsi" w:eastAsia="Calibri" w:hAnsiTheme="minorHAnsi" w:cstheme="minorHAnsi"/>
          <w:noProof/>
          <w:sz w:val="20"/>
        </w:rPr>
        <w:t>a</w:t>
      </w:r>
      <w:r w:rsidR="00154B9A" w:rsidRPr="00B20A5D">
        <w:rPr>
          <w:rFonts w:asciiTheme="minorHAnsi" w:eastAsia="Calibri" w:hAnsiTheme="minorHAnsi" w:cstheme="minorHAnsi"/>
          <w:noProof/>
          <w:sz w:val="20"/>
        </w:rPr>
        <w:t xml:space="preserve"> o desempenho de cargos nas Unidades de destino dos militares.</w:t>
      </w:r>
    </w:p>
    <w:p w:rsidR="00FA7DA2" w:rsidRPr="00B20A5D" w:rsidRDefault="00502444" w:rsidP="008C2F2D">
      <w:pPr>
        <w:pStyle w:val="PargrafodaLista"/>
        <w:numPr>
          <w:ilvl w:val="0"/>
          <w:numId w:val="26"/>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 xml:space="preserve">Após as primeiras 12 semanas de </w:t>
      </w:r>
      <w:r w:rsidR="00132FFD">
        <w:rPr>
          <w:rFonts w:asciiTheme="minorHAnsi" w:eastAsia="Calibri" w:hAnsiTheme="minorHAnsi" w:cstheme="minorHAnsi"/>
          <w:noProof/>
          <w:sz w:val="20"/>
        </w:rPr>
        <w:t>F</w:t>
      </w:r>
      <w:r w:rsidRPr="00B20A5D">
        <w:rPr>
          <w:rFonts w:asciiTheme="minorHAnsi" w:eastAsia="Calibri" w:hAnsiTheme="minorHAnsi" w:cstheme="minorHAnsi"/>
          <w:noProof/>
          <w:sz w:val="20"/>
        </w:rPr>
        <w:t xml:space="preserve">ormação Geral </w:t>
      </w:r>
      <w:r w:rsidR="00132FFD">
        <w:rPr>
          <w:rFonts w:asciiTheme="minorHAnsi" w:eastAsia="Calibri" w:hAnsiTheme="minorHAnsi" w:cstheme="minorHAnsi"/>
          <w:noProof/>
          <w:sz w:val="20"/>
        </w:rPr>
        <w:t>C</w:t>
      </w:r>
      <w:r w:rsidRPr="00B20A5D">
        <w:rPr>
          <w:rFonts w:asciiTheme="minorHAnsi" w:eastAsia="Calibri" w:hAnsiTheme="minorHAnsi" w:cstheme="minorHAnsi"/>
          <w:noProof/>
          <w:sz w:val="20"/>
        </w:rPr>
        <w:t>omum de Praças do Exército (FGCPE), os militares apresentam-se nas respetivas UUEEOO de destino onde, caso seja necessário e exequível, receberão formação orientada exclusivamente para o desempenho do cargo que irão desempenhar no seu posto de trabalho</w:t>
      </w:r>
      <w:r w:rsidR="00FA7DA2" w:rsidRPr="00B20A5D">
        <w:rPr>
          <w:rFonts w:asciiTheme="minorHAnsi" w:eastAsia="Calibri" w:hAnsiTheme="minorHAnsi" w:cstheme="minorHAnsi"/>
          <w:noProof/>
          <w:sz w:val="20"/>
        </w:rPr>
        <w:t xml:space="preserve"> </w:t>
      </w:r>
    </w:p>
    <w:p w:rsidR="00FA7DA2" w:rsidRPr="00B20A5D" w:rsidRDefault="00FA7DA2" w:rsidP="008C2F2D">
      <w:pPr>
        <w:pStyle w:val="PargrafodaLista"/>
        <w:numPr>
          <w:ilvl w:val="0"/>
          <w:numId w:val="26"/>
        </w:numPr>
        <w:overflowPunct/>
        <w:jc w:val="both"/>
        <w:textAlignment w:val="auto"/>
        <w:rPr>
          <w:rFonts w:asciiTheme="minorHAnsi" w:eastAsia="Calibri" w:hAnsiTheme="minorHAnsi" w:cstheme="minorHAnsi"/>
          <w:noProof/>
          <w:sz w:val="20"/>
        </w:rPr>
      </w:pPr>
      <w:r w:rsidRPr="00B20A5D">
        <w:rPr>
          <w:rFonts w:asciiTheme="minorHAnsi" w:eastAsia="Calibri" w:hAnsiTheme="minorHAnsi" w:cstheme="minorHAnsi"/>
          <w:noProof/>
          <w:sz w:val="20"/>
        </w:rPr>
        <w:t>Para que esta formação na Unidade de colocação seja ministrada de forma uniformizada, as diversas Escolas</w:t>
      </w:r>
      <w:r w:rsidR="00762951" w:rsidRPr="00B20A5D">
        <w:rPr>
          <w:rStyle w:val="Refdenotaderodap"/>
          <w:rFonts w:asciiTheme="minorHAnsi" w:eastAsia="Calibri" w:hAnsiTheme="minorHAnsi"/>
          <w:noProof/>
          <w:sz w:val="20"/>
        </w:rPr>
        <w:footnoteReference w:id="39"/>
      </w:r>
      <w:r w:rsidRPr="00B20A5D">
        <w:rPr>
          <w:rFonts w:asciiTheme="minorHAnsi" w:eastAsia="Calibri" w:hAnsiTheme="minorHAnsi" w:cstheme="minorHAnsi"/>
          <w:noProof/>
          <w:sz w:val="20"/>
        </w:rPr>
        <w:t>, constituidas como EPR, estão a constituir-se Referencias de Curso que através dos respetivos “Perfis de Formação” enquadram os aspetos técnico-pedagógicos inerentes ao funcionamento das ações de formação.</w:t>
      </w:r>
    </w:p>
    <w:p w:rsidR="00502444" w:rsidRPr="00D010A0" w:rsidRDefault="00D010A0" w:rsidP="008C2F2D">
      <w:pPr>
        <w:pStyle w:val="PargrafodaLista"/>
        <w:numPr>
          <w:ilvl w:val="0"/>
          <w:numId w:val="26"/>
        </w:numPr>
        <w:overflowPunct/>
        <w:spacing w:after="240"/>
        <w:jc w:val="both"/>
        <w:textAlignment w:val="auto"/>
        <w:rPr>
          <w:rFonts w:asciiTheme="minorHAnsi" w:eastAsia="Calibri" w:hAnsiTheme="minorHAnsi" w:cstheme="minorHAnsi"/>
          <w:noProof/>
          <w:szCs w:val="22"/>
        </w:rPr>
      </w:pPr>
      <w:r w:rsidRPr="00B20A5D">
        <w:rPr>
          <w:rFonts w:asciiTheme="minorHAnsi" w:eastAsia="Calibri" w:hAnsiTheme="minorHAnsi" w:cstheme="minorHAnsi"/>
          <w:noProof/>
          <w:sz w:val="20"/>
        </w:rPr>
        <w:t>Com este documento as Unidades ficarão a saber, por cada cargo, o que ministrar, como mi</w:t>
      </w:r>
      <w:r w:rsidR="00E2360F" w:rsidRPr="00B20A5D">
        <w:rPr>
          <w:rFonts w:asciiTheme="minorHAnsi" w:eastAsia="Calibri" w:hAnsiTheme="minorHAnsi" w:cstheme="minorHAnsi"/>
          <w:noProof/>
          <w:sz w:val="20"/>
        </w:rPr>
        <w:t>nis</w:t>
      </w:r>
      <w:r w:rsidRPr="00B20A5D">
        <w:rPr>
          <w:rFonts w:asciiTheme="minorHAnsi" w:eastAsia="Calibri" w:hAnsiTheme="minorHAnsi" w:cstheme="minorHAnsi"/>
          <w:noProof/>
          <w:sz w:val="20"/>
        </w:rPr>
        <w:t>trar e com que recursos</w:t>
      </w:r>
      <w:sdt>
        <w:sdtPr>
          <w:rPr>
            <w:rFonts w:asciiTheme="minorHAnsi" w:eastAsia="Calibri" w:hAnsiTheme="minorHAnsi" w:cstheme="minorHAnsi"/>
            <w:noProof/>
            <w:szCs w:val="22"/>
          </w:rPr>
          <w:id w:val="-1963176011"/>
          <w:citation/>
        </w:sdtPr>
        <w:sdtContent>
          <w:r w:rsidR="007D274D">
            <w:rPr>
              <w:rFonts w:asciiTheme="minorHAnsi" w:eastAsia="Calibri" w:hAnsiTheme="minorHAnsi" w:cstheme="minorHAnsi"/>
              <w:noProof/>
              <w:szCs w:val="22"/>
            </w:rPr>
            <w:fldChar w:fldCharType="begin"/>
          </w:r>
          <w:r w:rsidR="00485827">
            <w:rPr>
              <w:rFonts w:asciiTheme="minorHAnsi" w:eastAsia="Calibri" w:hAnsiTheme="minorHAnsi" w:cstheme="minorHAnsi"/>
              <w:noProof/>
              <w:szCs w:val="22"/>
            </w:rPr>
            <w:instrText xml:space="preserve"> CITATION Bar04 \l 2070  </w:instrText>
          </w:r>
          <w:r w:rsidR="007D274D">
            <w:rPr>
              <w:rFonts w:asciiTheme="minorHAnsi" w:eastAsia="Calibri" w:hAnsiTheme="minorHAnsi" w:cstheme="minorHAnsi"/>
              <w:noProof/>
              <w:szCs w:val="22"/>
            </w:rPr>
            <w:fldChar w:fldCharType="separate"/>
          </w:r>
          <w:r w:rsidR="00485827">
            <w:rPr>
              <w:rFonts w:asciiTheme="minorHAnsi" w:eastAsia="Calibri" w:hAnsiTheme="minorHAnsi" w:cstheme="minorHAnsi"/>
              <w:noProof/>
              <w:szCs w:val="22"/>
            </w:rPr>
            <w:t xml:space="preserve"> </w:t>
          </w:r>
          <w:r w:rsidR="00485827" w:rsidRPr="00485827">
            <w:rPr>
              <w:rFonts w:asciiTheme="minorHAnsi" w:eastAsia="Calibri" w:hAnsiTheme="minorHAnsi" w:cstheme="minorHAnsi"/>
              <w:noProof/>
              <w:szCs w:val="22"/>
            </w:rPr>
            <w:t>(Barata, 2004)</w:t>
          </w:r>
          <w:r w:rsidR="007D274D">
            <w:rPr>
              <w:rFonts w:asciiTheme="minorHAnsi" w:eastAsia="Calibri" w:hAnsiTheme="minorHAnsi" w:cstheme="minorHAnsi"/>
              <w:noProof/>
              <w:szCs w:val="22"/>
            </w:rPr>
            <w:fldChar w:fldCharType="end"/>
          </w:r>
        </w:sdtContent>
      </w:sdt>
      <w:r w:rsidR="0090322A" w:rsidRPr="00B20A5D">
        <w:rPr>
          <w:rFonts w:asciiTheme="minorHAnsi" w:eastAsia="Calibri" w:hAnsiTheme="minorHAnsi" w:cstheme="minorHAnsi"/>
          <w:noProof/>
          <w:sz w:val="20"/>
        </w:rPr>
        <w:t>.</w:t>
      </w:r>
    </w:p>
    <w:p w:rsidR="00186D9A" w:rsidRPr="005F57EB" w:rsidRDefault="007434CA" w:rsidP="00186D9A">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A</w:t>
      </w:r>
      <w:r w:rsidR="00186D9A" w:rsidRPr="005F57EB">
        <w:rPr>
          <w:rFonts w:asciiTheme="minorHAnsi" w:eastAsia="Calibri" w:hAnsiTheme="minorHAnsi" w:cstheme="minorHAnsi"/>
          <w:szCs w:val="22"/>
        </w:rPr>
        <w:t xml:space="preserve"> 19</w:t>
      </w:r>
      <w:r w:rsidR="0090322A">
        <w:rPr>
          <w:rFonts w:asciiTheme="minorHAnsi" w:eastAsia="Calibri" w:hAnsiTheme="minorHAnsi" w:cstheme="minorHAnsi"/>
          <w:szCs w:val="22"/>
        </w:rPr>
        <w:t>n</w:t>
      </w:r>
      <w:r w:rsidR="00186D9A" w:rsidRPr="005F57EB">
        <w:rPr>
          <w:rFonts w:asciiTheme="minorHAnsi" w:eastAsia="Calibri" w:hAnsiTheme="minorHAnsi" w:cstheme="minorHAnsi"/>
          <w:szCs w:val="22"/>
        </w:rPr>
        <w:t xml:space="preserve">ov04 </w:t>
      </w:r>
      <w:r w:rsidR="00701B55">
        <w:rPr>
          <w:rFonts w:asciiTheme="minorHAnsi" w:eastAsia="Calibri" w:hAnsiTheme="minorHAnsi" w:cstheme="minorHAnsi"/>
          <w:szCs w:val="22"/>
        </w:rPr>
        <w:t>termina o período de transição de quatro anos, ao longo do qual o</w:t>
      </w:r>
      <w:r w:rsidR="007313A4">
        <w:rPr>
          <w:rFonts w:asciiTheme="minorHAnsi" w:eastAsia="Calibri" w:hAnsiTheme="minorHAnsi" w:cstheme="minorHAnsi"/>
          <w:szCs w:val="22"/>
        </w:rPr>
        <w:t>s militares do</w:t>
      </w:r>
      <w:r w:rsidR="00701B55">
        <w:rPr>
          <w:rFonts w:asciiTheme="minorHAnsi" w:eastAsia="Calibri" w:hAnsiTheme="minorHAnsi" w:cstheme="minorHAnsi"/>
          <w:szCs w:val="22"/>
        </w:rPr>
        <w:t xml:space="preserve"> </w:t>
      </w:r>
      <w:r w:rsidR="00186D9A" w:rsidRPr="005F57EB">
        <w:rPr>
          <w:rFonts w:asciiTheme="minorHAnsi" w:eastAsia="Calibri" w:hAnsiTheme="minorHAnsi" w:cstheme="minorHAnsi"/>
          <w:szCs w:val="22"/>
        </w:rPr>
        <w:t>Serviço Militar Obrigatório</w:t>
      </w:r>
      <w:r w:rsidR="00701B55">
        <w:rPr>
          <w:rFonts w:asciiTheme="minorHAnsi" w:eastAsia="Calibri" w:hAnsiTheme="minorHAnsi" w:cstheme="minorHAnsi"/>
          <w:szCs w:val="22"/>
        </w:rPr>
        <w:t xml:space="preserve"> fo</w:t>
      </w:r>
      <w:r w:rsidR="007313A4">
        <w:rPr>
          <w:rFonts w:asciiTheme="minorHAnsi" w:eastAsia="Calibri" w:hAnsiTheme="minorHAnsi" w:cstheme="minorHAnsi"/>
          <w:szCs w:val="22"/>
        </w:rPr>
        <w:t>ram</w:t>
      </w:r>
      <w:r w:rsidR="00701B55">
        <w:rPr>
          <w:rFonts w:asciiTheme="minorHAnsi" w:eastAsia="Calibri" w:hAnsiTheme="minorHAnsi" w:cstheme="minorHAnsi"/>
          <w:szCs w:val="22"/>
        </w:rPr>
        <w:t xml:space="preserve"> progressivamente </w:t>
      </w:r>
      <w:r w:rsidR="007313A4">
        <w:rPr>
          <w:rFonts w:asciiTheme="minorHAnsi" w:eastAsia="Calibri" w:hAnsiTheme="minorHAnsi" w:cstheme="minorHAnsi"/>
          <w:szCs w:val="22"/>
        </w:rPr>
        <w:t xml:space="preserve">sendo </w:t>
      </w:r>
      <w:r w:rsidR="00701B55">
        <w:rPr>
          <w:rFonts w:asciiTheme="minorHAnsi" w:eastAsia="Calibri" w:hAnsiTheme="minorHAnsi" w:cstheme="minorHAnsi"/>
          <w:szCs w:val="22"/>
        </w:rPr>
        <w:t>substituído</w:t>
      </w:r>
      <w:r w:rsidR="007313A4">
        <w:rPr>
          <w:rFonts w:asciiTheme="minorHAnsi" w:eastAsia="Calibri" w:hAnsiTheme="minorHAnsi" w:cstheme="minorHAnsi"/>
          <w:szCs w:val="22"/>
        </w:rPr>
        <w:t>s</w:t>
      </w:r>
      <w:r w:rsidR="00701B55">
        <w:rPr>
          <w:rFonts w:asciiTheme="minorHAnsi" w:eastAsia="Calibri" w:hAnsiTheme="minorHAnsi" w:cstheme="minorHAnsi"/>
          <w:szCs w:val="22"/>
        </w:rPr>
        <w:t xml:space="preserve"> pelos militares </w:t>
      </w:r>
      <w:r w:rsidR="007313A4">
        <w:rPr>
          <w:rFonts w:asciiTheme="minorHAnsi" w:eastAsia="Calibri" w:hAnsiTheme="minorHAnsi" w:cstheme="minorHAnsi"/>
          <w:szCs w:val="22"/>
        </w:rPr>
        <w:t>dos</w:t>
      </w:r>
      <w:r w:rsidR="00701B55">
        <w:rPr>
          <w:rFonts w:asciiTheme="minorHAnsi" w:eastAsia="Calibri" w:hAnsiTheme="minorHAnsi" w:cstheme="minorHAnsi"/>
          <w:szCs w:val="22"/>
        </w:rPr>
        <w:t xml:space="preserve"> regime</w:t>
      </w:r>
      <w:r w:rsidR="007313A4">
        <w:rPr>
          <w:rFonts w:asciiTheme="minorHAnsi" w:eastAsia="Calibri" w:hAnsiTheme="minorHAnsi" w:cstheme="minorHAnsi"/>
          <w:szCs w:val="22"/>
        </w:rPr>
        <w:t>s</w:t>
      </w:r>
      <w:r w:rsidR="00701B55">
        <w:rPr>
          <w:rFonts w:asciiTheme="minorHAnsi" w:eastAsia="Calibri" w:hAnsiTheme="minorHAnsi" w:cstheme="minorHAnsi"/>
          <w:szCs w:val="22"/>
        </w:rPr>
        <w:t xml:space="preserve"> de voluntário e de contrato,</w:t>
      </w:r>
      <w:r w:rsidR="00186D9A" w:rsidRPr="005F57EB">
        <w:rPr>
          <w:rFonts w:asciiTheme="minorHAnsi" w:eastAsia="Calibri" w:hAnsiTheme="minorHAnsi" w:cstheme="minorHAnsi"/>
          <w:szCs w:val="22"/>
        </w:rPr>
        <w:t xml:space="preserve"> esta situação representou a profissional</w:t>
      </w:r>
      <w:r w:rsidR="00186D9A">
        <w:rPr>
          <w:rFonts w:asciiTheme="minorHAnsi" w:eastAsia="Calibri" w:hAnsiTheme="minorHAnsi" w:cstheme="minorHAnsi"/>
          <w:szCs w:val="22"/>
        </w:rPr>
        <w:t>ização do Exército</w:t>
      </w:r>
      <w:r w:rsidR="00186D9A" w:rsidRPr="005F57EB">
        <w:rPr>
          <w:rFonts w:asciiTheme="minorHAnsi" w:eastAsia="Calibri" w:hAnsiTheme="minorHAnsi" w:cstheme="minorHAnsi"/>
          <w:szCs w:val="22"/>
        </w:rPr>
        <w:t xml:space="preserve"> </w:t>
      </w:r>
      <w:r w:rsidR="00424682">
        <w:rPr>
          <w:rFonts w:asciiTheme="minorHAnsi" w:eastAsia="Calibri" w:hAnsiTheme="minorHAnsi" w:cstheme="minorHAnsi"/>
          <w:szCs w:val="22"/>
        </w:rPr>
        <w:t>Português</w:t>
      </w:r>
      <w:r w:rsidR="00186D9A" w:rsidRPr="005F57EB">
        <w:rPr>
          <w:rFonts w:asciiTheme="minorHAnsi" w:eastAsia="Calibri" w:hAnsiTheme="minorHAnsi" w:cstheme="minorHAnsi"/>
          <w:szCs w:val="22"/>
        </w:rPr>
        <w:t xml:space="preserve">. Nesta altura o </w:t>
      </w:r>
      <w:r w:rsidR="00186D9A">
        <w:rPr>
          <w:rFonts w:asciiTheme="minorHAnsi" w:eastAsia="Calibri" w:hAnsiTheme="minorHAnsi" w:cstheme="minorHAnsi"/>
          <w:szCs w:val="22"/>
        </w:rPr>
        <w:t>Exército</w:t>
      </w:r>
      <w:r w:rsidR="00186D9A" w:rsidRPr="005F57EB">
        <w:rPr>
          <w:rFonts w:asciiTheme="minorHAnsi" w:eastAsia="Calibri" w:hAnsiTheme="minorHAnsi" w:cstheme="minorHAnsi"/>
          <w:szCs w:val="22"/>
        </w:rPr>
        <w:t xml:space="preserve"> possuía um efetivo de 10.500 Praças</w:t>
      </w:r>
      <w:r w:rsidR="008A3836">
        <w:rPr>
          <w:rFonts w:asciiTheme="minorHAnsi" w:eastAsia="Calibri" w:hAnsiTheme="minorHAnsi" w:cstheme="minorHAnsi"/>
          <w:szCs w:val="22"/>
        </w:rPr>
        <w:t>,</w:t>
      </w:r>
      <w:r w:rsidR="00186D9A" w:rsidRPr="005F57EB">
        <w:rPr>
          <w:rFonts w:asciiTheme="minorHAnsi" w:eastAsia="Calibri" w:hAnsiTheme="minorHAnsi" w:cstheme="minorHAnsi"/>
          <w:szCs w:val="22"/>
        </w:rPr>
        <w:t xml:space="preserve"> entre o regime de voluntário e o regime de contrato</w:t>
      </w:r>
      <w:r w:rsidR="00186D9A" w:rsidRPr="005F57EB">
        <w:rPr>
          <w:rFonts w:asciiTheme="minorHAnsi" w:eastAsia="Calibri" w:hAnsiTheme="minorHAnsi" w:cstheme="minorHAnsi"/>
          <w:noProof/>
          <w:szCs w:val="22"/>
        </w:rPr>
        <w:t xml:space="preserve"> </w:t>
      </w:r>
      <w:sdt>
        <w:sdtPr>
          <w:rPr>
            <w:rFonts w:asciiTheme="minorHAnsi" w:eastAsia="Calibri" w:hAnsiTheme="minorHAnsi" w:cstheme="minorHAnsi"/>
            <w:noProof/>
            <w:szCs w:val="22"/>
          </w:rPr>
          <w:id w:val="270829143"/>
          <w:citation/>
        </w:sdtPr>
        <w:sdtContent>
          <w:r w:rsidR="007D274D">
            <w:rPr>
              <w:rFonts w:asciiTheme="minorHAnsi" w:eastAsia="Calibri" w:hAnsiTheme="minorHAnsi" w:cstheme="minorHAnsi"/>
              <w:noProof/>
              <w:szCs w:val="22"/>
            </w:rPr>
            <w:fldChar w:fldCharType="begin"/>
          </w:r>
          <w:r w:rsidR="0099677A">
            <w:rPr>
              <w:rFonts w:asciiTheme="minorHAnsi" w:eastAsia="Calibri" w:hAnsiTheme="minorHAnsi" w:cstheme="minorHAnsi"/>
              <w:noProof/>
              <w:szCs w:val="22"/>
            </w:rPr>
            <w:instrText xml:space="preserve">CITATION EME03 \l 2070 </w:instrText>
          </w:r>
          <w:r w:rsidR="007D274D">
            <w:rPr>
              <w:rFonts w:asciiTheme="minorHAnsi" w:eastAsia="Calibri" w:hAnsiTheme="minorHAnsi" w:cstheme="minorHAnsi"/>
              <w:noProof/>
              <w:szCs w:val="22"/>
            </w:rPr>
            <w:fldChar w:fldCharType="separate"/>
          </w:r>
          <w:r w:rsidR="0099677A" w:rsidRPr="0099677A">
            <w:rPr>
              <w:rFonts w:asciiTheme="minorHAnsi" w:eastAsia="Calibri" w:hAnsiTheme="minorHAnsi" w:cstheme="minorHAnsi"/>
              <w:noProof/>
              <w:szCs w:val="22"/>
            </w:rPr>
            <w:t>(Pinto, 2003)</w:t>
          </w:r>
          <w:r w:rsidR="007D274D">
            <w:rPr>
              <w:rFonts w:asciiTheme="minorHAnsi" w:eastAsia="Calibri" w:hAnsiTheme="minorHAnsi" w:cstheme="minorHAnsi"/>
              <w:noProof/>
              <w:szCs w:val="22"/>
            </w:rPr>
            <w:fldChar w:fldCharType="end"/>
          </w:r>
        </w:sdtContent>
      </w:sdt>
      <w:r w:rsidR="0090322A">
        <w:rPr>
          <w:rFonts w:asciiTheme="minorHAnsi" w:eastAsia="Calibri" w:hAnsiTheme="minorHAnsi" w:cstheme="minorHAnsi"/>
          <w:noProof/>
          <w:szCs w:val="22"/>
        </w:rPr>
        <w:t>.</w:t>
      </w:r>
    </w:p>
    <w:p w:rsidR="00523F05" w:rsidRDefault="007313A4" w:rsidP="006107E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A</w:t>
      </w:r>
      <w:r w:rsidR="00DD2B8D">
        <w:rPr>
          <w:rFonts w:asciiTheme="minorHAnsi" w:eastAsia="Calibri" w:hAnsiTheme="minorHAnsi" w:cstheme="minorHAnsi"/>
          <w:noProof/>
          <w:szCs w:val="22"/>
        </w:rPr>
        <w:t xml:space="preserve"> transformação </w:t>
      </w:r>
      <w:r>
        <w:rPr>
          <w:rFonts w:asciiTheme="minorHAnsi" w:eastAsia="Calibri" w:hAnsiTheme="minorHAnsi" w:cstheme="minorHAnsi"/>
          <w:noProof/>
          <w:szCs w:val="22"/>
        </w:rPr>
        <w:t>que acabamos de referir, traduziu-se em termos de</w:t>
      </w:r>
      <w:r w:rsidR="00DD2B8D">
        <w:rPr>
          <w:rFonts w:asciiTheme="minorHAnsi" w:eastAsia="Calibri" w:hAnsiTheme="minorHAnsi" w:cstheme="minorHAnsi"/>
          <w:noProof/>
          <w:szCs w:val="22"/>
        </w:rPr>
        <w:t xml:space="preserve"> </w:t>
      </w:r>
      <w:r w:rsidR="008A3836">
        <w:rPr>
          <w:rFonts w:asciiTheme="minorHAnsi" w:eastAsia="Calibri" w:hAnsiTheme="minorHAnsi" w:cstheme="minorHAnsi"/>
          <w:noProof/>
          <w:szCs w:val="22"/>
        </w:rPr>
        <w:t>instrução</w:t>
      </w:r>
      <w:r>
        <w:rPr>
          <w:rFonts w:asciiTheme="minorHAnsi" w:eastAsia="Calibri" w:hAnsiTheme="minorHAnsi" w:cstheme="minorHAnsi"/>
          <w:noProof/>
          <w:szCs w:val="22"/>
        </w:rPr>
        <w:t xml:space="preserve">, numa aposta clara na formação dos militares profissionais que representavam o garante </w:t>
      </w:r>
      <w:r w:rsidR="00966535">
        <w:rPr>
          <w:rFonts w:asciiTheme="minorHAnsi" w:eastAsia="Calibri" w:hAnsiTheme="minorHAnsi" w:cstheme="minorHAnsi"/>
          <w:noProof/>
          <w:szCs w:val="22"/>
        </w:rPr>
        <w:t>da instituição militar. Passou-se de uma formação do tipo Regimental</w:t>
      </w:r>
      <w:r>
        <w:rPr>
          <w:rFonts w:asciiTheme="minorHAnsi" w:eastAsia="Calibri" w:hAnsiTheme="minorHAnsi" w:cstheme="minorHAnsi"/>
          <w:noProof/>
          <w:szCs w:val="22"/>
        </w:rPr>
        <w:t>,</w:t>
      </w:r>
      <w:r w:rsidR="00966535">
        <w:rPr>
          <w:rFonts w:asciiTheme="minorHAnsi" w:eastAsia="Calibri" w:hAnsiTheme="minorHAnsi" w:cstheme="minorHAnsi"/>
          <w:noProof/>
          <w:szCs w:val="22"/>
        </w:rPr>
        <w:t xml:space="preserve"> onde grande parte da</w:t>
      </w:r>
      <w:r w:rsidR="00857B29">
        <w:rPr>
          <w:rFonts w:asciiTheme="minorHAnsi" w:eastAsia="Calibri" w:hAnsiTheme="minorHAnsi" w:cstheme="minorHAnsi"/>
          <w:noProof/>
          <w:szCs w:val="22"/>
        </w:rPr>
        <w:t>s</w:t>
      </w:r>
      <w:r w:rsidR="00966535">
        <w:rPr>
          <w:rFonts w:asciiTheme="minorHAnsi" w:eastAsia="Calibri" w:hAnsiTheme="minorHAnsi" w:cstheme="minorHAnsi"/>
          <w:noProof/>
          <w:szCs w:val="22"/>
        </w:rPr>
        <w:t xml:space="preserve"> unidades </w:t>
      </w:r>
      <w:r w:rsidR="003D4772">
        <w:rPr>
          <w:rFonts w:asciiTheme="minorHAnsi" w:eastAsia="Calibri" w:hAnsiTheme="minorHAnsi" w:cstheme="minorHAnsi"/>
          <w:noProof/>
          <w:szCs w:val="22"/>
        </w:rPr>
        <w:t xml:space="preserve">do tipo </w:t>
      </w:r>
      <w:r w:rsidR="00966535">
        <w:rPr>
          <w:rFonts w:asciiTheme="minorHAnsi" w:eastAsia="Calibri" w:hAnsiTheme="minorHAnsi" w:cstheme="minorHAnsi"/>
          <w:noProof/>
          <w:szCs w:val="22"/>
        </w:rPr>
        <w:t>regimenta</w:t>
      </w:r>
      <w:r w:rsidR="003D4772">
        <w:rPr>
          <w:rFonts w:asciiTheme="minorHAnsi" w:eastAsia="Calibri" w:hAnsiTheme="minorHAnsi" w:cstheme="minorHAnsi"/>
          <w:noProof/>
          <w:szCs w:val="22"/>
        </w:rPr>
        <w:t>l</w:t>
      </w:r>
      <w:r w:rsidR="00966535">
        <w:rPr>
          <w:rFonts w:asciiTheme="minorHAnsi" w:eastAsia="Calibri" w:hAnsiTheme="minorHAnsi" w:cstheme="minorHAnsi"/>
          <w:noProof/>
          <w:szCs w:val="22"/>
        </w:rPr>
        <w:t>, incorporavam e formavam os seu</w:t>
      </w:r>
      <w:r w:rsidR="007434CA">
        <w:rPr>
          <w:rFonts w:asciiTheme="minorHAnsi" w:eastAsia="Calibri" w:hAnsiTheme="minorHAnsi" w:cstheme="minorHAnsi"/>
          <w:noProof/>
          <w:szCs w:val="22"/>
        </w:rPr>
        <w:t>s</w:t>
      </w:r>
      <w:r w:rsidR="00966535">
        <w:rPr>
          <w:rFonts w:asciiTheme="minorHAnsi" w:eastAsia="Calibri" w:hAnsiTheme="minorHAnsi" w:cstheme="minorHAnsi"/>
          <w:noProof/>
          <w:szCs w:val="22"/>
        </w:rPr>
        <w:t xml:space="preserve"> pr</w:t>
      </w:r>
      <w:r w:rsidR="007434CA">
        <w:rPr>
          <w:rFonts w:asciiTheme="minorHAnsi" w:eastAsia="Calibri" w:hAnsiTheme="minorHAnsi" w:cstheme="minorHAnsi"/>
          <w:noProof/>
          <w:szCs w:val="22"/>
        </w:rPr>
        <w:t>ó</w:t>
      </w:r>
      <w:r w:rsidR="00966535">
        <w:rPr>
          <w:rFonts w:asciiTheme="minorHAnsi" w:eastAsia="Calibri" w:hAnsiTheme="minorHAnsi" w:cstheme="minorHAnsi"/>
          <w:noProof/>
          <w:szCs w:val="22"/>
        </w:rPr>
        <w:t xml:space="preserve">prios </w:t>
      </w:r>
      <w:r w:rsidR="00424682">
        <w:rPr>
          <w:rFonts w:asciiTheme="minorHAnsi" w:eastAsia="Calibri" w:hAnsiTheme="minorHAnsi" w:cstheme="minorHAnsi"/>
          <w:noProof/>
          <w:szCs w:val="22"/>
        </w:rPr>
        <w:t>quadros de voluntários</w:t>
      </w:r>
      <w:r w:rsidR="007434CA">
        <w:rPr>
          <w:rFonts w:asciiTheme="minorHAnsi" w:eastAsia="Calibri" w:hAnsiTheme="minorHAnsi" w:cstheme="minorHAnsi"/>
          <w:noProof/>
          <w:szCs w:val="22"/>
        </w:rPr>
        <w:t>, p</w:t>
      </w:r>
      <w:r w:rsidR="00966535">
        <w:rPr>
          <w:rFonts w:asciiTheme="minorHAnsi" w:eastAsia="Calibri" w:hAnsiTheme="minorHAnsi" w:cstheme="minorHAnsi"/>
          <w:noProof/>
          <w:szCs w:val="22"/>
        </w:rPr>
        <w:t>ara a criação de dois Centros de Formação Geral Comum,</w:t>
      </w:r>
      <w:r w:rsidR="00DD2B8D">
        <w:rPr>
          <w:rFonts w:asciiTheme="minorHAnsi" w:eastAsia="Calibri" w:hAnsiTheme="minorHAnsi" w:cstheme="minorHAnsi"/>
          <w:noProof/>
          <w:szCs w:val="22"/>
        </w:rPr>
        <w:t xml:space="preserve"> </w:t>
      </w:r>
      <w:r w:rsidR="003D4772">
        <w:rPr>
          <w:rFonts w:asciiTheme="minorHAnsi" w:eastAsia="Calibri" w:hAnsiTheme="minorHAnsi" w:cstheme="minorHAnsi"/>
          <w:noProof/>
          <w:szCs w:val="22"/>
        </w:rPr>
        <w:t xml:space="preserve">com uma formação </w:t>
      </w:r>
      <w:r w:rsidR="00966535">
        <w:rPr>
          <w:rFonts w:asciiTheme="minorHAnsi" w:eastAsia="Calibri" w:hAnsiTheme="minorHAnsi" w:cstheme="minorHAnsi"/>
          <w:noProof/>
          <w:szCs w:val="22"/>
        </w:rPr>
        <w:t>standart da formação</w:t>
      </w:r>
      <w:r w:rsidR="00A26491">
        <w:rPr>
          <w:rFonts w:asciiTheme="minorHAnsi" w:eastAsia="Calibri" w:hAnsiTheme="minorHAnsi" w:cstheme="minorHAnsi"/>
          <w:noProof/>
          <w:szCs w:val="22"/>
        </w:rPr>
        <w:t>,</w:t>
      </w:r>
      <w:r w:rsidR="00966535">
        <w:rPr>
          <w:rFonts w:asciiTheme="minorHAnsi" w:eastAsia="Calibri" w:hAnsiTheme="minorHAnsi" w:cstheme="minorHAnsi"/>
          <w:noProof/>
          <w:szCs w:val="22"/>
        </w:rPr>
        <w:t xml:space="preserve"> como</w:t>
      </w:r>
      <w:r w:rsidR="00A26491">
        <w:rPr>
          <w:rFonts w:asciiTheme="minorHAnsi" w:eastAsia="Calibri" w:hAnsiTheme="minorHAnsi" w:cstheme="minorHAnsi"/>
          <w:noProof/>
          <w:szCs w:val="22"/>
        </w:rPr>
        <w:t xml:space="preserve"> o</w:t>
      </w:r>
      <w:r w:rsidR="00966535">
        <w:rPr>
          <w:rFonts w:asciiTheme="minorHAnsi" w:eastAsia="Calibri" w:hAnsiTheme="minorHAnsi" w:cstheme="minorHAnsi"/>
          <w:noProof/>
          <w:szCs w:val="22"/>
        </w:rPr>
        <w:t xml:space="preserve"> garante da uniformidade formativa, a par da implementação de um novo referencial de curso</w:t>
      </w:r>
      <w:r w:rsidR="00787AAD">
        <w:rPr>
          <w:rFonts w:asciiTheme="minorHAnsi" w:eastAsia="Calibri" w:hAnsiTheme="minorHAnsi" w:cstheme="minorHAnsi"/>
          <w:noProof/>
          <w:szCs w:val="22"/>
        </w:rPr>
        <w:t>,</w:t>
      </w:r>
      <w:r w:rsidR="00DD2B8D">
        <w:rPr>
          <w:rFonts w:asciiTheme="minorHAnsi" w:eastAsia="Calibri" w:hAnsiTheme="minorHAnsi" w:cstheme="minorHAnsi"/>
          <w:noProof/>
          <w:szCs w:val="22"/>
        </w:rPr>
        <w:t xml:space="preserve"> comum a todos as praças do Exército, inclusivamente </w:t>
      </w:r>
      <w:r w:rsidR="00966535">
        <w:rPr>
          <w:rFonts w:asciiTheme="minorHAnsi" w:eastAsia="Calibri" w:hAnsiTheme="minorHAnsi" w:cstheme="minorHAnsi"/>
          <w:noProof/>
          <w:szCs w:val="22"/>
        </w:rPr>
        <w:t>das</w:t>
      </w:r>
      <w:r w:rsidR="00DD2B8D">
        <w:rPr>
          <w:rFonts w:asciiTheme="minorHAnsi" w:eastAsia="Calibri" w:hAnsiTheme="minorHAnsi" w:cstheme="minorHAnsi"/>
          <w:noProof/>
          <w:szCs w:val="22"/>
        </w:rPr>
        <w:t xml:space="preserve"> forças especiais (i.e.; Comandos, Operações Especiais e </w:t>
      </w:r>
      <w:r w:rsidR="008A3836">
        <w:rPr>
          <w:rFonts w:asciiTheme="minorHAnsi" w:eastAsia="Calibri" w:hAnsiTheme="minorHAnsi" w:cstheme="minorHAnsi"/>
          <w:noProof/>
          <w:szCs w:val="22"/>
        </w:rPr>
        <w:t>P</w:t>
      </w:r>
      <w:r w:rsidR="00DD2B8D">
        <w:rPr>
          <w:rFonts w:asciiTheme="minorHAnsi" w:eastAsia="Calibri" w:hAnsiTheme="minorHAnsi" w:cstheme="minorHAnsi"/>
          <w:noProof/>
          <w:szCs w:val="22"/>
        </w:rPr>
        <w:t>ar</w:t>
      </w:r>
      <w:r w:rsidR="008A3836">
        <w:rPr>
          <w:rFonts w:asciiTheme="minorHAnsi" w:eastAsia="Calibri" w:hAnsiTheme="minorHAnsi" w:cstheme="minorHAnsi"/>
          <w:noProof/>
          <w:szCs w:val="22"/>
        </w:rPr>
        <w:t>a</w:t>
      </w:r>
      <w:r w:rsidR="00DD2B8D">
        <w:rPr>
          <w:rFonts w:asciiTheme="minorHAnsi" w:eastAsia="Calibri" w:hAnsiTheme="minorHAnsi" w:cstheme="minorHAnsi"/>
          <w:noProof/>
          <w:szCs w:val="22"/>
        </w:rPr>
        <w:t xml:space="preserve">quedistas). Este modelo </w:t>
      </w:r>
      <w:r w:rsidR="00966535">
        <w:rPr>
          <w:rFonts w:asciiTheme="minorHAnsi" w:eastAsia="Calibri" w:hAnsiTheme="minorHAnsi" w:cstheme="minorHAnsi"/>
          <w:noProof/>
          <w:szCs w:val="22"/>
        </w:rPr>
        <w:t>para al</w:t>
      </w:r>
      <w:r w:rsidR="0090322A">
        <w:rPr>
          <w:rFonts w:asciiTheme="minorHAnsi" w:eastAsia="Calibri" w:hAnsiTheme="minorHAnsi" w:cstheme="minorHAnsi"/>
          <w:noProof/>
          <w:szCs w:val="22"/>
        </w:rPr>
        <w:t>ê</w:t>
      </w:r>
      <w:r w:rsidR="00966535">
        <w:rPr>
          <w:rFonts w:asciiTheme="minorHAnsi" w:eastAsia="Calibri" w:hAnsiTheme="minorHAnsi" w:cstheme="minorHAnsi"/>
          <w:noProof/>
          <w:szCs w:val="22"/>
        </w:rPr>
        <w:t>m de</w:t>
      </w:r>
      <w:r w:rsidR="00DD2B8D">
        <w:rPr>
          <w:rFonts w:asciiTheme="minorHAnsi" w:eastAsia="Calibri" w:hAnsiTheme="minorHAnsi" w:cstheme="minorHAnsi"/>
          <w:noProof/>
          <w:szCs w:val="22"/>
        </w:rPr>
        <w:t xml:space="preserve"> cri</w:t>
      </w:r>
      <w:r w:rsidR="00966535">
        <w:rPr>
          <w:rFonts w:asciiTheme="minorHAnsi" w:eastAsia="Calibri" w:hAnsiTheme="minorHAnsi" w:cstheme="minorHAnsi"/>
          <w:noProof/>
          <w:szCs w:val="22"/>
        </w:rPr>
        <w:t>ar</w:t>
      </w:r>
      <w:r w:rsidR="00DD2B8D">
        <w:rPr>
          <w:rFonts w:asciiTheme="minorHAnsi" w:eastAsia="Calibri" w:hAnsiTheme="minorHAnsi" w:cstheme="minorHAnsi"/>
          <w:noProof/>
          <w:szCs w:val="22"/>
        </w:rPr>
        <w:t xml:space="preserve"> uniformi</w:t>
      </w:r>
      <w:r w:rsidR="00787AAD">
        <w:rPr>
          <w:rFonts w:asciiTheme="minorHAnsi" w:eastAsia="Calibri" w:hAnsiTheme="minorHAnsi" w:cstheme="minorHAnsi"/>
          <w:noProof/>
          <w:szCs w:val="22"/>
        </w:rPr>
        <w:t>zação d</w:t>
      </w:r>
      <w:r w:rsidR="00DD2B8D">
        <w:rPr>
          <w:rFonts w:asciiTheme="minorHAnsi" w:eastAsia="Calibri" w:hAnsiTheme="minorHAnsi" w:cstheme="minorHAnsi"/>
          <w:noProof/>
          <w:szCs w:val="22"/>
        </w:rPr>
        <w:t>a formação, retir</w:t>
      </w:r>
      <w:r w:rsidR="00966535">
        <w:rPr>
          <w:rFonts w:asciiTheme="minorHAnsi" w:eastAsia="Calibri" w:hAnsiTheme="minorHAnsi" w:cstheme="minorHAnsi"/>
          <w:noProof/>
          <w:szCs w:val="22"/>
        </w:rPr>
        <w:t>ou</w:t>
      </w:r>
      <w:r w:rsidR="00DD2B8D">
        <w:rPr>
          <w:rFonts w:asciiTheme="minorHAnsi" w:eastAsia="Calibri" w:hAnsiTheme="minorHAnsi" w:cstheme="minorHAnsi"/>
          <w:noProof/>
          <w:szCs w:val="22"/>
        </w:rPr>
        <w:t xml:space="preserve"> a respons</w:t>
      </w:r>
      <w:r w:rsidR="00966535">
        <w:rPr>
          <w:rFonts w:asciiTheme="minorHAnsi" w:eastAsia="Calibri" w:hAnsiTheme="minorHAnsi" w:cstheme="minorHAnsi"/>
          <w:noProof/>
          <w:szCs w:val="22"/>
        </w:rPr>
        <w:t>a</w:t>
      </w:r>
      <w:r w:rsidR="00DD2B8D">
        <w:rPr>
          <w:rFonts w:asciiTheme="minorHAnsi" w:eastAsia="Calibri" w:hAnsiTheme="minorHAnsi" w:cstheme="minorHAnsi"/>
          <w:noProof/>
          <w:szCs w:val="22"/>
        </w:rPr>
        <w:t xml:space="preserve">bilidade da formação inicial </w:t>
      </w:r>
      <w:r w:rsidR="008A3836">
        <w:rPr>
          <w:rFonts w:asciiTheme="minorHAnsi" w:eastAsia="Calibri" w:hAnsiTheme="minorHAnsi" w:cstheme="minorHAnsi"/>
          <w:noProof/>
          <w:szCs w:val="22"/>
        </w:rPr>
        <w:t>às unidades regimentais</w:t>
      </w:r>
      <w:r w:rsidR="00DD2B8D">
        <w:rPr>
          <w:rFonts w:asciiTheme="minorHAnsi" w:eastAsia="Calibri" w:hAnsiTheme="minorHAnsi" w:cstheme="minorHAnsi"/>
          <w:noProof/>
          <w:szCs w:val="22"/>
        </w:rPr>
        <w:t xml:space="preserve">, </w:t>
      </w:r>
      <w:r w:rsidR="00787AAD">
        <w:rPr>
          <w:rFonts w:asciiTheme="minorHAnsi" w:eastAsia="Calibri" w:hAnsiTheme="minorHAnsi" w:cstheme="minorHAnsi"/>
          <w:noProof/>
          <w:szCs w:val="22"/>
        </w:rPr>
        <w:t xml:space="preserve">visava </w:t>
      </w:r>
      <w:r w:rsidR="00DD2B8D">
        <w:rPr>
          <w:rFonts w:asciiTheme="minorHAnsi" w:eastAsia="Calibri" w:hAnsiTheme="minorHAnsi" w:cstheme="minorHAnsi"/>
          <w:noProof/>
          <w:szCs w:val="22"/>
        </w:rPr>
        <w:t>g</w:t>
      </w:r>
      <w:r w:rsidR="008A3836">
        <w:rPr>
          <w:rFonts w:asciiTheme="minorHAnsi" w:eastAsia="Calibri" w:hAnsiTheme="minorHAnsi" w:cstheme="minorHAnsi"/>
          <w:noProof/>
          <w:szCs w:val="22"/>
        </w:rPr>
        <w:t>a</w:t>
      </w:r>
      <w:r w:rsidR="00DD2B8D">
        <w:rPr>
          <w:rFonts w:asciiTheme="minorHAnsi" w:eastAsia="Calibri" w:hAnsiTheme="minorHAnsi" w:cstheme="minorHAnsi"/>
          <w:noProof/>
          <w:szCs w:val="22"/>
        </w:rPr>
        <w:t>ranti</w:t>
      </w:r>
      <w:r w:rsidR="00787AAD">
        <w:rPr>
          <w:rFonts w:asciiTheme="minorHAnsi" w:eastAsia="Calibri" w:hAnsiTheme="minorHAnsi" w:cstheme="minorHAnsi"/>
          <w:noProof/>
          <w:szCs w:val="22"/>
        </w:rPr>
        <w:t>r</w:t>
      </w:r>
      <w:r w:rsidR="008A3836">
        <w:rPr>
          <w:rFonts w:asciiTheme="minorHAnsi" w:eastAsia="Calibri" w:hAnsiTheme="minorHAnsi" w:cstheme="minorHAnsi"/>
          <w:noProof/>
          <w:szCs w:val="22"/>
        </w:rPr>
        <w:t xml:space="preserve"> um </w:t>
      </w:r>
      <w:r w:rsidR="00DD2B8D">
        <w:rPr>
          <w:rFonts w:asciiTheme="minorHAnsi" w:eastAsia="Calibri" w:hAnsiTheme="minorHAnsi" w:cstheme="minorHAnsi"/>
          <w:noProof/>
          <w:szCs w:val="22"/>
        </w:rPr>
        <w:t>nivel</w:t>
      </w:r>
      <w:r w:rsidR="008A3836">
        <w:rPr>
          <w:rFonts w:asciiTheme="minorHAnsi" w:eastAsia="Calibri" w:hAnsiTheme="minorHAnsi" w:cstheme="minorHAnsi"/>
          <w:noProof/>
          <w:szCs w:val="22"/>
        </w:rPr>
        <w:t>amento</w:t>
      </w:r>
      <w:r w:rsidR="00DD2B8D">
        <w:rPr>
          <w:rFonts w:asciiTheme="minorHAnsi" w:eastAsia="Calibri" w:hAnsiTheme="minorHAnsi" w:cstheme="minorHAnsi"/>
          <w:noProof/>
          <w:szCs w:val="22"/>
        </w:rPr>
        <w:t xml:space="preserve"> de conhecimentos</w:t>
      </w:r>
      <w:r w:rsidR="008A3836">
        <w:rPr>
          <w:rFonts w:asciiTheme="minorHAnsi" w:eastAsia="Calibri" w:hAnsiTheme="minorHAnsi" w:cstheme="minorHAnsi"/>
          <w:noProof/>
          <w:szCs w:val="22"/>
        </w:rPr>
        <w:t>,</w:t>
      </w:r>
      <w:r w:rsidR="00DD2B8D">
        <w:rPr>
          <w:rFonts w:asciiTheme="minorHAnsi" w:eastAsia="Calibri" w:hAnsiTheme="minorHAnsi" w:cstheme="minorHAnsi"/>
          <w:noProof/>
          <w:szCs w:val="22"/>
        </w:rPr>
        <w:t xml:space="preserve"> a todos</w:t>
      </w:r>
      <w:r w:rsidR="00857B29">
        <w:rPr>
          <w:rFonts w:asciiTheme="minorHAnsi" w:eastAsia="Calibri" w:hAnsiTheme="minorHAnsi" w:cstheme="minorHAnsi"/>
          <w:noProof/>
          <w:szCs w:val="22"/>
        </w:rPr>
        <w:t xml:space="preserve"> os</w:t>
      </w:r>
      <w:r w:rsidR="00DD2B8D">
        <w:rPr>
          <w:rFonts w:asciiTheme="minorHAnsi" w:eastAsia="Calibri" w:hAnsiTheme="minorHAnsi" w:cstheme="minorHAnsi"/>
          <w:noProof/>
          <w:szCs w:val="22"/>
        </w:rPr>
        <w:t xml:space="preserve"> militares </w:t>
      </w:r>
      <w:r w:rsidR="00007EA9">
        <w:rPr>
          <w:rFonts w:asciiTheme="minorHAnsi" w:eastAsia="Calibri" w:hAnsiTheme="minorHAnsi" w:cstheme="minorHAnsi"/>
          <w:noProof/>
          <w:szCs w:val="22"/>
        </w:rPr>
        <w:t>instruendos</w:t>
      </w:r>
      <w:r w:rsidR="00DD2B8D">
        <w:rPr>
          <w:rFonts w:asciiTheme="minorHAnsi" w:eastAsia="Calibri" w:hAnsiTheme="minorHAnsi" w:cstheme="minorHAnsi"/>
          <w:noProof/>
          <w:szCs w:val="22"/>
        </w:rPr>
        <w:t>.</w:t>
      </w:r>
    </w:p>
    <w:p w:rsidR="00782F2D" w:rsidRDefault="00782F2D" w:rsidP="006107E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Decorrente dos trabalhos da </w:t>
      </w:r>
      <w:bookmarkStart w:id="83" w:name="OLE_LINK2"/>
      <w:bookmarkStart w:id="84" w:name="OLE_LINK3"/>
      <w:r>
        <w:rPr>
          <w:rFonts w:asciiTheme="minorHAnsi" w:eastAsia="Calibri" w:hAnsiTheme="minorHAnsi" w:cstheme="minorHAnsi"/>
          <w:noProof/>
          <w:szCs w:val="22"/>
        </w:rPr>
        <w:t>Diretiva 193/CEME/03</w:t>
      </w:r>
      <w:bookmarkEnd w:id="83"/>
      <w:bookmarkEnd w:id="84"/>
      <w:r>
        <w:rPr>
          <w:rFonts w:asciiTheme="minorHAnsi" w:eastAsia="Calibri" w:hAnsiTheme="minorHAnsi" w:cstheme="minorHAnsi"/>
          <w:noProof/>
          <w:szCs w:val="22"/>
        </w:rPr>
        <w:t>, já anteriormente</w:t>
      </w:r>
      <w:r w:rsidR="008A3836" w:rsidRPr="008A3836">
        <w:rPr>
          <w:rFonts w:asciiTheme="minorHAnsi" w:eastAsia="Calibri" w:hAnsiTheme="minorHAnsi" w:cstheme="minorHAnsi"/>
          <w:noProof/>
          <w:szCs w:val="22"/>
        </w:rPr>
        <w:t xml:space="preserve"> </w:t>
      </w:r>
      <w:r w:rsidR="008A3836">
        <w:rPr>
          <w:rFonts w:asciiTheme="minorHAnsi" w:eastAsia="Calibri" w:hAnsiTheme="minorHAnsi" w:cstheme="minorHAnsi"/>
          <w:noProof/>
          <w:szCs w:val="22"/>
        </w:rPr>
        <w:t>referida</w:t>
      </w:r>
      <w:r>
        <w:rPr>
          <w:rFonts w:asciiTheme="minorHAnsi" w:eastAsia="Calibri" w:hAnsiTheme="minorHAnsi" w:cstheme="minorHAnsi"/>
          <w:noProof/>
          <w:szCs w:val="22"/>
        </w:rPr>
        <w:t xml:space="preserve">, </w:t>
      </w:r>
      <w:r w:rsidR="00F73B6C">
        <w:rPr>
          <w:rFonts w:asciiTheme="minorHAnsi" w:eastAsia="Calibri" w:hAnsiTheme="minorHAnsi" w:cstheme="minorHAnsi"/>
          <w:noProof/>
          <w:szCs w:val="22"/>
        </w:rPr>
        <w:t>que pr</w:t>
      </w:r>
      <w:r w:rsidR="005C064B">
        <w:rPr>
          <w:rFonts w:asciiTheme="minorHAnsi" w:eastAsia="Calibri" w:hAnsiTheme="minorHAnsi" w:cstheme="minorHAnsi"/>
          <w:noProof/>
          <w:szCs w:val="22"/>
        </w:rPr>
        <w:t>e</w:t>
      </w:r>
      <w:r w:rsidR="00F73B6C">
        <w:rPr>
          <w:rFonts w:asciiTheme="minorHAnsi" w:eastAsia="Calibri" w:hAnsiTheme="minorHAnsi" w:cstheme="minorHAnsi"/>
          <w:noProof/>
          <w:szCs w:val="22"/>
        </w:rPr>
        <w:t>conizou</w:t>
      </w:r>
      <w:r>
        <w:rPr>
          <w:rFonts w:asciiTheme="minorHAnsi" w:eastAsia="Calibri" w:hAnsiTheme="minorHAnsi" w:cstheme="minorHAnsi"/>
          <w:noProof/>
          <w:szCs w:val="22"/>
        </w:rPr>
        <w:t xml:space="preserve"> uma profunda transformação no Exército, quer ao n</w:t>
      </w:r>
      <w:r w:rsidR="0090322A">
        <w:rPr>
          <w:rFonts w:asciiTheme="minorHAnsi" w:eastAsia="Calibri" w:hAnsiTheme="minorHAnsi" w:cstheme="minorHAnsi"/>
          <w:noProof/>
          <w:szCs w:val="22"/>
        </w:rPr>
        <w:t>í</w:t>
      </w:r>
      <w:r>
        <w:rPr>
          <w:rFonts w:asciiTheme="minorHAnsi" w:eastAsia="Calibri" w:hAnsiTheme="minorHAnsi" w:cstheme="minorHAnsi"/>
          <w:noProof/>
          <w:szCs w:val="22"/>
        </w:rPr>
        <w:t xml:space="preserve">vel estrutural quer ao nivel organizacional. </w:t>
      </w:r>
    </w:p>
    <w:p w:rsidR="00782F2D" w:rsidRPr="00782F2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A profissionalização das Forças Armadas (F</w:t>
      </w:r>
      <w:r>
        <w:rPr>
          <w:rFonts w:asciiTheme="minorHAnsi" w:eastAsia="Calibri" w:hAnsiTheme="minorHAnsi" w:cstheme="minorHAnsi"/>
          <w:noProof/>
          <w:szCs w:val="22"/>
        </w:rPr>
        <w:t>F</w:t>
      </w:r>
      <w:r w:rsidRPr="00782F2D">
        <w:rPr>
          <w:rFonts w:asciiTheme="minorHAnsi" w:eastAsia="Calibri" w:hAnsiTheme="minorHAnsi" w:cstheme="minorHAnsi"/>
          <w:noProof/>
          <w:szCs w:val="22"/>
        </w:rPr>
        <w:t>A</w:t>
      </w:r>
      <w:r>
        <w:rPr>
          <w:rFonts w:asciiTheme="minorHAnsi" w:eastAsia="Calibri" w:hAnsiTheme="minorHAnsi" w:cstheme="minorHAnsi"/>
          <w:noProof/>
          <w:szCs w:val="22"/>
        </w:rPr>
        <w:t>A</w:t>
      </w:r>
      <w:r w:rsidRPr="00782F2D">
        <w:rPr>
          <w:rFonts w:asciiTheme="minorHAnsi" w:eastAsia="Calibri" w:hAnsiTheme="minorHAnsi" w:cstheme="minorHAnsi"/>
          <w:noProof/>
          <w:szCs w:val="22"/>
        </w:rPr>
        <w:t>), exigiu a implementação de um processo de recrutamento contínuo de voluntários, assente num modelo centralizado, ao nível do planeamento, direção e coordenação, baseado num regime de incentivos flex</w:t>
      </w:r>
      <w:r w:rsidR="008A3836">
        <w:rPr>
          <w:rFonts w:asciiTheme="minorHAnsi" w:eastAsia="Calibri" w:hAnsiTheme="minorHAnsi" w:cstheme="minorHAnsi"/>
          <w:noProof/>
          <w:szCs w:val="22"/>
        </w:rPr>
        <w:t>í</w:t>
      </w:r>
      <w:r w:rsidRPr="00782F2D">
        <w:rPr>
          <w:rFonts w:asciiTheme="minorHAnsi" w:eastAsia="Calibri" w:hAnsiTheme="minorHAnsi" w:cstheme="minorHAnsi"/>
          <w:noProof/>
          <w:szCs w:val="22"/>
        </w:rPr>
        <w:t xml:space="preserve">vel, diversificado e graduado em função do tempo de serviço prestado, como forma de proporcionar a cada momento os recursos humanos (RH) necessários ao Exército, </w:t>
      </w:r>
      <w:r w:rsidR="008A3836">
        <w:rPr>
          <w:rFonts w:asciiTheme="minorHAnsi" w:eastAsia="Calibri" w:hAnsiTheme="minorHAnsi" w:cstheme="minorHAnsi"/>
          <w:noProof/>
          <w:szCs w:val="22"/>
        </w:rPr>
        <w:t>no</w:t>
      </w:r>
      <w:r w:rsidRPr="00782F2D">
        <w:rPr>
          <w:rFonts w:asciiTheme="minorHAnsi" w:eastAsia="Calibri" w:hAnsiTheme="minorHAnsi" w:cstheme="minorHAnsi"/>
          <w:noProof/>
          <w:szCs w:val="22"/>
        </w:rPr>
        <w:t xml:space="preserve"> cumpri</w:t>
      </w:r>
      <w:r w:rsidR="0090322A">
        <w:rPr>
          <w:rFonts w:asciiTheme="minorHAnsi" w:eastAsia="Calibri" w:hAnsiTheme="minorHAnsi" w:cstheme="minorHAnsi"/>
          <w:noProof/>
          <w:szCs w:val="22"/>
        </w:rPr>
        <w:t>mento</w:t>
      </w:r>
      <w:r w:rsidRPr="00782F2D">
        <w:rPr>
          <w:rFonts w:asciiTheme="minorHAnsi" w:eastAsia="Calibri" w:hAnsiTheme="minorHAnsi" w:cstheme="minorHAnsi"/>
          <w:noProof/>
          <w:szCs w:val="22"/>
        </w:rPr>
        <w:t xml:space="preserve"> </w:t>
      </w:r>
      <w:r w:rsidR="00D23B94">
        <w:rPr>
          <w:rFonts w:asciiTheme="minorHAnsi" w:eastAsia="Calibri" w:hAnsiTheme="minorHAnsi" w:cstheme="minorHAnsi"/>
          <w:noProof/>
          <w:szCs w:val="22"/>
        </w:rPr>
        <w:t>d</w:t>
      </w:r>
      <w:r w:rsidRPr="00782F2D">
        <w:rPr>
          <w:rFonts w:asciiTheme="minorHAnsi" w:eastAsia="Calibri" w:hAnsiTheme="minorHAnsi" w:cstheme="minorHAnsi"/>
          <w:noProof/>
          <w:szCs w:val="22"/>
        </w:rPr>
        <w:t xml:space="preserve">a sua missão e </w:t>
      </w:r>
      <w:r w:rsidR="008A3836">
        <w:rPr>
          <w:rFonts w:asciiTheme="minorHAnsi" w:eastAsia="Calibri" w:hAnsiTheme="minorHAnsi" w:cstheme="minorHAnsi"/>
          <w:noProof/>
          <w:szCs w:val="22"/>
        </w:rPr>
        <w:t xml:space="preserve">das suas </w:t>
      </w:r>
      <w:r w:rsidRPr="00782F2D">
        <w:rPr>
          <w:rFonts w:asciiTheme="minorHAnsi" w:eastAsia="Calibri" w:hAnsiTheme="minorHAnsi" w:cstheme="minorHAnsi"/>
          <w:noProof/>
          <w:szCs w:val="22"/>
        </w:rPr>
        <w:t xml:space="preserve">tarefas. Neste sentido foi necessário criar um novo modelo de serviço militar (Novo Sistema de Instrução do Exército), por forma a garantir a necessária integração na obtenção de RH, </w:t>
      </w:r>
      <w:r w:rsidR="008A3836">
        <w:rPr>
          <w:rFonts w:asciiTheme="minorHAnsi" w:eastAsia="Calibri" w:hAnsiTheme="minorHAnsi" w:cstheme="minorHAnsi"/>
          <w:noProof/>
          <w:szCs w:val="22"/>
        </w:rPr>
        <w:t>o</w:t>
      </w:r>
      <w:r w:rsidRPr="00782F2D">
        <w:rPr>
          <w:rFonts w:asciiTheme="minorHAnsi" w:eastAsia="Calibri" w:hAnsiTheme="minorHAnsi" w:cstheme="minorHAnsi"/>
          <w:noProof/>
          <w:szCs w:val="22"/>
        </w:rPr>
        <w:t xml:space="preserve"> garant</w:t>
      </w:r>
      <w:r w:rsidR="008A3836">
        <w:rPr>
          <w:rFonts w:asciiTheme="minorHAnsi" w:eastAsia="Calibri" w:hAnsiTheme="minorHAnsi" w:cstheme="minorHAnsi"/>
          <w:noProof/>
          <w:szCs w:val="22"/>
        </w:rPr>
        <w:t>e</w:t>
      </w:r>
      <w:r w:rsidRPr="00782F2D">
        <w:rPr>
          <w:rFonts w:asciiTheme="minorHAnsi" w:eastAsia="Calibri" w:hAnsiTheme="minorHAnsi" w:cstheme="minorHAnsi"/>
          <w:noProof/>
          <w:szCs w:val="22"/>
        </w:rPr>
        <w:t xml:space="preserve"> </w:t>
      </w:r>
      <w:r w:rsidR="008A3836">
        <w:rPr>
          <w:rFonts w:asciiTheme="minorHAnsi" w:eastAsia="Calibri" w:hAnsiTheme="minorHAnsi" w:cstheme="minorHAnsi"/>
          <w:noProof/>
          <w:szCs w:val="22"/>
        </w:rPr>
        <w:t xml:space="preserve">de </w:t>
      </w:r>
      <w:r w:rsidRPr="00782F2D">
        <w:rPr>
          <w:rFonts w:asciiTheme="minorHAnsi" w:eastAsia="Calibri" w:hAnsiTheme="minorHAnsi" w:cstheme="minorHAnsi"/>
          <w:noProof/>
          <w:szCs w:val="22"/>
        </w:rPr>
        <w:t xml:space="preserve">uma postura ativa e um esforço contínuo </w:t>
      </w:r>
      <w:r w:rsidR="008A3836">
        <w:rPr>
          <w:rFonts w:asciiTheme="minorHAnsi" w:eastAsia="Calibri" w:hAnsiTheme="minorHAnsi" w:cstheme="minorHAnsi"/>
          <w:noProof/>
          <w:szCs w:val="22"/>
        </w:rPr>
        <w:t>d</w:t>
      </w:r>
      <w:r w:rsidRPr="00782F2D">
        <w:rPr>
          <w:rFonts w:asciiTheme="minorHAnsi" w:eastAsia="Calibri" w:hAnsiTheme="minorHAnsi" w:cstheme="minorHAnsi"/>
          <w:noProof/>
          <w:szCs w:val="22"/>
        </w:rPr>
        <w:t>a dignificação militar, e consequentemente a qualificação e valorização dos RH.</w:t>
      </w:r>
    </w:p>
    <w:p w:rsidR="00782F2D" w:rsidRPr="00782F2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O atual Sistema de Instrução do Exército, foi implementado em 2004/2005 pela Diretiva nº 193/CEME, 2003, com a finalida</w:t>
      </w:r>
      <w:r w:rsidR="007434CA">
        <w:rPr>
          <w:rFonts w:asciiTheme="minorHAnsi" w:eastAsia="Calibri" w:hAnsiTheme="minorHAnsi" w:cstheme="minorHAnsi"/>
          <w:noProof/>
          <w:szCs w:val="22"/>
        </w:rPr>
        <w:t>de</w:t>
      </w:r>
      <w:r w:rsidR="00D23B94">
        <w:rPr>
          <w:rFonts w:asciiTheme="minorHAnsi" w:eastAsia="Calibri" w:hAnsiTheme="minorHAnsi" w:cstheme="minorHAnsi"/>
          <w:noProof/>
          <w:szCs w:val="22"/>
        </w:rPr>
        <w:t xml:space="preserve"> </w:t>
      </w:r>
      <w:r w:rsidRPr="00782F2D">
        <w:rPr>
          <w:rFonts w:asciiTheme="minorHAnsi" w:eastAsia="Calibri" w:hAnsiTheme="minorHAnsi" w:cstheme="minorHAnsi"/>
          <w:noProof/>
          <w:szCs w:val="22"/>
        </w:rPr>
        <w:t>de ajustar a formação ao Regime de Voluntariado(RV) e Regime de Contrato (</w:t>
      </w:r>
      <w:r w:rsidR="008A3836">
        <w:rPr>
          <w:rFonts w:asciiTheme="minorHAnsi" w:eastAsia="Calibri" w:hAnsiTheme="minorHAnsi" w:cstheme="minorHAnsi"/>
          <w:noProof/>
          <w:szCs w:val="22"/>
        </w:rPr>
        <w:t>RC).</w:t>
      </w:r>
    </w:p>
    <w:p w:rsidR="00782F2D" w:rsidRPr="00782F2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Alguns dos pressupostos que estiveram subjacentes, na criação deste modelo</w:t>
      </w:r>
      <w:r w:rsidR="008A3836">
        <w:rPr>
          <w:rFonts w:asciiTheme="minorHAnsi" w:eastAsia="Calibri" w:hAnsiTheme="minorHAnsi" w:cstheme="minorHAnsi"/>
          <w:noProof/>
          <w:szCs w:val="22"/>
        </w:rPr>
        <w:t xml:space="preserve"> de for</w:t>
      </w:r>
      <w:r w:rsidR="0097062E">
        <w:rPr>
          <w:rFonts w:asciiTheme="minorHAnsi" w:eastAsia="Calibri" w:hAnsiTheme="minorHAnsi" w:cstheme="minorHAnsi"/>
          <w:noProof/>
          <w:szCs w:val="22"/>
        </w:rPr>
        <w:t>m</w:t>
      </w:r>
      <w:r w:rsidR="008A3836">
        <w:rPr>
          <w:rFonts w:asciiTheme="minorHAnsi" w:eastAsia="Calibri" w:hAnsiTheme="minorHAnsi" w:cstheme="minorHAnsi"/>
          <w:noProof/>
          <w:szCs w:val="22"/>
        </w:rPr>
        <w:t>ação</w:t>
      </w:r>
      <w:r w:rsidR="00D466F7">
        <w:rPr>
          <w:rFonts w:asciiTheme="minorHAnsi" w:eastAsia="Calibri" w:hAnsiTheme="minorHAnsi" w:cstheme="minorHAnsi"/>
          <w:noProof/>
          <w:szCs w:val="22"/>
        </w:rPr>
        <w:t xml:space="preserve"> foram as seguintes</w:t>
      </w:r>
      <w:r w:rsidRPr="00782F2D">
        <w:rPr>
          <w:rFonts w:asciiTheme="minorHAnsi" w:eastAsia="Calibri" w:hAnsiTheme="minorHAnsi" w:cstheme="minorHAnsi"/>
          <w:noProof/>
          <w:szCs w:val="22"/>
        </w:rPr>
        <w:t>:</w:t>
      </w:r>
    </w:p>
    <w:p w:rsidR="00782F2D" w:rsidRPr="00782F2D" w:rsidRDefault="00782F2D" w:rsidP="00EC5359">
      <w:pPr>
        <w:overflowPunct/>
        <w:spacing w:line="360" w:lineRule="auto"/>
        <w:ind w:left="1418" w:hanging="70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w:t>
      </w:r>
      <w:r w:rsidRPr="00782F2D">
        <w:rPr>
          <w:rFonts w:asciiTheme="minorHAnsi" w:eastAsia="Calibri" w:hAnsiTheme="minorHAnsi" w:cstheme="minorHAnsi"/>
          <w:noProof/>
          <w:szCs w:val="22"/>
        </w:rPr>
        <w:tab/>
        <w:t>Descongestionar a gestão de recursos humanos (CmdPes</w:t>
      </w:r>
      <w:r w:rsidR="002976C1">
        <w:rPr>
          <w:rFonts w:asciiTheme="minorHAnsi" w:eastAsia="Calibri" w:hAnsiTheme="minorHAnsi" w:cstheme="minorHAnsi"/>
          <w:noProof/>
          <w:szCs w:val="22"/>
        </w:rPr>
        <w:t>s</w:t>
      </w:r>
      <w:r w:rsidRPr="00782F2D">
        <w:rPr>
          <w:rFonts w:asciiTheme="minorHAnsi" w:eastAsia="Calibri" w:hAnsiTheme="minorHAnsi" w:cstheme="minorHAnsi"/>
          <w:noProof/>
          <w:szCs w:val="22"/>
        </w:rPr>
        <w:t>), passando os Comandantes/Diretores/Chefes, a possuirem um papel ativo na gestão dos RH</w:t>
      </w:r>
      <w:r w:rsidR="00B20A5D">
        <w:rPr>
          <w:rFonts w:asciiTheme="minorHAnsi" w:eastAsia="Calibri" w:hAnsiTheme="minorHAnsi" w:cstheme="minorHAnsi"/>
          <w:noProof/>
          <w:szCs w:val="22"/>
        </w:rPr>
        <w:t>;</w:t>
      </w:r>
    </w:p>
    <w:p w:rsidR="00782F2D" w:rsidRPr="00782F2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w:t>
      </w:r>
      <w:r w:rsidRPr="00782F2D">
        <w:rPr>
          <w:rFonts w:asciiTheme="minorHAnsi" w:eastAsia="Calibri" w:hAnsiTheme="minorHAnsi" w:cstheme="minorHAnsi"/>
          <w:noProof/>
          <w:szCs w:val="22"/>
        </w:rPr>
        <w:tab/>
        <w:t>Racionalizar os recursos da formação (reduzir custos no âmbito da formação);</w:t>
      </w:r>
    </w:p>
    <w:p w:rsidR="00782F2D" w:rsidRPr="00782F2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w:t>
      </w:r>
      <w:r w:rsidRPr="00782F2D">
        <w:rPr>
          <w:rFonts w:asciiTheme="minorHAnsi" w:eastAsia="Calibri" w:hAnsiTheme="minorHAnsi" w:cstheme="minorHAnsi"/>
          <w:noProof/>
          <w:szCs w:val="22"/>
        </w:rPr>
        <w:tab/>
        <w:t>Suprimir redundâncias nos conteúdos programáticos da formação;</w:t>
      </w:r>
    </w:p>
    <w:p w:rsidR="00DD2B8D" w:rsidRDefault="00782F2D" w:rsidP="00782F2D">
      <w:pPr>
        <w:overflowPunct/>
        <w:spacing w:line="360" w:lineRule="auto"/>
        <w:ind w:left="360" w:firstLine="349"/>
        <w:jc w:val="both"/>
        <w:textAlignment w:val="auto"/>
        <w:rPr>
          <w:rFonts w:asciiTheme="minorHAnsi" w:eastAsia="Calibri" w:hAnsiTheme="minorHAnsi" w:cstheme="minorHAnsi"/>
          <w:noProof/>
          <w:szCs w:val="22"/>
        </w:rPr>
      </w:pPr>
      <w:r w:rsidRPr="00782F2D">
        <w:rPr>
          <w:rFonts w:asciiTheme="minorHAnsi" w:eastAsia="Calibri" w:hAnsiTheme="minorHAnsi" w:cstheme="minorHAnsi"/>
          <w:noProof/>
          <w:szCs w:val="22"/>
        </w:rPr>
        <w:t>•</w:t>
      </w:r>
      <w:r w:rsidRPr="00782F2D">
        <w:rPr>
          <w:rFonts w:asciiTheme="minorHAnsi" w:eastAsia="Calibri" w:hAnsiTheme="minorHAnsi" w:cstheme="minorHAnsi"/>
          <w:noProof/>
          <w:szCs w:val="22"/>
        </w:rPr>
        <w:tab/>
        <w:t>A formação vocacionada para o desempenho funcional;</w:t>
      </w:r>
    </w:p>
    <w:p w:rsidR="007000D2" w:rsidRDefault="007000D2" w:rsidP="00782F2D">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Vetores do desenvolvimeto d</w:t>
      </w:r>
      <w:r w:rsidR="00572573">
        <w:rPr>
          <w:rFonts w:asciiTheme="minorHAnsi" w:eastAsia="Calibri" w:hAnsiTheme="minorHAnsi" w:cstheme="minorHAnsi"/>
          <w:noProof/>
          <w:szCs w:val="22"/>
        </w:rPr>
        <w:t>o</w:t>
      </w:r>
      <w:r>
        <w:rPr>
          <w:rFonts w:asciiTheme="minorHAnsi" w:eastAsia="Calibri" w:hAnsiTheme="minorHAnsi" w:cstheme="minorHAnsi"/>
          <w:noProof/>
          <w:szCs w:val="22"/>
        </w:rPr>
        <w:t xml:space="preserve"> </w:t>
      </w:r>
      <w:r w:rsidR="008A3836">
        <w:rPr>
          <w:rFonts w:asciiTheme="minorHAnsi" w:eastAsia="Calibri" w:hAnsiTheme="minorHAnsi" w:cstheme="minorHAnsi"/>
          <w:noProof/>
          <w:szCs w:val="22"/>
        </w:rPr>
        <w:t>Novo Sistema de</w:t>
      </w:r>
      <w:r w:rsidR="00D466F7">
        <w:rPr>
          <w:rFonts w:asciiTheme="minorHAnsi" w:eastAsia="Calibri" w:hAnsiTheme="minorHAnsi" w:cstheme="minorHAnsi"/>
          <w:noProof/>
          <w:szCs w:val="22"/>
        </w:rPr>
        <w:t xml:space="preserve"> Instrução do Exército (NSIE)</w:t>
      </w:r>
      <w:r>
        <w:rPr>
          <w:rFonts w:asciiTheme="minorHAnsi" w:eastAsia="Calibri" w:hAnsiTheme="minorHAnsi" w:cstheme="minorHAnsi"/>
          <w:noProof/>
          <w:szCs w:val="22"/>
        </w:rPr>
        <w:t>:</w:t>
      </w:r>
    </w:p>
    <w:p w:rsidR="007000D2" w:rsidRPr="00D466F7" w:rsidRDefault="007000D2"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Proporcionar aos Comanda</w:t>
      </w:r>
      <w:r w:rsidR="007434CA">
        <w:rPr>
          <w:rFonts w:asciiTheme="minorHAnsi" w:eastAsia="Calibri" w:hAnsiTheme="minorHAnsi" w:cstheme="minorHAnsi"/>
          <w:noProof/>
          <w:szCs w:val="22"/>
        </w:rPr>
        <w:t>n</w:t>
      </w:r>
      <w:r w:rsidRPr="00D466F7">
        <w:rPr>
          <w:rFonts w:asciiTheme="minorHAnsi" w:eastAsia="Calibri" w:hAnsiTheme="minorHAnsi" w:cstheme="minorHAnsi"/>
          <w:noProof/>
          <w:szCs w:val="22"/>
        </w:rPr>
        <w:t>tes de UUEEOO uma partic</w:t>
      </w:r>
      <w:r w:rsidR="006D6383" w:rsidRPr="00D466F7">
        <w:rPr>
          <w:rFonts w:asciiTheme="minorHAnsi" w:eastAsia="Calibri" w:hAnsiTheme="minorHAnsi" w:cstheme="minorHAnsi"/>
          <w:noProof/>
          <w:szCs w:val="22"/>
        </w:rPr>
        <w:t>i</w:t>
      </w:r>
      <w:r w:rsidRPr="00D466F7">
        <w:rPr>
          <w:rFonts w:asciiTheme="minorHAnsi" w:eastAsia="Calibri" w:hAnsiTheme="minorHAnsi" w:cstheme="minorHAnsi"/>
          <w:noProof/>
          <w:szCs w:val="22"/>
        </w:rPr>
        <w:t>p</w:t>
      </w:r>
      <w:r w:rsidR="007434CA">
        <w:rPr>
          <w:rFonts w:asciiTheme="minorHAnsi" w:eastAsia="Calibri" w:hAnsiTheme="minorHAnsi" w:cstheme="minorHAnsi"/>
          <w:noProof/>
          <w:szCs w:val="22"/>
        </w:rPr>
        <w:t>a</w:t>
      </w:r>
      <w:r w:rsidRPr="00D466F7">
        <w:rPr>
          <w:rFonts w:asciiTheme="minorHAnsi" w:eastAsia="Calibri" w:hAnsiTheme="minorHAnsi" w:cstheme="minorHAnsi"/>
          <w:noProof/>
          <w:szCs w:val="22"/>
        </w:rPr>
        <w:t>ção ativa na gestão do seu pessoal, e na adequação da sua formação às reais necessidades da Unidade.</w:t>
      </w:r>
    </w:p>
    <w:p w:rsidR="007000D2" w:rsidRPr="00D466F7" w:rsidRDefault="00FD58BC"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Revisão do conceito de turno tendo em vista agilizar as incorporações</w:t>
      </w:r>
      <w:r w:rsidR="008A3836" w:rsidRPr="00D466F7">
        <w:rPr>
          <w:rFonts w:asciiTheme="minorHAnsi" w:eastAsia="Calibri" w:hAnsiTheme="minorHAnsi" w:cstheme="minorHAnsi"/>
          <w:noProof/>
          <w:szCs w:val="22"/>
        </w:rPr>
        <w:t xml:space="preserve"> de militares</w:t>
      </w:r>
      <w:r w:rsidRPr="00D466F7">
        <w:rPr>
          <w:rFonts w:asciiTheme="minorHAnsi" w:eastAsia="Calibri" w:hAnsiTheme="minorHAnsi" w:cstheme="minorHAnsi"/>
          <w:noProof/>
          <w:szCs w:val="22"/>
        </w:rPr>
        <w:t>, reduzi</w:t>
      </w:r>
      <w:r w:rsidR="008A3836" w:rsidRPr="00D466F7">
        <w:rPr>
          <w:rFonts w:asciiTheme="minorHAnsi" w:eastAsia="Calibri" w:hAnsiTheme="minorHAnsi" w:cstheme="minorHAnsi"/>
          <w:noProof/>
          <w:szCs w:val="22"/>
        </w:rPr>
        <w:t>r</w:t>
      </w:r>
      <w:r w:rsidRPr="00D466F7">
        <w:rPr>
          <w:rFonts w:asciiTheme="minorHAnsi" w:eastAsia="Calibri" w:hAnsiTheme="minorHAnsi" w:cstheme="minorHAnsi"/>
          <w:noProof/>
          <w:szCs w:val="22"/>
        </w:rPr>
        <w:t xml:space="preserve"> ao maximo o per</w:t>
      </w:r>
      <w:r w:rsidR="008A3836" w:rsidRPr="00D466F7">
        <w:rPr>
          <w:rFonts w:asciiTheme="minorHAnsi" w:eastAsia="Calibri" w:hAnsiTheme="minorHAnsi" w:cstheme="minorHAnsi"/>
          <w:noProof/>
          <w:szCs w:val="22"/>
        </w:rPr>
        <w:t>í</w:t>
      </w:r>
      <w:r w:rsidRPr="00D466F7">
        <w:rPr>
          <w:rFonts w:asciiTheme="minorHAnsi" w:eastAsia="Calibri" w:hAnsiTheme="minorHAnsi" w:cstheme="minorHAnsi"/>
          <w:noProof/>
          <w:szCs w:val="22"/>
        </w:rPr>
        <w:t>odo entre o oferecimento e a incorporação.</w:t>
      </w:r>
    </w:p>
    <w:p w:rsidR="00FD58BC" w:rsidRPr="00D466F7" w:rsidRDefault="00FD58BC"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Certificação si</w:t>
      </w:r>
      <w:r w:rsidR="008A3836" w:rsidRPr="00D466F7">
        <w:rPr>
          <w:rFonts w:asciiTheme="minorHAnsi" w:eastAsia="Calibri" w:hAnsiTheme="minorHAnsi" w:cstheme="minorHAnsi"/>
          <w:noProof/>
          <w:szCs w:val="22"/>
        </w:rPr>
        <w:t>s</w:t>
      </w:r>
      <w:r w:rsidRPr="00D466F7">
        <w:rPr>
          <w:rFonts w:asciiTheme="minorHAnsi" w:eastAsia="Calibri" w:hAnsiTheme="minorHAnsi" w:cstheme="minorHAnsi"/>
          <w:noProof/>
          <w:szCs w:val="22"/>
        </w:rPr>
        <w:t xml:space="preserve">témica da formação e das </w:t>
      </w:r>
      <w:r w:rsidR="001F0F84">
        <w:rPr>
          <w:rFonts w:asciiTheme="minorHAnsi" w:eastAsia="Calibri" w:hAnsiTheme="minorHAnsi" w:cstheme="minorHAnsi"/>
          <w:noProof/>
          <w:szCs w:val="22"/>
        </w:rPr>
        <w:t>competências</w:t>
      </w:r>
      <w:r w:rsidRPr="00D466F7">
        <w:rPr>
          <w:rFonts w:asciiTheme="minorHAnsi" w:eastAsia="Calibri" w:hAnsiTheme="minorHAnsi" w:cstheme="minorHAnsi"/>
          <w:noProof/>
          <w:szCs w:val="22"/>
        </w:rPr>
        <w:t xml:space="preserve"> adquiridas no meio militar, dotando cada profissional de uma caderneta (portefólio) de </w:t>
      </w:r>
      <w:r w:rsidR="001F0F84">
        <w:rPr>
          <w:rFonts w:asciiTheme="minorHAnsi" w:eastAsia="Calibri" w:hAnsiTheme="minorHAnsi" w:cstheme="minorHAnsi"/>
          <w:noProof/>
          <w:szCs w:val="22"/>
        </w:rPr>
        <w:t>competências</w:t>
      </w:r>
      <w:r w:rsidRPr="00D466F7">
        <w:rPr>
          <w:rFonts w:asciiTheme="minorHAnsi" w:eastAsia="Calibri" w:hAnsiTheme="minorHAnsi" w:cstheme="minorHAnsi"/>
          <w:noProof/>
          <w:szCs w:val="22"/>
        </w:rPr>
        <w:t xml:space="preserve"> e qualificações.</w:t>
      </w:r>
    </w:p>
    <w:p w:rsidR="00FD58BC" w:rsidRPr="00D466F7" w:rsidRDefault="00FD58BC"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Certificação dos requisitos de qualidade por parte das unidades formadoras</w:t>
      </w:r>
      <w:r w:rsidR="008A3836" w:rsidRPr="00F61F3C">
        <w:rPr>
          <w:rFonts w:eastAsia="Calibri"/>
          <w:vertAlign w:val="superscript"/>
        </w:rPr>
        <w:footnoteReference w:id="40"/>
      </w:r>
      <w:r w:rsidRPr="00D466F7">
        <w:rPr>
          <w:rFonts w:asciiTheme="minorHAnsi" w:eastAsia="Calibri" w:hAnsiTheme="minorHAnsi" w:cstheme="minorHAnsi"/>
          <w:noProof/>
          <w:szCs w:val="22"/>
        </w:rPr>
        <w:t xml:space="preserve"> e dos p</w:t>
      </w:r>
      <w:r w:rsidR="007434CA">
        <w:rPr>
          <w:rFonts w:asciiTheme="minorHAnsi" w:eastAsia="Calibri" w:hAnsiTheme="minorHAnsi" w:cstheme="minorHAnsi"/>
          <w:noProof/>
          <w:szCs w:val="22"/>
        </w:rPr>
        <w:t>ó</w:t>
      </w:r>
      <w:r w:rsidRPr="00D466F7">
        <w:rPr>
          <w:rFonts w:asciiTheme="minorHAnsi" w:eastAsia="Calibri" w:hAnsiTheme="minorHAnsi" w:cstheme="minorHAnsi"/>
          <w:noProof/>
          <w:szCs w:val="22"/>
        </w:rPr>
        <w:t>los de formação</w:t>
      </w:r>
      <w:r w:rsidR="00A40C59" w:rsidRPr="00F61F3C">
        <w:rPr>
          <w:rFonts w:eastAsia="Calibri"/>
          <w:vertAlign w:val="superscript"/>
        </w:rPr>
        <w:footnoteReference w:id="41"/>
      </w:r>
      <w:r w:rsidRPr="00D466F7">
        <w:rPr>
          <w:rFonts w:asciiTheme="minorHAnsi" w:eastAsia="Calibri" w:hAnsiTheme="minorHAnsi" w:cstheme="minorHAnsi"/>
          <w:noProof/>
          <w:szCs w:val="22"/>
        </w:rPr>
        <w:t xml:space="preserve"> do Exército, em concord</w:t>
      </w:r>
      <w:r w:rsidR="007434CA">
        <w:rPr>
          <w:rFonts w:asciiTheme="minorHAnsi" w:eastAsia="Calibri" w:hAnsiTheme="minorHAnsi" w:cstheme="minorHAnsi"/>
          <w:noProof/>
          <w:szCs w:val="22"/>
        </w:rPr>
        <w:t>â</w:t>
      </w:r>
      <w:r w:rsidRPr="00D466F7">
        <w:rPr>
          <w:rFonts w:asciiTheme="minorHAnsi" w:eastAsia="Calibri" w:hAnsiTheme="minorHAnsi" w:cstheme="minorHAnsi"/>
          <w:noProof/>
          <w:szCs w:val="22"/>
        </w:rPr>
        <w:t>ncia com as ex</w:t>
      </w:r>
      <w:r w:rsidR="008A3836" w:rsidRPr="00D466F7">
        <w:rPr>
          <w:rFonts w:asciiTheme="minorHAnsi" w:eastAsia="Calibri" w:hAnsiTheme="minorHAnsi" w:cstheme="minorHAnsi"/>
          <w:noProof/>
          <w:szCs w:val="22"/>
        </w:rPr>
        <w:t>i</w:t>
      </w:r>
      <w:r w:rsidRPr="00D466F7">
        <w:rPr>
          <w:rFonts w:asciiTheme="minorHAnsi" w:eastAsia="Calibri" w:hAnsiTheme="minorHAnsi" w:cstheme="minorHAnsi"/>
          <w:noProof/>
          <w:szCs w:val="22"/>
        </w:rPr>
        <w:t>g</w:t>
      </w:r>
      <w:r w:rsidR="007434CA">
        <w:rPr>
          <w:rFonts w:asciiTheme="minorHAnsi" w:eastAsia="Calibri" w:hAnsiTheme="minorHAnsi" w:cstheme="minorHAnsi"/>
          <w:noProof/>
          <w:szCs w:val="22"/>
        </w:rPr>
        <w:t>ê</w:t>
      </w:r>
      <w:r w:rsidRPr="00D466F7">
        <w:rPr>
          <w:rFonts w:asciiTheme="minorHAnsi" w:eastAsia="Calibri" w:hAnsiTheme="minorHAnsi" w:cstheme="minorHAnsi"/>
          <w:noProof/>
          <w:szCs w:val="22"/>
        </w:rPr>
        <w:t>ncias nacionais.</w:t>
      </w:r>
    </w:p>
    <w:p w:rsidR="00FD58BC" w:rsidRPr="00D466F7" w:rsidRDefault="00FD58BC"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Maximização do investiem</w:t>
      </w:r>
      <w:r w:rsidR="007434CA">
        <w:rPr>
          <w:rFonts w:asciiTheme="minorHAnsi" w:eastAsia="Calibri" w:hAnsiTheme="minorHAnsi" w:cstheme="minorHAnsi"/>
          <w:noProof/>
          <w:szCs w:val="22"/>
        </w:rPr>
        <w:t>e</w:t>
      </w:r>
      <w:r w:rsidRPr="00D466F7">
        <w:rPr>
          <w:rFonts w:asciiTheme="minorHAnsi" w:eastAsia="Calibri" w:hAnsiTheme="minorHAnsi" w:cstheme="minorHAnsi"/>
          <w:noProof/>
          <w:szCs w:val="22"/>
        </w:rPr>
        <w:t>nto efetuado na formação através da determinação do seu retorno, traduzido tamb</w:t>
      </w:r>
      <w:r w:rsidR="007434CA">
        <w:rPr>
          <w:rFonts w:asciiTheme="minorHAnsi" w:eastAsia="Calibri" w:hAnsiTheme="minorHAnsi" w:cstheme="minorHAnsi"/>
          <w:noProof/>
          <w:szCs w:val="22"/>
        </w:rPr>
        <w:t>é</w:t>
      </w:r>
      <w:r w:rsidRPr="00D466F7">
        <w:rPr>
          <w:rFonts w:asciiTheme="minorHAnsi" w:eastAsia="Calibri" w:hAnsiTheme="minorHAnsi" w:cstheme="minorHAnsi"/>
          <w:noProof/>
          <w:szCs w:val="22"/>
        </w:rPr>
        <w:t>m em tempo de perman</w:t>
      </w:r>
      <w:r w:rsidR="007434CA">
        <w:rPr>
          <w:rFonts w:asciiTheme="minorHAnsi" w:eastAsia="Calibri" w:hAnsiTheme="minorHAnsi" w:cstheme="minorHAnsi"/>
          <w:noProof/>
          <w:szCs w:val="22"/>
        </w:rPr>
        <w:t>ê</w:t>
      </w:r>
      <w:r w:rsidRPr="00D466F7">
        <w:rPr>
          <w:rFonts w:asciiTheme="minorHAnsi" w:eastAsia="Calibri" w:hAnsiTheme="minorHAnsi" w:cstheme="minorHAnsi"/>
          <w:noProof/>
          <w:szCs w:val="22"/>
        </w:rPr>
        <w:t>ncia no cargo.</w:t>
      </w:r>
    </w:p>
    <w:p w:rsidR="00572573" w:rsidRPr="00D466F7" w:rsidRDefault="00572573"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Redução dos custos do Sistema de Instrução do Exército (humanos, materiais e financeiros).</w:t>
      </w:r>
    </w:p>
    <w:p w:rsidR="00572573" w:rsidRPr="00D466F7" w:rsidRDefault="00572573" w:rsidP="008C2F2D">
      <w:pPr>
        <w:pStyle w:val="PargrafodaLista"/>
        <w:numPr>
          <w:ilvl w:val="0"/>
          <w:numId w:val="77"/>
        </w:numPr>
        <w:overflowPunct/>
        <w:spacing w:line="360" w:lineRule="auto"/>
        <w:ind w:hanging="720"/>
        <w:jc w:val="both"/>
        <w:textAlignment w:val="auto"/>
        <w:rPr>
          <w:rFonts w:asciiTheme="minorHAnsi" w:eastAsia="Calibri" w:hAnsiTheme="minorHAnsi" w:cstheme="minorHAnsi"/>
          <w:noProof/>
          <w:szCs w:val="22"/>
        </w:rPr>
      </w:pPr>
      <w:r w:rsidRPr="00D466F7">
        <w:rPr>
          <w:rFonts w:asciiTheme="minorHAnsi" w:eastAsia="Calibri" w:hAnsiTheme="minorHAnsi" w:cstheme="minorHAnsi"/>
          <w:noProof/>
          <w:szCs w:val="22"/>
        </w:rPr>
        <w:t xml:space="preserve">Descompressão da gestão do pessoal no </w:t>
      </w:r>
      <w:r w:rsidR="008A3836" w:rsidRPr="00D466F7">
        <w:rPr>
          <w:rFonts w:asciiTheme="minorHAnsi" w:eastAsia="Calibri" w:hAnsiTheme="minorHAnsi" w:cstheme="minorHAnsi"/>
          <w:noProof/>
          <w:szCs w:val="22"/>
        </w:rPr>
        <w:t>E</w:t>
      </w:r>
      <w:r w:rsidRPr="00D466F7">
        <w:rPr>
          <w:rFonts w:asciiTheme="minorHAnsi" w:eastAsia="Calibri" w:hAnsiTheme="minorHAnsi" w:cstheme="minorHAnsi"/>
          <w:noProof/>
          <w:szCs w:val="22"/>
        </w:rPr>
        <w:t>xército, pela flexibilização da formação e do emprego do pessoal.</w:t>
      </w:r>
    </w:p>
    <w:p w:rsidR="00DD2B8D" w:rsidRDefault="0097062E" w:rsidP="006107E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O </w:t>
      </w:r>
      <w:r w:rsidR="00F73B6C">
        <w:rPr>
          <w:rFonts w:asciiTheme="minorHAnsi" w:eastAsia="Calibri" w:hAnsiTheme="minorHAnsi" w:cstheme="minorHAnsi"/>
          <w:noProof/>
          <w:szCs w:val="22"/>
        </w:rPr>
        <w:t>M</w:t>
      </w:r>
      <w:r>
        <w:rPr>
          <w:rFonts w:asciiTheme="minorHAnsi" w:eastAsia="Calibri" w:hAnsiTheme="minorHAnsi" w:cstheme="minorHAnsi"/>
          <w:noProof/>
          <w:szCs w:val="22"/>
        </w:rPr>
        <w:t xml:space="preserve">odelo de Serviço </w:t>
      </w:r>
      <w:r w:rsidR="00ED79A2">
        <w:rPr>
          <w:rFonts w:asciiTheme="minorHAnsi" w:eastAsia="Calibri" w:hAnsiTheme="minorHAnsi" w:cstheme="minorHAnsi"/>
          <w:noProof/>
          <w:szCs w:val="22"/>
        </w:rPr>
        <w:t>M</w:t>
      </w:r>
      <w:r>
        <w:rPr>
          <w:rFonts w:asciiTheme="minorHAnsi" w:eastAsia="Calibri" w:hAnsiTheme="minorHAnsi" w:cstheme="minorHAnsi"/>
          <w:noProof/>
          <w:szCs w:val="22"/>
        </w:rPr>
        <w:t>i</w:t>
      </w:r>
      <w:r w:rsidR="00ED79A2">
        <w:rPr>
          <w:rFonts w:asciiTheme="minorHAnsi" w:eastAsia="Calibri" w:hAnsiTheme="minorHAnsi" w:cstheme="minorHAnsi"/>
          <w:noProof/>
          <w:szCs w:val="22"/>
        </w:rPr>
        <w:t>l</w:t>
      </w:r>
      <w:r>
        <w:rPr>
          <w:rFonts w:asciiTheme="minorHAnsi" w:eastAsia="Calibri" w:hAnsiTheme="minorHAnsi" w:cstheme="minorHAnsi"/>
          <w:noProof/>
          <w:szCs w:val="22"/>
        </w:rPr>
        <w:t>itar categoria praças,</w:t>
      </w:r>
      <w:r w:rsidR="00ED79A2">
        <w:rPr>
          <w:rFonts w:asciiTheme="minorHAnsi" w:eastAsia="Calibri" w:hAnsiTheme="minorHAnsi" w:cstheme="minorHAnsi"/>
          <w:noProof/>
          <w:szCs w:val="22"/>
        </w:rPr>
        <w:t xml:space="preserve"> foi aprovado por despacho de Sua Exª o Gen CEME em 20Fev05 e difundido em conselho Superior do Exército em 28Fev05,</w:t>
      </w:r>
      <w:r>
        <w:rPr>
          <w:rFonts w:asciiTheme="minorHAnsi" w:eastAsia="Calibri" w:hAnsiTheme="minorHAnsi" w:cstheme="minorHAnsi"/>
          <w:noProof/>
          <w:szCs w:val="22"/>
        </w:rPr>
        <w:t xml:space="preserve"> os militares passaram a estar agrupados de acordo com um conjunto de afinidade de tarefas </w:t>
      </w:r>
      <w:r w:rsidR="00ED79A2">
        <w:rPr>
          <w:rFonts w:asciiTheme="minorHAnsi" w:eastAsia="Calibri" w:hAnsiTheme="minorHAnsi" w:cstheme="minorHAnsi"/>
          <w:noProof/>
          <w:szCs w:val="22"/>
        </w:rPr>
        <w:t>e atividades cuja execução concorre para o desempenho de um conjunto de cargos, em vinte (20) Areas Funcionais (AF).</w:t>
      </w:r>
    </w:p>
    <w:p w:rsidR="00EC5359" w:rsidRDefault="00EC5359" w:rsidP="005227D0">
      <w:pPr>
        <w:pStyle w:val="SemEspaamento"/>
        <w:spacing w:after="240"/>
        <w:rPr>
          <w:rFonts w:eastAsia="Calibri"/>
          <w:noProof/>
        </w:rPr>
      </w:pPr>
      <w:bookmarkStart w:id="85" w:name="_Toc399498836"/>
      <w:r w:rsidRPr="00EF6D4F">
        <w:rPr>
          <w:i/>
        </w:rPr>
        <w:t xml:space="preserve">Tabela </w:t>
      </w:r>
      <w:r w:rsidR="007D274D" w:rsidRPr="00EF6D4F">
        <w:rPr>
          <w:i/>
        </w:rPr>
        <w:fldChar w:fldCharType="begin"/>
      </w:r>
      <w:r w:rsidR="00066893" w:rsidRPr="00EF6D4F">
        <w:rPr>
          <w:i/>
        </w:rPr>
        <w:instrText xml:space="preserve"> SEQ Tabela \* ARABIC </w:instrText>
      </w:r>
      <w:r w:rsidR="007D274D" w:rsidRPr="00EF6D4F">
        <w:rPr>
          <w:i/>
        </w:rPr>
        <w:fldChar w:fldCharType="separate"/>
      </w:r>
      <w:r w:rsidR="0087223D">
        <w:rPr>
          <w:i/>
          <w:noProof/>
        </w:rPr>
        <w:t>12</w:t>
      </w:r>
      <w:r w:rsidR="007D274D" w:rsidRPr="00EF6D4F">
        <w:rPr>
          <w:i/>
          <w:noProof/>
        </w:rPr>
        <w:fldChar w:fldCharType="end"/>
      </w:r>
      <w:r w:rsidRPr="00EF6D4F">
        <w:rPr>
          <w:i/>
        </w:rPr>
        <w:t xml:space="preserve"> </w:t>
      </w:r>
      <w:r>
        <w:t>Áreas Funcionais</w:t>
      </w:r>
      <w:bookmarkEnd w:id="85"/>
    </w:p>
    <w:tbl>
      <w:tblPr>
        <w:tblStyle w:val="Tabelacomgrelha"/>
        <w:tblW w:w="0" w:type="auto"/>
        <w:tblInd w:w="360" w:type="dxa"/>
        <w:tblLook w:val="04A0"/>
      </w:tblPr>
      <w:tblGrid>
        <w:gridCol w:w="5046"/>
        <w:gridCol w:w="5016"/>
      </w:tblGrid>
      <w:tr w:rsidR="00EC5359" w:rsidTr="00EC5359">
        <w:tc>
          <w:tcPr>
            <w:tcW w:w="5173" w:type="dxa"/>
          </w:tcPr>
          <w:p w:rsidR="003A6A3D" w:rsidRPr="003A6A3D" w:rsidRDefault="003A6A3D" w:rsidP="004C0835">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AFP01-IMM – INFANTARIA MECANIZADA/MOTORIZADA;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AFP02-IL – INFANTARIA LIGEIRA;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AFP03-AC – ARTILHARIA DE CAMPANHA;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AFP04-AA – ARTILHARIA ANTI-AÉREA;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AFP05-C – CAVALARIA;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AFP06-PE – POLÍCIA DO EXÉRCITO;</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AFP07-ES – ENGENHARIA SAPADORES;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AFP08-EE – ENGENHARIA EQUIPAMENTOS;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AFP09-EC – ENGENHARIA  CONSTRUÇÕES;</w:t>
            </w:r>
          </w:p>
          <w:p w:rsidR="00EC5359" w:rsidRDefault="003A6A3D" w:rsidP="003A6A3D">
            <w:pPr>
              <w:overflowPunct/>
              <w:jc w:val="both"/>
              <w:textAlignment w:val="auto"/>
              <w:rPr>
                <w:rFonts w:asciiTheme="minorHAnsi" w:eastAsia="Calibri" w:hAnsiTheme="minorHAnsi" w:cstheme="minorHAnsi"/>
                <w:noProof/>
                <w:szCs w:val="22"/>
              </w:rPr>
            </w:pPr>
            <w:r w:rsidRPr="003A6A3D">
              <w:rPr>
                <w:rFonts w:asciiTheme="minorHAnsi" w:eastAsia="Calibri" w:hAnsiTheme="minorHAnsi" w:cstheme="minorHAnsi"/>
                <w:noProof/>
                <w:sz w:val="20"/>
                <w:szCs w:val="22"/>
              </w:rPr>
              <w:t>AFP10-T – TRANSMISSÕES;</w:t>
            </w:r>
          </w:p>
        </w:tc>
        <w:tc>
          <w:tcPr>
            <w:tcW w:w="5173" w:type="dxa"/>
          </w:tcPr>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AFP11-MT – MANUTENÇÃO DE TELECOMUNICAÇÕES;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AFP12-MA – MANUTENÇÃO DE ARMAMENTO;</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AFP13-MV – MANUTENÇÃO DE VIATURAS;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AFP14-MG – MANUTENÇÃO GERAL;</w:t>
            </w:r>
          </w:p>
          <w:p w:rsidR="003A6A3D" w:rsidRPr="003A6A3D" w:rsidRDefault="00EB1B7C" w:rsidP="003A6A3D">
            <w:pPr>
              <w:overflowPunct/>
              <w:jc w:val="both"/>
              <w:textAlignment w:val="auto"/>
              <w:rPr>
                <w:rFonts w:asciiTheme="minorHAnsi" w:eastAsia="Calibri" w:hAnsiTheme="minorHAnsi" w:cstheme="minorHAnsi"/>
                <w:noProof/>
                <w:sz w:val="20"/>
                <w:szCs w:val="22"/>
              </w:rPr>
            </w:pPr>
            <w:r>
              <w:rPr>
                <w:rFonts w:asciiTheme="minorHAnsi" w:eastAsia="Calibri" w:hAnsiTheme="minorHAnsi" w:cstheme="minorHAnsi"/>
                <w:noProof/>
                <w:sz w:val="20"/>
                <w:szCs w:val="22"/>
              </w:rPr>
              <w:t>AFP15-ME – MANUTENÇÃO DE ELE</w:t>
            </w:r>
            <w:r w:rsidR="003A6A3D" w:rsidRPr="003A6A3D">
              <w:rPr>
                <w:rFonts w:asciiTheme="minorHAnsi" w:eastAsia="Calibri" w:hAnsiTheme="minorHAnsi" w:cstheme="minorHAnsi"/>
                <w:noProof/>
                <w:sz w:val="20"/>
                <w:szCs w:val="22"/>
              </w:rPr>
              <w:t>TRÓNICA;</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AFP16-MAE – MANUTENÇÃO DE AERONAVES;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AFP17-RS – REABASTECIMENTO E SERVIÇOS;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AFP18-TP – TRANSPORTES;</w:t>
            </w:r>
          </w:p>
          <w:p w:rsidR="003A6A3D" w:rsidRPr="003A6A3D" w:rsidRDefault="003A6A3D" w:rsidP="003A6A3D">
            <w:pPr>
              <w:overflowPunct/>
              <w:jc w:val="both"/>
              <w:textAlignment w:val="auto"/>
              <w:rPr>
                <w:rFonts w:asciiTheme="minorHAnsi" w:eastAsia="Calibri" w:hAnsiTheme="minorHAnsi" w:cstheme="minorHAnsi"/>
                <w:noProof/>
                <w:sz w:val="20"/>
                <w:szCs w:val="22"/>
              </w:rPr>
            </w:pPr>
            <w:r w:rsidRPr="003A6A3D">
              <w:rPr>
                <w:rFonts w:asciiTheme="minorHAnsi" w:eastAsia="Calibri" w:hAnsiTheme="minorHAnsi" w:cstheme="minorHAnsi"/>
                <w:noProof/>
                <w:sz w:val="20"/>
                <w:szCs w:val="22"/>
              </w:rPr>
              <w:t>AFP19-S – SAÚDE;</w:t>
            </w:r>
          </w:p>
          <w:p w:rsidR="00EC5359" w:rsidRDefault="003A6A3D" w:rsidP="003A6A3D">
            <w:pPr>
              <w:overflowPunct/>
              <w:jc w:val="both"/>
              <w:textAlignment w:val="auto"/>
              <w:rPr>
                <w:rFonts w:asciiTheme="minorHAnsi" w:eastAsia="Calibri" w:hAnsiTheme="minorHAnsi" w:cstheme="minorHAnsi"/>
                <w:noProof/>
                <w:szCs w:val="22"/>
              </w:rPr>
            </w:pPr>
            <w:r w:rsidRPr="003A6A3D">
              <w:rPr>
                <w:rFonts w:asciiTheme="minorHAnsi" w:eastAsia="Calibri" w:hAnsiTheme="minorHAnsi" w:cstheme="minorHAnsi"/>
                <w:noProof/>
                <w:sz w:val="20"/>
                <w:szCs w:val="22"/>
              </w:rPr>
              <w:t>AFP20-MUS – MÚSICA.</w:t>
            </w:r>
          </w:p>
        </w:tc>
      </w:tr>
    </w:tbl>
    <w:p w:rsidR="00EC5359" w:rsidRDefault="00EC5359" w:rsidP="00EC5359">
      <w:pPr>
        <w:overflowPunct/>
        <w:spacing w:line="360" w:lineRule="auto"/>
        <w:ind w:left="360" w:firstLine="349"/>
        <w:jc w:val="right"/>
        <w:textAlignment w:val="auto"/>
        <w:rPr>
          <w:rFonts w:asciiTheme="minorHAnsi" w:eastAsia="Calibri" w:hAnsiTheme="minorHAnsi" w:cstheme="minorHAnsi"/>
          <w:noProof/>
          <w:szCs w:val="22"/>
        </w:rPr>
      </w:pPr>
      <w:r>
        <w:rPr>
          <w:rFonts w:asciiTheme="minorHAnsi" w:eastAsia="Calibri" w:hAnsiTheme="minorHAnsi" w:cstheme="minorHAnsi"/>
          <w:noProof/>
          <w:szCs w:val="22"/>
        </w:rPr>
        <w:t>Fonte: criado pelo autor</w:t>
      </w:r>
      <w:r w:rsidR="00DC1678">
        <w:rPr>
          <w:rFonts w:asciiTheme="minorHAnsi" w:eastAsia="Calibri" w:hAnsiTheme="minorHAnsi" w:cstheme="minorHAnsi"/>
          <w:noProof/>
          <w:szCs w:val="22"/>
        </w:rPr>
        <w:t xml:space="preserve"> em Dez2013</w:t>
      </w:r>
    </w:p>
    <w:p w:rsidR="00ED79A2" w:rsidRDefault="00ED79A2" w:rsidP="00ED79A2">
      <w:pPr>
        <w:overflowPunct/>
        <w:spacing w:line="360" w:lineRule="auto"/>
        <w:ind w:left="360" w:firstLine="349"/>
        <w:jc w:val="both"/>
        <w:textAlignment w:val="auto"/>
        <w:rPr>
          <w:rFonts w:asciiTheme="minorHAnsi" w:eastAsia="Calibri" w:hAnsiTheme="minorHAnsi" w:cstheme="minorHAnsi"/>
          <w:noProof/>
          <w:szCs w:val="22"/>
        </w:rPr>
      </w:pPr>
      <w:r w:rsidRPr="00ED79A2">
        <w:rPr>
          <w:rFonts w:asciiTheme="minorHAnsi" w:eastAsia="Calibri" w:hAnsiTheme="minorHAnsi" w:cstheme="minorHAnsi"/>
          <w:noProof/>
          <w:szCs w:val="22"/>
        </w:rPr>
        <w:t>Outro dos aspetos relevantes do SIE, foi no processo de seleção dos militares, cuja orientação/intervenção do Centro Psicologia Aplicada do Exército</w:t>
      </w:r>
      <w:r w:rsidR="00F61F3C">
        <w:rPr>
          <w:rFonts w:asciiTheme="minorHAnsi" w:eastAsia="Calibri" w:hAnsiTheme="minorHAnsi" w:cstheme="minorHAnsi"/>
          <w:noProof/>
          <w:szCs w:val="22"/>
        </w:rPr>
        <w:t xml:space="preserve"> (CPAE)</w:t>
      </w:r>
      <w:r w:rsidRPr="00ED79A2">
        <w:rPr>
          <w:rFonts w:asciiTheme="minorHAnsi" w:eastAsia="Calibri" w:hAnsiTheme="minorHAnsi" w:cstheme="minorHAnsi"/>
          <w:noProof/>
          <w:szCs w:val="22"/>
        </w:rPr>
        <w:t xml:space="preserve">, passou a ser no </w:t>
      </w:r>
      <w:r w:rsidR="006C0CE6">
        <w:rPr>
          <w:rFonts w:asciiTheme="minorHAnsi" w:eastAsia="Calibri" w:hAnsiTheme="minorHAnsi" w:cstheme="minorHAnsi"/>
          <w:noProof/>
          <w:szCs w:val="22"/>
        </w:rPr>
        <w:t>â</w:t>
      </w:r>
      <w:r w:rsidRPr="00ED79A2">
        <w:rPr>
          <w:rFonts w:asciiTheme="minorHAnsi" w:eastAsia="Calibri" w:hAnsiTheme="minorHAnsi" w:cstheme="minorHAnsi"/>
          <w:noProof/>
          <w:szCs w:val="22"/>
        </w:rPr>
        <w:t xml:space="preserve">mbito da exclusão, consiste em definir quais as áreas </w:t>
      </w:r>
      <w:r w:rsidR="006C0CE6">
        <w:rPr>
          <w:rFonts w:asciiTheme="minorHAnsi" w:eastAsia="Calibri" w:hAnsiTheme="minorHAnsi" w:cstheme="minorHAnsi"/>
          <w:noProof/>
          <w:szCs w:val="22"/>
        </w:rPr>
        <w:t>em que</w:t>
      </w:r>
      <w:r w:rsidRPr="00ED79A2">
        <w:rPr>
          <w:rFonts w:asciiTheme="minorHAnsi" w:eastAsia="Calibri" w:hAnsiTheme="minorHAnsi" w:cstheme="minorHAnsi"/>
          <w:noProof/>
          <w:szCs w:val="22"/>
        </w:rPr>
        <w:t xml:space="preserve"> o militar não está habilitado a exercer. Esta medida, faz com que a formação no cargo passe a ter um leque de opções muito mai</w:t>
      </w:r>
      <w:r w:rsidR="00F61F3C">
        <w:rPr>
          <w:rFonts w:asciiTheme="minorHAnsi" w:eastAsia="Calibri" w:hAnsiTheme="minorHAnsi" w:cstheme="minorHAnsi"/>
          <w:noProof/>
          <w:szCs w:val="22"/>
        </w:rPr>
        <w:t>s vasto</w:t>
      </w:r>
      <w:r w:rsidRPr="00ED79A2">
        <w:rPr>
          <w:rFonts w:asciiTheme="minorHAnsi" w:eastAsia="Calibri" w:hAnsiTheme="minorHAnsi" w:cstheme="minorHAnsi"/>
          <w:noProof/>
          <w:szCs w:val="22"/>
        </w:rPr>
        <w:t>, ou seja o militar poder ser orientado para todas os cargos, exceto os constantes da sua avaliação psicol</w:t>
      </w:r>
      <w:r w:rsidR="007434CA">
        <w:rPr>
          <w:rFonts w:asciiTheme="minorHAnsi" w:eastAsia="Calibri" w:hAnsiTheme="minorHAnsi" w:cstheme="minorHAnsi"/>
          <w:noProof/>
          <w:szCs w:val="22"/>
        </w:rPr>
        <w:t>ó</w:t>
      </w:r>
      <w:r w:rsidRPr="00ED79A2">
        <w:rPr>
          <w:rFonts w:asciiTheme="minorHAnsi" w:eastAsia="Calibri" w:hAnsiTheme="minorHAnsi" w:cstheme="minorHAnsi"/>
          <w:noProof/>
          <w:szCs w:val="22"/>
        </w:rPr>
        <w:t>gica, permitindo ao militar adquir</w:t>
      </w:r>
      <w:r w:rsidR="006C0CE6">
        <w:rPr>
          <w:rFonts w:asciiTheme="minorHAnsi" w:eastAsia="Calibri" w:hAnsiTheme="minorHAnsi" w:cstheme="minorHAnsi"/>
          <w:noProof/>
          <w:szCs w:val="22"/>
        </w:rPr>
        <w:t>ir</w:t>
      </w:r>
      <w:r w:rsidRPr="00ED79A2">
        <w:rPr>
          <w:rFonts w:asciiTheme="minorHAnsi" w:eastAsia="Calibri" w:hAnsiTheme="minorHAnsi" w:cstheme="minorHAnsi"/>
          <w:noProof/>
          <w:szCs w:val="22"/>
        </w:rPr>
        <w:t xml:space="preserve"> várias qualificações durante a perman</w:t>
      </w:r>
      <w:r w:rsidR="007434CA">
        <w:rPr>
          <w:rFonts w:asciiTheme="minorHAnsi" w:eastAsia="Calibri" w:hAnsiTheme="minorHAnsi" w:cstheme="minorHAnsi"/>
          <w:noProof/>
          <w:szCs w:val="22"/>
        </w:rPr>
        <w:t>ê</w:t>
      </w:r>
      <w:r w:rsidRPr="00ED79A2">
        <w:rPr>
          <w:rFonts w:asciiTheme="minorHAnsi" w:eastAsia="Calibri" w:hAnsiTheme="minorHAnsi" w:cstheme="minorHAnsi"/>
          <w:noProof/>
          <w:szCs w:val="22"/>
        </w:rPr>
        <w:t>ncia nas fileiras (de acordo com as necessidades institucionais).</w:t>
      </w:r>
    </w:p>
    <w:p w:rsidR="00143BC9" w:rsidRPr="00143BC9" w:rsidRDefault="00A26491" w:rsidP="00143BC9">
      <w:pPr>
        <w:overflowPunct/>
        <w:spacing w:line="360" w:lineRule="auto"/>
        <w:ind w:left="360" w:firstLine="349"/>
        <w:jc w:val="both"/>
        <w:textAlignment w:val="auto"/>
        <w:rPr>
          <w:rFonts w:asciiTheme="minorHAnsi" w:eastAsia="Calibri" w:hAnsiTheme="minorHAnsi" w:cstheme="minorHAnsi"/>
          <w:noProof/>
          <w:szCs w:val="22"/>
        </w:rPr>
      </w:pPr>
      <w:r w:rsidRPr="00143BC9">
        <w:rPr>
          <w:rFonts w:asciiTheme="minorHAnsi" w:eastAsia="Calibri" w:hAnsiTheme="minorHAnsi" w:cstheme="minorHAnsi"/>
          <w:noProof/>
          <w:szCs w:val="22"/>
        </w:rPr>
        <w:t xml:space="preserve">A </w:t>
      </w:r>
      <w:r w:rsidR="006C0CE6">
        <w:rPr>
          <w:rFonts w:asciiTheme="minorHAnsi" w:eastAsia="Calibri" w:hAnsiTheme="minorHAnsi" w:cstheme="minorHAnsi"/>
          <w:noProof/>
          <w:szCs w:val="22"/>
        </w:rPr>
        <w:t>importânci</w:t>
      </w:r>
      <w:r w:rsidRPr="00143BC9">
        <w:rPr>
          <w:rFonts w:asciiTheme="minorHAnsi" w:eastAsia="Calibri" w:hAnsiTheme="minorHAnsi" w:cstheme="minorHAnsi"/>
          <w:noProof/>
          <w:szCs w:val="22"/>
        </w:rPr>
        <w:t>a do papel do Cmdt, Diretor ou Chef</w:t>
      </w:r>
      <w:r w:rsidR="00F21FB6">
        <w:rPr>
          <w:rFonts w:asciiTheme="minorHAnsi" w:eastAsia="Calibri" w:hAnsiTheme="minorHAnsi" w:cstheme="minorHAnsi"/>
          <w:noProof/>
          <w:szCs w:val="22"/>
        </w:rPr>
        <w:t>e, v</w:t>
      </w:r>
      <w:r>
        <w:rPr>
          <w:rFonts w:asciiTheme="minorHAnsi" w:eastAsia="Calibri" w:hAnsiTheme="minorHAnsi" w:cstheme="minorHAnsi"/>
          <w:noProof/>
          <w:szCs w:val="22"/>
        </w:rPr>
        <w:t>erifica-se</w:t>
      </w:r>
      <w:r w:rsidR="00143BC9" w:rsidRPr="00143BC9">
        <w:rPr>
          <w:rFonts w:asciiTheme="minorHAnsi" w:eastAsia="Calibri" w:hAnsiTheme="minorHAnsi" w:cstheme="minorHAnsi"/>
          <w:noProof/>
          <w:szCs w:val="22"/>
        </w:rPr>
        <w:t xml:space="preserve"> na medida em que o mesmo se torna num gestor de recursos humanos, atribui a especialidade aos seus militares de acordo com as necessidades estruturais da sua unidade e dentro da mesma AF do militar</w:t>
      </w:r>
      <w:r w:rsidR="00F21FB6">
        <w:rPr>
          <w:rFonts w:asciiTheme="minorHAnsi" w:eastAsia="Calibri" w:hAnsiTheme="minorHAnsi" w:cstheme="minorHAnsi"/>
          <w:noProof/>
          <w:szCs w:val="22"/>
        </w:rPr>
        <w:t>:</w:t>
      </w:r>
    </w:p>
    <w:p w:rsidR="00143BC9" w:rsidRPr="00143BC9" w:rsidRDefault="00143BC9" w:rsidP="00143BC9">
      <w:pPr>
        <w:overflowPunct/>
        <w:spacing w:line="360" w:lineRule="auto"/>
        <w:ind w:left="360" w:firstLine="349"/>
        <w:jc w:val="both"/>
        <w:textAlignment w:val="auto"/>
        <w:rPr>
          <w:rFonts w:asciiTheme="minorHAnsi" w:eastAsia="Calibri" w:hAnsiTheme="minorHAnsi" w:cstheme="minorHAnsi"/>
          <w:noProof/>
          <w:szCs w:val="22"/>
        </w:rPr>
      </w:pPr>
      <w:r w:rsidRPr="00143BC9">
        <w:rPr>
          <w:rFonts w:asciiTheme="minorHAnsi" w:eastAsia="Calibri" w:hAnsiTheme="minorHAnsi" w:cstheme="minorHAnsi"/>
          <w:noProof/>
          <w:szCs w:val="22"/>
        </w:rPr>
        <w:t>•</w:t>
      </w:r>
      <w:r w:rsidRPr="00143BC9">
        <w:rPr>
          <w:rFonts w:asciiTheme="minorHAnsi" w:eastAsia="Calibri" w:hAnsiTheme="minorHAnsi" w:cstheme="minorHAnsi"/>
          <w:noProof/>
          <w:szCs w:val="22"/>
        </w:rPr>
        <w:tab/>
        <w:t xml:space="preserve">É um gestor de Recursos Humanos; </w:t>
      </w:r>
    </w:p>
    <w:p w:rsidR="00143BC9" w:rsidRPr="00143BC9" w:rsidRDefault="00143BC9" w:rsidP="00143BC9">
      <w:pPr>
        <w:overflowPunct/>
        <w:spacing w:line="360" w:lineRule="auto"/>
        <w:ind w:left="360" w:firstLine="349"/>
        <w:jc w:val="both"/>
        <w:textAlignment w:val="auto"/>
        <w:rPr>
          <w:rFonts w:asciiTheme="minorHAnsi" w:eastAsia="Calibri" w:hAnsiTheme="minorHAnsi" w:cstheme="minorHAnsi"/>
          <w:noProof/>
          <w:szCs w:val="22"/>
        </w:rPr>
      </w:pPr>
      <w:r w:rsidRPr="00143BC9">
        <w:rPr>
          <w:rFonts w:asciiTheme="minorHAnsi" w:eastAsia="Calibri" w:hAnsiTheme="minorHAnsi" w:cstheme="minorHAnsi"/>
          <w:noProof/>
          <w:szCs w:val="22"/>
        </w:rPr>
        <w:t>•</w:t>
      </w:r>
      <w:r w:rsidRPr="00143BC9">
        <w:rPr>
          <w:rFonts w:asciiTheme="minorHAnsi" w:eastAsia="Calibri" w:hAnsiTheme="minorHAnsi" w:cstheme="minorHAnsi"/>
          <w:noProof/>
          <w:szCs w:val="22"/>
        </w:rPr>
        <w:tab/>
        <w:t>Possibilita a transferência interna de militares (dentro da AF);</w:t>
      </w:r>
    </w:p>
    <w:p w:rsidR="00143BC9" w:rsidRPr="00143BC9" w:rsidRDefault="00143BC9" w:rsidP="00143BC9">
      <w:pPr>
        <w:overflowPunct/>
        <w:spacing w:line="360" w:lineRule="auto"/>
        <w:ind w:left="360" w:firstLine="349"/>
        <w:jc w:val="both"/>
        <w:textAlignment w:val="auto"/>
        <w:rPr>
          <w:rFonts w:asciiTheme="minorHAnsi" w:eastAsia="Calibri" w:hAnsiTheme="minorHAnsi" w:cstheme="minorHAnsi"/>
          <w:noProof/>
          <w:szCs w:val="22"/>
        </w:rPr>
      </w:pPr>
      <w:r w:rsidRPr="00143BC9">
        <w:rPr>
          <w:rFonts w:asciiTheme="minorHAnsi" w:eastAsia="Calibri" w:hAnsiTheme="minorHAnsi" w:cstheme="minorHAnsi"/>
          <w:noProof/>
          <w:szCs w:val="22"/>
        </w:rPr>
        <w:t>•</w:t>
      </w:r>
      <w:r w:rsidRPr="00143BC9">
        <w:rPr>
          <w:rFonts w:asciiTheme="minorHAnsi" w:eastAsia="Calibri" w:hAnsiTheme="minorHAnsi" w:cstheme="minorHAnsi"/>
          <w:noProof/>
          <w:szCs w:val="22"/>
        </w:rPr>
        <w:tab/>
        <w:t>Elemento de ligação à Direção Administração de Recursos Humanos (DARH) para alteração da AF.</w:t>
      </w:r>
    </w:p>
    <w:p w:rsidR="00143BC9" w:rsidRDefault="00FE354A" w:rsidP="00143BC9">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Na sequ</w:t>
      </w:r>
      <w:r w:rsidR="007434CA">
        <w:rPr>
          <w:rFonts w:asciiTheme="minorHAnsi" w:eastAsia="Calibri" w:hAnsiTheme="minorHAnsi" w:cstheme="minorHAnsi"/>
          <w:noProof/>
          <w:szCs w:val="22"/>
        </w:rPr>
        <w:t>ê</w:t>
      </w:r>
      <w:r>
        <w:rPr>
          <w:rFonts w:asciiTheme="minorHAnsi" w:eastAsia="Calibri" w:hAnsiTheme="minorHAnsi" w:cstheme="minorHAnsi"/>
          <w:noProof/>
          <w:szCs w:val="22"/>
        </w:rPr>
        <w:t xml:space="preserve">ncia dos trabalhos padronizados pela </w:t>
      </w:r>
      <w:r w:rsidRPr="00FE354A">
        <w:rPr>
          <w:rFonts w:asciiTheme="minorHAnsi" w:eastAsia="Calibri" w:hAnsiTheme="minorHAnsi" w:cstheme="minorHAnsi"/>
          <w:noProof/>
          <w:szCs w:val="22"/>
        </w:rPr>
        <w:t>Diretiva 193/CEME/03</w:t>
      </w:r>
      <w:r>
        <w:rPr>
          <w:rFonts w:asciiTheme="minorHAnsi" w:eastAsia="Calibri" w:hAnsiTheme="minorHAnsi" w:cstheme="minorHAnsi"/>
          <w:noProof/>
          <w:szCs w:val="22"/>
        </w:rPr>
        <w:t>, já anteriormente referida</w:t>
      </w:r>
      <w:r w:rsidR="00D23B94">
        <w:rPr>
          <w:rFonts w:asciiTheme="minorHAnsi" w:eastAsia="Calibri" w:hAnsiTheme="minorHAnsi" w:cstheme="minorHAnsi"/>
          <w:noProof/>
          <w:szCs w:val="22"/>
        </w:rPr>
        <w:t>, e</w:t>
      </w:r>
      <w:r w:rsidR="00A6391F">
        <w:rPr>
          <w:rFonts w:asciiTheme="minorHAnsi" w:eastAsia="Calibri" w:hAnsiTheme="minorHAnsi" w:cstheme="minorHAnsi"/>
          <w:noProof/>
          <w:szCs w:val="22"/>
        </w:rPr>
        <w:t>m 2007</w:t>
      </w:r>
      <w:r w:rsidR="00143BC9" w:rsidRPr="00143BC9">
        <w:rPr>
          <w:rFonts w:asciiTheme="minorHAnsi" w:eastAsia="Calibri" w:hAnsiTheme="minorHAnsi" w:cstheme="minorHAnsi"/>
          <w:noProof/>
          <w:szCs w:val="22"/>
        </w:rPr>
        <w:t>, foi criado um</w:t>
      </w:r>
      <w:r w:rsidR="00F73B6C">
        <w:rPr>
          <w:rFonts w:asciiTheme="minorHAnsi" w:eastAsia="Calibri" w:hAnsiTheme="minorHAnsi" w:cstheme="minorHAnsi"/>
          <w:noProof/>
          <w:szCs w:val="22"/>
        </w:rPr>
        <w:t xml:space="preserve"> novo</w:t>
      </w:r>
      <w:r w:rsidR="00143BC9" w:rsidRPr="00143BC9">
        <w:rPr>
          <w:rFonts w:asciiTheme="minorHAnsi" w:eastAsia="Calibri" w:hAnsiTheme="minorHAnsi" w:cstheme="minorHAnsi"/>
          <w:noProof/>
          <w:szCs w:val="22"/>
        </w:rPr>
        <w:t xml:space="preserve"> Modelo de Serviço Militar da Categoria de Praças, aprovada por despacho de Sua Exª o Gen CEME em 25Out07, </w:t>
      </w:r>
      <w:r w:rsidR="00960958">
        <w:rPr>
          <w:rFonts w:asciiTheme="minorHAnsi" w:eastAsia="Calibri" w:hAnsiTheme="minorHAnsi" w:cstheme="minorHAnsi"/>
          <w:noProof/>
          <w:szCs w:val="22"/>
        </w:rPr>
        <w:t xml:space="preserve">entrou em </w:t>
      </w:r>
      <w:r w:rsidR="00143BC9" w:rsidRPr="00143BC9">
        <w:rPr>
          <w:rFonts w:asciiTheme="minorHAnsi" w:eastAsia="Calibri" w:hAnsiTheme="minorHAnsi" w:cstheme="minorHAnsi"/>
          <w:noProof/>
          <w:szCs w:val="22"/>
        </w:rPr>
        <w:t>vigor</w:t>
      </w:r>
      <w:r w:rsidR="00960958">
        <w:rPr>
          <w:rFonts w:asciiTheme="minorHAnsi" w:eastAsia="Calibri" w:hAnsiTheme="minorHAnsi" w:cstheme="minorHAnsi"/>
          <w:noProof/>
          <w:szCs w:val="22"/>
        </w:rPr>
        <w:t xml:space="preserve"> no</w:t>
      </w:r>
      <w:r w:rsidR="00143BC9" w:rsidRPr="00143BC9">
        <w:rPr>
          <w:rFonts w:asciiTheme="minorHAnsi" w:eastAsia="Calibri" w:hAnsiTheme="minorHAnsi" w:cstheme="minorHAnsi"/>
          <w:noProof/>
          <w:szCs w:val="22"/>
        </w:rPr>
        <w:t xml:space="preserve"> terceiro trimestre de 2008. </w:t>
      </w:r>
      <w:r w:rsidR="00960958">
        <w:rPr>
          <w:rFonts w:asciiTheme="minorHAnsi" w:eastAsia="Calibri" w:hAnsiTheme="minorHAnsi" w:cstheme="minorHAnsi"/>
          <w:noProof/>
          <w:szCs w:val="22"/>
        </w:rPr>
        <w:t>Este é o modelo</w:t>
      </w:r>
      <w:r w:rsidR="006C0CE6">
        <w:rPr>
          <w:rFonts w:asciiTheme="minorHAnsi" w:eastAsia="Calibri" w:hAnsiTheme="minorHAnsi" w:cstheme="minorHAnsi"/>
          <w:noProof/>
          <w:szCs w:val="22"/>
        </w:rPr>
        <w:t xml:space="preserve"> que está </w:t>
      </w:r>
      <w:r>
        <w:rPr>
          <w:rFonts w:asciiTheme="minorHAnsi" w:eastAsia="Calibri" w:hAnsiTheme="minorHAnsi" w:cstheme="minorHAnsi"/>
          <w:noProof/>
          <w:szCs w:val="22"/>
        </w:rPr>
        <w:t>a</w:t>
      </w:r>
      <w:r w:rsidR="00960958">
        <w:rPr>
          <w:rFonts w:asciiTheme="minorHAnsi" w:eastAsia="Calibri" w:hAnsiTheme="minorHAnsi" w:cstheme="minorHAnsi"/>
          <w:noProof/>
          <w:szCs w:val="22"/>
        </w:rPr>
        <w:t xml:space="preserve">tualmente em vigor, </w:t>
      </w:r>
      <w:r w:rsidR="006C0CE6">
        <w:rPr>
          <w:rFonts w:asciiTheme="minorHAnsi" w:eastAsia="Calibri" w:hAnsiTheme="minorHAnsi" w:cstheme="minorHAnsi"/>
          <w:noProof/>
          <w:szCs w:val="22"/>
        </w:rPr>
        <w:t>é</w:t>
      </w:r>
      <w:r w:rsidR="00143BC9" w:rsidRPr="00143BC9">
        <w:rPr>
          <w:rFonts w:asciiTheme="minorHAnsi" w:eastAsia="Calibri" w:hAnsiTheme="minorHAnsi" w:cstheme="minorHAnsi"/>
          <w:noProof/>
          <w:szCs w:val="22"/>
        </w:rPr>
        <w:t xml:space="preserve"> um documento integrador da obtenção de recursos humanos,</w:t>
      </w:r>
      <w:r w:rsidR="00960958">
        <w:rPr>
          <w:rFonts w:asciiTheme="minorHAnsi" w:eastAsia="Calibri" w:hAnsiTheme="minorHAnsi" w:cstheme="minorHAnsi"/>
          <w:noProof/>
          <w:szCs w:val="22"/>
        </w:rPr>
        <w:t xml:space="preserve"> e</w:t>
      </w:r>
      <w:r w:rsidR="00143BC9" w:rsidRPr="00143BC9">
        <w:rPr>
          <w:rFonts w:asciiTheme="minorHAnsi" w:eastAsia="Calibri" w:hAnsiTheme="minorHAnsi" w:cstheme="minorHAnsi"/>
          <w:noProof/>
          <w:szCs w:val="22"/>
        </w:rPr>
        <w:t xml:space="preserve"> </w:t>
      </w:r>
      <w:r w:rsidR="00F61F3C">
        <w:rPr>
          <w:rFonts w:asciiTheme="minorHAnsi" w:eastAsia="Calibri" w:hAnsiTheme="minorHAnsi" w:cstheme="minorHAnsi"/>
          <w:noProof/>
          <w:szCs w:val="22"/>
        </w:rPr>
        <w:t xml:space="preserve">que </w:t>
      </w:r>
      <w:r>
        <w:rPr>
          <w:rFonts w:asciiTheme="minorHAnsi" w:eastAsia="Calibri" w:hAnsiTheme="minorHAnsi" w:cstheme="minorHAnsi"/>
          <w:noProof/>
          <w:szCs w:val="22"/>
        </w:rPr>
        <w:t>vis</w:t>
      </w:r>
      <w:r w:rsidR="006C0CE6">
        <w:rPr>
          <w:rFonts w:asciiTheme="minorHAnsi" w:eastAsia="Calibri" w:hAnsiTheme="minorHAnsi" w:cstheme="minorHAnsi"/>
          <w:noProof/>
          <w:szCs w:val="22"/>
        </w:rPr>
        <w:t>a</w:t>
      </w:r>
      <w:r>
        <w:rPr>
          <w:rFonts w:asciiTheme="minorHAnsi" w:eastAsia="Calibri" w:hAnsiTheme="minorHAnsi" w:cstheme="minorHAnsi"/>
          <w:noProof/>
          <w:szCs w:val="22"/>
        </w:rPr>
        <w:t xml:space="preserve"> </w:t>
      </w:r>
      <w:r w:rsidR="00143BC9" w:rsidRPr="00143BC9">
        <w:rPr>
          <w:rFonts w:asciiTheme="minorHAnsi" w:eastAsia="Calibri" w:hAnsiTheme="minorHAnsi" w:cstheme="minorHAnsi"/>
          <w:noProof/>
          <w:szCs w:val="22"/>
        </w:rPr>
        <w:t>a</w:t>
      </w:r>
      <w:r>
        <w:rPr>
          <w:rFonts w:asciiTheme="minorHAnsi" w:eastAsia="Calibri" w:hAnsiTheme="minorHAnsi" w:cstheme="minorHAnsi"/>
          <w:noProof/>
          <w:szCs w:val="22"/>
        </w:rPr>
        <w:t xml:space="preserve"> im</w:t>
      </w:r>
      <w:r w:rsidR="00143BC9" w:rsidRPr="00143BC9">
        <w:rPr>
          <w:rFonts w:asciiTheme="minorHAnsi" w:eastAsia="Calibri" w:hAnsiTheme="minorHAnsi" w:cstheme="minorHAnsi"/>
          <w:noProof/>
          <w:szCs w:val="22"/>
        </w:rPr>
        <w:t>pl</w:t>
      </w:r>
      <w:r>
        <w:rPr>
          <w:rFonts w:asciiTheme="minorHAnsi" w:eastAsia="Calibri" w:hAnsiTheme="minorHAnsi" w:cstheme="minorHAnsi"/>
          <w:noProof/>
          <w:szCs w:val="22"/>
        </w:rPr>
        <w:t>ementação d</w:t>
      </w:r>
      <w:r w:rsidR="00143BC9" w:rsidRPr="00143BC9">
        <w:rPr>
          <w:rFonts w:asciiTheme="minorHAnsi" w:eastAsia="Calibri" w:hAnsiTheme="minorHAnsi" w:cstheme="minorHAnsi"/>
          <w:noProof/>
          <w:szCs w:val="22"/>
        </w:rPr>
        <w:t>o Regulamento de Ince</w:t>
      </w:r>
      <w:r w:rsidR="006C0CE6">
        <w:rPr>
          <w:rFonts w:asciiTheme="minorHAnsi" w:eastAsia="Calibri" w:hAnsiTheme="minorHAnsi" w:cstheme="minorHAnsi"/>
          <w:noProof/>
          <w:szCs w:val="22"/>
        </w:rPr>
        <w:t>n</w:t>
      </w:r>
      <w:r w:rsidR="00143BC9" w:rsidRPr="00143BC9">
        <w:rPr>
          <w:rFonts w:asciiTheme="minorHAnsi" w:eastAsia="Calibri" w:hAnsiTheme="minorHAnsi" w:cstheme="minorHAnsi"/>
          <w:noProof/>
          <w:szCs w:val="22"/>
        </w:rPr>
        <w:t xml:space="preserve">tivos à prestação de Serviço Militar nos Regimes de </w:t>
      </w:r>
      <w:r w:rsidR="00F61F3C">
        <w:rPr>
          <w:rFonts w:asciiTheme="minorHAnsi" w:eastAsia="Calibri" w:hAnsiTheme="minorHAnsi" w:cstheme="minorHAnsi"/>
          <w:noProof/>
          <w:szCs w:val="22"/>
        </w:rPr>
        <w:t>C</w:t>
      </w:r>
      <w:r w:rsidR="00143BC9" w:rsidRPr="00143BC9">
        <w:rPr>
          <w:rFonts w:asciiTheme="minorHAnsi" w:eastAsia="Calibri" w:hAnsiTheme="minorHAnsi" w:cstheme="minorHAnsi"/>
          <w:noProof/>
          <w:szCs w:val="22"/>
        </w:rPr>
        <w:t>ontrato e Voluntariado e a obtenção desses recursos</w:t>
      </w:r>
      <w:r w:rsidR="00F61F3C">
        <w:rPr>
          <w:rFonts w:asciiTheme="minorHAnsi" w:eastAsia="Calibri" w:hAnsiTheme="minorHAnsi" w:cstheme="minorHAnsi"/>
          <w:noProof/>
          <w:szCs w:val="22"/>
        </w:rPr>
        <w:t>. M</w:t>
      </w:r>
      <w:r w:rsidR="00143BC9" w:rsidRPr="00143BC9">
        <w:rPr>
          <w:rFonts w:asciiTheme="minorHAnsi" w:eastAsia="Calibri" w:hAnsiTheme="minorHAnsi" w:cstheme="minorHAnsi"/>
          <w:noProof/>
          <w:szCs w:val="22"/>
        </w:rPr>
        <w:t>antendo uma postura ativa e um esforço continuo na dignificação da condição militar e consequentemente a qualificação e valorização do fator humano.</w:t>
      </w:r>
    </w:p>
    <w:p w:rsidR="00FE354A" w:rsidRDefault="00FE354A" w:rsidP="00143BC9">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Este modelo vem simultaneamente apresentar uma solução para o sol</w:t>
      </w:r>
      <w:r w:rsidR="006C0CE6">
        <w:rPr>
          <w:rFonts w:asciiTheme="minorHAnsi" w:eastAsia="Calibri" w:hAnsiTheme="minorHAnsi" w:cstheme="minorHAnsi"/>
          <w:noProof/>
          <w:szCs w:val="22"/>
        </w:rPr>
        <w:t>i</w:t>
      </w:r>
      <w:r>
        <w:rPr>
          <w:rFonts w:asciiTheme="minorHAnsi" w:eastAsia="Calibri" w:hAnsiTheme="minorHAnsi" w:cstheme="minorHAnsi"/>
          <w:noProof/>
          <w:szCs w:val="22"/>
        </w:rPr>
        <w:t>citado por Sua Exª G</w:t>
      </w:r>
      <w:r w:rsidR="006C0CE6">
        <w:rPr>
          <w:rFonts w:asciiTheme="minorHAnsi" w:eastAsia="Calibri" w:hAnsiTheme="minorHAnsi" w:cstheme="minorHAnsi"/>
          <w:noProof/>
          <w:szCs w:val="22"/>
        </w:rPr>
        <w:t>e</w:t>
      </w:r>
      <w:r>
        <w:rPr>
          <w:rFonts w:asciiTheme="minorHAnsi" w:eastAsia="Calibri" w:hAnsiTheme="minorHAnsi" w:cstheme="minorHAnsi"/>
          <w:noProof/>
          <w:szCs w:val="22"/>
        </w:rPr>
        <w:t xml:space="preserve">n CEME, através da Diretiva nº 48/CEME/12 para o Exército – Biénio 2012/2014 de 22Jun12, </w:t>
      </w:r>
      <w:r w:rsidR="00F73B6C">
        <w:rPr>
          <w:rFonts w:asciiTheme="minorHAnsi" w:eastAsia="Calibri" w:hAnsiTheme="minorHAnsi" w:cstheme="minorHAnsi"/>
          <w:noProof/>
          <w:szCs w:val="22"/>
        </w:rPr>
        <w:t xml:space="preserve">que </w:t>
      </w:r>
      <w:r>
        <w:rPr>
          <w:rFonts w:asciiTheme="minorHAnsi" w:eastAsia="Calibri" w:hAnsiTheme="minorHAnsi" w:cstheme="minorHAnsi"/>
          <w:noProof/>
          <w:szCs w:val="22"/>
        </w:rPr>
        <w:t>d</w:t>
      </w:r>
      <w:r w:rsidR="00F73B6C">
        <w:rPr>
          <w:rFonts w:asciiTheme="minorHAnsi" w:eastAsia="Calibri" w:hAnsiTheme="minorHAnsi" w:cstheme="minorHAnsi"/>
          <w:noProof/>
          <w:szCs w:val="22"/>
        </w:rPr>
        <w:t>e</w:t>
      </w:r>
      <w:r>
        <w:rPr>
          <w:rFonts w:asciiTheme="minorHAnsi" w:eastAsia="Calibri" w:hAnsiTheme="minorHAnsi" w:cstheme="minorHAnsi"/>
          <w:noProof/>
          <w:szCs w:val="22"/>
        </w:rPr>
        <w:t>termina ao Comando da Instrução e Doutrina “</w:t>
      </w:r>
      <w:r w:rsidRPr="00B67F70">
        <w:rPr>
          <w:rFonts w:asciiTheme="minorHAnsi" w:eastAsia="Calibri" w:hAnsiTheme="minorHAnsi" w:cstheme="minorHAnsi"/>
          <w:i/>
          <w:noProof/>
          <w:szCs w:val="22"/>
        </w:rPr>
        <w:t>estudar medidas de apoio</w:t>
      </w:r>
      <w:r w:rsidR="00D23B94">
        <w:rPr>
          <w:rFonts w:asciiTheme="minorHAnsi" w:eastAsia="Calibri" w:hAnsiTheme="minorHAnsi" w:cstheme="minorHAnsi"/>
          <w:i/>
          <w:noProof/>
          <w:szCs w:val="22"/>
        </w:rPr>
        <w:t xml:space="preserve"> </w:t>
      </w:r>
      <w:r w:rsidRPr="00B67F70">
        <w:rPr>
          <w:rFonts w:asciiTheme="minorHAnsi" w:eastAsia="Calibri" w:hAnsiTheme="minorHAnsi" w:cstheme="minorHAnsi"/>
          <w:i/>
          <w:noProof/>
          <w:szCs w:val="22"/>
        </w:rPr>
        <w:t>aos militares RV/RC na proximidade da sua reinserção na vida civil, nomeadamente na área da formação profissional</w:t>
      </w:r>
      <w:r>
        <w:rPr>
          <w:rFonts w:asciiTheme="minorHAnsi" w:eastAsia="Calibri" w:hAnsiTheme="minorHAnsi" w:cstheme="minorHAnsi"/>
          <w:noProof/>
          <w:szCs w:val="22"/>
        </w:rPr>
        <w:t>”</w:t>
      </w:r>
      <w:r w:rsidR="00B67F70">
        <w:rPr>
          <w:rFonts w:asciiTheme="minorHAnsi" w:eastAsia="Calibri" w:hAnsiTheme="minorHAnsi" w:cstheme="minorHAnsi"/>
          <w:noProof/>
          <w:szCs w:val="22"/>
        </w:rPr>
        <w:t>.</w:t>
      </w:r>
    </w:p>
    <w:p w:rsidR="00143BC9" w:rsidRDefault="00F73B6C" w:rsidP="00ED79A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C</w:t>
      </w:r>
      <w:r w:rsidR="00960958">
        <w:rPr>
          <w:rFonts w:asciiTheme="minorHAnsi" w:eastAsia="Calibri" w:hAnsiTheme="minorHAnsi" w:cstheme="minorHAnsi"/>
          <w:noProof/>
          <w:szCs w:val="22"/>
        </w:rPr>
        <w:t>ri</w:t>
      </w:r>
      <w:r w:rsidR="00B67F70">
        <w:rPr>
          <w:rFonts w:asciiTheme="minorHAnsi" w:eastAsia="Calibri" w:hAnsiTheme="minorHAnsi" w:cstheme="minorHAnsi"/>
          <w:noProof/>
          <w:szCs w:val="22"/>
        </w:rPr>
        <w:t>ou</w:t>
      </w:r>
      <w:r w:rsidR="00960958">
        <w:rPr>
          <w:rFonts w:asciiTheme="minorHAnsi" w:eastAsia="Calibri" w:hAnsiTheme="minorHAnsi" w:cstheme="minorHAnsi"/>
          <w:noProof/>
          <w:szCs w:val="22"/>
        </w:rPr>
        <w:t xml:space="preserve"> </w:t>
      </w:r>
      <w:r w:rsidR="006C0CE6">
        <w:rPr>
          <w:rFonts w:asciiTheme="minorHAnsi" w:eastAsia="Calibri" w:hAnsiTheme="minorHAnsi" w:cstheme="minorHAnsi"/>
          <w:noProof/>
          <w:szCs w:val="22"/>
        </w:rPr>
        <w:t xml:space="preserve">a </w:t>
      </w:r>
      <w:r w:rsidR="00960958">
        <w:rPr>
          <w:rFonts w:asciiTheme="minorHAnsi" w:eastAsia="Calibri" w:hAnsiTheme="minorHAnsi" w:cstheme="minorHAnsi"/>
          <w:noProof/>
          <w:szCs w:val="22"/>
        </w:rPr>
        <w:t>carreira à</w:t>
      </w:r>
      <w:r w:rsidR="00B67F70">
        <w:rPr>
          <w:rFonts w:asciiTheme="minorHAnsi" w:eastAsia="Calibri" w:hAnsiTheme="minorHAnsi" w:cstheme="minorHAnsi"/>
          <w:noProof/>
          <w:szCs w:val="22"/>
        </w:rPr>
        <w:t xml:space="preserve"> categoria das</w:t>
      </w:r>
      <w:r w:rsidR="00960958">
        <w:rPr>
          <w:rFonts w:asciiTheme="minorHAnsi" w:eastAsia="Calibri" w:hAnsiTheme="minorHAnsi" w:cstheme="minorHAnsi"/>
          <w:noProof/>
          <w:szCs w:val="22"/>
        </w:rPr>
        <w:t xml:space="preserve"> praças</w:t>
      </w:r>
      <w:r w:rsidR="00B67F70">
        <w:rPr>
          <w:rFonts w:asciiTheme="minorHAnsi" w:eastAsia="Calibri" w:hAnsiTheme="minorHAnsi" w:cstheme="minorHAnsi"/>
          <w:noProof/>
          <w:szCs w:val="22"/>
        </w:rPr>
        <w:t>,</w:t>
      </w:r>
      <w:r w:rsidR="00960958">
        <w:rPr>
          <w:rFonts w:asciiTheme="minorHAnsi" w:eastAsia="Calibri" w:hAnsiTheme="minorHAnsi" w:cstheme="minorHAnsi"/>
          <w:noProof/>
          <w:szCs w:val="22"/>
        </w:rPr>
        <w:t xml:space="preserve"> atrav</w:t>
      </w:r>
      <w:r w:rsidR="007434CA">
        <w:rPr>
          <w:rFonts w:asciiTheme="minorHAnsi" w:eastAsia="Calibri" w:hAnsiTheme="minorHAnsi" w:cstheme="minorHAnsi"/>
          <w:noProof/>
          <w:szCs w:val="22"/>
        </w:rPr>
        <w:t>é</w:t>
      </w:r>
      <w:r w:rsidR="00960958">
        <w:rPr>
          <w:rFonts w:asciiTheme="minorHAnsi" w:eastAsia="Calibri" w:hAnsiTheme="minorHAnsi" w:cstheme="minorHAnsi"/>
          <w:noProof/>
          <w:szCs w:val="22"/>
        </w:rPr>
        <w:t xml:space="preserve">s </w:t>
      </w:r>
      <w:r w:rsidR="00B67F70">
        <w:rPr>
          <w:rFonts w:asciiTheme="minorHAnsi" w:eastAsia="Calibri" w:hAnsiTheme="minorHAnsi" w:cstheme="minorHAnsi"/>
          <w:noProof/>
          <w:szCs w:val="22"/>
        </w:rPr>
        <w:t>dos</w:t>
      </w:r>
      <w:r w:rsidR="00960958">
        <w:rPr>
          <w:rFonts w:asciiTheme="minorHAnsi" w:eastAsia="Calibri" w:hAnsiTheme="minorHAnsi" w:cstheme="minorHAnsi"/>
          <w:noProof/>
          <w:szCs w:val="22"/>
        </w:rPr>
        <w:t xml:space="preserve"> percurso</w:t>
      </w:r>
      <w:r>
        <w:rPr>
          <w:rFonts w:asciiTheme="minorHAnsi" w:eastAsia="Calibri" w:hAnsiTheme="minorHAnsi" w:cstheme="minorHAnsi"/>
          <w:noProof/>
          <w:szCs w:val="22"/>
        </w:rPr>
        <w:t>s</w:t>
      </w:r>
      <w:r w:rsidR="00960958">
        <w:rPr>
          <w:rFonts w:asciiTheme="minorHAnsi" w:eastAsia="Calibri" w:hAnsiTheme="minorHAnsi" w:cstheme="minorHAnsi"/>
          <w:noProof/>
          <w:szCs w:val="22"/>
        </w:rPr>
        <w:t xml:space="preserve"> formativo</w:t>
      </w:r>
      <w:r w:rsidR="00B67F70">
        <w:rPr>
          <w:rFonts w:asciiTheme="minorHAnsi" w:eastAsia="Calibri" w:hAnsiTheme="minorHAnsi" w:cstheme="minorHAnsi"/>
          <w:noProof/>
          <w:szCs w:val="22"/>
        </w:rPr>
        <w:t>s</w:t>
      </w:r>
      <w:r w:rsidR="00960958">
        <w:rPr>
          <w:rFonts w:asciiTheme="minorHAnsi" w:eastAsia="Calibri" w:hAnsiTheme="minorHAnsi" w:cstheme="minorHAnsi"/>
          <w:noProof/>
          <w:szCs w:val="22"/>
        </w:rPr>
        <w:t>, em que no in</w:t>
      </w:r>
      <w:r w:rsidR="007434CA">
        <w:rPr>
          <w:rFonts w:asciiTheme="minorHAnsi" w:eastAsia="Calibri" w:hAnsiTheme="minorHAnsi" w:cstheme="minorHAnsi"/>
          <w:noProof/>
          <w:szCs w:val="22"/>
        </w:rPr>
        <w:t>í</w:t>
      </w:r>
      <w:r w:rsidR="00960958">
        <w:rPr>
          <w:rFonts w:asciiTheme="minorHAnsi" w:eastAsia="Calibri" w:hAnsiTheme="minorHAnsi" w:cstheme="minorHAnsi"/>
          <w:noProof/>
          <w:szCs w:val="22"/>
        </w:rPr>
        <w:t xml:space="preserve">cio o militar obtinha as </w:t>
      </w:r>
      <w:r w:rsidR="001F0F84">
        <w:rPr>
          <w:rFonts w:asciiTheme="minorHAnsi" w:eastAsia="Calibri" w:hAnsiTheme="minorHAnsi" w:cstheme="minorHAnsi"/>
          <w:noProof/>
          <w:szCs w:val="22"/>
        </w:rPr>
        <w:t>competências</w:t>
      </w:r>
      <w:r w:rsidR="00960958">
        <w:rPr>
          <w:rFonts w:asciiTheme="minorHAnsi" w:eastAsia="Calibri" w:hAnsiTheme="minorHAnsi" w:cstheme="minorHAnsi"/>
          <w:noProof/>
          <w:szCs w:val="22"/>
        </w:rPr>
        <w:t xml:space="preserve"> essenciais ao desemp</w:t>
      </w:r>
      <w:r w:rsidR="00B67F70">
        <w:rPr>
          <w:rFonts w:asciiTheme="minorHAnsi" w:eastAsia="Calibri" w:hAnsiTheme="minorHAnsi" w:cstheme="minorHAnsi"/>
          <w:noProof/>
          <w:szCs w:val="22"/>
        </w:rPr>
        <w:t>en</w:t>
      </w:r>
      <w:r w:rsidR="00960958">
        <w:rPr>
          <w:rFonts w:asciiTheme="minorHAnsi" w:eastAsia="Calibri" w:hAnsiTheme="minorHAnsi" w:cstheme="minorHAnsi"/>
          <w:noProof/>
          <w:szCs w:val="22"/>
        </w:rPr>
        <w:t>ho da sua função ou cargo, e com o decorrer do seu v</w:t>
      </w:r>
      <w:r w:rsidR="007434CA">
        <w:rPr>
          <w:rFonts w:asciiTheme="minorHAnsi" w:eastAsia="Calibri" w:hAnsiTheme="minorHAnsi" w:cstheme="minorHAnsi"/>
          <w:noProof/>
          <w:szCs w:val="22"/>
        </w:rPr>
        <w:t>í</w:t>
      </w:r>
      <w:r w:rsidR="00960958">
        <w:rPr>
          <w:rFonts w:asciiTheme="minorHAnsi" w:eastAsia="Calibri" w:hAnsiTheme="minorHAnsi" w:cstheme="minorHAnsi"/>
          <w:noProof/>
          <w:szCs w:val="22"/>
        </w:rPr>
        <w:t xml:space="preserve">nculo à instituição vai </w:t>
      </w:r>
      <w:r>
        <w:rPr>
          <w:rFonts w:asciiTheme="minorHAnsi" w:eastAsia="Calibri" w:hAnsiTheme="minorHAnsi" w:cstheme="minorHAnsi"/>
          <w:noProof/>
          <w:szCs w:val="22"/>
        </w:rPr>
        <w:t>obtendo</w:t>
      </w:r>
      <w:r w:rsidR="00960958">
        <w:rPr>
          <w:rFonts w:asciiTheme="minorHAnsi" w:eastAsia="Calibri" w:hAnsiTheme="minorHAnsi" w:cstheme="minorHAnsi"/>
          <w:noProof/>
          <w:szCs w:val="22"/>
        </w:rPr>
        <w:t xml:space="preserve"> qualificações de longa duração com equiparação ao meio civil</w:t>
      </w:r>
      <w:r>
        <w:rPr>
          <w:rFonts w:asciiTheme="minorHAnsi" w:eastAsia="Calibri" w:hAnsiTheme="minorHAnsi" w:cstheme="minorHAnsi"/>
          <w:noProof/>
          <w:szCs w:val="22"/>
        </w:rPr>
        <w:t xml:space="preserve"> (i.e, certificação profissional)</w:t>
      </w:r>
      <w:r w:rsidR="00960958">
        <w:rPr>
          <w:rFonts w:asciiTheme="minorHAnsi" w:eastAsia="Calibri" w:hAnsiTheme="minorHAnsi" w:cstheme="minorHAnsi"/>
          <w:noProof/>
          <w:szCs w:val="22"/>
        </w:rPr>
        <w:t>, por forma a garantir a in</w:t>
      </w:r>
      <w:r>
        <w:rPr>
          <w:rFonts w:asciiTheme="minorHAnsi" w:eastAsia="Calibri" w:hAnsiTheme="minorHAnsi" w:cstheme="minorHAnsi"/>
          <w:noProof/>
          <w:szCs w:val="22"/>
        </w:rPr>
        <w:t>s</w:t>
      </w:r>
      <w:r w:rsidR="00960958">
        <w:rPr>
          <w:rFonts w:asciiTheme="minorHAnsi" w:eastAsia="Calibri" w:hAnsiTheme="minorHAnsi" w:cstheme="minorHAnsi"/>
          <w:noProof/>
          <w:szCs w:val="22"/>
        </w:rPr>
        <w:t xml:space="preserve">erção no mercado de trabalho, aquando do limite de contrato (seis anos). Esta </w:t>
      </w:r>
      <w:r w:rsidR="00D23B94">
        <w:rPr>
          <w:rFonts w:asciiTheme="minorHAnsi" w:eastAsia="Calibri" w:hAnsiTheme="minorHAnsi" w:cstheme="minorHAnsi"/>
          <w:noProof/>
          <w:szCs w:val="22"/>
        </w:rPr>
        <w:t xml:space="preserve">foi a </w:t>
      </w:r>
      <w:r w:rsidR="00960958">
        <w:rPr>
          <w:rFonts w:asciiTheme="minorHAnsi" w:eastAsia="Calibri" w:hAnsiTheme="minorHAnsi" w:cstheme="minorHAnsi"/>
          <w:noProof/>
          <w:szCs w:val="22"/>
        </w:rPr>
        <w:t xml:space="preserve">forma que a instituição encontrou para aumentar a retenção nas </w:t>
      </w:r>
      <w:r>
        <w:rPr>
          <w:rFonts w:asciiTheme="minorHAnsi" w:eastAsia="Calibri" w:hAnsiTheme="minorHAnsi" w:cstheme="minorHAnsi"/>
          <w:noProof/>
          <w:szCs w:val="22"/>
        </w:rPr>
        <w:t>F</w:t>
      </w:r>
      <w:r w:rsidR="00960958">
        <w:rPr>
          <w:rFonts w:asciiTheme="minorHAnsi" w:eastAsia="Calibri" w:hAnsiTheme="minorHAnsi" w:cstheme="minorHAnsi"/>
          <w:noProof/>
          <w:szCs w:val="22"/>
        </w:rPr>
        <w:t xml:space="preserve">orças </w:t>
      </w:r>
      <w:r>
        <w:rPr>
          <w:rFonts w:asciiTheme="minorHAnsi" w:eastAsia="Calibri" w:hAnsiTheme="minorHAnsi" w:cstheme="minorHAnsi"/>
          <w:noProof/>
          <w:szCs w:val="22"/>
        </w:rPr>
        <w:t>A</w:t>
      </w:r>
      <w:r w:rsidR="00960958">
        <w:rPr>
          <w:rFonts w:asciiTheme="minorHAnsi" w:eastAsia="Calibri" w:hAnsiTheme="minorHAnsi" w:cstheme="minorHAnsi"/>
          <w:noProof/>
          <w:szCs w:val="22"/>
        </w:rPr>
        <w:t>rmadas.</w:t>
      </w:r>
      <w:r w:rsidR="00BB4235">
        <w:rPr>
          <w:rFonts w:asciiTheme="minorHAnsi" w:eastAsia="Calibri" w:hAnsiTheme="minorHAnsi" w:cstheme="minorHAnsi"/>
          <w:noProof/>
          <w:szCs w:val="22"/>
        </w:rPr>
        <w:t xml:space="preserve"> Neste âmbito, “</w:t>
      </w:r>
      <w:r w:rsidR="00BB4235" w:rsidRPr="00BB4235">
        <w:rPr>
          <w:rFonts w:asciiTheme="minorHAnsi" w:eastAsia="Calibri" w:hAnsiTheme="minorHAnsi" w:cstheme="minorHAnsi"/>
          <w:i/>
          <w:noProof/>
          <w:szCs w:val="22"/>
        </w:rPr>
        <w:t>pretendeu-se incrementar a adesão ao serviço efetivo em RV RC, reintegrando os cidadão</w:t>
      </w:r>
      <w:r w:rsidR="00D23B94">
        <w:rPr>
          <w:rFonts w:asciiTheme="minorHAnsi" w:eastAsia="Calibri" w:hAnsiTheme="minorHAnsi" w:cstheme="minorHAnsi"/>
          <w:i/>
          <w:noProof/>
          <w:szCs w:val="22"/>
        </w:rPr>
        <w:t>s</w:t>
      </w:r>
      <w:r w:rsidR="00BB4235" w:rsidRPr="00BB4235">
        <w:rPr>
          <w:rFonts w:asciiTheme="minorHAnsi" w:eastAsia="Calibri" w:hAnsiTheme="minorHAnsi" w:cstheme="minorHAnsi"/>
          <w:i/>
          <w:noProof/>
          <w:szCs w:val="22"/>
        </w:rPr>
        <w:t xml:space="preserve"> após o cu</w:t>
      </w:r>
      <w:r w:rsidR="00D23B94">
        <w:rPr>
          <w:rFonts w:asciiTheme="minorHAnsi" w:eastAsia="Calibri" w:hAnsiTheme="minorHAnsi" w:cstheme="minorHAnsi"/>
          <w:i/>
          <w:noProof/>
          <w:szCs w:val="22"/>
        </w:rPr>
        <w:t>mpri</w:t>
      </w:r>
      <w:r w:rsidR="00BB4235" w:rsidRPr="00BB4235">
        <w:rPr>
          <w:rFonts w:asciiTheme="minorHAnsi" w:eastAsia="Calibri" w:hAnsiTheme="minorHAnsi" w:cstheme="minorHAnsi"/>
          <w:i/>
          <w:noProof/>
          <w:szCs w:val="22"/>
        </w:rPr>
        <w:t>m</w:t>
      </w:r>
      <w:r w:rsidR="00D23B94">
        <w:rPr>
          <w:rFonts w:asciiTheme="minorHAnsi" w:eastAsia="Calibri" w:hAnsiTheme="minorHAnsi" w:cstheme="minorHAnsi"/>
          <w:i/>
          <w:noProof/>
          <w:szCs w:val="22"/>
        </w:rPr>
        <w:t>en</w:t>
      </w:r>
      <w:r w:rsidR="00BB4235" w:rsidRPr="00BB4235">
        <w:rPr>
          <w:rFonts w:asciiTheme="minorHAnsi" w:eastAsia="Calibri" w:hAnsiTheme="minorHAnsi" w:cstheme="minorHAnsi"/>
          <w:i/>
          <w:noProof/>
          <w:szCs w:val="22"/>
        </w:rPr>
        <w:t>to do serviço militar, mais valorizados e de uma forma din</w:t>
      </w:r>
      <w:r w:rsidR="001130AA">
        <w:rPr>
          <w:rFonts w:asciiTheme="minorHAnsi" w:eastAsia="Calibri" w:hAnsiTheme="minorHAnsi" w:cstheme="minorHAnsi"/>
          <w:i/>
          <w:noProof/>
          <w:szCs w:val="22"/>
        </w:rPr>
        <w:t>â</w:t>
      </w:r>
      <w:r w:rsidR="00BB4235" w:rsidRPr="00BB4235">
        <w:rPr>
          <w:rFonts w:asciiTheme="minorHAnsi" w:eastAsia="Calibri" w:hAnsiTheme="minorHAnsi" w:cstheme="minorHAnsi"/>
          <w:i/>
          <w:noProof/>
          <w:szCs w:val="22"/>
        </w:rPr>
        <w:t>mica e consistente no mercado do trabalho.</w:t>
      </w:r>
      <w:r w:rsidR="00BB4235">
        <w:rPr>
          <w:rFonts w:asciiTheme="minorHAnsi" w:eastAsia="Calibri" w:hAnsiTheme="minorHAnsi" w:cstheme="minorHAnsi"/>
          <w:noProof/>
          <w:szCs w:val="22"/>
        </w:rPr>
        <w:t>”</w:t>
      </w:r>
      <w:r w:rsidR="005227D0">
        <w:rPr>
          <w:rFonts w:asciiTheme="minorHAnsi" w:eastAsia="Calibri" w:hAnsiTheme="minorHAnsi" w:cstheme="minorHAnsi"/>
          <w:noProof/>
          <w:szCs w:val="22"/>
        </w:rPr>
        <w:t xml:space="preserve"> </w:t>
      </w:r>
      <w:r w:rsidR="005227D0" w:rsidRPr="005227D0">
        <w:rPr>
          <w:rFonts w:asciiTheme="minorHAnsi" w:eastAsia="Calibri" w:hAnsiTheme="minorHAnsi" w:cstheme="minorHAnsi"/>
          <w:noProof/>
          <w:szCs w:val="22"/>
        </w:rPr>
        <w:t>(Duarte, 2014)</w:t>
      </w:r>
      <w:r w:rsidR="00BB4235">
        <w:rPr>
          <w:rFonts w:asciiTheme="minorHAnsi" w:eastAsia="Calibri" w:hAnsiTheme="minorHAnsi" w:cstheme="minorHAnsi"/>
          <w:noProof/>
          <w:szCs w:val="22"/>
        </w:rPr>
        <w:t xml:space="preserve"> </w:t>
      </w:r>
    </w:p>
    <w:p w:rsidR="00960958" w:rsidRDefault="00960958" w:rsidP="00ED79A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Este modelo tamb</w:t>
      </w:r>
      <w:r w:rsidR="001130AA">
        <w:rPr>
          <w:rFonts w:asciiTheme="minorHAnsi" w:eastAsia="Calibri" w:hAnsiTheme="minorHAnsi" w:cstheme="minorHAnsi"/>
          <w:noProof/>
          <w:szCs w:val="22"/>
        </w:rPr>
        <w:t>é</w:t>
      </w:r>
      <w:r>
        <w:rPr>
          <w:rFonts w:asciiTheme="minorHAnsi" w:eastAsia="Calibri" w:hAnsiTheme="minorHAnsi" w:cstheme="minorHAnsi"/>
          <w:noProof/>
          <w:szCs w:val="22"/>
        </w:rPr>
        <w:t>m significava um regresso às especialidades entretanto abandonadas com o (NSIE)</w:t>
      </w:r>
    </w:p>
    <w:p w:rsidR="001A0283" w:rsidRDefault="003664DB" w:rsidP="005227D0">
      <w:pPr>
        <w:pStyle w:val="SemEspaamento"/>
        <w:rPr>
          <w:rFonts w:eastAsia="Calibri"/>
          <w:noProof/>
        </w:rPr>
      </w:pPr>
      <w:r w:rsidRPr="00EF6D4F">
        <w:rPr>
          <w:i/>
        </w:rPr>
        <w:t>Ilustração</w:t>
      </w:r>
      <w:r w:rsidR="001A0283"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3</w:t>
      </w:r>
      <w:r w:rsidR="007D274D" w:rsidRPr="00EF6D4F">
        <w:rPr>
          <w:i/>
        </w:rPr>
        <w:fldChar w:fldCharType="end"/>
      </w:r>
      <w:r w:rsidR="001A0283">
        <w:t xml:space="preserve"> Novo Sistema de Formação</w:t>
      </w:r>
    </w:p>
    <w:p w:rsidR="00A1731E" w:rsidRDefault="004C0835" w:rsidP="001A0283">
      <w:pPr>
        <w:overflowPunct/>
        <w:spacing w:line="360" w:lineRule="auto"/>
        <w:ind w:left="360" w:firstLine="349"/>
        <w:jc w:val="center"/>
        <w:textAlignment w:val="auto"/>
        <w:rPr>
          <w:rFonts w:asciiTheme="minorHAnsi" w:eastAsia="Calibri" w:hAnsiTheme="minorHAnsi" w:cstheme="minorHAnsi"/>
          <w:noProof/>
          <w:szCs w:val="22"/>
        </w:rPr>
      </w:pPr>
      <w:r w:rsidRPr="004C0835">
        <w:rPr>
          <w:rFonts w:asciiTheme="minorHAnsi" w:eastAsia="Calibri" w:hAnsiTheme="minorHAnsi" w:cstheme="minorHAnsi"/>
          <w:noProof/>
          <w:szCs w:val="22"/>
          <w:lang w:eastAsia="pt-PT"/>
        </w:rPr>
        <w:drawing>
          <wp:inline distT="0" distB="0" distL="0" distR="0">
            <wp:extent cx="4286250" cy="3476625"/>
            <wp:effectExtent l="19050" t="0" r="0" b="0"/>
            <wp:docPr id="157" name="Objecto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35895" cy="4905836"/>
                      <a:chOff x="1043608" y="764704"/>
                      <a:chExt cx="5835895" cy="4905836"/>
                    </a:xfrm>
                  </a:grpSpPr>
                  <a:grpSp>
                    <a:nvGrpSpPr>
                      <a:cNvPr id="18" name="Grupo 17"/>
                      <a:cNvGrpSpPr/>
                    </a:nvGrpSpPr>
                    <a:grpSpPr>
                      <a:xfrm>
                        <a:off x="1043608" y="764704"/>
                        <a:ext cx="5835895" cy="4905836"/>
                        <a:chOff x="1043608" y="764704"/>
                        <a:chExt cx="5835895" cy="4905836"/>
                      </a:xfrm>
                    </a:grpSpPr>
                    <a:sp>
                      <a:nvSpPr>
                        <a:cNvPr id="4" name="Rectângulo 3"/>
                        <a:cNvSpPr/>
                      </a:nvSpPr>
                      <a:spPr>
                        <a:xfrm rot="5400000">
                          <a:off x="-108520" y="2564905"/>
                          <a:ext cx="3744416" cy="1440160"/>
                        </a:xfrm>
                        <a:prstGeom prst="rect">
                          <a:avLst/>
                        </a:prstGeom>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6600" dirty="0" smtClean="0"/>
                              <a:t>FGCPE</a:t>
                            </a:r>
                            <a:endParaRPr lang="pt-PT" sz="6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ângulo 4"/>
                        <a:cNvSpPr/>
                      </a:nvSpPr>
                      <a:spPr>
                        <a:xfrm rot="5400000">
                          <a:off x="2623591" y="3208785"/>
                          <a:ext cx="2960713" cy="936104"/>
                        </a:xfrm>
                        <a:prstGeom prst="rect">
                          <a:avLst/>
                        </a:prstGeom>
                        <a:solidFill>
                          <a:schemeClr val="accent2">
                            <a:lumMod val="75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3200" dirty="0" smtClean="0"/>
                              <a:t>ESPECIALIDADE</a:t>
                            </a:r>
                            <a:endParaRPr lang="pt-PT" sz="3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ângulo 5"/>
                        <a:cNvSpPr/>
                      </a:nvSpPr>
                      <a:spPr>
                        <a:xfrm rot="5400000">
                          <a:off x="4465611" y="2743301"/>
                          <a:ext cx="3744417" cy="1083366"/>
                        </a:xfrm>
                        <a:prstGeom prst="rect">
                          <a:avLst/>
                        </a:prstGeom>
                        <a:solidFill>
                          <a:schemeClr val="accent3">
                            <a:lumMod val="75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3600" dirty="0" smtClean="0"/>
                              <a:t>CARGO</a:t>
                            </a:r>
                            <a:endParaRPr lang="pt-PT" sz="3600"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Conexão recta unidireccional 7"/>
                        <a:cNvCxnSpPr/>
                      </a:nvCxnSpPr>
                      <a:spPr>
                        <a:xfrm>
                          <a:off x="2627784" y="1772816"/>
                          <a:ext cx="3024336" cy="0"/>
                        </a:xfrm>
                        <a:prstGeom prst="straightConnector1">
                          <a:avLst/>
                        </a:prstGeom>
                        <a:ln w="666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0" name="Conexão recta unidireccional 9"/>
                        <a:cNvCxnSpPr/>
                      </a:nvCxnSpPr>
                      <a:spPr>
                        <a:xfrm>
                          <a:off x="4716016" y="3501008"/>
                          <a:ext cx="936104" cy="0"/>
                        </a:xfrm>
                        <a:prstGeom prst="straightConnector1">
                          <a:avLst/>
                        </a:prstGeom>
                        <a:ln w="666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1" name="Conexão recta unidireccional 10"/>
                        <a:cNvCxnSpPr/>
                      </a:nvCxnSpPr>
                      <a:spPr>
                        <a:xfrm>
                          <a:off x="2591779" y="3501008"/>
                          <a:ext cx="900101" cy="0"/>
                        </a:xfrm>
                        <a:prstGeom prst="straightConnector1">
                          <a:avLst/>
                        </a:prstGeom>
                        <a:ln w="666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6" name="CaixaDeTexto 15"/>
                        <a:cNvSpPr txBox="1"/>
                      </a:nvSpPr>
                      <a:spPr>
                        <a:xfrm>
                          <a:off x="1187625" y="764704"/>
                          <a:ext cx="5691878"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b="1" dirty="0" smtClean="0"/>
                              <a:t>Novo Sistema de Instrução do Exército– Formação Inicial</a:t>
                            </a:r>
                            <a:endParaRPr lang="pt-PT" b="1" dirty="0"/>
                          </a:p>
                        </a:txBody>
                        <a:useSpRect/>
                      </a:txSp>
                    </a:sp>
                    <a:sp>
                      <a:nvSpPr>
                        <a:cNvPr id="17" name="CaixaDeTexto 16"/>
                        <a:cNvSpPr txBox="1"/>
                      </a:nvSpPr>
                      <a:spPr>
                        <a:xfrm>
                          <a:off x="2987824" y="5301208"/>
                          <a:ext cx="3816424"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criado pelo </a:t>
                            </a:r>
                            <a:r>
                              <a:rPr lang="pt-PT" dirty="0" smtClean="0"/>
                              <a:t>autor em Mar14</a:t>
                            </a:r>
                            <a:endParaRPr lang="pt-PT" dirty="0"/>
                          </a:p>
                        </a:txBody>
                        <a:useSpRect/>
                      </a:txSp>
                    </a:sp>
                  </a:grpSp>
                </lc:lockedCanvas>
              </a:graphicData>
            </a:graphic>
          </wp:inline>
        </w:drawing>
      </w:r>
    </w:p>
    <w:p w:rsidR="0070755E" w:rsidRDefault="0070755E" w:rsidP="00DC7792">
      <w:pPr>
        <w:overflowPunct/>
        <w:spacing w:line="360" w:lineRule="auto"/>
        <w:ind w:left="360" w:firstLine="349"/>
        <w:jc w:val="both"/>
        <w:textAlignment w:val="auto"/>
        <w:outlineLvl w:val="0"/>
        <w:rPr>
          <w:rFonts w:asciiTheme="minorHAnsi" w:eastAsia="Calibri" w:hAnsiTheme="minorHAnsi" w:cstheme="minorHAnsi"/>
          <w:noProof/>
          <w:szCs w:val="22"/>
        </w:rPr>
      </w:pPr>
      <w:r>
        <w:rPr>
          <w:rFonts w:asciiTheme="minorHAnsi" w:eastAsia="Calibri" w:hAnsiTheme="minorHAnsi" w:cstheme="minorHAnsi"/>
          <w:noProof/>
          <w:szCs w:val="22"/>
        </w:rPr>
        <w:t>Este modelo estabelece duas modalidades de formação distintas:</w:t>
      </w:r>
      <w:r w:rsidR="00D57377" w:rsidRPr="007A7D57">
        <w:rPr>
          <w:rFonts w:eastAsia="Calibri" w:cstheme="minorHAnsi"/>
          <w:vertAlign w:val="superscript"/>
        </w:rPr>
        <w:footnoteReference w:id="42"/>
      </w:r>
    </w:p>
    <w:p w:rsidR="0070755E" w:rsidRDefault="0070755E" w:rsidP="008C2F2D">
      <w:pPr>
        <w:pStyle w:val="PargrafodaLista"/>
        <w:numPr>
          <w:ilvl w:val="0"/>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Formação no Cargo</w:t>
      </w:r>
      <w:r w:rsidR="00343A07">
        <w:rPr>
          <w:rFonts w:asciiTheme="minorHAnsi" w:eastAsia="Calibri" w:hAnsiTheme="minorHAnsi" w:cstheme="minorHAnsi"/>
          <w:noProof/>
          <w:szCs w:val="22"/>
        </w:rPr>
        <w:t xml:space="preserve"> </w:t>
      </w:r>
      <w:r w:rsidR="00343A07" w:rsidRPr="00343A07">
        <w:rPr>
          <w:rFonts w:asciiTheme="minorHAnsi" w:eastAsia="Calibri" w:hAnsiTheme="minorHAnsi" w:cstheme="minorHAnsi"/>
          <w:noProof/>
          <w:szCs w:val="22"/>
        </w:rPr>
        <w:t xml:space="preserve">(Tipo I), </w:t>
      </w:r>
      <w:r>
        <w:rPr>
          <w:rFonts w:asciiTheme="minorHAnsi" w:eastAsia="Calibri" w:hAnsiTheme="minorHAnsi" w:cstheme="minorHAnsi"/>
          <w:noProof/>
          <w:szCs w:val="22"/>
        </w:rPr>
        <w:t xml:space="preserve">- </w:t>
      </w:r>
      <w:r w:rsidR="00D83E2F">
        <w:rPr>
          <w:rFonts w:asciiTheme="minorHAnsi" w:eastAsia="Calibri" w:hAnsiTheme="minorHAnsi" w:cstheme="minorHAnsi"/>
          <w:noProof/>
          <w:szCs w:val="22"/>
        </w:rPr>
        <w:t xml:space="preserve">em que </w:t>
      </w:r>
      <w:r>
        <w:rPr>
          <w:rFonts w:asciiTheme="minorHAnsi" w:eastAsia="Calibri" w:hAnsiTheme="minorHAnsi" w:cstheme="minorHAnsi"/>
          <w:noProof/>
          <w:szCs w:val="22"/>
        </w:rPr>
        <w:t>após a FGC</w:t>
      </w:r>
      <w:r w:rsidR="00EC5359">
        <w:rPr>
          <w:rFonts w:asciiTheme="minorHAnsi" w:eastAsia="Calibri" w:hAnsiTheme="minorHAnsi" w:cstheme="minorHAnsi"/>
          <w:noProof/>
          <w:szCs w:val="22"/>
        </w:rPr>
        <w:t>PE</w:t>
      </w:r>
      <w:r>
        <w:rPr>
          <w:rFonts w:asciiTheme="minorHAnsi" w:eastAsia="Calibri" w:hAnsiTheme="minorHAnsi" w:cstheme="minorHAnsi"/>
          <w:noProof/>
          <w:szCs w:val="22"/>
        </w:rPr>
        <w:t xml:space="preserve"> os militares são colocados na UUEEOO de destino para um Cargo, de acordo com as necessidades da unidade de colocação, e por indigitação do próprio</w:t>
      </w:r>
      <w:r w:rsidR="00530210">
        <w:rPr>
          <w:rFonts w:asciiTheme="minorHAnsi" w:eastAsia="Calibri" w:hAnsiTheme="minorHAnsi" w:cstheme="minorHAnsi"/>
          <w:noProof/>
          <w:szCs w:val="22"/>
        </w:rPr>
        <w:t xml:space="preserve"> Comandantes/Diretores/Chefes (</w:t>
      </w:r>
      <w:r w:rsidR="00D83E2F" w:rsidRPr="00D83E2F">
        <w:rPr>
          <w:rFonts w:asciiTheme="minorHAnsi" w:eastAsia="Calibri" w:hAnsiTheme="minorHAnsi" w:cstheme="minorHAnsi"/>
          <w:noProof/>
          <w:szCs w:val="22"/>
        </w:rPr>
        <w:t>Cmd/Dir/Ch</w:t>
      </w:r>
      <w:r w:rsidR="00530210">
        <w:rPr>
          <w:rFonts w:asciiTheme="minorHAnsi" w:eastAsia="Calibri" w:hAnsiTheme="minorHAnsi" w:cstheme="minorHAnsi"/>
          <w:noProof/>
          <w:szCs w:val="22"/>
        </w:rPr>
        <w:t>)</w:t>
      </w:r>
      <w:r>
        <w:rPr>
          <w:rFonts w:asciiTheme="minorHAnsi" w:eastAsia="Calibri" w:hAnsiTheme="minorHAnsi" w:cstheme="minorHAnsi"/>
          <w:noProof/>
          <w:szCs w:val="22"/>
        </w:rPr>
        <w:t>, para obter uma formação em contexto de trabalho</w:t>
      </w:r>
      <w:r w:rsidR="001170BB">
        <w:rPr>
          <w:rFonts w:asciiTheme="minorHAnsi" w:eastAsia="Calibri" w:hAnsiTheme="minorHAnsi" w:cstheme="minorHAnsi"/>
          <w:noProof/>
          <w:szCs w:val="22"/>
        </w:rPr>
        <w:t>, On-</w:t>
      </w:r>
      <w:r w:rsidR="00343A07">
        <w:rPr>
          <w:rFonts w:asciiTheme="minorHAnsi" w:eastAsia="Calibri" w:hAnsiTheme="minorHAnsi" w:cstheme="minorHAnsi"/>
          <w:noProof/>
          <w:szCs w:val="22"/>
        </w:rPr>
        <w:t>Job-Training;</w:t>
      </w:r>
    </w:p>
    <w:p w:rsidR="00343A07" w:rsidRDefault="00343A07" w:rsidP="008C2F2D">
      <w:pPr>
        <w:pStyle w:val="PargrafodaLista"/>
        <w:numPr>
          <w:ilvl w:val="1"/>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Geridos pelo Cmd</w:t>
      </w:r>
      <w:r w:rsidRPr="00343A07">
        <w:t xml:space="preserve"> </w:t>
      </w:r>
      <w:r w:rsidRPr="00343A07">
        <w:rPr>
          <w:rFonts w:asciiTheme="minorHAnsi" w:eastAsia="Calibri" w:hAnsiTheme="minorHAnsi" w:cstheme="minorHAnsi"/>
          <w:noProof/>
          <w:szCs w:val="22"/>
        </w:rPr>
        <w:t>Cmd/Dir/Ch</w:t>
      </w:r>
      <w:r>
        <w:rPr>
          <w:rFonts w:asciiTheme="minorHAnsi" w:eastAsia="Calibri" w:hAnsiTheme="minorHAnsi" w:cstheme="minorHAnsi"/>
          <w:noProof/>
          <w:szCs w:val="22"/>
        </w:rPr>
        <w:t>;</w:t>
      </w:r>
    </w:p>
    <w:p w:rsidR="00343A07" w:rsidRDefault="00343A07" w:rsidP="008C2F2D">
      <w:pPr>
        <w:pStyle w:val="PargrafodaLista"/>
        <w:numPr>
          <w:ilvl w:val="1"/>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Grande mobilidade funcional;</w:t>
      </w:r>
    </w:p>
    <w:p w:rsidR="0070755E" w:rsidRDefault="0070755E" w:rsidP="008C2F2D">
      <w:pPr>
        <w:pStyle w:val="PargrafodaLista"/>
        <w:numPr>
          <w:ilvl w:val="0"/>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Formação </w:t>
      </w:r>
      <w:r w:rsidR="00D57377">
        <w:rPr>
          <w:rFonts w:asciiTheme="minorHAnsi" w:eastAsia="Calibri" w:hAnsiTheme="minorHAnsi" w:cstheme="minorHAnsi"/>
          <w:noProof/>
          <w:szCs w:val="22"/>
        </w:rPr>
        <w:t xml:space="preserve">para o cargo </w:t>
      </w:r>
      <w:r>
        <w:rPr>
          <w:rFonts w:asciiTheme="minorHAnsi" w:eastAsia="Calibri" w:hAnsiTheme="minorHAnsi" w:cstheme="minorHAnsi"/>
          <w:noProof/>
          <w:szCs w:val="22"/>
        </w:rPr>
        <w:t>(Tipo II e III), que dão acesso a qualificação posteriores</w:t>
      </w:r>
      <w:r w:rsidR="00343A07">
        <w:rPr>
          <w:rFonts w:asciiTheme="minorHAnsi" w:eastAsia="Calibri" w:hAnsiTheme="minorHAnsi" w:cstheme="minorHAnsi"/>
          <w:noProof/>
          <w:szCs w:val="22"/>
        </w:rPr>
        <w:t>;</w:t>
      </w:r>
    </w:p>
    <w:p w:rsidR="0070755E" w:rsidRDefault="0070755E" w:rsidP="008C2F2D">
      <w:pPr>
        <w:pStyle w:val="PargrafodaLista"/>
        <w:numPr>
          <w:ilvl w:val="1"/>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Geridas pelo sistema de Gestão de Recursos Humandos (Cmd Pessoal);</w:t>
      </w:r>
    </w:p>
    <w:p w:rsidR="0070755E" w:rsidRDefault="00343A07" w:rsidP="008C2F2D">
      <w:pPr>
        <w:pStyle w:val="PargrafodaLista"/>
        <w:numPr>
          <w:ilvl w:val="1"/>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Mobilidade funcional de</w:t>
      </w:r>
      <w:r w:rsidR="00D23B94">
        <w:rPr>
          <w:rFonts w:asciiTheme="minorHAnsi" w:eastAsia="Calibri" w:hAnsiTheme="minorHAnsi" w:cstheme="minorHAnsi"/>
          <w:noProof/>
          <w:szCs w:val="22"/>
        </w:rPr>
        <w:t>n</w:t>
      </w:r>
      <w:r>
        <w:rPr>
          <w:rFonts w:asciiTheme="minorHAnsi" w:eastAsia="Calibri" w:hAnsiTheme="minorHAnsi" w:cstheme="minorHAnsi"/>
          <w:noProof/>
          <w:szCs w:val="22"/>
        </w:rPr>
        <w:t xml:space="preserve">tro da </w:t>
      </w:r>
      <w:r w:rsidR="00D23B94">
        <w:rPr>
          <w:rFonts w:asciiTheme="minorHAnsi" w:eastAsia="Calibri" w:hAnsiTheme="minorHAnsi" w:cstheme="minorHAnsi"/>
          <w:noProof/>
          <w:szCs w:val="22"/>
        </w:rPr>
        <w:t>Á</w:t>
      </w:r>
      <w:r>
        <w:rPr>
          <w:rFonts w:asciiTheme="minorHAnsi" w:eastAsia="Calibri" w:hAnsiTheme="minorHAnsi" w:cstheme="minorHAnsi"/>
          <w:noProof/>
          <w:szCs w:val="22"/>
        </w:rPr>
        <w:t>rea Funcional;</w:t>
      </w:r>
    </w:p>
    <w:p w:rsidR="00343A07" w:rsidRPr="0070755E" w:rsidRDefault="00343A07" w:rsidP="008C2F2D">
      <w:pPr>
        <w:pStyle w:val="PargrafodaLista"/>
        <w:numPr>
          <w:ilvl w:val="1"/>
          <w:numId w:val="29"/>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Conceito de Retorno da Formação;</w:t>
      </w:r>
    </w:p>
    <w:p w:rsidR="00E16EC2" w:rsidRDefault="00505593" w:rsidP="00F66D8C">
      <w:pPr>
        <w:overflowPunct/>
        <w:spacing w:after="240"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Este modelo cria diferentes tipo</w:t>
      </w:r>
      <w:r w:rsidR="00D83E2F">
        <w:rPr>
          <w:rFonts w:asciiTheme="minorHAnsi" w:eastAsia="Calibri" w:hAnsiTheme="minorHAnsi" w:cstheme="minorHAnsi"/>
          <w:noProof/>
          <w:szCs w:val="22"/>
        </w:rPr>
        <w:t>logia</w:t>
      </w:r>
      <w:r w:rsidR="00F61F3C">
        <w:rPr>
          <w:rFonts w:asciiTheme="minorHAnsi" w:eastAsia="Calibri" w:hAnsiTheme="minorHAnsi" w:cstheme="minorHAnsi"/>
          <w:noProof/>
          <w:szCs w:val="22"/>
        </w:rPr>
        <w:t>s</w:t>
      </w:r>
      <w:r>
        <w:rPr>
          <w:rFonts w:asciiTheme="minorHAnsi" w:eastAsia="Calibri" w:hAnsiTheme="minorHAnsi" w:cstheme="minorHAnsi"/>
          <w:noProof/>
          <w:szCs w:val="22"/>
        </w:rPr>
        <w:t xml:space="preserve"> de formação </w:t>
      </w:r>
      <w:r w:rsidR="00D57377">
        <w:rPr>
          <w:rFonts w:asciiTheme="minorHAnsi" w:eastAsia="Calibri" w:hAnsiTheme="minorHAnsi" w:cstheme="minorHAnsi"/>
          <w:noProof/>
          <w:szCs w:val="22"/>
        </w:rPr>
        <w:t>(Tipo I, Tipo II e Tipo III)</w:t>
      </w:r>
      <w:r>
        <w:rPr>
          <w:rFonts w:asciiTheme="minorHAnsi" w:eastAsia="Calibri" w:hAnsiTheme="minorHAnsi" w:cstheme="minorHAnsi"/>
          <w:noProof/>
          <w:szCs w:val="22"/>
        </w:rPr>
        <w:t>:</w:t>
      </w:r>
    </w:p>
    <w:p w:rsidR="00505593" w:rsidRPr="007A7D57" w:rsidRDefault="004F144E" w:rsidP="00F66D8C">
      <w:pPr>
        <w:pStyle w:val="SemEspaamento"/>
        <w:spacing w:after="240"/>
        <w:outlineLvl w:val="0"/>
      </w:pPr>
      <w:bookmarkStart w:id="86" w:name="_Toc399498837"/>
      <w:r w:rsidRPr="00EF6D4F">
        <w:rPr>
          <w:i/>
        </w:rPr>
        <w:t xml:space="preserve">Tabela </w:t>
      </w:r>
      <w:r w:rsidR="007D274D" w:rsidRPr="00EF6D4F">
        <w:rPr>
          <w:i/>
        </w:rPr>
        <w:fldChar w:fldCharType="begin"/>
      </w:r>
      <w:r w:rsidR="00066893" w:rsidRPr="00EF6D4F">
        <w:rPr>
          <w:i/>
        </w:rPr>
        <w:instrText xml:space="preserve"> SEQ Tabela \* ARABIC </w:instrText>
      </w:r>
      <w:r w:rsidR="007D274D" w:rsidRPr="00EF6D4F">
        <w:rPr>
          <w:i/>
        </w:rPr>
        <w:fldChar w:fldCharType="separate"/>
      </w:r>
      <w:r w:rsidR="0087223D">
        <w:rPr>
          <w:i/>
          <w:noProof/>
        </w:rPr>
        <w:t>13</w:t>
      </w:r>
      <w:r w:rsidR="007D274D" w:rsidRPr="00EF6D4F">
        <w:rPr>
          <w:i/>
        </w:rPr>
        <w:fldChar w:fldCharType="end"/>
      </w:r>
      <w:r w:rsidRPr="007A7D57">
        <w:t xml:space="preserve"> </w:t>
      </w:r>
      <w:r w:rsidR="00505593" w:rsidRPr="007A7D57">
        <w:t>Diferenciação dos diferentes tipos de formação de base</w:t>
      </w:r>
      <w:bookmarkEnd w:id="86"/>
    </w:p>
    <w:tbl>
      <w:tblPr>
        <w:tblStyle w:val="Tabelacomgrelha"/>
        <w:tblW w:w="10314" w:type="dxa"/>
        <w:tblLook w:val="04A0"/>
      </w:tblPr>
      <w:tblGrid>
        <w:gridCol w:w="959"/>
        <w:gridCol w:w="9355"/>
      </w:tblGrid>
      <w:tr w:rsidR="00505593" w:rsidTr="004F144E">
        <w:tc>
          <w:tcPr>
            <w:tcW w:w="959" w:type="dxa"/>
          </w:tcPr>
          <w:p w:rsidR="00505593" w:rsidRPr="004F144E" w:rsidRDefault="00505593" w:rsidP="004F144E">
            <w:pPr>
              <w:spacing w:after="200"/>
              <w:rPr>
                <w:rFonts w:asciiTheme="minorHAnsi" w:hAnsiTheme="minorHAnsi"/>
              </w:rPr>
            </w:pPr>
            <w:r w:rsidRPr="004F144E">
              <w:rPr>
                <w:rFonts w:asciiTheme="minorHAnsi" w:hAnsiTheme="minorHAnsi"/>
                <w:b/>
                <w:bCs/>
              </w:rPr>
              <w:t>Tipo I</w:t>
            </w:r>
            <w:r w:rsidRPr="004F144E">
              <w:rPr>
                <w:rFonts w:asciiTheme="minorHAnsi" w:hAnsiTheme="minorHAnsi"/>
              </w:rPr>
              <w:t xml:space="preserve"> </w:t>
            </w:r>
          </w:p>
          <w:p w:rsidR="00505593" w:rsidRPr="004F144E" w:rsidRDefault="00505593" w:rsidP="004F144E">
            <w:pPr>
              <w:rPr>
                <w:rFonts w:asciiTheme="minorHAnsi" w:hAnsiTheme="minorHAnsi"/>
              </w:rPr>
            </w:pPr>
          </w:p>
        </w:tc>
        <w:tc>
          <w:tcPr>
            <w:tcW w:w="9355" w:type="dxa"/>
          </w:tcPr>
          <w:p w:rsidR="00505593" w:rsidRPr="00C86FD0" w:rsidRDefault="00505593" w:rsidP="004F144E">
            <w:pPr>
              <w:rPr>
                <w:rFonts w:asciiTheme="minorHAnsi" w:hAnsiTheme="minorHAnsi"/>
                <w:sz w:val="20"/>
              </w:rPr>
            </w:pPr>
            <w:r w:rsidRPr="00C86FD0">
              <w:rPr>
                <w:rFonts w:asciiTheme="minorHAnsi" w:hAnsiTheme="minorHAnsi"/>
                <w:sz w:val="20"/>
              </w:rPr>
              <w:t>A responsabilidade de planeamento recai sobre uma determinada Escola</w:t>
            </w:r>
            <w:r w:rsidR="003D54DF" w:rsidRPr="00C86FD0">
              <w:rPr>
                <w:rFonts w:asciiTheme="minorHAnsi" w:hAnsiTheme="minorHAnsi"/>
                <w:sz w:val="20"/>
              </w:rPr>
              <w:t>,</w:t>
            </w:r>
            <w:r w:rsidRPr="00C86FD0">
              <w:rPr>
                <w:rFonts w:asciiTheme="minorHAnsi" w:hAnsiTheme="minorHAnsi"/>
                <w:sz w:val="20"/>
              </w:rPr>
              <w:t xml:space="preserve"> é ministrada sob a égide da mesma</w:t>
            </w:r>
          </w:p>
          <w:p w:rsidR="00505593" w:rsidRPr="00C86FD0" w:rsidRDefault="00505593" w:rsidP="008C2F2D">
            <w:pPr>
              <w:numPr>
                <w:ilvl w:val="0"/>
                <w:numId w:val="27"/>
              </w:numPr>
              <w:overflowPunct/>
              <w:autoSpaceDE/>
              <w:autoSpaceDN/>
              <w:adjustRightInd/>
              <w:textAlignment w:val="auto"/>
              <w:rPr>
                <w:rFonts w:asciiTheme="minorHAnsi" w:hAnsiTheme="minorHAnsi"/>
                <w:sz w:val="20"/>
              </w:rPr>
            </w:pPr>
            <w:r w:rsidRPr="00C86FD0">
              <w:rPr>
                <w:rFonts w:asciiTheme="minorHAnsi" w:hAnsiTheme="minorHAnsi"/>
                <w:sz w:val="20"/>
              </w:rPr>
              <w:t xml:space="preserve">Formação na U/E/O, desencadeada por iniciativa do comandante, utilizando os seus meios orgânicos. </w:t>
            </w:r>
          </w:p>
          <w:p w:rsidR="00505593" w:rsidRPr="00C86FD0" w:rsidRDefault="00505593" w:rsidP="008C2F2D">
            <w:pPr>
              <w:numPr>
                <w:ilvl w:val="0"/>
                <w:numId w:val="27"/>
              </w:numPr>
              <w:overflowPunct/>
              <w:autoSpaceDE/>
              <w:autoSpaceDN/>
              <w:adjustRightInd/>
              <w:textAlignment w:val="auto"/>
              <w:rPr>
                <w:rFonts w:asciiTheme="minorHAnsi" w:hAnsiTheme="minorHAnsi"/>
                <w:sz w:val="20"/>
              </w:rPr>
            </w:pPr>
            <w:r w:rsidRPr="00C86FD0">
              <w:rPr>
                <w:rFonts w:asciiTheme="minorHAnsi" w:hAnsiTheme="minorHAnsi"/>
                <w:sz w:val="20"/>
              </w:rPr>
              <w:t xml:space="preserve">É normalmente de curta duração e destinada ao desempenho de cargos específicos. </w:t>
            </w:r>
          </w:p>
          <w:p w:rsidR="00505593" w:rsidRPr="00C86FD0" w:rsidRDefault="00505593" w:rsidP="008C2F2D">
            <w:pPr>
              <w:numPr>
                <w:ilvl w:val="0"/>
                <w:numId w:val="27"/>
              </w:numPr>
              <w:overflowPunct/>
              <w:autoSpaceDE/>
              <w:autoSpaceDN/>
              <w:adjustRightInd/>
              <w:textAlignment w:val="auto"/>
              <w:rPr>
                <w:rFonts w:asciiTheme="minorHAnsi" w:hAnsiTheme="minorHAnsi"/>
                <w:sz w:val="20"/>
              </w:rPr>
            </w:pPr>
            <w:r w:rsidRPr="00C86FD0">
              <w:rPr>
                <w:rFonts w:asciiTheme="minorHAnsi" w:hAnsiTheme="minorHAnsi"/>
                <w:sz w:val="20"/>
              </w:rPr>
              <w:t xml:space="preserve">É ministrada na sequência da integração do formando na </w:t>
            </w:r>
            <w:proofErr w:type="spellStart"/>
            <w:r w:rsidR="001130AA">
              <w:rPr>
                <w:rFonts w:asciiTheme="minorHAnsi" w:hAnsiTheme="minorHAnsi"/>
                <w:sz w:val="20"/>
              </w:rPr>
              <w:t>r</w:t>
            </w:r>
            <w:r w:rsidRPr="00C86FD0">
              <w:rPr>
                <w:rFonts w:asciiTheme="minorHAnsi" w:hAnsiTheme="minorHAnsi"/>
                <w:sz w:val="20"/>
              </w:rPr>
              <w:t>espectiva</w:t>
            </w:r>
            <w:proofErr w:type="spellEnd"/>
            <w:r w:rsidRPr="00C86FD0">
              <w:rPr>
                <w:rFonts w:asciiTheme="minorHAnsi" w:hAnsiTheme="minorHAnsi"/>
                <w:sz w:val="20"/>
              </w:rPr>
              <w:t xml:space="preserve"> equipa ou subunidade e no exercício da função para que for nomeado. </w:t>
            </w:r>
          </w:p>
          <w:p w:rsidR="00505593" w:rsidRPr="004F144E" w:rsidRDefault="00505593" w:rsidP="008C2F2D">
            <w:pPr>
              <w:numPr>
                <w:ilvl w:val="0"/>
                <w:numId w:val="27"/>
              </w:numPr>
              <w:overflowPunct/>
              <w:autoSpaceDE/>
              <w:autoSpaceDN/>
              <w:adjustRightInd/>
              <w:textAlignment w:val="auto"/>
              <w:rPr>
                <w:rFonts w:asciiTheme="minorHAnsi" w:hAnsiTheme="minorHAnsi"/>
              </w:rPr>
            </w:pPr>
            <w:r w:rsidRPr="00C86FD0">
              <w:rPr>
                <w:rFonts w:asciiTheme="minorHAnsi" w:hAnsiTheme="minorHAnsi"/>
                <w:sz w:val="20"/>
              </w:rPr>
              <w:t>Não obedece a calendário ou programação específica e é da responsabilidade de execução dos comandantes diretos dos formandos.</w:t>
            </w:r>
            <w:r w:rsidRPr="004F144E">
              <w:rPr>
                <w:rFonts w:asciiTheme="minorHAnsi" w:hAnsiTheme="minorHAnsi"/>
              </w:rPr>
              <w:t xml:space="preserve"> </w:t>
            </w:r>
          </w:p>
        </w:tc>
      </w:tr>
      <w:tr w:rsidR="00505593" w:rsidTr="004F144E">
        <w:tc>
          <w:tcPr>
            <w:tcW w:w="959" w:type="dxa"/>
          </w:tcPr>
          <w:p w:rsidR="00505593" w:rsidRPr="004F144E" w:rsidRDefault="00505593" w:rsidP="00427E7F">
            <w:pPr>
              <w:rPr>
                <w:rFonts w:asciiTheme="minorHAnsi" w:hAnsiTheme="minorHAnsi"/>
                <w:sz w:val="20"/>
              </w:rPr>
            </w:pPr>
            <w:r w:rsidRPr="004F144E">
              <w:rPr>
                <w:rFonts w:asciiTheme="minorHAnsi" w:hAnsiTheme="minorHAnsi"/>
                <w:b/>
                <w:bCs/>
                <w:sz w:val="20"/>
              </w:rPr>
              <w:t>Tipo II</w:t>
            </w:r>
          </w:p>
          <w:p w:rsidR="00505593" w:rsidRPr="004F144E" w:rsidRDefault="00505593" w:rsidP="00427E7F">
            <w:pPr>
              <w:rPr>
                <w:rFonts w:asciiTheme="minorHAnsi" w:hAnsiTheme="minorHAnsi"/>
                <w:sz w:val="20"/>
              </w:rPr>
            </w:pPr>
          </w:p>
        </w:tc>
        <w:tc>
          <w:tcPr>
            <w:tcW w:w="9355" w:type="dxa"/>
          </w:tcPr>
          <w:p w:rsidR="00505593" w:rsidRPr="004F144E" w:rsidRDefault="00505593" w:rsidP="008C2F2D">
            <w:pPr>
              <w:numPr>
                <w:ilvl w:val="0"/>
                <w:numId w:val="27"/>
              </w:numPr>
              <w:overflowPunct/>
              <w:autoSpaceDE/>
              <w:autoSpaceDN/>
              <w:adjustRightInd/>
              <w:textAlignment w:val="auto"/>
              <w:rPr>
                <w:rFonts w:asciiTheme="minorHAnsi" w:hAnsiTheme="minorHAnsi"/>
                <w:sz w:val="20"/>
              </w:rPr>
            </w:pPr>
            <w:r w:rsidRPr="004F144E">
              <w:rPr>
                <w:rFonts w:asciiTheme="minorHAnsi" w:hAnsiTheme="minorHAnsi"/>
                <w:sz w:val="20"/>
              </w:rPr>
              <w:t xml:space="preserve">Formação desencadeada </w:t>
            </w:r>
            <w:r w:rsidRPr="004F144E">
              <w:rPr>
                <w:rFonts w:asciiTheme="minorHAnsi" w:hAnsiTheme="minorHAnsi"/>
                <w:b/>
                <w:bCs/>
                <w:sz w:val="20"/>
              </w:rPr>
              <w:t xml:space="preserve">a pedido do comandante </w:t>
            </w:r>
            <w:r w:rsidRPr="004F144E">
              <w:rPr>
                <w:rFonts w:asciiTheme="minorHAnsi" w:hAnsiTheme="minorHAnsi"/>
                <w:sz w:val="20"/>
              </w:rPr>
              <w:t xml:space="preserve">da U/E/O, </w:t>
            </w:r>
            <w:r w:rsidRPr="004F144E">
              <w:rPr>
                <w:rFonts w:asciiTheme="minorHAnsi" w:hAnsiTheme="minorHAnsi"/>
                <w:b/>
                <w:bCs/>
                <w:sz w:val="20"/>
              </w:rPr>
              <w:t xml:space="preserve">ministrada em Escola ou </w:t>
            </w:r>
            <w:r w:rsidR="00FA3550">
              <w:rPr>
                <w:rFonts w:asciiTheme="minorHAnsi" w:hAnsiTheme="minorHAnsi"/>
                <w:b/>
                <w:bCs/>
                <w:sz w:val="20"/>
              </w:rPr>
              <w:t xml:space="preserve">Pólo </w:t>
            </w:r>
            <w:r w:rsidRPr="004F144E">
              <w:rPr>
                <w:rFonts w:asciiTheme="minorHAnsi" w:hAnsiTheme="minorHAnsi"/>
                <w:b/>
                <w:bCs/>
                <w:sz w:val="20"/>
              </w:rPr>
              <w:t xml:space="preserve">de </w:t>
            </w:r>
            <w:r w:rsidR="00FA3550">
              <w:rPr>
                <w:rFonts w:asciiTheme="minorHAnsi" w:hAnsiTheme="minorHAnsi"/>
                <w:b/>
                <w:bCs/>
                <w:sz w:val="20"/>
              </w:rPr>
              <w:t>Forma</w:t>
            </w:r>
            <w:r w:rsidRPr="004F144E">
              <w:rPr>
                <w:rFonts w:asciiTheme="minorHAnsi" w:hAnsiTheme="minorHAnsi"/>
                <w:b/>
                <w:bCs/>
                <w:sz w:val="20"/>
              </w:rPr>
              <w:t>ção</w:t>
            </w:r>
            <w:r w:rsidRPr="004F144E">
              <w:rPr>
                <w:rFonts w:asciiTheme="minorHAnsi" w:hAnsiTheme="minorHAnsi"/>
                <w:sz w:val="20"/>
              </w:rPr>
              <w:t xml:space="preserve">, por formadores, normalmente de </w:t>
            </w:r>
            <w:r w:rsidRPr="004F144E">
              <w:rPr>
                <w:rFonts w:asciiTheme="minorHAnsi" w:hAnsiTheme="minorHAnsi"/>
                <w:b/>
                <w:bCs/>
                <w:sz w:val="20"/>
              </w:rPr>
              <w:t>curta ou média duração</w:t>
            </w:r>
            <w:r w:rsidRPr="004F144E">
              <w:rPr>
                <w:rFonts w:asciiTheme="minorHAnsi" w:hAnsiTheme="minorHAnsi"/>
                <w:sz w:val="20"/>
              </w:rPr>
              <w:t xml:space="preserve">, destinada a habilitar ao exercício de funções de cariz militar e cuja aprendizagem não seja exequível na Unidade de colocação. </w:t>
            </w:r>
          </w:p>
          <w:p w:rsidR="00505593" w:rsidRDefault="00505593" w:rsidP="008C2F2D">
            <w:pPr>
              <w:numPr>
                <w:ilvl w:val="0"/>
                <w:numId w:val="27"/>
              </w:numPr>
              <w:overflowPunct/>
              <w:autoSpaceDE/>
              <w:autoSpaceDN/>
              <w:adjustRightInd/>
              <w:textAlignment w:val="auto"/>
            </w:pPr>
            <w:r w:rsidRPr="004F144E">
              <w:rPr>
                <w:rFonts w:asciiTheme="minorHAnsi" w:hAnsiTheme="minorHAnsi"/>
                <w:sz w:val="20"/>
              </w:rPr>
              <w:t xml:space="preserve">A gestão dos efetivos a formar é da responsabilidade de coordenação da </w:t>
            </w:r>
            <w:r w:rsidR="00EB33A6" w:rsidRPr="00EB33A6">
              <w:rPr>
                <w:rFonts w:asciiTheme="minorHAnsi" w:hAnsiTheme="minorHAnsi"/>
                <w:sz w:val="20"/>
              </w:rPr>
              <w:t xml:space="preserve">DARH </w:t>
            </w:r>
            <w:r w:rsidRPr="004F144E">
              <w:rPr>
                <w:rFonts w:asciiTheme="minorHAnsi" w:hAnsiTheme="minorHAnsi"/>
                <w:sz w:val="20"/>
              </w:rPr>
              <w:t>/</w:t>
            </w:r>
            <w:r w:rsidR="006D6383" w:rsidRPr="006D6383">
              <w:rPr>
                <w:rFonts w:asciiTheme="minorHAnsi" w:hAnsiTheme="minorHAnsi"/>
                <w:sz w:val="20"/>
              </w:rPr>
              <w:t>CmdPess</w:t>
            </w:r>
            <w:r w:rsidRPr="004F144E">
              <w:rPr>
                <w:rFonts w:asciiTheme="minorHAnsi" w:hAnsiTheme="minorHAnsi"/>
                <w:sz w:val="20"/>
              </w:rPr>
              <w:t>.</w:t>
            </w:r>
          </w:p>
        </w:tc>
      </w:tr>
      <w:tr w:rsidR="00505593" w:rsidTr="004F144E">
        <w:tc>
          <w:tcPr>
            <w:tcW w:w="959" w:type="dxa"/>
          </w:tcPr>
          <w:p w:rsidR="00505593" w:rsidRPr="004F144E" w:rsidRDefault="00505593" w:rsidP="00427E7F">
            <w:pPr>
              <w:rPr>
                <w:rFonts w:asciiTheme="minorHAnsi" w:hAnsiTheme="minorHAnsi"/>
                <w:sz w:val="20"/>
              </w:rPr>
            </w:pPr>
            <w:r w:rsidRPr="004F144E">
              <w:rPr>
                <w:rFonts w:asciiTheme="minorHAnsi" w:hAnsiTheme="minorHAnsi"/>
                <w:b/>
                <w:bCs/>
                <w:sz w:val="20"/>
              </w:rPr>
              <w:t>Tipo III</w:t>
            </w:r>
          </w:p>
          <w:p w:rsidR="00505593" w:rsidRPr="004F144E" w:rsidRDefault="00505593" w:rsidP="00427E7F">
            <w:pPr>
              <w:rPr>
                <w:rFonts w:asciiTheme="minorHAnsi" w:hAnsiTheme="minorHAnsi"/>
                <w:sz w:val="20"/>
              </w:rPr>
            </w:pPr>
          </w:p>
        </w:tc>
        <w:tc>
          <w:tcPr>
            <w:tcW w:w="9355" w:type="dxa"/>
          </w:tcPr>
          <w:p w:rsidR="00C86FD0" w:rsidRPr="00C86FD0" w:rsidRDefault="00C86FD0" w:rsidP="00C86FD0">
            <w:pPr>
              <w:rPr>
                <w:rFonts w:asciiTheme="minorHAnsi" w:hAnsiTheme="minorHAnsi"/>
                <w:sz w:val="20"/>
              </w:rPr>
            </w:pPr>
            <w:r w:rsidRPr="00C86FD0">
              <w:rPr>
                <w:rFonts w:asciiTheme="minorHAnsi" w:hAnsiTheme="minorHAnsi"/>
                <w:sz w:val="20"/>
              </w:rPr>
              <w:t xml:space="preserve">É desencadeada a pedido do comandante ou por iniciativa da DARH/CmdPess a quem compete gerir e coordenar o efetivo a formar </w:t>
            </w:r>
          </w:p>
          <w:p w:rsidR="00505593" w:rsidRPr="004F144E" w:rsidRDefault="00505593" w:rsidP="008C2F2D">
            <w:pPr>
              <w:numPr>
                <w:ilvl w:val="0"/>
                <w:numId w:val="28"/>
              </w:numPr>
              <w:overflowPunct/>
              <w:autoSpaceDE/>
              <w:autoSpaceDN/>
              <w:adjustRightInd/>
              <w:textAlignment w:val="auto"/>
              <w:rPr>
                <w:rFonts w:asciiTheme="minorHAnsi" w:hAnsiTheme="minorHAnsi"/>
                <w:sz w:val="20"/>
              </w:rPr>
            </w:pPr>
            <w:r w:rsidRPr="004F144E">
              <w:rPr>
                <w:rFonts w:asciiTheme="minorHAnsi" w:hAnsiTheme="minorHAnsi"/>
                <w:sz w:val="20"/>
              </w:rPr>
              <w:t xml:space="preserve">Formação da responsabilidade de coordenação da DARH, </w:t>
            </w:r>
            <w:r w:rsidRPr="004F144E">
              <w:rPr>
                <w:rFonts w:asciiTheme="minorHAnsi" w:hAnsiTheme="minorHAnsi"/>
                <w:b/>
                <w:bCs/>
                <w:sz w:val="20"/>
              </w:rPr>
              <w:t xml:space="preserve">ministrada em Escola, </w:t>
            </w:r>
            <w:r w:rsidR="00FA3550" w:rsidRPr="00FA3550">
              <w:rPr>
                <w:rFonts w:asciiTheme="minorHAnsi" w:hAnsiTheme="minorHAnsi"/>
                <w:b/>
                <w:bCs/>
                <w:sz w:val="20"/>
              </w:rPr>
              <w:t xml:space="preserve">Pólo de Formação </w:t>
            </w:r>
            <w:r w:rsidRPr="004F144E">
              <w:rPr>
                <w:rFonts w:asciiTheme="minorHAnsi" w:hAnsiTheme="minorHAnsi"/>
                <w:b/>
                <w:bCs/>
                <w:sz w:val="20"/>
              </w:rPr>
              <w:t>ou no exterior do Exército</w:t>
            </w:r>
            <w:r w:rsidR="00FA3550">
              <w:rPr>
                <w:rStyle w:val="Refdenotaderodap"/>
                <w:rFonts w:asciiTheme="minorHAnsi" w:hAnsiTheme="minorHAnsi"/>
                <w:b/>
                <w:bCs/>
                <w:sz w:val="20"/>
              </w:rPr>
              <w:footnoteReference w:id="43"/>
            </w:r>
            <w:r w:rsidRPr="004F144E">
              <w:rPr>
                <w:rFonts w:asciiTheme="minorHAnsi" w:hAnsiTheme="minorHAnsi"/>
                <w:sz w:val="20"/>
              </w:rPr>
              <w:t xml:space="preserve">, ministrada por </w:t>
            </w:r>
            <w:r w:rsidRPr="004F144E">
              <w:rPr>
                <w:rFonts w:asciiTheme="minorHAnsi" w:hAnsiTheme="minorHAnsi"/>
                <w:b/>
                <w:bCs/>
                <w:sz w:val="20"/>
              </w:rPr>
              <w:t>formadores altamente especializados</w:t>
            </w:r>
            <w:r w:rsidRPr="004F144E">
              <w:rPr>
                <w:rFonts w:asciiTheme="minorHAnsi" w:hAnsiTheme="minorHAnsi"/>
                <w:sz w:val="20"/>
              </w:rPr>
              <w:t xml:space="preserve">, normalmente de </w:t>
            </w:r>
            <w:r w:rsidRPr="004F144E">
              <w:rPr>
                <w:rFonts w:asciiTheme="minorHAnsi" w:hAnsiTheme="minorHAnsi"/>
                <w:b/>
                <w:bCs/>
                <w:sz w:val="20"/>
              </w:rPr>
              <w:t>longa duração</w:t>
            </w:r>
            <w:r w:rsidRPr="004F144E">
              <w:rPr>
                <w:rFonts w:asciiTheme="minorHAnsi" w:hAnsiTheme="minorHAnsi"/>
                <w:sz w:val="20"/>
              </w:rPr>
              <w:t xml:space="preserve">, destinada a habilitar o militar para funções muito específicas dos QOP e </w:t>
            </w:r>
            <w:r w:rsidRPr="004F144E">
              <w:rPr>
                <w:rFonts w:asciiTheme="minorHAnsi" w:hAnsiTheme="minorHAnsi"/>
                <w:b/>
                <w:bCs/>
                <w:sz w:val="20"/>
              </w:rPr>
              <w:t>preferencialmente com certificação profissional</w:t>
            </w:r>
            <w:r w:rsidRPr="004F144E">
              <w:rPr>
                <w:rFonts w:asciiTheme="minorHAnsi" w:hAnsiTheme="minorHAnsi"/>
                <w:sz w:val="20"/>
              </w:rPr>
              <w:t xml:space="preserve">. </w:t>
            </w:r>
          </w:p>
          <w:p w:rsidR="00505593" w:rsidRDefault="00505593" w:rsidP="00427E7F"/>
        </w:tc>
      </w:tr>
    </w:tbl>
    <w:p w:rsidR="00FF084D" w:rsidRDefault="00FF084D" w:rsidP="00FF084D">
      <w:pPr>
        <w:overflowPunct/>
        <w:spacing w:line="360" w:lineRule="auto"/>
        <w:ind w:left="360" w:firstLine="349"/>
        <w:jc w:val="right"/>
        <w:textAlignment w:val="auto"/>
        <w:rPr>
          <w:rFonts w:asciiTheme="minorHAnsi" w:eastAsia="Calibri" w:hAnsiTheme="minorHAnsi" w:cstheme="minorHAnsi"/>
          <w:noProof/>
          <w:szCs w:val="22"/>
        </w:rPr>
      </w:pPr>
      <w:r w:rsidRPr="00FF084D">
        <w:rPr>
          <w:rFonts w:asciiTheme="minorHAnsi" w:eastAsia="Calibri" w:hAnsiTheme="minorHAnsi" w:cstheme="minorHAnsi"/>
          <w:noProof/>
          <w:szCs w:val="22"/>
        </w:rPr>
        <w:t>Fonte: Criado pelo autor</w:t>
      </w:r>
      <w:r w:rsidR="00DC1678">
        <w:rPr>
          <w:rFonts w:asciiTheme="minorHAnsi" w:eastAsia="Calibri" w:hAnsiTheme="minorHAnsi" w:cstheme="minorHAnsi"/>
          <w:noProof/>
          <w:szCs w:val="22"/>
        </w:rPr>
        <w:t xml:space="preserve"> </w:t>
      </w:r>
      <w:r w:rsidR="005227D0">
        <w:rPr>
          <w:rFonts w:asciiTheme="minorHAnsi" w:eastAsia="Calibri" w:hAnsiTheme="minorHAnsi" w:cstheme="minorHAnsi"/>
          <w:noProof/>
          <w:szCs w:val="22"/>
        </w:rPr>
        <w:t>d</w:t>
      </w:r>
      <w:r w:rsidR="00DC1678">
        <w:rPr>
          <w:rFonts w:asciiTheme="minorHAnsi" w:eastAsia="Calibri" w:hAnsiTheme="minorHAnsi" w:cstheme="minorHAnsi"/>
          <w:noProof/>
          <w:szCs w:val="22"/>
        </w:rPr>
        <w:t>ez2013</w:t>
      </w:r>
    </w:p>
    <w:p w:rsidR="00C92F23" w:rsidRDefault="00AD127D" w:rsidP="00C92F23">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O M</w:t>
      </w:r>
      <w:r w:rsidR="002D7BBA">
        <w:rPr>
          <w:rFonts w:asciiTheme="minorHAnsi" w:eastAsia="Calibri" w:hAnsiTheme="minorHAnsi" w:cstheme="minorHAnsi"/>
          <w:noProof/>
          <w:szCs w:val="22"/>
        </w:rPr>
        <w:t>odelo da Car</w:t>
      </w:r>
      <w:r w:rsidR="005A177D">
        <w:rPr>
          <w:rFonts w:asciiTheme="minorHAnsi" w:eastAsia="Calibri" w:hAnsiTheme="minorHAnsi" w:cstheme="minorHAnsi"/>
          <w:noProof/>
          <w:szCs w:val="22"/>
        </w:rPr>
        <w:t>r</w:t>
      </w:r>
      <w:r w:rsidR="002D7BBA">
        <w:rPr>
          <w:rFonts w:asciiTheme="minorHAnsi" w:eastAsia="Calibri" w:hAnsiTheme="minorHAnsi" w:cstheme="minorHAnsi"/>
          <w:noProof/>
          <w:szCs w:val="22"/>
        </w:rPr>
        <w:t xml:space="preserve">eira de </w:t>
      </w:r>
      <w:r>
        <w:rPr>
          <w:rFonts w:asciiTheme="minorHAnsi" w:eastAsia="Calibri" w:hAnsiTheme="minorHAnsi" w:cstheme="minorHAnsi"/>
          <w:noProof/>
          <w:szCs w:val="22"/>
        </w:rPr>
        <w:t>P</w:t>
      </w:r>
      <w:r w:rsidR="002D7BBA">
        <w:rPr>
          <w:rFonts w:asciiTheme="minorHAnsi" w:eastAsia="Calibri" w:hAnsiTheme="minorHAnsi" w:cstheme="minorHAnsi"/>
          <w:noProof/>
          <w:szCs w:val="22"/>
        </w:rPr>
        <w:t>raças</w:t>
      </w:r>
      <w:r>
        <w:rPr>
          <w:rFonts w:asciiTheme="minorHAnsi" w:eastAsia="Calibri" w:hAnsiTheme="minorHAnsi" w:cstheme="minorHAnsi"/>
          <w:noProof/>
          <w:szCs w:val="22"/>
        </w:rPr>
        <w:t xml:space="preserve"> (2007), atualmente em vigor, veio dar</w:t>
      </w:r>
      <w:r w:rsidR="002D7BBA">
        <w:rPr>
          <w:rFonts w:asciiTheme="minorHAnsi" w:eastAsia="Calibri" w:hAnsiTheme="minorHAnsi" w:cstheme="minorHAnsi"/>
          <w:noProof/>
          <w:szCs w:val="22"/>
        </w:rPr>
        <w:t xml:space="preserve"> continuidade </w:t>
      </w:r>
      <w:r>
        <w:rPr>
          <w:rFonts w:asciiTheme="minorHAnsi" w:eastAsia="Calibri" w:hAnsiTheme="minorHAnsi" w:cstheme="minorHAnsi"/>
          <w:noProof/>
          <w:szCs w:val="22"/>
        </w:rPr>
        <w:t>aos requisitos formativos,</w:t>
      </w:r>
      <w:r w:rsidR="002D7BBA">
        <w:rPr>
          <w:rFonts w:asciiTheme="minorHAnsi" w:eastAsia="Calibri" w:hAnsiTheme="minorHAnsi" w:cstheme="minorHAnsi"/>
          <w:noProof/>
          <w:szCs w:val="22"/>
        </w:rPr>
        <w:t xml:space="preserve"> necessárias </w:t>
      </w:r>
      <w:r w:rsidR="008D4DDE">
        <w:rPr>
          <w:rFonts w:asciiTheme="minorHAnsi" w:eastAsia="Calibri" w:hAnsiTheme="minorHAnsi" w:cstheme="minorHAnsi"/>
          <w:noProof/>
          <w:szCs w:val="22"/>
        </w:rPr>
        <w:t>de</w:t>
      </w:r>
      <w:r>
        <w:rPr>
          <w:rFonts w:asciiTheme="minorHAnsi" w:eastAsia="Calibri" w:hAnsiTheme="minorHAnsi" w:cstheme="minorHAnsi"/>
          <w:noProof/>
          <w:szCs w:val="22"/>
        </w:rPr>
        <w:t xml:space="preserve"> </w:t>
      </w:r>
      <w:r w:rsidR="002D7BBA">
        <w:rPr>
          <w:rFonts w:asciiTheme="minorHAnsi" w:eastAsia="Calibri" w:hAnsiTheme="minorHAnsi" w:cstheme="minorHAnsi"/>
          <w:noProof/>
          <w:szCs w:val="22"/>
        </w:rPr>
        <w:t>adaptaç</w:t>
      </w:r>
      <w:r w:rsidR="008D4DDE">
        <w:rPr>
          <w:rFonts w:asciiTheme="minorHAnsi" w:eastAsia="Calibri" w:hAnsiTheme="minorHAnsi" w:cstheme="minorHAnsi"/>
          <w:noProof/>
          <w:szCs w:val="22"/>
        </w:rPr>
        <w:t>ão a um</w:t>
      </w:r>
      <w:r w:rsidR="002D7BBA">
        <w:rPr>
          <w:rFonts w:asciiTheme="minorHAnsi" w:eastAsia="Calibri" w:hAnsiTheme="minorHAnsi" w:cstheme="minorHAnsi"/>
          <w:noProof/>
          <w:szCs w:val="22"/>
        </w:rPr>
        <w:t xml:space="preserve"> Exército profissional (voluntários em termos das praças), </w:t>
      </w:r>
      <w:r>
        <w:rPr>
          <w:rFonts w:asciiTheme="minorHAnsi" w:eastAsia="Calibri" w:hAnsiTheme="minorHAnsi" w:cstheme="minorHAnsi"/>
          <w:noProof/>
          <w:szCs w:val="22"/>
        </w:rPr>
        <w:t>estabeleceu</w:t>
      </w:r>
      <w:r w:rsidR="002D7BBA">
        <w:rPr>
          <w:rFonts w:asciiTheme="minorHAnsi" w:eastAsia="Calibri" w:hAnsiTheme="minorHAnsi" w:cstheme="minorHAnsi"/>
          <w:noProof/>
          <w:szCs w:val="22"/>
        </w:rPr>
        <w:t xml:space="preserve"> crité</w:t>
      </w:r>
      <w:r w:rsidR="001130AA">
        <w:rPr>
          <w:rFonts w:asciiTheme="minorHAnsi" w:eastAsia="Calibri" w:hAnsiTheme="minorHAnsi" w:cstheme="minorHAnsi"/>
          <w:noProof/>
          <w:szCs w:val="22"/>
        </w:rPr>
        <w:t>r</w:t>
      </w:r>
      <w:r w:rsidR="002D7BBA">
        <w:rPr>
          <w:rFonts w:asciiTheme="minorHAnsi" w:eastAsia="Calibri" w:hAnsiTheme="minorHAnsi" w:cstheme="minorHAnsi"/>
          <w:noProof/>
          <w:szCs w:val="22"/>
        </w:rPr>
        <w:t xml:space="preserve">ios de uniformidade em termos formativos, </w:t>
      </w:r>
      <w:r>
        <w:rPr>
          <w:rFonts w:asciiTheme="minorHAnsi" w:eastAsia="Calibri" w:hAnsiTheme="minorHAnsi" w:cstheme="minorHAnsi"/>
          <w:noProof/>
          <w:szCs w:val="22"/>
        </w:rPr>
        <w:t>cri</w:t>
      </w:r>
      <w:r w:rsidR="002D7BBA">
        <w:rPr>
          <w:rFonts w:asciiTheme="minorHAnsi" w:eastAsia="Calibri" w:hAnsiTheme="minorHAnsi" w:cstheme="minorHAnsi"/>
          <w:noProof/>
          <w:szCs w:val="22"/>
        </w:rPr>
        <w:t>o</w:t>
      </w:r>
      <w:r>
        <w:rPr>
          <w:rFonts w:asciiTheme="minorHAnsi" w:eastAsia="Calibri" w:hAnsiTheme="minorHAnsi" w:cstheme="minorHAnsi"/>
          <w:noProof/>
          <w:szCs w:val="22"/>
        </w:rPr>
        <w:t>u</w:t>
      </w:r>
      <w:r w:rsidR="002D7BBA">
        <w:rPr>
          <w:rFonts w:asciiTheme="minorHAnsi" w:eastAsia="Calibri" w:hAnsiTheme="minorHAnsi" w:cstheme="minorHAnsi"/>
          <w:noProof/>
          <w:szCs w:val="22"/>
        </w:rPr>
        <w:t xml:space="preserve"> a possibilidade de evolução formativa</w:t>
      </w:r>
      <w:r>
        <w:rPr>
          <w:rFonts w:asciiTheme="minorHAnsi" w:eastAsia="Calibri" w:hAnsiTheme="minorHAnsi" w:cstheme="minorHAnsi"/>
          <w:noProof/>
          <w:szCs w:val="22"/>
        </w:rPr>
        <w:t xml:space="preserve"> na carreira, com a formação de longa duração, </w:t>
      </w:r>
      <w:r w:rsidR="002D7BBA">
        <w:rPr>
          <w:rFonts w:asciiTheme="minorHAnsi" w:eastAsia="Calibri" w:hAnsiTheme="minorHAnsi" w:cstheme="minorHAnsi"/>
          <w:noProof/>
          <w:szCs w:val="22"/>
        </w:rPr>
        <w:t>equipara</w:t>
      </w:r>
      <w:r>
        <w:rPr>
          <w:rFonts w:asciiTheme="minorHAnsi" w:eastAsia="Calibri" w:hAnsiTheme="minorHAnsi" w:cstheme="minorHAnsi"/>
          <w:noProof/>
          <w:szCs w:val="22"/>
        </w:rPr>
        <w:t>da ao meio</w:t>
      </w:r>
      <w:r w:rsidR="002D7BBA">
        <w:rPr>
          <w:rFonts w:asciiTheme="minorHAnsi" w:eastAsia="Calibri" w:hAnsiTheme="minorHAnsi" w:cstheme="minorHAnsi"/>
          <w:noProof/>
          <w:szCs w:val="22"/>
        </w:rPr>
        <w:t xml:space="preserve"> civil, por forma a garantir </w:t>
      </w:r>
      <w:r>
        <w:rPr>
          <w:rFonts w:asciiTheme="minorHAnsi" w:eastAsia="Calibri" w:hAnsiTheme="minorHAnsi" w:cstheme="minorHAnsi"/>
          <w:noProof/>
          <w:szCs w:val="22"/>
        </w:rPr>
        <w:t>condições de reintegração na vida profissional,</w:t>
      </w:r>
      <w:r w:rsidR="002D7BBA">
        <w:rPr>
          <w:rFonts w:asciiTheme="minorHAnsi" w:eastAsia="Calibri" w:hAnsiTheme="minorHAnsi" w:cstheme="minorHAnsi"/>
          <w:noProof/>
          <w:szCs w:val="22"/>
        </w:rPr>
        <w:t xml:space="preserve"> </w:t>
      </w:r>
      <w:r w:rsidR="000F4B60">
        <w:rPr>
          <w:rFonts w:asciiTheme="minorHAnsi" w:eastAsia="Calibri" w:hAnsiTheme="minorHAnsi" w:cstheme="minorHAnsi"/>
          <w:noProof/>
          <w:szCs w:val="22"/>
        </w:rPr>
        <w:t>apó</w:t>
      </w:r>
      <w:r>
        <w:rPr>
          <w:rFonts w:asciiTheme="minorHAnsi" w:eastAsia="Calibri" w:hAnsiTheme="minorHAnsi" w:cstheme="minorHAnsi"/>
          <w:noProof/>
          <w:szCs w:val="22"/>
        </w:rPr>
        <w:t>s o termino da carreira militar. R</w:t>
      </w:r>
      <w:r w:rsidR="000F4B60">
        <w:rPr>
          <w:rFonts w:asciiTheme="minorHAnsi" w:eastAsia="Calibri" w:hAnsiTheme="minorHAnsi" w:cstheme="minorHAnsi"/>
          <w:noProof/>
          <w:szCs w:val="22"/>
        </w:rPr>
        <w:t>egulariz</w:t>
      </w:r>
      <w:r>
        <w:rPr>
          <w:rFonts w:asciiTheme="minorHAnsi" w:eastAsia="Calibri" w:hAnsiTheme="minorHAnsi" w:cstheme="minorHAnsi"/>
          <w:noProof/>
          <w:szCs w:val="22"/>
        </w:rPr>
        <w:t>ou</w:t>
      </w:r>
      <w:r w:rsidR="000F4B60">
        <w:rPr>
          <w:rFonts w:asciiTheme="minorHAnsi" w:eastAsia="Calibri" w:hAnsiTheme="minorHAnsi" w:cstheme="minorHAnsi"/>
          <w:noProof/>
          <w:szCs w:val="22"/>
        </w:rPr>
        <w:t xml:space="preserve"> a ascenção na carreira (promoção a cabo, com a frequ</w:t>
      </w:r>
      <w:r w:rsidR="006C0CE6">
        <w:rPr>
          <w:rFonts w:asciiTheme="minorHAnsi" w:eastAsia="Calibri" w:hAnsiTheme="minorHAnsi" w:cstheme="minorHAnsi"/>
          <w:noProof/>
          <w:szCs w:val="22"/>
        </w:rPr>
        <w:t>ê</w:t>
      </w:r>
      <w:r w:rsidR="000F4B60">
        <w:rPr>
          <w:rFonts w:asciiTheme="minorHAnsi" w:eastAsia="Calibri" w:hAnsiTheme="minorHAnsi" w:cstheme="minorHAnsi"/>
          <w:noProof/>
          <w:szCs w:val="22"/>
        </w:rPr>
        <w:t xml:space="preserve">ncia do curso), assim como atribui critérios de retorno do investimento formativo por parte da instituição militar. Quer isto dizer que, colocou critérios </w:t>
      </w:r>
      <w:r>
        <w:rPr>
          <w:rFonts w:asciiTheme="minorHAnsi" w:eastAsia="Calibri" w:hAnsiTheme="minorHAnsi" w:cstheme="minorHAnsi"/>
          <w:noProof/>
          <w:szCs w:val="22"/>
        </w:rPr>
        <w:t xml:space="preserve">temporais </w:t>
      </w:r>
      <w:r w:rsidR="000F4B60">
        <w:rPr>
          <w:rFonts w:asciiTheme="minorHAnsi" w:eastAsia="Calibri" w:hAnsiTheme="minorHAnsi" w:cstheme="minorHAnsi"/>
          <w:noProof/>
          <w:szCs w:val="22"/>
        </w:rPr>
        <w:t>de retorno do investimento</w:t>
      </w:r>
      <w:r>
        <w:rPr>
          <w:rFonts w:asciiTheme="minorHAnsi" w:eastAsia="Calibri" w:hAnsiTheme="minorHAnsi" w:cstheme="minorHAnsi"/>
          <w:noProof/>
          <w:szCs w:val="22"/>
        </w:rPr>
        <w:t xml:space="preserve"> na formação</w:t>
      </w:r>
      <w:r w:rsidR="00C92F23" w:rsidRPr="00C92F23">
        <w:rPr>
          <w:rFonts w:asciiTheme="minorHAnsi" w:eastAsia="Calibri" w:hAnsiTheme="minorHAnsi" w:cstheme="minorHAnsi"/>
          <w:noProof/>
          <w:szCs w:val="22"/>
        </w:rPr>
        <w:t xml:space="preserve"> Divisão de Recursos do EME ( 2007)</w:t>
      </w:r>
      <w:r w:rsidR="006C0CE6">
        <w:rPr>
          <w:rFonts w:asciiTheme="minorHAnsi" w:eastAsia="Calibri" w:hAnsiTheme="minorHAnsi" w:cstheme="minorHAnsi"/>
          <w:noProof/>
          <w:szCs w:val="22"/>
        </w:rPr>
        <w:t>.</w:t>
      </w:r>
    </w:p>
    <w:p w:rsidR="0083782C" w:rsidRPr="00ED79A2" w:rsidRDefault="00BF675B" w:rsidP="0083782C">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As </w:t>
      </w:r>
      <w:r w:rsidR="0083782C" w:rsidRPr="00ED79A2">
        <w:rPr>
          <w:rFonts w:asciiTheme="minorHAnsi" w:eastAsia="Calibri" w:hAnsiTheme="minorHAnsi" w:cstheme="minorHAnsi"/>
          <w:noProof/>
          <w:szCs w:val="22"/>
        </w:rPr>
        <w:t>Vantagens d</w:t>
      </w:r>
      <w:r w:rsidR="00F61F3C">
        <w:rPr>
          <w:rFonts w:asciiTheme="minorHAnsi" w:eastAsia="Calibri" w:hAnsiTheme="minorHAnsi" w:cstheme="minorHAnsi"/>
          <w:noProof/>
          <w:szCs w:val="22"/>
        </w:rPr>
        <w:t>este</w:t>
      </w:r>
      <w:r w:rsidR="0083782C" w:rsidRPr="00ED79A2">
        <w:rPr>
          <w:rFonts w:asciiTheme="minorHAnsi" w:eastAsia="Calibri" w:hAnsiTheme="minorHAnsi" w:cstheme="minorHAnsi"/>
          <w:noProof/>
          <w:szCs w:val="22"/>
        </w:rPr>
        <w:t xml:space="preserve"> modelo</w:t>
      </w:r>
      <w:r w:rsidR="008C2731">
        <w:rPr>
          <w:rFonts w:asciiTheme="minorHAnsi" w:eastAsia="Calibri" w:hAnsiTheme="minorHAnsi" w:cstheme="minorHAnsi"/>
          <w:noProof/>
          <w:szCs w:val="22"/>
        </w:rPr>
        <w:t>, são</w:t>
      </w:r>
      <w:r w:rsidR="0083782C" w:rsidRPr="00ED79A2">
        <w:rPr>
          <w:rFonts w:asciiTheme="minorHAnsi" w:eastAsia="Calibri" w:hAnsiTheme="minorHAnsi" w:cstheme="minorHAnsi"/>
          <w:noProof/>
          <w:szCs w:val="22"/>
        </w:rPr>
        <w:t>:</w:t>
      </w:r>
    </w:p>
    <w:p w:rsidR="0083782C" w:rsidRPr="00ED79A2" w:rsidRDefault="00F61F3C" w:rsidP="00F42CAE">
      <w:pPr>
        <w:overflowPunct/>
        <w:ind w:left="1418" w:hanging="70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w:t>
      </w:r>
      <w:r>
        <w:rPr>
          <w:rFonts w:asciiTheme="minorHAnsi" w:eastAsia="Calibri" w:hAnsiTheme="minorHAnsi" w:cstheme="minorHAnsi"/>
          <w:noProof/>
          <w:szCs w:val="22"/>
        </w:rPr>
        <w:tab/>
        <w:t>P</w:t>
      </w:r>
      <w:r w:rsidR="0083782C" w:rsidRPr="00ED79A2">
        <w:rPr>
          <w:rFonts w:asciiTheme="minorHAnsi" w:eastAsia="Calibri" w:hAnsiTheme="minorHAnsi" w:cstheme="minorHAnsi"/>
          <w:noProof/>
          <w:szCs w:val="22"/>
        </w:rPr>
        <w:t>riveligia a formação ao longo do tempo de contrato, para o desempenho de um ou vár</w:t>
      </w:r>
      <w:r w:rsidR="0083782C">
        <w:rPr>
          <w:rFonts w:asciiTheme="minorHAnsi" w:eastAsia="Calibri" w:hAnsiTheme="minorHAnsi" w:cstheme="minorHAnsi"/>
          <w:noProof/>
          <w:szCs w:val="22"/>
        </w:rPr>
        <w:t>i</w:t>
      </w:r>
      <w:r w:rsidR="0083782C" w:rsidRPr="00ED79A2">
        <w:rPr>
          <w:rFonts w:asciiTheme="minorHAnsi" w:eastAsia="Calibri" w:hAnsiTheme="minorHAnsi" w:cstheme="minorHAnsi"/>
          <w:noProof/>
          <w:szCs w:val="22"/>
        </w:rPr>
        <w:t>os cargo</w:t>
      </w:r>
      <w:r w:rsidR="0083782C">
        <w:rPr>
          <w:rFonts w:asciiTheme="minorHAnsi" w:eastAsia="Calibri" w:hAnsiTheme="minorHAnsi" w:cstheme="minorHAnsi"/>
          <w:noProof/>
          <w:szCs w:val="22"/>
        </w:rPr>
        <w:t>s</w:t>
      </w:r>
      <w:r w:rsidR="0083782C" w:rsidRPr="00ED79A2">
        <w:rPr>
          <w:rFonts w:asciiTheme="minorHAnsi" w:eastAsia="Calibri" w:hAnsiTheme="minorHAnsi" w:cstheme="minorHAnsi"/>
          <w:noProof/>
          <w:szCs w:val="22"/>
        </w:rPr>
        <w:t>.</w:t>
      </w:r>
    </w:p>
    <w:p w:rsidR="0083782C" w:rsidRPr="00ED79A2" w:rsidRDefault="0083782C" w:rsidP="00F42CAE">
      <w:pPr>
        <w:overflowPunct/>
        <w:ind w:left="1418" w:hanging="709"/>
        <w:jc w:val="both"/>
        <w:textAlignment w:val="auto"/>
        <w:rPr>
          <w:rFonts w:asciiTheme="minorHAnsi" w:eastAsia="Calibri" w:hAnsiTheme="minorHAnsi" w:cstheme="minorHAnsi"/>
          <w:noProof/>
          <w:szCs w:val="22"/>
        </w:rPr>
      </w:pPr>
      <w:r w:rsidRPr="00ED79A2">
        <w:rPr>
          <w:rFonts w:asciiTheme="minorHAnsi" w:eastAsia="Calibri" w:hAnsiTheme="minorHAnsi" w:cstheme="minorHAnsi"/>
          <w:noProof/>
          <w:szCs w:val="22"/>
        </w:rPr>
        <w:t>•</w:t>
      </w:r>
      <w:r w:rsidRPr="00ED79A2">
        <w:rPr>
          <w:rFonts w:asciiTheme="minorHAnsi" w:eastAsia="Calibri" w:hAnsiTheme="minorHAnsi" w:cstheme="minorHAnsi"/>
          <w:noProof/>
          <w:szCs w:val="22"/>
        </w:rPr>
        <w:tab/>
        <w:t>Permite a ascenção na carreira de Praças, bem como o acesso às categorias superiores de Sargentos e Oficiais RVRC.</w:t>
      </w:r>
    </w:p>
    <w:p w:rsidR="0083782C" w:rsidRDefault="0083782C" w:rsidP="00F42CAE">
      <w:pPr>
        <w:overflowPunct/>
        <w:ind w:left="1418" w:hanging="709"/>
        <w:jc w:val="both"/>
        <w:textAlignment w:val="auto"/>
        <w:rPr>
          <w:rFonts w:asciiTheme="minorHAnsi" w:eastAsia="Calibri" w:hAnsiTheme="minorHAnsi" w:cstheme="minorHAnsi"/>
          <w:noProof/>
          <w:szCs w:val="22"/>
        </w:rPr>
      </w:pPr>
      <w:r w:rsidRPr="00ED79A2">
        <w:rPr>
          <w:rFonts w:asciiTheme="minorHAnsi" w:eastAsia="Calibri" w:hAnsiTheme="minorHAnsi" w:cstheme="minorHAnsi"/>
          <w:noProof/>
          <w:szCs w:val="22"/>
        </w:rPr>
        <w:t>•</w:t>
      </w:r>
      <w:r w:rsidRPr="00ED79A2">
        <w:rPr>
          <w:rFonts w:asciiTheme="minorHAnsi" w:eastAsia="Calibri" w:hAnsiTheme="minorHAnsi" w:cstheme="minorHAnsi"/>
          <w:noProof/>
          <w:szCs w:val="22"/>
        </w:rPr>
        <w:tab/>
        <w:t>O Modelo assenta numa base de retorno do investimento, realizado na formação e na valorização profissinal dos militares.</w:t>
      </w:r>
    </w:p>
    <w:p w:rsidR="00333D65" w:rsidRDefault="008C2731" w:rsidP="00D33451">
      <w:pPr>
        <w:overflowPunct/>
        <w:spacing w:line="360" w:lineRule="auto"/>
        <w:ind w:left="360" w:firstLine="349"/>
        <w:jc w:val="both"/>
        <w:textAlignment w:val="auto"/>
        <w:rPr>
          <w:rFonts w:asciiTheme="minorHAnsi" w:eastAsia="Calibri" w:hAnsiTheme="minorHAnsi" w:cstheme="minorHAnsi"/>
          <w:noProof/>
          <w:szCs w:val="22"/>
        </w:rPr>
      </w:pPr>
      <w:r w:rsidRPr="008C2731">
        <w:rPr>
          <w:rFonts w:asciiTheme="minorHAnsi" w:eastAsia="Calibri" w:hAnsiTheme="minorHAnsi" w:cstheme="minorHAnsi"/>
          <w:noProof/>
          <w:szCs w:val="22"/>
        </w:rPr>
        <w:t>Seguidamente apresentamos a relação das esp</w:t>
      </w:r>
      <w:r w:rsidR="002D7BBA">
        <w:rPr>
          <w:rFonts w:asciiTheme="minorHAnsi" w:eastAsia="Calibri" w:hAnsiTheme="minorHAnsi" w:cstheme="minorHAnsi"/>
          <w:noProof/>
          <w:szCs w:val="22"/>
        </w:rPr>
        <w:t>e</w:t>
      </w:r>
      <w:r w:rsidRPr="008C2731">
        <w:rPr>
          <w:rFonts w:asciiTheme="minorHAnsi" w:eastAsia="Calibri" w:hAnsiTheme="minorHAnsi" w:cstheme="minorHAnsi"/>
          <w:noProof/>
          <w:szCs w:val="22"/>
        </w:rPr>
        <w:t>cialidades ativas, cuja formação passa na totalidade (e.g.;</w:t>
      </w:r>
      <w:r>
        <w:rPr>
          <w:rFonts w:asciiTheme="minorHAnsi" w:eastAsia="Calibri" w:hAnsiTheme="minorHAnsi" w:cstheme="minorHAnsi"/>
          <w:noProof/>
          <w:szCs w:val="22"/>
        </w:rPr>
        <w:t xml:space="preserve"> </w:t>
      </w:r>
      <w:r w:rsidRPr="008C2731">
        <w:rPr>
          <w:rFonts w:asciiTheme="minorHAnsi" w:eastAsia="Calibri" w:hAnsiTheme="minorHAnsi" w:cstheme="minorHAnsi"/>
          <w:noProof/>
          <w:szCs w:val="22"/>
        </w:rPr>
        <w:t>Tipo I) ou em parte pela FCT</w:t>
      </w:r>
      <w:r>
        <w:rPr>
          <w:rFonts w:asciiTheme="minorHAnsi" w:eastAsia="Calibri" w:hAnsiTheme="minorHAnsi" w:cstheme="minorHAnsi"/>
          <w:noProof/>
          <w:szCs w:val="22"/>
        </w:rPr>
        <w:t>.</w:t>
      </w:r>
    </w:p>
    <w:p w:rsidR="00D33451" w:rsidRDefault="00D33451" w:rsidP="00D33451">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Apêndice </w:t>
      </w:r>
      <w:r w:rsidR="00FB3F98">
        <w:rPr>
          <w:rFonts w:asciiTheme="minorHAnsi" w:eastAsia="Calibri" w:hAnsiTheme="minorHAnsi" w:cstheme="minorHAnsi"/>
          <w:noProof/>
          <w:szCs w:val="22"/>
        </w:rPr>
        <w:t xml:space="preserve">2 </w:t>
      </w:r>
      <w:r>
        <w:rPr>
          <w:rFonts w:asciiTheme="minorHAnsi" w:eastAsia="Calibri" w:hAnsiTheme="minorHAnsi" w:cstheme="minorHAnsi"/>
          <w:noProof/>
          <w:szCs w:val="22"/>
        </w:rPr>
        <w:t>Relação das Especialidades</w:t>
      </w:r>
      <w:r w:rsidR="00FB3F98">
        <w:rPr>
          <w:rFonts w:asciiTheme="minorHAnsi" w:eastAsia="Calibri" w:hAnsiTheme="minorHAnsi" w:cstheme="minorHAnsi"/>
          <w:noProof/>
          <w:szCs w:val="22"/>
        </w:rPr>
        <w:t xml:space="preserve"> d</w:t>
      </w:r>
      <w:r w:rsidR="00C82066">
        <w:rPr>
          <w:rFonts w:asciiTheme="minorHAnsi" w:eastAsia="Calibri" w:hAnsiTheme="minorHAnsi" w:cstheme="minorHAnsi"/>
          <w:noProof/>
          <w:szCs w:val="22"/>
        </w:rPr>
        <w:t>as</w:t>
      </w:r>
      <w:r w:rsidR="00FB3F98">
        <w:rPr>
          <w:rFonts w:asciiTheme="minorHAnsi" w:eastAsia="Calibri" w:hAnsiTheme="minorHAnsi" w:cstheme="minorHAnsi"/>
          <w:noProof/>
          <w:szCs w:val="22"/>
        </w:rPr>
        <w:t xml:space="preserve"> Praças do Exército</w:t>
      </w:r>
      <w:r>
        <w:rPr>
          <w:rFonts w:asciiTheme="minorHAnsi" w:eastAsia="Calibri" w:hAnsiTheme="minorHAnsi" w:cstheme="minorHAnsi"/>
          <w:noProof/>
          <w:szCs w:val="22"/>
        </w:rPr>
        <w:t xml:space="preserve"> </w:t>
      </w:r>
    </w:p>
    <w:p w:rsidR="00AA2609" w:rsidRPr="00945AA4" w:rsidRDefault="00AA2609" w:rsidP="00AA2609">
      <w:pPr>
        <w:spacing w:line="360" w:lineRule="auto"/>
        <w:ind w:firstLine="284"/>
        <w:jc w:val="both"/>
        <w:rPr>
          <w:rFonts w:asciiTheme="minorHAnsi" w:hAnsiTheme="minorHAnsi"/>
        </w:rPr>
      </w:pPr>
      <w:r>
        <w:rPr>
          <w:rFonts w:asciiTheme="minorHAnsi" w:eastAsia="Calibri" w:hAnsiTheme="minorHAnsi" w:cstheme="minorHAnsi"/>
          <w:szCs w:val="22"/>
        </w:rPr>
        <w:t>A Formação em Contexto de Trabalho no Exército (i.e.; Formação na UEO de Colocação)</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entende-se:</w:t>
      </w:r>
    </w:p>
    <w:p w:rsidR="00AA2609" w:rsidRPr="00023FFB" w:rsidRDefault="00AA2609" w:rsidP="002862A6">
      <w:pPr>
        <w:overflowPunct/>
        <w:spacing w:after="120"/>
        <w:ind w:left="1418"/>
        <w:jc w:val="both"/>
        <w:textAlignment w:val="auto"/>
        <w:rPr>
          <w:rFonts w:asciiTheme="minorHAnsi" w:eastAsia="Calibri" w:hAnsiTheme="minorHAnsi" w:cstheme="minorHAnsi"/>
          <w:sz w:val="20"/>
        </w:rPr>
      </w:pPr>
      <w:r w:rsidRPr="00023FFB">
        <w:rPr>
          <w:rFonts w:asciiTheme="minorHAnsi" w:eastAsia="Calibri" w:hAnsiTheme="minorHAnsi" w:cstheme="minorHAnsi"/>
          <w:sz w:val="20"/>
        </w:rPr>
        <w:t xml:space="preserve">Formação na UEO de </w:t>
      </w:r>
      <w:r w:rsidR="00BD7F70">
        <w:rPr>
          <w:rFonts w:asciiTheme="minorHAnsi" w:eastAsia="Calibri" w:hAnsiTheme="minorHAnsi" w:cstheme="minorHAnsi"/>
          <w:sz w:val="20"/>
        </w:rPr>
        <w:t>c</w:t>
      </w:r>
      <w:r w:rsidRPr="00023FFB">
        <w:rPr>
          <w:rFonts w:asciiTheme="minorHAnsi" w:eastAsia="Calibri" w:hAnsiTheme="minorHAnsi" w:cstheme="minorHAnsi"/>
          <w:sz w:val="20"/>
        </w:rPr>
        <w:t>olocação</w:t>
      </w:r>
      <w:r w:rsidR="00BD7F70">
        <w:rPr>
          <w:rFonts w:asciiTheme="minorHAnsi" w:eastAsia="Calibri" w:hAnsiTheme="minorHAnsi" w:cstheme="minorHAnsi"/>
          <w:sz w:val="20"/>
        </w:rPr>
        <w:t>- consiste na f</w:t>
      </w:r>
      <w:r w:rsidRPr="00023FFB">
        <w:rPr>
          <w:rFonts w:asciiTheme="minorHAnsi" w:eastAsia="Calibri" w:hAnsiTheme="minorHAnsi" w:cstheme="minorHAnsi"/>
          <w:sz w:val="20"/>
        </w:rPr>
        <w:t>ormação desenvolvida no local de trabalho, em que a aprendizagem se processa mediante a execução de tarefas inerentes a um determinado cargo</w:t>
      </w:r>
      <w:r>
        <w:rPr>
          <w:rStyle w:val="Refdenotaderodap"/>
          <w:rFonts w:asciiTheme="minorHAnsi" w:eastAsia="Calibri" w:hAnsiTheme="minorHAnsi"/>
          <w:sz w:val="20"/>
        </w:rPr>
        <w:footnoteReference w:id="44"/>
      </w:r>
      <w:r w:rsidRPr="00023FFB">
        <w:rPr>
          <w:rFonts w:asciiTheme="minorHAnsi" w:eastAsia="Calibri" w:hAnsiTheme="minorHAnsi" w:cstheme="minorHAnsi"/>
          <w:sz w:val="20"/>
        </w:rPr>
        <w:t xml:space="preserve">. </w:t>
      </w:r>
    </w:p>
    <w:p w:rsidR="00AA2609" w:rsidRPr="00023FFB" w:rsidRDefault="00AA2609" w:rsidP="008C2F2D">
      <w:pPr>
        <w:pStyle w:val="PargrafodaLista"/>
        <w:numPr>
          <w:ilvl w:val="0"/>
          <w:numId w:val="24"/>
        </w:numPr>
        <w:overflowPunct/>
        <w:spacing w:after="120"/>
        <w:jc w:val="both"/>
        <w:textAlignment w:val="auto"/>
        <w:rPr>
          <w:rFonts w:asciiTheme="minorHAnsi" w:eastAsia="Calibri" w:hAnsiTheme="minorHAnsi" w:cstheme="minorHAnsi"/>
          <w:sz w:val="20"/>
        </w:rPr>
      </w:pPr>
      <w:r w:rsidRPr="00023FFB">
        <w:rPr>
          <w:rFonts w:asciiTheme="minorHAnsi" w:eastAsia="Calibri" w:hAnsiTheme="minorHAnsi" w:cstheme="minorHAnsi"/>
          <w:sz w:val="20"/>
        </w:rPr>
        <w:t>A formação na UEO de colocação é uma modalidade de formação que ocorre em contexto de trabalho e/ou no local de trabalho.</w:t>
      </w:r>
    </w:p>
    <w:p w:rsidR="00AA2609" w:rsidRPr="00023FFB" w:rsidRDefault="00AA2609" w:rsidP="008C2F2D">
      <w:pPr>
        <w:pStyle w:val="PargrafodaLista"/>
        <w:numPr>
          <w:ilvl w:val="0"/>
          <w:numId w:val="24"/>
        </w:numPr>
        <w:overflowPunct/>
        <w:spacing w:after="120"/>
        <w:jc w:val="both"/>
        <w:textAlignment w:val="auto"/>
        <w:rPr>
          <w:rFonts w:asciiTheme="minorHAnsi" w:eastAsia="Calibri" w:hAnsiTheme="minorHAnsi" w:cstheme="minorHAnsi"/>
          <w:sz w:val="20"/>
        </w:rPr>
      </w:pPr>
      <w:r w:rsidRPr="00023FFB">
        <w:rPr>
          <w:rFonts w:asciiTheme="minorHAnsi" w:eastAsia="Calibri" w:hAnsiTheme="minorHAnsi" w:cstheme="minorHAnsi"/>
          <w:sz w:val="20"/>
        </w:rPr>
        <w:t>Os militares são colocados no posto de trabalho respetivo, recebendo na UEO de colocação a formação que necessitam para o correto desempenho.</w:t>
      </w:r>
    </w:p>
    <w:p w:rsidR="00AA2609" w:rsidRPr="00E91F06" w:rsidRDefault="00AA2609" w:rsidP="008C2F2D">
      <w:pPr>
        <w:pStyle w:val="PargrafodaLista"/>
        <w:numPr>
          <w:ilvl w:val="0"/>
          <w:numId w:val="24"/>
        </w:numPr>
        <w:overflowPunct/>
        <w:spacing w:after="120"/>
        <w:jc w:val="both"/>
        <w:textAlignment w:val="auto"/>
        <w:rPr>
          <w:rFonts w:asciiTheme="minorHAnsi" w:eastAsia="Calibri" w:hAnsiTheme="minorHAnsi" w:cstheme="minorHAnsi"/>
          <w:sz w:val="20"/>
        </w:rPr>
      </w:pPr>
      <w:r w:rsidRPr="00E91F06">
        <w:rPr>
          <w:rFonts w:asciiTheme="minorHAnsi" w:eastAsia="Calibri" w:hAnsiTheme="minorHAnsi" w:cstheme="minorHAnsi"/>
          <w:sz w:val="20"/>
        </w:rPr>
        <w:t xml:space="preserve">Após a Formação Geral Comum, nos casos aplicáveis, a formação realiza-se nesta modalidade. Esta formação estará terminada quando forem atingidos os níveis de proficiência fixados nos objetivos de aprendizagem </w:t>
      </w:r>
      <w:sdt>
        <w:sdtPr>
          <w:rPr>
            <w:rFonts w:asciiTheme="minorHAnsi" w:eastAsia="Calibri" w:hAnsiTheme="minorHAnsi" w:cstheme="minorHAnsi"/>
            <w:sz w:val="20"/>
          </w:rPr>
          <w:id w:val="30855762"/>
          <w:citation/>
        </w:sdtPr>
        <w:sdtContent>
          <w:r w:rsidR="007D274D">
            <w:rPr>
              <w:rFonts w:asciiTheme="minorHAnsi" w:eastAsia="Calibri" w:hAnsiTheme="minorHAnsi" w:cstheme="minorHAnsi"/>
              <w:sz w:val="20"/>
            </w:rPr>
            <w:fldChar w:fldCharType="begin"/>
          </w:r>
          <w:r w:rsidR="0094771E">
            <w:rPr>
              <w:rFonts w:asciiTheme="minorHAnsi" w:eastAsia="Calibri" w:hAnsiTheme="minorHAnsi" w:cstheme="minorHAnsi"/>
              <w:sz w:val="20"/>
            </w:rPr>
            <w:instrText xml:space="preserve"> CITATION MarcadorPosição4 \p 36 \l 2070  </w:instrText>
          </w:r>
          <w:r w:rsidR="007D274D">
            <w:rPr>
              <w:rFonts w:asciiTheme="minorHAnsi" w:eastAsia="Calibri" w:hAnsiTheme="minorHAnsi" w:cstheme="minorHAnsi"/>
              <w:sz w:val="20"/>
            </w:rPr>
            <w:fldChar w:fldCharType="separate"/>
          </w:r>
          <w:r w:rsidR="00722653" w:rsidRPr="00722653">
            <w:rPr>
              <w:rFonts w:asciiTheme="minorHAnsi" w:eastAsia="Calibri" w:hAnsiTheme="minorHAnsi" w:cstheme="minorHAnsi"/>
              <w:noProof/>
              <w:sz w:val="20"/>
            </w:rPr>
            <w:t>(Estado Maior do Exército, 2004, p. 36)</w:t>
          </w:r>
          <w:r w:rsidR="007D274D">
            <w:rPr>
              <w:rFonts w:asciiTheme="minorHAnsi" w:eastAsia="Calibri" w:hAnsiTheme="minorHAnsi" w:cstheme="minorHAnsi"/>
              <w:sz w:val="20"/>
            </w:rPr>
            <w:fldChar w:fldCharType="end"/>
          </w:r>
        </w:sdtContent>
      </w:sdt>
      <w:r w:rsidR="006C0CE6">
        <w:rPr>
          <w:rFonts w:asciiTheme="minorHAnsi" w:eastAsia="Calibri" w:hAnsiTheme="minorHAnsi" w:cstheme="minorHAnsi"/>
          <w:sz w:val="20"/>
        </w:rPr>
        <w:t>.</w:t>
      </w:r>
    </w:p>
    <w:p w:rsidR="00AA2609" w:rsidRDefault="00AA2609" w:rsidP="006C0CE6">
      <w:pPr>
        <w:overflowPunct/>
        <w:spacing w:line="360" w:lineRule="auto"/>
        <w:ind w:left="360" w:firstLine="349"/>
        <w:jc w:val="both"/>
        <w:textAlignment w:val="auto"/>
        <w:rPr>
          <w:rFonts w:asciiTheme="minorHAnsi" w:eastAsia="Calibri" w:hAnsiTheme="minorHAnsi" w:cstheme="minorHAnsi"/>
          <w:noProof/>
          <w:szCs w:val="22"/>
        </w:rPr>
      </w:pPr>
      <w:r w:rsidRPr="00207DE7">
        <w:rPr>
          <w:rFonts w:asciiTheme="minorHAnsi" w:eastAsia="Calibri" w:hAnsiTheme="minorHAnsi" w:cstheme="minorHAnsi"/>
          <w:noProof/>
          <w:szCs w:val="22"/>
        </w:rPr>
        <w:t>O ponto 3 da referida terminologia, quando “</w:t>
      </w:r>
      <w:r w:rsidRPr="006C0CE6">
        <w:rPr>
          <w:rFonts w:asciiTheme="minorHAnsi" w:eastAsia="Calibri" w:hAnsiTheme="minorHAnsi" w:cstheme="minorHAnsi"/>
          <w:i/>
          <w:noProof/>
          <w:szCs w:val="22"/>
        </w:rPr>
        <w:t>os militares são colocados no posto de trabalho respetivo, recebendo na UEO de colocação a formação que necessitam para o correto desempenho</w:t>
      </w:r>
      <w:r w:rsidRPr="00207DE7">
        <w:rPr>
          <w:rFonts w:asciiTheme="minorHAnsi" w:eastAsia="Calibri" w:hAnsiTheme="minorHAnsi" w:cstheme="minorHAnsi"/>
          <w:noProof/>
          <w:szCs w:val="22"/>
        </w:rPr>
        <w:t>”</w:t>
      </w:r>
      <w:r>
        <w:rPr>
          <w:rFonts w:asciiTheme="minorHAnsi" w:eastAsia="Calibri" w:hAnsiTheme="minorHAnsi" w:cstheme="minorHAnsi"/>
          <w:noProof/>
          <w:szCs w:val="22"/>
        </w:rPr>
        <w:t xml:space="preserve"> deve entende</w:t>
      </w:r>
      <w:r w:rsidR="001130AA">
        <w:rPr>
          <w:rFonts w:asciiTheme="minorHAnsi" w:eastAsia="Calibri" w:hAnsiTheme="minorHAnsi" w:cstheme="minorHAnsi"/>
          <w:noProof/>
          <w:szCs w:val="22"/>
        </w:rPr>
        <w:t>r</w:t>
      </w:r>
      <w:r>
        <w:rPr>
          <w:rFonts w:asciiTheme="minorHAnsi" w:eastAsia="Calibri" w:hAnsiTheme="minorHAnsi" w:cstheme="minorHAnsi"/>
          <w:noProof/>
          <w:szCs w:val="22"/>
        </w:rPr>
        <w:t xml:space="preserve">-se que esta formação em determinadas situações, passa por </w:t>
      </w:r>
      <w:r w:rsidR="00857674">
        <w:rPr>
          <w:rFonts w:asciiTheme="minorHAnsi" w:eastAsia="Calibri" w:hAnsiTheme="minorHAnsi" w:cstheme="minorHAnsi"/>
          <w:noProof/>
          <w:szCs w:val="22"/>
        </w:rPr>
        <w:t>“</w:t>
      </w:r>
      <w:r w:rsidR="00857674" w:rsidRPr="006C0CE6">
        <w:rPr>
          <w:rFonts w:asciiTheme="minorHAnsi" w:eastAsia="Calibri" w:hAnsiTheme="minorHAnsi" w:cstheme="minorHAnsi"/>
          <w:i/>
          <w:noProof/>
          <w:szCs w:val="22"/>
        </w:rPr>
        <w:t>Formação em</w:t>
      </w:r>
      <w:r w:rsidRPr="006C0CE6">
        <w:rPr>
          <w:rFonts w:asciiTheme="minorHAnsi" w:eastAsia="Calibri" w:hAnsiTheme="minorHAnsi" w:cstheme="minorHAnsi"/>
          <w:i/>
          <w:noProof/>
          <w:szCs w:val="22"/>
        </w:rPr>
        <w:t xml:space="preserve"> Alternância</w:t>
      </w:r>
      <w:r w:rsidR="00857674">
        <w:rPr>
          <w:rFonts w:asciiTheme="minorHAnsi" w:eastAsia="Calibri" w:hAnsiTheme="minorHAnsi" w:cstheme="minorHAnsi"/>
          <w:noProof/>
          <w:szCs w:val="22"/>
        </w:rPr>
        <w:t>”</w:t>
      </w:r>
      <w:r>
        <w:rPr>
          <w:rFonts w:asciiTheme="minorHAnsi" w:eastAsia="Calibri" w:hAnsiTheme="minorHAnsi" w:cstheme="minorHAnsi"/>
          <w:noProof/>
          <w:szCs w:val="22"/>
        </w:rPr>
        <w:t xml:space="preserve">, essencial para a assunção de determinadas conhecimentos teórico – práticos que </w:t>
      </w:r>
      <w:r w:rsidR="00857674">
        <w:rPr>
          <w:rFonts w:asciiTheme="minorHAnsi" w:eastAsia="Calibri" w:hAnsiTheme="minorHAnsi" w:cstheme="minorHAnsi"/>
          <w:noProof/>
          <w:szCs w:val="22"/>
        </w:rPr>
        <w:t xml:space="preserve">integram </w:t>
      </w:r>
      <w:r>
        <w:rPr>
          <w:rFonts w:asciiTheme="minorHAnsi" w:eastAsia="Calibri" w:hAnsiTheme="minorHAnsi" w:cstheme="minorHAnsi"/>
          <w:noProof/>
          <w:szCs w:val="22"/>
        </w:rPr>
        <w:t>a FCT.</w:t>
      </w:r>
    </w:p>
    <w:p w:rsidR="00DC1678" w:rsidRDefault="00D83E2F" w:rsidP="006107E2">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Este modelo implementa na sua ess</w:t>
      </w:r>
      <w:r w:rsidR="001130AA">
        <w:rPr>
          <w:rFonts w:asciiTheme="minorHAnsi" w:eastAsia="Calibri" w:hAnsiTheme="minorHAnsi" w:cstheme="minorHAnsi"/>
          <w:noProof/>
          <w:szCs w:val="22"/>
        </w:rPr>
        <w:t>ê</w:t>
      </w:r>
      <w:r>
        <w:rPr>
          <w:rFonts w:asciiTheme="minorHAnsi" w:eastAsia="Calibri" w:hAnsiTheme="minorHAnsi" w:cstheme="minorHAnsi"/>
          <w:noProof/>
          <w:szCs w:val="22"/>
        </w:rPr>
        <w:t xml:space="preserve">ncia uma nova metodologia de formação em Contexto de </w:t>
      </w:r>
      <w:r w:rsidR="00132FFD">
        <w:rPr>
          <w:rFonts w:asciiTheme="minorHAnsi" w:eastAsia="Calibri" w:hAnsiTheme="minorHAnsi" w:cstheme="minorHAnsi"/>
          <w:noProof/>
          <w:szCs w:val="22"/>
        </w:rPr>
        <w:t>T</w:t>
      </w:r>
      <w:r>
        <w:rPr>
          <w:rFonts w:asciiTheme="minorHAnsi" w:eastAsia="Calibri" w:hAnsiTheme="minorHAnsi" w:cstheme="minorHAnsi"/>
          <w:noProof/>
          <w:szCs w:val="22"/>
        </w:rPr>
        <w:t>rabalho, on-job-training</w:t>
      </w:r>
      <w:r w:rsidR="00363897">
        <w:rPr>
          <w:rFonts w:asciiTheme="minorHAnsi" w:eastAsia="Calibri" w:hAnsiTheme="minorHAnsi" w:cstheme="minorHAnsi"/>
          <w:noProof/>
          <w:szCs w:val="22"/>
        </w:rPr>
        <w:t xml:space="preserve">, que ocorre em diferentes fases do formativo, como podemos verficar na </w:t>
      </w:r>
      <w:r w:rsidR="00F61F3C">
        <w:rPr>
          <w:rFonts w:asciiTheme="minorHAnsi" w:eastAsia="Calibri" w:hAnsiTheme="minorHAnsi" w:cstheme="minorHAnsi"/>
          <w:noProof/>
          <w:szCs w:val="22"/>
        </w:rPr>
        <w:t xml:space="preserve">ilustração nº </w:t>
      </w:r>
      <w:r w:rsidR="00AB5339">
        <w:rPr>
          <w:rFonts w:asciiTheme="minorHAnsi" w:eastAsia="Calibri" w:hAnsiTheme="minorHAnsi" w:cstheme="minorHAnsi"/>
          <w:noProof/>
          <w:szCs w:val="22"/>
        </w:rPr>
        <w:t>4</w:t>
      </w:r>
      <w:r w:rsidR="00363897">
        <w:rPr>
          <w:rFonts w:asciiTheme="minorHAnsi" w:eastAsia="Calibri" w:hAnsiTheme="minorHAnsi" w:cstheme="minorHAnsi"/>
          <w:noProof/>
          <w:szCs w:val="22"/>
        </w:rPr>
        <w:t>.</w:t>
      </w:r>
    </w:p>
    <w:p w:rsidR="006C0CE6" w:rsidRDefault="00857674" w:rsidP="006107E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Este modelo baseia-se nos princ</w:t>
      </w:r>
      <w:r w:rsidR="001130AA">
        <w:rPr>
          <w:rFonts w:asciiTheme="minorHAnsi" w:eastAsia="Calibri" w:hAnsiTheme="minorHAnsi" w:cstheme="minorHAnsi"/>
          <w:szCs w:val="22"/>
        </w:rPr>
        <w:t>í</w:t>
      </w:r>
      <w:r>
        <w:rPr>
          <w:rFonts w:asciiTheme="minorHAnsi" w:eastAsia="Calibri" w:hAnsiTheme="minorHAnsi" w:cstheme="minorHAnsi"/>
          <w:szCs w:val="22"/>
        </w:rPr>
        <w:t>pios de aprendizagem modernos “</w:t>
      </w:r>
      <w:r w:rsidRPr="006C0CE6">
        <w:rPr>
          <w:rFonts w:asciiTheme="minorHAnsi" w:eastAsia="Calibri" w:hAnsiTheme="minorHAnsi" w:cstheme="minorHAnsi"/>
          <w:i/>
          <w:szCs w:val="22"/>
        </w:rPr>
        <w:t>o treino/formação deve decorrer, no tempo que o aprendiz/discente necessitar e nas condições em que ele deva ser realizado</w:t>
      </w:r>
      <w:r>
        <w:rPr>
          <w:rFonts w:asciiTheme="minorHAnsi" w:eastAsia="Calibri" w:hAnsiTheme="minorHAnsi" w:cstheme="minorHAnsi"/>
          <w:szCs w:val="22"/>
        </w:rPr>
        <w:t>”</w:t>
      </w:r>
      <w:sdt>
        <w:sdtPr>
          <w:rPr>
            <w:rFonts w:asciiTheme="minorHAnsi" w:eastAsia="Calibri" w:hAnsiTheme="minorHAnsi" w:cstheme="minorHAnsi"/>
            <w:szCs w:val="22"/>
          </w:rPr>
          <w:id w:val="384630160"/>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Sle93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szCs w:val="22"/>
            </w:rPr>
            <w:t xml:space="preserve"> </w:t>
          </w:r>
          <w:r w:rsidR="00722653" w:rsidRPr="00722653">
            <w:rPr>
              <w:rFonts w:asciiTheme="minorHAnsi" w:eastAsia="Calibri" w:hAnsiTheme="minorHAnsi" w:cstheme="minorHAnsi"/>
              <w:szCs w:val="22"/>
            </w:rPr>
            <w:t>(Sleight, 1993)</w:t>
          </w:r>
          <w:r w:rsidR="007D274D">
            <w:rPr>
              <w:rFonts w:asciiTheme="minorHAnsi" w:eastAsia="Calibri" w:hAnsiTheme="minorHAnsi" w:cstheme="minorHAnsi"/>
              <w:szCs w:val="22"/>
            </w:rPr>
            <w:fldChar w:fldCharType="end"/>
          </w:r>
        </w:sdtContent>
      </w:sdt>
      <w:r w:rsidR="006C0CE6">
        <w:rPr>
          <w:rFonts w:asciiTheme="minorHAnsi" w:eastAsia="Calibri" w:hAnsiTheme="minorHAnsi" w:cstheme="minorHAnsi"/>
          <w:szCs w:val="22"/>
        </w:rPr>
        <w:t>.</w:t>
      </w:r>
    </w:p>
    <w:p w:rsidR="006C0CE6" w:rsidRDefault="006C0CE6">
      <w:pPr>
        <w:overflowPunct/>
        <w:autoSpaceDE/>
        <w:autoSpaceDN/>
        <w:adjustRightInd/>
        <w:textAlignment w:val="auto"/>
        <w:rPr>
          <w:rFonts w:asciiTheme="minorHAnsi" w:eastAsia="Calibri" w:hAnsiTheme="minorHAnsi" w:cstheme="minorHAnsi"/>
          <w:noProof/>
          <w:szCs w:val="22"/>
        </w:rPr>
      </w:pPr>
      <w:r>
        <w:rPr>
          <w:rFonts w:asciiTheme="minorHAnsi" w:eastAsia="Calibri" w:hAnsiTheme="minorHAnsi" w:cstheme="minorHAnsi"/>
          <w:noProof/>
          <w:szCs w:val="22"/>
        </w:rPr>
        <w:br w:type="page"/>
      </w:r>
    </w:p>
    <w:p w:rsidR="00540628" w:rsidRDefault="003664DB" w:rsidP="00FC733D">
      <w:pPr>
        <w:pStyle w:val="SemEspaamento"/>
        <w:rPr>
          <w:rFonts w:eastAsia="Calibri"/>
          <w:noProof/>
        </w:rPr>
      </w:pPr>
      <w:r w:rsidRPr="00EF6D4F">
        <w:rPr>
          <w:i/>
        </w:rPr>
        <w:t>Ilustração</w:t>
      </w:r>
      <w:r w:rsidR="00540628"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4</w:t>
      </w:r>
      <w:r w:rsidR="007D274D" w:rsidRPr="00EF6D4F">
        <w:rPr>
          <w:i/>
        </w:rPr>
        <w:fldChar w:fldCharType="end"/>
      </w:r>
      <w:r w:rsidR="00540628">
        <w:t xml:space="preserve"> Fases FCT</w:t>
      </w:r>
    </w:p>
    <w:p w:rsidR="00363897" w:rsidRDefault="00363897" w:rsidP="00DC1678">
      <w:pPr>
        <w:overflowPunct/>
        <w:ind w:left="360" w:firstLine="349"/>
        <w:jc w:val="center"/>
        <w:textAlignment w:val="auto"/>
        <w:rPr>
          <w:rFonts w:asciiTheme="minorHAnsi" w:eastAsia="Calibri" w:hAnsiTheme="minorHAnsi" w:cstheme="minorHAnsi"/>
          <w:noProof/>
          <w:szCs w:val="22"/>
        </w:rPr>
      </w:pPr>
      <w:r>
        <w:rPr>
          <w:rFonts w:asciiTheme="minorHAnsi" w:eastAsia="Calibri" w:hAnsiTheme="minorHAnsi" w:cstheme="minorHAnsi"/>
          <w:noProof/>
          <w:szCs w:val="22"/>
          <w:lang w:eastAsia="pt-PT"/>
        </w:rPr>
        <w:drawing>
          <wp:inline distT="0" distB="0" distL="0" distR="0">
            <wp:extent cx="5330189" cy="3114675"/>
            <wp:effectExtent l="114300" t="76200" r="99061" b="857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es FCT.gif"/>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32552" cy="31160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947A9" w:rsidRDefault="008947A9" w:rsidP="00DC7792">
      <w:pPr>
        <w:pStyle w:val="SemEspaamento"/>
        <w:jc w:val="right"/>
        <w:outlineLvl w:val="0"/>
        <w:rPr>
          <w:rFonts w:eastAsia="Calibri"/>
          <w:noProof/>
        </w:rPr>
      </w:pPr>
      <w:r>
        <w:rPr>
          <w:rFonts w:eastAsia="Calibri"/>
          <w:noProof/>
        </w:rPr>
        <w:t>Fonte: Criado pelo autor</w:t>
      </w:r>
      <w:r w:rsidR="00E446B9">
        <w:rPr>
          <w:rFonts w:eastAsia="Calibri"/>
          <w:noProof/>
        </w:rPr>
        <w:t xml:space="preserve"> e Jan13</w:t>
      </w:r>
    </w:p>
    <w:p w:rsidR="000E5070" w:rsidRDefault="000E5070" w:rsidP="000E5070">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Como se pode verificar na Ilustação </w:t>
      </w:r>
      <w:r w:rsidR="003712CE">
        <w:rPr>
          <w:rFonts w:asciiTheme="minorHAnsi" w:eastAsia="Calibri" w:hAnsiTheme="minorHAnsi" w:cstheme="minorHAnsi"/>
          <w:noProof/>
          <w:szCs w:val="22"/>
        </w:rPr>
        <w:t>das fases da</w:t>
      </w:r>
      <w:r>
        <w:rPr>
          <w:rFonts w:asciiTheme="minorHAnsi" w:eastAsia="Calibri" w:hAnsiTheme="minorHAnsi" w:cstheme="minorHAnsi"/>
          <w:noProof/>
          <w:szCs w:val="22"/>
        </w:rPr>
        <w:t xml:space="preserve"> FCT:</w:t>
      </w:r>
    </w:p>
    <w:p w:rsidR="00217F97" w:rsidRDefault="008C1E0A" w:rsidP="008C2F2D">
      <w:pPr>
        <w:pStyle w:val="PargrafodaLista"/>
        <w:numPr>
          <w:ilvl w:val="1"/>
          <w:numId w:val="31"/>
        </w:num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T</w:t>
      </w:r>
      <w:r w:rsidR="000E5070">
        <w:rPr>
          <w:rFonts w:asciiTheme="minorHAnsi" w:eastAsia="Calibri" w:hAnsiTheme="minorHAnsi" w:cstheme="minorHAnsi"/>
          <w:noProof/>
          <w:szCs w:val="22"/>
        </w:rPr>
        <w:t xml:space="preserve">ipologia Tipo I </w:t>
      </w:r>
      <w:r>
        <w:rPr>
          <w:rFonts w:asciiTheme="minorHAnsi" w:eastAsia="Calibri" w:hAnsiTheme="minorHAnsi" w:cstheme="minorHAnsi"/>
          <w:noProof/>
          <w:szCs w:val="22"/>
        </w:rPr>
        <w:t xml:space="preserve">- </w:t>
      </w:r>
      <w:r w:rsidR="00435955" w:rsidRPr="00435955">
        <w:rPr>
          <w:rFonts w:asciiTheme="minorHAnsi" w:eastAsia="Calibri" w:hAnsiTheme="minorHAnsi" w:cstheme="minorHAnsi"/>
          <w:noProof/>
          <w:szCs w:val="22"/>
        </w:rPr>
        <w:t>os militares quando terminam a Formação Geral Comum (FGC),</w:t>
      </w:r>
      <w:r w:rsidR="00435955">
        <w:rPr>
          <w:rFonts w:asciiTheme="minorHAnsi" w:eastAsia="Calibri" w:hAnsiTheme="minorHAnsi" w:cstheme="minorHAnsi"/>
          <w:noProof/>
          <w:szCs w:val="22"/>
        </w:rPr>
        <w:t xml:space="preserve"> </w:t>
      </w:r>
      <w:r w:rsidR="000E5070">
        <w:rPr>
          <w:rFonts w:asciiTheme="minorHAnsi" w:eastAsia="Calibri" w:hAnsiTheme="minorHAnsi" w:cstheme="minorHAnsi"/>
          <w:noProof/>
          <w:szCs w:val="22"/>
        </w:rPr>
        <w:t xml:space="preserve">são transferidos para a </w:t>
      </w:r>
      <w:r w:rsidR="00435955">
        <w:rPr>
          <w:rFonts w:asciiTheme="minorHAnsi" w:eastAsia="Calibri" w:hAnsiTheme="minorHAnsi" w:cstheme="minorHAnsi"/>
          <w:noProof/>
          <w:szCs w:val="22"/>
        </w:rPr>
        <w:t>UUEEOO</w:t>
      </w:r>
      <w:r w:rsidR="000E5070">
        <w:rPr>
          <w:rFonts w:asciiTheme="minorHAnsi" w:eastAsia="Calibri" w:hAnsiTheme="minorHAnsi" w:cstheme="minorHAnsi"/>
          <w:noProof/>
          <w:szCs w:val="22"/>
        </w:rPr>
        <w:t xml:space="preserve"> de colocação</w:t>
      </w:r>
      <w:r w:rsidR="001B13FA">
        <w:rPr>
          <w:rFonts w:asciiTheme="minorHAnsi" w:eastAsia="Calibri" w:hAnsiTheme="minorHAnsi" w:cstheme="minorHAnsi"/>
          <w:noProof/>
          <w:szCs w:val="22"/>
        </w:rPr>
        <w:t>. D</w:t>
      </w:r>
      <w:r w:rsidR="000E5070">
        <w:rPr>
          <w:rFonts w:asciiTheme="minorHAnsi" w:eastAsia="Calibri" w:hAnsiTheme="minorHAnsi" w:cstheme="minorHAnsi"/>
          <w:noProof/>
          <w:szCs w:val="22"/>
        </w:rPr>
        <w:t>e acordo com as necessidades de RH da</w:t>
      </w:r>
      <w:r w:rsidR="003712CE">
        <w:rPr>
          <w:rFonts w:asciiTheme="minorHAnsi" w:eastAsia="Calibri" w:hAnsiTheme="minorHAnsi" w:cstheme="minorHAnsi"/>
          <w:noProof/>
          <w:szCs w:val="22"/>
        </w:rPr>
        <w:t>s</w:t>
      </w:r>
      <w:r w:rsidR="000E5070">
        <w:rPr>
          <w:rFonts w:asciiTheme="minorHAnsi" w:eastAsia="Calibri" w:hAnsiTheme="minorHAnsi" w:cstheme="minorHAnsi"/>
          <w:noProof/>
          <w:szCs w:val="22"/>
        </w:rPr>
        <w:t xml:space="preserve"> U</w:t>
      </w:r>
      <w:r w:rsidR="00435955">
        <w:rPr>
          <w:rFonts w:asciiTheme="minorHAnsi" w:eastAsia="Calibri" w:hAnsiTheme="minorHAnsi" w:cstheme="minorHAnsi"/>
          <w:noProof/>
          <w:szCs w:val="22"/>
        </w:rPr>
        <w:t>UE</w:t>
      </w:r>
      <w:r w:rsidR="000E5070">
        <w:rPr>
          <w:rFonts w:asciiTheme="minorHAnsi" w:eastAsia="Calibri" w:hAnsiTheme="minorHAnsi" w:cstheme="minorHAnsi"/>
          <w:noProof/>
          <w:szCs w:val="22"/>
        </w:rPr>
        <w:t>E</w:t>
      </w:r>
      <w:r w:rsidR="00435955">
        <w:rPr>
          <w:rFonts w:asciiTheme="minorHAnsi" w:eastAsia="Calibri" w:hAnsiTheme="minorHAnsi" w:cstheme="minorHAnsi"/>
          <w:noProof/>
          <w:szCs w:val="22"/>
        </w:rPr>
        <w:t>O</w:t>
      </w:r>
      <w:r w:rsidR="000E5070">
        <w:rPr>
          <w:rFonts w:asciiTheme="minorHAnsi" w:eastAsia="Calibri" w:hAnsiTheme="minorHAnsi" w:cstheme="minorHAnsi"/>
          <w:noProof/>
          <w:szCs w:val="22"/>
        </w:rPr>
        <w:t>O de colocação, é-lhe</w:t>
      </w:r>
      <w:r w:rsidR="00F61F3C">
        <w:rPr>
          <w:rFonts w:asciiTheme="minorHAnsi" w:eastAsia="Calibri" w:hAnsiTheme="minorHAnsi" w:cstheme="minorHAnsi"/>
          <w:noProof/>
          <w:szCs w:val="22"/>
        </w:rPr>
        <w:t>s</w:t>
      </w:r>
      <w:r w:rsidR="000E5070">
        <w:rPr>
          <w:rFonts w:asciiTheme="minorHAnsi" w:eastAsia="Calibri" w:hAnsiTheme="minorHAnsi" w:cstheme="minorHAnsi"/>
          <w:noProof/>
          <w:szCs w:val="22"/>
        </w:rPr>
        <w:t xml:space="preserve"> atribuido um d</w:t>
      </w:r>
      <w:r>
        <w:rPr>
          <w:rFonts w:asciiTheme="minorHAnsi" w:eastAsia="Calibri" w:hAnsiTheme="minorHAnsi" w:cstheme="minorHAnsi"/>
          <w:noProof/>
          <w:szCs w:val="22"/>
        </w:rPr>
        <w:t>e</w:t>
      </w:r>
      <w:r w:rsidR="000E5070">
        <w:rPr>
          <w:rFonts w:asciiTheme="minorHAnsi" w:eastAsia="Calibri" w:hAnsiTheme="minorHAnsi" w:cstheme="minorHAnsi"/>
          <w:noProof/>
          <w:szCs w:val="22"/>
        </w:rPr>
        <w:t>ter</w:t>
      </w:r>
      <w:r w:rsidR="00F61F3C">
        <w:rPr>
          <w:rFonts w:asciiTheme="minorHAnsi" w:eastAsia="Calibri" w:hAnsiTheme="minorHAnsi" w:cstheme="minorHAnsi"/>
          <w:noProof/>
          <w:szCs w:val="22"/>
        </w:rPr>
        <w:t>minado cargo (i.e.,</w:t>
      </w:r>
      <w:r w:rsidR="000E5070">
        <w:rPr>
          <w:rFonts w:asciiTheme="minorHAnsi" w:eastAsia="Calibri" w:hAnsiTheme="minorHAnsi" w:cstheme="minorHAnsi"/>
          <w:noProof/>
          <w:szCs w:val="22"/>
        </w:rPr>
        <w:t>formação em contexto de trabalho</w:t>
      </w:r>
      <w:r w:rsidR="00F61F3C">
        <w:rPr>
          <w:rFonts w:asciiTheme="minorHAnsi" w:eastAsia="Calibri" w:hAnsiTheme="minorHAnsi" w:cstheme="minorHAnsi"/>
          <w:noProof/>
          <w:szCs w:val="22"/>
        </w:rPr>
        <w:t>)</w:t>
      </w:r>
      <w:r w:rsidR="001B13FA">
        <w:rPr>
          <w:rFonts w:asciiTheme="minorHAnsi" w:eastAsia="Calibri" w:hAnsiTheme="minorHAnsi" w:cstheme="minorHAnsi"/>
          <w:noProof/>
          <w:szCs w:val="22"/>
        </w:rPr>
        <w:t xml:space="preserve">. </w:t>
      </w:r>
      <w:r w:rsidR="00F112B5">
        <w:rPr>
          <w:rFonts w:asciiTheme="minorHAnsi" w:eastAsia="Calibri" w:hAnsiTheme="minorHAnsi" w:cstheme="minorHAnsi"/>
          <w:noProof/>
          <w:szCs w:val="22"/>
        </w:rPr>
        <w:t>Infere-se que</w:t>
      </w:r>
      <w:r w:rsidR="00516673">
        <w:rPr>
          <w:rFonts w:asciiTheme="minorHAnsi" w:eastAsia="Calibri" w:hAnsiTheme="minorHAnsi" w:cstheme="minorHAnsi"/>
          <w:noProof/>
          <w:szCs w:val="22"/>
        </w:rPr>
        <w:t xml:space="preserve"> na </w:t>
      </w:r>
      <w:r w:rsidR="001130AA">
        <w:rPr>
          <w:rFonts w:asciiTheme="minorHAnsi" w:eastAsia="Calibri" w:hAnsiTheme="minorHAnsi" w:cstheme="minorHAnsi"/>
          <w:noProof/>
          <w:szCs w:val="22"/>
        </w:rPr>
        <w:t>ú</w:t>
      </w:r>
      <w:r w:rsidR="00516673">
        <w:rPr>
          <w:rFonts w:asciiTheme="minorHAnsi" w:eastAsia="Calibri" w:hAnsiTheme="minorHAnsi" w:cstheme="minorHAnsi"/>
          <w:noProof/>
          <w:szCs w:val="22"/>
        </w:rPr>
        <w:t>ltima etapa formativa,</w:t>
      </w:r>
      <w:r w:rsidR="00F112B5">
        <w:rPr>
          <w:rFonts w:asciiTheme="minorHAnsi" w:eastAsia="Calibri" w:hAnsiTheme="minorHAnsi" w:cstheme="minorHAnsi"/>
          <w:noProof/>
          <w:szCs w:val="22"/>
        </w:rPr>
        <w:t xml:space="preserve"> e</w:t>
      </w:r>
      <w:r w:rsidR="001B13FA">
        <w:rPr>
          <w:rFonts w:asciiTheme="minorHAnsi" w:eastAsia="Calibri" w:hAnsiTheme="minorHAnsi" w:cstheme="minorHAnsi"/>
          <w:noProof/>
          <w:szCs w:val="22"/>
        </w:rPr>
        <w:t>stamos em presença</w:t>
      </w:r>
      <w:r w:rsidR="000E5070">
        <w:rPr>
          <w:rFonts w:asciiTheme="minorHAnsi" w:eastAsia="Calibri" w:hAnsiTheme="minorHAnsi" w:cstheme="minorHAnsi"/>
          <w:noProof/>
          <w:szCs w:val="22"/>
        </w:rPr>
        <w:t xml:space="preserve"> de </w:t>
      </w:r>
      <w:r w:rsidR="00516673">
        <w:rPr>
          <w:rFonts w:asciiTheme="minorHAnsi" w:eastAsia="Calibri" w:hAnsiTheme="minorHAnsi" w:cstheme="minorHAnsi"/>
          <w:noProof/>
          <w:szCs w:val="22"/>
        </w:rPr>
        <w:t>“</w:t>
      </w:r>
      <w:r w:rsidR="001130AA">
        <w:rPr>
          <w:rFonts w:asciiTheme="minorHAnsi" w:eastAsia="Calibri" w:hAnsiTheme="minorHAnsi" w:cstheme="minorHAnsi"/>
          <w:noProof/>
          <w:szCs w:val="22"/>
        </w:rPr>
        <w:t>articula</w:t>
      </w:r>
      <w:r w:rsidR="000E5070" w:rsidRPr="00516673">
        <w:rPr>
          <w:rFonts w:asciiTheme="minorHAnsi" w:eastAsia="Calibri" w:hAnsiTheme="minorHAnsi" w:cstheme="minorHAnsi"/>
          <w:i/>
          <w:noProof/>
          <w:szCs w:val="22"/>
        </w:rPr>
        <w:t xml:space="preserve">ção </w:t>
      </w:r>
      <w:r w:rsidR="00C55B1C" w:rsidRPr="00516673">
        <w:rPr>
          <w:rFonts w:asciiTheme="minorHAnsi" w:eastAsia="Calibri" w:hAnsiTheme="minorHAnsi" w:cstheme="minorHAnsi"/>
          <w:i/>
          <w:noProof/>
          <w:szCs w:val="22"/>
        </w:rPr>
        <w:t>em</w:t>
      </w:r>
      <w:r w:rsidR="000E5070" w:rsidRPr="00516673">
        <w:rPr>
          <w:rFonts w:asciiTheme="minorHAnsi" w:eastAsia="Calibri" w:hAnsiTheme="minorHAnsi" w:cstheme="minorHAnsi"/>
          <w:i/>
          <w:noProof/>
          <w:szCs w:val="22"/>
        </w:rPr>
        <w:t xml:space="preserve"> </w:t>
      </w:r>
      <w:r w:rsidR="001130AA">
        <w:rPr>
          <w:rFonts w:asciiTheme="minorHAnsi" w:eastAsia="Calibri" w:hAnsiTheme="minorHAnsi" w:cstheme="minorHAnsi"/>
          <w:i/>
          <w:noProof/>
          <w:szCs w:val="22"/>
        </w:rPr>
        <w:t>a</w:t>
      </w:r>
      <w:r w:rsidR="000E5070" w:rsidRPr="00516673">
        <w:rPr>
          <w:rFonts w:asciiTheme="minorHAnsi" w:eastAsia="Calibri" w:hAnsiTheme="minorHAnsi" w:cstheme="minorHAnsi"/>
          <w:i/>
          <w:noProof/>
          <w:szCs w:val="22"/>
        </w:rPr>
        <w:t>ltern</w:t>
      </w:r>
      <w:r w:rsidR="001130AA">
        <w:rPr>
          <w:rFonts w:asciiTheme="minorHAnsi" w:eastAsia="Calibri" w:hAnsiTheme="minorHAnsi" w:cstheme="minorHAnsi"/>
          <w:i/>
          <w:noProof/>
          <w:szCs w:val="22"/>
        </w:rPr>
        <w:t>â</w:t>
      </w:r>
      <w:r w:rsidR="000E5070" w:rsidRPr="00516673">
        <w:rPr>
          <w:rFonts w:asciiTheme="minorHAnsi" w:eastAsia="Calibri" w:hAnsiTheme="minorHAnsi" w:cstheme="minorHAnsi"/>
          <w:i/>
          <w:noProof/>
          <w:szCs w:val="22"/>
        </w:rPr>
        <w:t>ncia</w:t>
      </w:r>
      <w:r w:rsidR="00516673">
        <w:rPr>
          <w:rFonts w:asciiTheme="minorHAnsi" w:eastAsia="Calibri" w:hAnsiTheme="minorHAnsi" w:cstheme="minorHAnsi"/>
          <w:noProof/>
          <w:szCs w:val="22"/>
        </w:rPr>
        <w:t>”</w:t>
      </w:r>
      <w:r w:rsidR="000E5070">
        <w:rPr>
          <w:rStyle w:val="Refdenotaderodap"/>
          <w:rFonts w:asciiTheme="minorHAnsi" w:eastAsia="Calibri" w:hAnsiTheme="minorHAnsi"/>
          <w:noProof/>
          <w:szCs w:val="22"/>
        </w:rPr>
        <w:footnoteReference w:id="45"/>
      </w:r>
      <w:r w:rsidR="000E5070">
        <w:rPr>
          <w:rFonts w:asciiTheme="minorHAnsi" w:eastAsia="Calibri" w:hAnsiTheme="minorHAnsi" w:cstheme="minorHAnsi"/>
          <w:noProof/>
          <w:szCs w:val="22"/>
        </w:rPr>
        <w:t>, para a qual é nom</w:t>
      </w:r>
      <w:r w:rsidR="00D23B94">
        <w:rPr>
          <w:rFonts w:asciiTheme="minorHAnsi" w:eastAsia="Calibri" w:hAnsiTheme="minorHAnsi" w:cstheme="minorHAnsi"/>
          <w:noProof/>
          <w:szCs w:val="22"/>
        </w:rPr>
        <w:t>e</w:t>
      </w:r>
      <w:r w:rsidR="00F61F3C">
        <w:rPr>
          <w:rFonts w:asciiTheme="minorHAnsi" w:eastAsia="Calibri" w:hAnsiTheme="minorHAnsi" w:cstheme="minorHAnsi"/>
          <w:noProof/>
          <w:szCs w:val="22"/>
        </w:rPr>
        <w:t>ado um tutor formador</w:t>
      </w:r>
      <w:r w:rsidR="001B13FA">
        <w:rPr>
          <w:rStyle w:val="Refdenotaderodap"/>
          <w:rFonts w:asciiTheme="minorHAnsi" w:eastAsia="Calibri" w:hAnsiTheme="minorHAnsi"/>
          <w:noProof/>
          <w:szCs w:val="22"/>
        </w:rPr>
        <w:footnoteReference w:id="46"/>
      </w:r>
      <w:r>
        <w:rPr>
          <w:rFonts w:asciiTheme="minorHAnsi" w:eastAsia="Calibri" w:hAnsiTheme="minorHAnsi" w:cstheme="minorHAnsi"/>
          <w:noProof/>
          <w:szCs w:val="22"/>
        </w:rPr>
        <w:t>.</w:t>
      </w:r>
      <w:r w:rsidR="00516673">
        <w:rPr>
          <w:rFonts w:asciiTheme="minorHAnsi" w:eastAsia="Calibri" w:hAnsiTheme="minorHAnsi" w:cstheme="minorHAnsi"/>
          <w:noProof/>
          <w:szCs w:val="22"/>
        </w:rPr>
        <w:tab/>
      </w:r>
      <w:r w:rsidR="00C55B1C">
        <w:rPr>
          <w:rFonts w:asciiTheme="minorHAnsi" w:eastAsia="Calibri" w:hAnsiTheme="minorHAnsi" w:cstheme="minorHAnsi"/>
          <w:noProof/>
          <w:szCs w:val="22"/>
        </w:rPr>
        <w:br/>
      </w:r>
      <w:r w:rsidR="00435955">
        <w:rPr>
          <w:rFonts w:asciiTheme="minorHAnsi" w:eastAsia="Calibri" w:hAnsiTheme="minorHAnsi" w:cstheme="minorHAnsi"/>
          <w:noProof/>
          <w:szCs w:val="22"/>
        </w:rPr>
        <w:t xml:space="preserve">A </w:t>
      </w:r>
      <w:r w:rsidR="00C55B1C">
        <w:rPr>
          <w:rFonts w:asciiTheme="minorHAnsi" w:eastAsia="Calibri" w:hAnsiTheme="minorHAnsi" w:cstheme="minorHAnsi"/>
          <w:noProof/>
          <w:szCs w:val="22"/>
        </w:rPr>
        <w:t>refer</w:t>
      </w:r>
      <w:r w:rsidR="00435955">
        <w:rPr>
          <w:rFonts w:asciiTheme="minorHAnsi" w:eastAsia="Calibri" w:hAnsiTheme="minorHAnsi" w:cstheme="minorHAnsi"/>
          <w:noProof/>
          <w:szCs w:val="22"/>
        </w:rPr>
        <w:t>ida</w:t>
      </w:r>
      <w:r w:rsidR="00C55B1C">
        <w:rPr>
          <w:rFonts w:asciiTheme="minorHAnsi" w:eastAsia="Calibri" w:hAnsiTheme="minorHAnsi" w:cstheme="minorHAnsi"/>
          <w:noProof/>
          <w:szCs w:val="22"/>
        </w:rPr>
        <w:t xml:space="preserve"> formação pode alternar</w:t>
      </w:r>
      <w:r w:rsidR="001130AA">
        <w:rPr>
          <w:rFonts w:asciiTheme="minorHAnsi" w:eastAsia="Calibri" w:hAnsiTheme="minorHAnsi" w:cstheme="minorHAnsi"/>
          <w:noProof/>
          <w:szCs w:val="22"/>
        </w:rPr>
        <w:t>,</w:t>
      </w:r>
      <w:r w:rsidR="00435955">
        <w:rPr>
          <w:rFonts w:asciiTheme="minorHAnsi" w:eastAsia="Calibri" w:hAnsiTheme="minorHAnsi" w:cstheme="minorHAnsi"/>
          <w:noProof/>
          <w:szCs w:val="22"/>
        </w:rPr>
        <w:t xml:space="preserve"> como o próprio nome indica,</w:t>
      </w:r>
      <w:r w:rsidR="00C55B1C">
        <w:rPr>
          <w:rFonts w:asciiTheme="minorHAnsi" w:eastAsia="Calibri" w:hAnsiTheme="minorHAnsi" w:cstheme="minorHAnsi"/>
          <w:noProof/>
          <w:szCs w:val="22"/>
        </w:rPr>
        <w:t xml:space="preserve"> entre </w:t>
      </w:r>
      <w:r w:rsidR="003712CE">
        <w:rPr>
          <w:rFonts w:asciiTheme="minorHAnsi" w:eastAsia="Calibri" w:hAnsiTheme="minorHAnsi" w:cstheme="minorHAnsi"/>
          <w:noProof/>
          <w:szCs w:val="22"/>
        </w:rPr>
        <w:t>o</w:t>
      </w:r>
      <w:r w:rsidR="00C55B1C">
        <w:rPr>
          <w:rFonts w:asciiTheme="minorHAnsi" w:eastAsia="Calibri" w:hAnsiTheme="minorHAnsi" w:cstheme="minorHAnsi"/>
          <w:noProof/>
          <w:szCs w:val="22"/>
        </w:rPr>
        <w:t>s diferentes métodos formativos (i..e.; formação em sala de aula, FCT, simuladores, meios audiovisuais interativos, B-Learning ou Job-Suport), modalidades estas dispostas de forma interdependentes (i.e.; a passagem à fase seguinte depende do aproveitamento obtido na fase anterior)</w:t>
      </w:r>
      <w:r w:rsidR="00442065">
        <w:rPr>
          <w:rFonts w:asciiTheme="minorHAnsi" w:eastAsia="Calibri" w:hAnsiTheme="minorHAnsi" w:cstheme="minorHAnsi"/>
          <w:noProof/>
          <w:szCs w:val="22"/>
        </w:rPr>
        <w:t>, que contribuem para a aprendizagem como um todo</w:t>
      </w:r>
      <w:r w:rsidR="00C55B1C">
        <w:rPr>
          <w:rFonts w:asciiTheme="minorHAnsi" w:eastAsia="Calibri" w:hAnsiTheme="minorHAnsi" w:cstheme="minorHAnsi"/>
          <w:noProof/>
          <w:szCs w:val="22"/>
        </w:rPr>
        <w:t>.</w:t>
      </w:r>
      <w:r w:rsidR="00442065">
        <w:rPr>
          <w:rFonts w:asciiTheme="minorHAnsi" w:eastAsia="Calibri" w:hAnsiTheme="minorHAnsi" w:cstheme="minorHAnsi"/>
          <w:noProof/>
          <w:szCs w:val="22"/>
        </w:rPr>
        <w:t xml:space="preserve"> Na procura incessante </w:t>
      </w:r>
      <w:r w:rsidR="003712CE">
        <w:rPr>
          <w:rFonts w:asciiTheme="minorHAnsi" w:eastAsia="Calibri" w:hAnsiTheme="minorHAnsi" w:cstheme="minorHAnsi"/>
          <w:noProof/>
          <w:szCs w:val="22"/>
        </w:rPr>
        <w:t>d</w:t>
      </w:r>
      <w:r w:rsidR="00442065">
        <w:rPr>
          <w:rFonts w:asciiTheme="minorHAnsi" w:eastAsia="Calibri" w:hAnsiTheme="minorHAnsi" w:cstheme="minorHAnsi"/>
          <w:noProof/>
          <w:szCs w:val="22"/>
        </w:rPr>
        <w:t>o incremento da produtividade do formando no cargo que desempenha, através da articulação entre a teoria e a prática dos diferentes métodos pedagógico</w:t>
      </w:r>
      <w:r w:rsidR="003712CE">
        <w:rPr>
          <w:rFonts w:asciiTheme="minorHAnsi" w:eastAsia="Calibri" w:hAnsiTheme="minorHAnsi" w:cstheme="minorHAnsi"/>
          <w:noProof/>
          <w:szCs w:val="22"/>
        </w:rPr>
        <w:t>s, durante o percurso formativo, como por e</w:t>
      </w:r>
      <w:r w:rsidR="000D0C1D">
        <w:rPr>
          <w:rFonts w:asciiTheme="minorHAnsi" w:eastAsia="Calibri" w:hAnsiTheme="minorHAnsi" w:cstheme="minorHAnsi"/>
          <w:noProof/>
          <w:szCs w:val="22"/>
        </w:rPr>
        <w:t>xemplo Esp 01 Campanha</w:t>
      </w:r>
      <w:r w:rsidR="00650229">
        <w:rPr>
          <w:rFonts w:asciiTheme="minorHAnsi" w:eastAsia="Calibri" w:hAnsiTheme="minorHAnsi" w:cstheme="minorHAnsi"/>
          <w:noProof/>
          <w:szCs w:val="22"/>
        </w:rPr>
        <w:t>.</w:t>
      </w:r>
    </w:p>
    <w:p w:rsidR="00217F97" w:rsidRDefault="00217F97">
      <w:pPr>
        <w:overflowPunct/>
        <w:autoSpaceDE/>
        <w:autoSpaceDN/>
        <w:adjustRightInd/>
        <w:textAlignment w:val="auto"/>
        <w:rPr>
          <w:rFonts w:asciiTheme="minorHAnsi" w:eastAsia="Calibri" w:hAnsiTheme="minorHAnsi" w:cstheme="minorHAnsi"/>
          <w:noProof/>
          <w:szCs w:val="22"/>
        </w:rPr>
      </w:pPr>
      <w:r>
        <w:rPr>
          <w:rFonts w:asciiTheme="minorHAnsi" w:eastAsia="Calibri" w:hAnsiTheme="minorHAnsi" w:cstheme="minorHAnsi"/>
          <w:noProof/>
          <w:szCs w:val="22"/>
        </w:rPr>
        <w:br w:type="page"/>
      </w:r>
    </w:p>
    <w:p w:rsidR="000D0C1D" w:rsidRPr="000D0C1D" w:rsidRDefault="003664DB" w:rsidP="00FC733D">
      <w:pPr>
        <w:pStyle w:val="SemEspaamento"/>
        <w:rPr>
          <w:rFonts w:eastAsia="Calibri"/>
          <w:noProof/>
        </w:rPr>
      </w:pPr>
      <w:r w:rsidRPr="00EF6D4F">
        <w:rPr>
          <w:i/>
        </w:rPr>
        <w:t>Ilustração</w:t>
      </w:r>
      <w:r w:rsidR="000D0C1D"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5</w:t>
      </w:r>
      <w:r w:rsidR="007D274D" w:rsidRPr="00EF6D4F">
        <w:rPr>
          <w:i/>
        </w:rPr>
        <w:fldChar w:fldCharType="end"/>
      </w:r>
      <w:r w:rsidR="000D0C1D" w:rsidRPr="000D0C1D">
        <w:t xml:space="preserve"> Esp</w:t>
      </w:r>
      <w:r w:rsidR="00EC6F73">
        <w:t>.0</w:t>
      </w:r>
      <w:r w:rsidR="000D0C1D" w:rsidRPr="000D0C1D">
        <w:t>1 C</w:t>
      </w:r>
      <w:r w:rsidR="00945DFC">
        <w:t>ampanha</w:t>
      </w:r>
      <w:r w:rsidR="000D0C1D" w:rsidRPr="000D0C1D">
        <w:t xml:space="preserve"> (formação </w:t>
      </w:r>
      <w:r w:rsidR="00945DFC">
        <w:t>em alternância</w:t>
      </w:r>
      <w:r w:rsidR="000D0C1D" w:rsidRPr="000D0C1D">
        <w:t>)</w:t>
      </w:r>
    </w:p>
    <w:p w:rsidR="00F112B5" w:rsidRDefault="00083EE3" w:rsidP="00083EE3">
      <w:pPr>
        <w:overflowPunct/>
        <w:spacing w:line="360" w:lineRule="auto"/>
        <w:textAlignment w:val="auto"/>
        <w:rPr>
          <w:rFonts w:asciiTheme="minorHAnsi" w:eastAsia="Calibri" w:hAnsiTheme="minorHAnsi" w:cstheme="minorHAnsi"/>
          <w:noProof/>
          <w:szCs w:val="22"/>
        </w:rPr>
      </w:pPr>
      <w:r w:rsidRPr="00083EE3">
        <w:rPr>
          <w:rFonts w:asciiTheme="minorHAnsi" w:eastAsia="Calibri" w:hAnsiTheme="minorHAnsi" w:cstheme="minorHAnsi"/>
          <w:noProof/>
          <w:szCs w:val="22"/>
          <w:lang w:eastAsia="pt-PT"/>
        </w:rPr>
        <w:drawing>
          <wp:inline distT="0" distB="0" distL="0" distR="0">
            <wp:extent cx="5612130" cy="1852930"/>
            <wp:effectExtent l="19050" t="0" r="7620" b="0"/>
            <wp:docPr id="159" name="Objecto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7922" cy="3019936"/>
                      <a:chOff x="-3922" y="-13692"/>
                      <a:chExt cx="9147922" cy="3019936"/>
                    </a:xfrm>
                  </a:grpSpPr>
                  <a:grpSp>
                    <a:nvGrpSpPr>
                      <a:cNvPr id="15" name="Grupo 14"/>
                      <a:cNvGrpSpPr/>
                    </a:nvGrpSpPr>
                    <a:grpSpPr>
                      <a:xfrm>
                        <a:off x="-3922" y="-13692"/>
                        <a:ext cx="9147922" cy="3019936"/>
                        <a:chOff x="-3922" y="-13692"/>
                        <a:chExt cx="9147922" cy="3019936"/>
                      </a:xfrm>
                    </a:grpSpPr>
                    <a:grpSp>
                      <a:nvGrpSpPr>
                        <a:cNvPr id="3" name="Grupo 3"/>
                        <a:cNvGrpSpPr/>
                      </a:nvGrpSpPr>
                      <a:grpSpPr>
                        <a:xfrm>
                          <a:off x="-3922" y="-13692"/>
                          <a:ext cx="9147922" cy="3019936"/>
                          <a:chOff x="-3922" y="-13692"/>
                          <a:chExt cx="9147922" cy="3019936"/>
                        </a:xfrm>
                      </a:grpSpPr>
                      <a:sp>
                        <a:nvSpPr>
                          <a:cNvPr id="5" name="CaixaDeTexto 4"/>
                          <a:cNvSpPr txBox="1"/>
                        </a:nvSpPr>
                        <a:spPr>
                          <a:xfrm rot="16200000">
                            <a:off x="-521868" y="504254"/>
                            <a:ext cx="2420887" cy="138499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800" b="1" dirty="0" err="1" smtClean="0"/>
                                <a:t>Esp</a:t>
                              </a:r>
                              <a:r>
                                <a:rPr lang="pt-PT" sz="2800" b="1" dirty="0" smtClean="0"/>
                                <a:t> 01 Campanha</a:t>
                              </a:r>
                              <a:endParaRPr lang="pt-PT" sz="2800" b="1" dirty="0"/>
                            </a:p>
                            <a:p>
                              <a:pPr algn="ctr"/>
                              <a:endParaRPr lang="pt-PT" sz="2800" b="1" dirty="0" smtClean="0"/>
                            </a:p>
                          </a:txBody>
                          <a:useSpRect/>
                        </a:txSp>
                      </a:sp>
                      <a:sp>
                        <a:nvSpPr>
                          <a:cNvPr id="6" name="CaixaDeTexto 5"/>
                          <a:cNvSpPr txBox="1"/>
                        </a:nvSpPr>
                        <a:spPr>
                          <a:xfrm>
                            <a:off x="1043608" y="0"/>
                            <a:ext cx="8100392" cy="46166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t>Formação Curta Duração – Tipo I</a:t>
                              </a:r>
                              <a:endParaRPr lang="pt-PT" sz="2400" b="1" dirty="0"/>
                            </a:p>
                          </a:txBody>
                          <a:useSpRect/>
                        </a:txSp>
                      </a:sp>
                      <a:sp>
                        <a:nvSpPr>
                          <a:cNvPr id="16" name="Forma livre 15"/>
                          <a:cNvSpPr/>
                        </a:nvSpPr>
                        <a:spPr>
                          <a:xfrm>
                            <a:off x="3419872" y="908720"/>
                            <a:ext cx="4284476" cy="1584176"/>
                          </a:xfrm>
                          <a:custGeom>
                            <a:avLst/>
                            <a:gdLst>
                              <a:gd name="connsiteX0" fmla="*/ 0 w 1574304"/>
                              <a:gd name="connsiteY0" fmla="*/ 241846 h 1934765"/>
                              <a:gd name="connsiteX1" fmla="*/ 787152 w 1574304"/>
                              <a:gd name="connsiteY1" fmla="*/ 241846 h 1934765"/>
                              <a:gd name="connsiteX2" fmla="*/ 787152 w 1574304"/>
                              <a:gd name="connsiteY2" fmla="*/ 0 h 1934765"/>
                              <a:gd name="connsiteX3" fmla="*/ 1574304 w 1574304"/>
                              <a:gd name="connsiteY3" fmla="*/ 967383 h 1934765"/>
                              <a:gd name="connsiteX4" fmla="*/ 787152 w 1574304"/>
                              <a:gd name="connsiteY4" fmla="*/ 1934765 h 1934765"/>
                              <a:gd name="connsiteX5" fmla="*/ 787152 w 1574304"/>
                              <a:gd name="connsiteY5" fmla="*/ 1692919 h 1934765"/>
                              <a:gd name="connsiteX6" fmla="*/ 0 w 1574304"/>
                              <a:gd name="connsiteY6" fmla="*/ 1692919 h 1934765"/>
                              <a:gd name="connsiteX7" fmla="*/ 0 w 1574304"/>
                              <a:gd name="connsiteY7" fmla="*/ 241846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74304" h="1934765">
                                <a:moveTo>
                                  <a:pt x="0" y="241846"/>
                                </a:moveTo>
                                <a:lnTo>
                                  <a:pt x="787152" y="241846"/>
                                </a:lnTo>
                                <a:lnTo>
                                  <a:pt x="787152" y="0"/>
                                </a:lnTo>
                                <a:lnTo>
                                  <a:pt x="1574304" y="967383"/>
                                </a:lnTo>
                                <a:lnTo>
                                  <a:pt x="787152" y="1934765"/>
                                </a:lnTo>
                                <a:lnTo>
                                  <a:pt x="787152" y="1692919"/>
                                </a:lnTo>
                                <a:lnTo>
                                  <a:pt x="0" y="1692919"/>
                                </a:lnTo>
                                <a:lnTo>
                                  <a:pt x="0" y="241846"/>
                                </a:lnTo>
                                <a:close/>
                              </a:path>
                            </a:pathLst>
                          </a:custGeom>
                        </a:spPr>
                        <a:txSp>
                          <a:txBody>
                            <a:bodyPr spcFirstLastPara="0" vert="horz" wrap="square" lIns="9525" tIns="251371" rIns="599889" bIns="251371" numCol="1" spcCol="1270" anchor="t"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marL="285750" indent="-285750">
                                <a:buFont typeface="Arial" panose="020B0604020202020204" pitchFamily="34" charset="0"/>
                                <a:buChar char="•"/>
                              </a:pPr>
                              <a:r>
                                <a:rPr lang="pt-PT" sz="1400" dirty="0" smtClean="0"/>
                                <a:t>Operador Boca Fogo </a:t>
                              </a:r>
                            </a:p>
                            <a:p>
                              <a:pPr marL="285750" indent="-285750">
                                <a:buFont typeface="Arial" panose="020B0604020202020204" pitchFamily="34" charset="0"/>
                                <a:buChar char="•"/>
                              </a:pPr>
                              <a:endParaRPr lang="pt-PT" sz="1400" dirty="0" smtClean="0"/>
                            </a:p>
                            <a:p>
                              <a:pPr marL="285750" indent="-285750">
                                <a:buFont typeface="Arial" panose="020B0604020202020204" pitchFamily="34" charset="0"/>
                                <a:buChar char="•"/>
                              </a:pPr>
                              <a:r>
                                <a:rPr lang="pt-PT" sz="1400" dirty="0" smtClean="0"/>
                                <a:t>Operador Canhão Antiaéreo </a:t>
                              </a:r>
                            </a:p>
                            <a:p>
                              <a:pPr marL="285750" indent="-285750">
                                <a:buFont typeface="Arial" panose="020B0604020202020204" pitchFamily="34" charset="0"/>
                                <a:buChar char="•"/>
                              </a:pPr>
                              <a:endParaRPr lang="pt-PT" sz="1400" dirty="0" smtClean="0"/>
                            </a:p>
                            <a:p>
                              <a:pPr marL="285750" indent="-285750">
                                <a:buFont typeface="Arial" panose="020B0604020202020204" pitchFamily="34" charset="0"/>
                                <a:buChar char="•"/>
                              </a:pPr>
                              <a:r>
                                <a:rPr lang="pt-PT" sz="1400" dirty="0" smtClean="0"/>
                                <a:t>Municiador Míssil Antiaéreo Ligeiro</a:t>
                              </a:r>
                              <a:br>
                                <a:rPr lang="pt-PT" sz="1400" dirty="0" smtClean="0"/>
                              </a:br>
                              <a:r>
                                <a:rPr lang="pt-PT" sz="1400" dirty="0" smtClean="0"/>
                                <a:t> </a:t>
                              </a:r>
                            </a:p>
                            <a:p>
                              <a:pPr marL="285750" indent="-285750">
                                <a:buFont typeface="Arial" panose="020B0604020202020204" pitchFamily="34" charset="0"/>
                                <a:buChar char="•"/>
                              </a:pPr>
                              <a:endParaRPr lang="pt-PT" sz="1400" dirty="0" smtClean="0"/>
                            </a:p>
                          </a:txBody>
                          <a:useSpRect/>
                        </a:txSp>
                        <a: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a:style>
                      </a:sp>
                      <a:sp>
                        <a:nvSpPr>
                          <a:cNvPr id="17" name="Explosão 1 16"/>
                          <a:cNvSpPr/>
                        </a:nvSpPr>
                        <a:spPr>
                          <a:xfrm>
                            <a:off x="7812360" y="1268760"/>
                            <a:ext cx="936104" cy="504056"/>
                          </a:xfrm>
                          <a:prstGeom prst="irregularSeal1">
                            <a:avLst/>
                          </a:prstGeom>
                          <a:solidFill>
                            <a:srgbClr val="FFFF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solidFill>
                                    <a:schemeClr val="tx1"/>
                                  </a:solidFill>
                                </a:rPr>
                                <a:t>FCT</a:t>
                              </a:r>
                              <a:endParaRPr lang="pt-PT"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Forma livre 17"/>
                          <a:cNvSpPr/>
                        </a:nvSpPr>
                        <a:spPr>
                          <a:xfrm>
                            <a:off x="1443652" y="980728"/>
                            <a:ext cx="1904212" cy="1440160"/>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689100">
                                <a:lnSpc>
                                  <a:spcPct val="90000"/>
                                </a:lnSpc>
                                <a:spcBef>
                                  <a:spcPct val="0"/>
                                </a:spcBef>
                                <a:spcAft>
                                  <a:spcPct val="35000"/>
                                </a:spcAft>
                              </a:pPr>
                              <a:r>
                                <a:rPr lang="pt-PT" sz="3800" kern="1200" dirty="0" smtClean="0"/>
                                <a:t>CFP</a:t>
                              </a:r>
                              <a:br>
                                <a:rPr lang="pt-PT" sz="3800" kern="1200" dirty="0" smtClean="0"/>
                              </a:br>
                              <a:r>
                                <a:rPr lang="pt-PT" sz="2800" kern="1200" dirty="0" smtClean="0"/>
                                <a:t>(60DUF)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cxnSp>
                        <a:nvCxnSpPr>
                          <a:cNvPr id="19" name="Conexão recta unidireccional 18"/>
                          <a:cNvCxnSpPr/>
                        </a:nvCxnSpPr>
                        <a:spPr>
                          <a:xfrm>
                            <a:off x="1619672" y="792088"/>
                            <a:ext cx="1872208"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sp>
                        <a:nvSpPr>
                          <a:cNvPr id="21" name="CaixaDeTexto 20"/>
                          <a:cNvSpPr txBox="1"/>
                        </a:nvSpPr>
                        <a:spPr>
                          <a:xfrm>
                            <a:off x="1655777" y="482188"/>
                            <a:ext cx="172819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Formação Inicial RVRC</a:t>
                              </a:r>
                              <a:endParaRPr lang="pt-PT" sz="1200" dirty="0"/>
                            </a:p>
                          </a:txBody>
                          <a:useSpRect/>
                        </a:txSp>
                      </a:sp>
                      <a:sp>
                        <a:nvSpPr>
                          <a:cNvPr id="22" name="CaixaDeTexto 21"/>
                          <a:cNvSpPr txBox="1"/>
                        </a:nvSpPr>
                        <a:spPr>
                          <a:xfrm>
                            <a:off x="3995936" y="482188"/>
                            <a:ext cx="2880320" cy="282516"/>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1200" dirty="0" smtClean="0"/>
                                <a:t>Formação no Cargo</a:t>
                              </a:r>
                              <a:endParaRPr lang="pt-PT" sz="1200" dirty="0"/>
                            </a:p>
                          </a:txBody>
                          <a:useSpRect/>
                        </a:txSp>
                      </a:sp>
                      <a:sp>
                        <a:nvSpPr>
                          <a:cNvPr id="26" name="CaixaDeTexto 25"/>
                          <a:cNvSpPr txBox="1"/>
                        </a:nvSpPr>
                        <a:spPr>
                          <a:xfrm>
                            <a:off x="0" y="0"/>
                            <a:ext cx="1224136"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b="1" dirty="0" smtClean="0"/>
                                <a:t>Artilharia</a:t>
                              </a:r>
                              <a:endParaRPr lang="pt-PT" b="1" dirty="0"/>
                            </a:p>
                          </a:txBody>
                          <a:useSpRect/>
                        </a:txSp>
                      </a:sp>
                      <a:sp>
                        <a:nvSpPr>
                          <a:cNvPr id="29" name="CaixaDeTexto 28"/>
                          <a:cNvSpPr txBox="1"/>
                        </a:nvSpPr>
                        <a:spPr>
                          <a:xfrm>
                            <a:off x="5076056" y="2636912"/>
                            <a:ext cx="3840147"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criado pelo autor em </a:t>
                              </a:r>
                              <a:r>
                                <a:rPr lang="pt-PT" dirty="0" smtClean="0"/>
                                <a:t>Jun14</a:t>
                              </a:r>
                              <a:endParaRPr lang="pt-PT" dirty="0"/>
                            </a:p>
                          </a:txBody>
                          <a:useSpRect/>
                        </a:txSp>
                      </a:sp>
                    </a:grpSp>
                    <a:sp>
                      <a:nvSpPr>
                        <a:cNvPr id="23" name="CaixaDeTexto 22"/>
                        <a:cNvSpPr txBox="1"/>
                      </a:nvSpPr>
                      <a:spPr>
                        <a:xfrm>
                          <a:off x="6300192" y="476672"/>
                          <a:ext cx="2615283" cy="2185214"/>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171450" indent="-171450" fontAlgn="ctr">
                              <a:buFont typeface="Arial" panose="020B0604020202020204" pitchFamily="34" charset="0"/>
                              <a:buChar char="•"/>
                            </a:pPr>
                            <a:r>
                              <a:rPr lang="pt-PT" sz="800" dirty="0" smtClean="0"/>
                              <a:t>Servente de BF 10,5 </a:t>
                            </a:r>
                            <a:r>
                              <a:rPr lang="pt-PT" sz="800" dirty="0" err="1" smtClean="0"/>
                              <a:t>Reb</a:t>
                            </a:r>
                            <a:endParaRPr lang="pt-PT" sz="800" dirty="0" smtClean="0"/>
                          </a:p>
                          <a:p>
                            <a:pPr marL="171450" indent="-171450" fontAlgn="ctr">
                              <a:buFont typeface="Arial" panose="020B0604020202020204" pitchFamily="34" charset="0"/>
                              <a:buChar char="•"/>
                            </a:pPr>
                            <a:r>
                              <a:rPr lang="pt-PT" sz="800" dirty="0" smtClean="0">
                                <a:latin typeface="Times New Roman"/>
                              </a:rPr>
                              <a:t>Servente de BF 15,5 AP</a:t>
                            </a:r>
                          </a:p>
                          <a:p>
                            <a:pPr marL="171450" indent="-171450" fontAlgn="ctr">
                              <a:buFont typeface="Arial" panose="020B0604020202020204" pitchFamily="34" charset="0"/>
                              <a:buChar char="•"/>
                            </a:pPr>
                            <a:r>
                              <a:rPr lang="pt-PT" sz="800" dirty="0" smtClean="0">
                                <a:latin typeface="Times New Roman"/>
                              </a:rPr>
                              <a:t>Operador de Prancheta</a:t>
                            </a:r>
                          </a:p>
                          <a:p>
                            <a:pPr marL="171450" indent="-171450" fontAlgn="ctr">
                              <a:buFont typeface="Arial" panose="020B0604020202020204" pitchFamily="34" charset="0"/>
                              <a:buChar char="•"/>
                            </a:pPr>
                            <a:r>
                              <a:rPr lang="pt-PT" sz="800" dirty="0" smtClean="0">
                                <a:latin typeface="Times New Roman"/>
                              </a:rPr>
                              <a:t>Operador Auxiliar de Topografia</a:t>
                            </a:r>
                          </a:p>
                          <a:p>
                            <a:pPr marL="171450" indent="-171450" fontAlgn="ctr">
                              <a:buFont typeface="Arial" panose="020B0604020202020204" pitchFamily="34" charset="0"/>
                              <a:buChar char="•"/>
                            </a:pPr>
                            <a:r>
                              <a:rPr lang="pt-PT" sz="800" dirty="0" smtClean="0">
                                <a:latin typeface="Times New Roman"/>
                              </a:rPr>
                              <a:t>Operador de Meteorologia</a:t>
                            </a:r>
                          </a:p>
                          <a:p>
                            <a:pPr marL="171450" indent="-171450" fontAlgn="ctr">
                              <a:buFont typeface="Arial" panose="020B0604020202020204" pitchFamily="34" charset="0"/>
                              <a:buChar char="•"/>
                            </a:pPr>
                            <a:r>
                              <a:rPr lang="pt-PT" sz="800" dirty="0" smtClean="0">
                                <a:latin typeface="Times New Roman"/>
                              </a:rPr>
                              <a:t>Servente de Munições 10,5</a:t>
                            </a:r>
                          </a:p>
                          <a:p>
                            <a:pPr marL="171450" indent="-171450" fontAlgn="ctr">
                              <a:buFont typeface="Arial" panose="020B0604020202020204" pitchFamily="34" charset="0"/>
                              <a:buChar char="•"/>
                            </a:pPr>
                            <a:r>
                              <a:rPr lang="pt-PT" sz="800" dirty="0" smtClean="0">
                                <a:latin typeface="Times New Roman"/>
                              </a:rPr>
                              <a:t>Servente de Munições 15,5 AP</a:t>
                            </a:r>
                          </a:p>
                          <a:p>
                            <a:pPr marL="171450" indent="-171450" fontAlgn="ctr">
                              <a:buFont typeface="Arial" panose="020B0604020202020204" pitchFamily="34" charset="0"/>
                              <a:buChar char="•"/>
                            </a:pP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Marcador Relator</a:t>
                            </a:r>
                          </a:p>
                          <a:p>
                            <a:pPr marL="171450" indent="-171450" fontAlgn="ctr">
                              <a:buFont typeface="Arial" panose="020B0604020202020204" pitchFamily="34" charset="0"/>
                              <a:buChar char="•"/>
                            </a:pPr>
                            <a:r>
                              <a:rPr lang="pt-PT" sz="800" dirty="0" smtClean="0">
                                <a:latin typeface="Times New Roman"/>
                              </a:rPr>
                              <a:t>Operador de PSTAR</a:t>
                            </a:r>
                          </a:p>
                          <a:p>
                            <a:pPr marL="171450" indent="-171450" fontAlgn="ctr">
                              <a:buFont typeface="Arial" panose="020B0604020202020204" pitchFamily="34" charset="0"/>
                              <a:buChar char="•"/>
                            </a:pPr>
                            <a:r>
                              <a:rPr lang="pt-PT" sz="800" dirty="0" smtClean="0">
                                <a:latin typeface="Times New Roman"/>
                              </a:rPr>
                              <a:t>Operador de RLA</a:t>
                            </a:r>
                          </a:p>
                          <a:p>
                            <a:pPr marL="171450" indent="-171450" fontAlgn="ctr">
                              <a:buFont typeface="Arial" panose="020B0604020202020204" pitchFamily="34" charset="0"/>
                              <a:buChar char="•"/>
                            </a:pPr>
                            <a:r>
                              <a:rPr lang="pt-PT" sz="800" dirty="0" smtClean="0">
                                <a:latin typeface="Times New Roman"/>
                              </a:rPr>
                              <a:t>Operador de RLAM</a:t>
                            </a:r>
                          </a:p>
                          <a:p>
                            <a:pPr marL="171450" indent="-171450" fontAlgn="ctr">
                              <a:buFont typeface="Arial" panose="020B0604020202020204" pitchFamily="34" charset="0"/>
                              <a:buChar char="•"/>
                            </a:pP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Servente de sistema míssil Chaparral</a:t>
                            </a:r>
                          </a:p>
                          <a:p>
                            <a:pPr marL="171450" indent="-171450" fontAlgn="ctr">
                              <a:buFont typeface="Arial" panose="020B0604020202020204" pitchFamily="34" charset="0"/>
                              <a:buChar char="•"/>
                            </a:pPr>
                            <a:r>
                              <a:rPr lang="pt-PT" sz="800" dirty="0" smtClean="0">
                                <a:latin typeface="Times New Roman"/>
                              </a:rPr>
                              <a:t>Servente de sistema míssil </a:t>
                            </a:r>
                            <a:r>
                              <a:rPr lang="pt-PT" sz="800" dirty="0" err="1" smtClean="0">
                                <a:latin typeface="Times New Roman"/>
                              </a:rPr>
                              <a:t>Stinger</a:t>
                            </a: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Servente de sistema canhão  </a:t>
                            </a:r>
                            <a:r>
                              <a:rPr lang="pt-PT" sz="800" dirty="0" err="1" smtClean="0">
                                <a:latin typeface="Times New Roman"/>
                              </a:rPr>
                              <a:t>bittubo</a:t>
                            </a:r>
                            <a:r>
                              <a:rPr lang="pt-PT" sz="800" dirty="0" smtClean="0">
                                <a:latin typeface="Times New Roman"/>
                              </a:rPr>
                              <a:t> 20mm</a:t>
                            </a:r>
                          </a:p>
                          <a:p>
                            <a:pPr marL="171450" indent="-171450" fontAlgn="ctr">
                              <a:buFont typeface="Arial" panose="020B0604020202020204" pitchFamily="34" charset="0"/>
                              <a:buChar char="•"/>
                            </a:pPr>
                            <a:r>
                              <a:rPr lang="pt-PT" sz="800" dirty="0" smtClean="0">
                                <a:latin typeface="Times New Roman"/>
                              </a:rPr>
                              <a:t>Operador de radar FAAR</a:t>
                            </a:r>
                            <a:endParaRPr lang="pt-PT" sz="900" dirty="0"/>
                          </a:p>
                        </a:txBody>
                        <a:useSpRect/>
                      </a:txSp>
                    </a:sp>
                  </a:grpSp>
                  <a:cxnSp>
                    <a:nvCxnSpPr>
                      <a:cNvPr id="31" name="Conexão recta unidireccional 30"/>
                      <a:cNvCxnSpPr/>
                    </a:nvCxnSpPr>
                    <a:spPr>
                      <a:xfrm>
                        <a:off x="3563888" y="836712"/>
                        <a:ext cx="2736304"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712B3C" w:rsidRDefault="008C1E0A" w:rsidP="008C2F2D">
      <w:pPr>
        <w:pStyle w:val="PargrafodaLista"/>
        <w:numPr>
          <w:ilvl w:val="1"/>
          <w:numId w:val="31"/>
        </w:numPr>
        <w:overflowPunct/>
        <w:spacing w:line="360" w:lineRule="auto"/>
        <w:jc w:val="both"/>
        <w:textAlignment w:val="auto"/>
        <w:rPr>
          <w:rFonts w:asciiTheme="minorHAnsi" w:eastAsia="Calibri" w:hAnsiTheme="minorHAnsi" w:cstheme="minorHAnsi"/>
          <w:noProof/>
          <w:szCs w:val="22"/>
        </w:rPr>
      </w:pPr>
      <w:r w:rsidRPr="00945DFC">
        <w:rPr>
          <w:rFonts w:asciiTheme="minorHAnsi" w:eastAsia="Calibri" w:hAnsiTheme="minorHAnsi" w:cstheme="minorHAnsi"/>
          <w:noProof/>
          <w:szCs w:val="22"/>
        </w:rPr>
        <w:t xml:space="preserve">Tipologia </w:t>
      </w:r>
      <w:r w:rsidR="00D23B94" w:rsidRPr="00945DFC">
        <w:rPr>
          <w:rFonts w:asciiTheme="minorHAnsi" w:eastAsia="Calibri" w:hAnsiTheme="minorHAnsi" w:cstheme="minorHAnsi"/>
          <w:noProof/>
          <w:szCs w:val="22"/>
        </w:rPr>
        <w:t xml:space="preserve">Tipo </w:t>
      </w:r>
      <w:r w:rsidRPr="00945DFC">
        <w:rPr>
          <w:rFonts w:asciiTheme="minorHAnsi" w:eastAsia="Calibri" w:hAnsiTheme="minorHAnsi" w:cstheme="minorHAnsi"/>
          <w:noProof/>
          <w:szCs w:val="22"/>
        </w:rPr>
        <w:t>II -</w:t>
      </w:r>
      <w:r w:rsidRPr="008C1E0A">
        <w:t xml:space="preserve"> </w:t>
      </w:r>
      <w:r w:rsidRPr="00945DFC">
        <w:rPr>
          <w:rFonts w:asciiTheme="minorHAnsi" w:eastAsia="Calibri" w:hAnsiTheme="minorHAnsi" w:cstheme="minorHAnsi"/>
          <w:noProof/>
          <w:szCs w:val="22"/>
        </w:rPr>
        <w:t xml:space="preserve">os militares </w:t>
      </w:r>
      <w:r w:rsidR="00A258BD" w:rsidRPr="00945DFC">
        <w:rPr>
          <w:rFonts w:asciiTheme="minorHAnsi" w:eastAsia="Calibri" w:hAnsiTheme="minorHAnsi" w:cstheme="minorHAnsi"/>
          <w:noProof/>
          <w:szCs w:val="22"/>
        </w:rPr>
        <w:t>quando</w:t>
      </w:r>
      <w:r w:rsidRPr="00945DFC">
        <w:rPr>
          <w:rFonts w:asciiTheme="minorHAnsi" w:eastAsia="Calibri" w:hAnsiTheme="minorHAnsi" w:cstheme="minorHAnsi"/>
          <w:noProof/>
          <w:szCs w:val="22"/>
        </w:rPr>
        <w:t xml:space="preserve"> terminam a </w:t>
      </w:r>
      <w:r w:rsidR="00435955" w:rsidRPr="00945DFC">
        <w:rPr>
          <w:rFonts w:asciiTheme="minorHAnsi" w:eastAsia="Calibri" w:hAnsiTheme="minorHAnsi" w:cstheme="minorHAnsi"/>
          <w:noProof/>
          <w:szCs w:val="22"/>
        </w:rPr>
        <w:t>F</w:t>
      </w:r>
      <w:r w:rsidRPr="00945DFC">
        <w:rPr>
          <w:rFonts w:asciiTheme="minorHAnsi" w:eastAsia="Calibri" w:hAnsiTheme="minorHAnsi" w:cstheme="minorHAnsi"/>
          <w:noProof/>
          <w:szCs w:val="22"/>
        </w:rPr>
        <w:t xml:space="preserve">ormação </w:t>
      </w:r>
      <w:r w:rsidR="00435955" w:rsidRPr="00945DFC">
        <w:rPr>
          <w:rFonts w:asciiTheme="minorHAnsi" w:eastAsia="Calibri" w:hAnsiTheme="minorHAnsi" w:cstheme="minorHAnsi"/>
          <w:noProof/>
          <w:szCs w:val="22"/>
        </w:rPr>
        <w:t>G</w:t>
      </w:r>
      <w:r w:rsidRPr="00945DFC">
        <w:rPr>
          <w:rFonts w:asciiTheme="minorHAnsi" w:eastAsia="Calibri" w:hAnsiTheme="minorHAnsi" w:cstheme="minorHAnsi"/>
          <w:noProof/>
          <w:szCs w:val="22"/>
        </w:rPr>
        <w:t xml:space="preserve">eral </w:t>
      </w:r>
      <w:r w:rsidR="00435955" w:rsidRPr="00945DFC">
        <w:rPr>
          <w:rFonts w:asciiTheme="minorHAnsi" w:eastAsia="Calibri" w:hAnsiTheme="minorHAnsi" w:cstheme="minorHAnsi"/>
          <w:noProof/>
          <w:szCs w:val="22"/>
        </w:rPr>
        <w:t>C</w:t>
      </w:r>
      <w:r w:rsidRPr="00945DFC">
        <w:rPr>
          <w:rFonts w:asciiTheme="minorHAnsi" w:eastAsia="Calibri" w:hAnsiTheme="minorHAnsi" w:cstheme="minorHAnsi"/>
          <w:noProof/>
          <w:szCs w:val="22"/>
        </w:rPr>
        <w:t>omum</w:t>
      </w:r>
      <w:r w:rsidR="00A258BD" w:rsidRPr="00945DFC">
        <w:rPr>
          <w:rFonts w:asciiTheme="minorHAnsi" w:eastAsia="Calibri" w:hAnsiTheme="minorHAnsi" w:cstheme="minorHAnsi"/>
          <w:noProof/>
          <w:szCs w:val="22"/>
        </w:rPr>
        <w:t xml:space="preserve"> (FGC)</w:t>
      </w:r>
      <w:r w:rsidRPr="00945DFC">
        <w:rPr>
          <w:rFonts w:asciiTheme="minorHAnsi" w:eastAsia="Calibri" w:hAnsiTheme="minorHAnsi" w:cstheme="minorHAnsi"/>
          <w:noProof/>
          <w:szCs w:val="22"/>
        </w:rPr>
        <w:t xml:space="preserve">, são </w:t>
      </w:r>
      <w:r w:rsidR="00F61F3C" w:rsidRPr="00945DFC">
        <w:rPr>
          <w:rFonts w:asciiTheme="minorHAnsi" w:eastAsia="Calibri" w:hAnsiTheme="minorHAnsi" w:cstheme="minorHAnsi"/>
          <w:noProof/>
          <w:szCs w:val="22"/>
        </w:rPr>
        <w:t>transferidos</w:t>
      </w:r>
      <w:r w:rsidRPr="00945DFC">
        <w:rPr>
          <w:rFonts w:asciiTheme="minorHAnsi" w:eastAsia="Calibri" w:hAnsiTheme="minorHAnsi" w:cstheme="minorHAnsi"/>
          <w:noProof/>
          <w:szCs w:val="22"/>
        </w:rPr>
        <w:t xml:space="preserve"> </w:t>
      </w:r>
      <w:r w:rsidR="00A258BD" w:rsidRPr="00945DFC">
        <w:rPr>
          <w:rFonts w:asciiTheme="minorHAnsi" w:eastAsia="Calibri" w:hAnsiTheme="minorHAnsi" w:cstheme="minorHAnsi"/>
          <w:noProof/>
          <w:szCs w:val="22"/>
        </w:rPr>
        <w:t xml:space="preserve">para </w:t>
      </w:r>
      <w:r w:rsidR="000D0C1D" w:rsidRPr="00945DFC">
        <w:rPr>
          <w:rFonts w:asciiTheme="minorHAnsi" w:eastAsia="Calibri" w:hAnsiTheme="minorHAnsi" w:cstheme="minorHAnsi"/>
          <w:noProof/>
          <w:szCs w:val="22"/>
        </w:rPr>
        <w:t>um</w:t>
      </w:r>
      <w:r w:rsidRPr="00945DFC">
        <w:rPr>
          <w:rFonts w:asciiTheme="minorHAnsi" w:eastAsia="Calibri" w:hAnsiTheme="minorHAnsi" w:cstheme="minorHAnsi"/>
          <w:noProof/>
          <w:szCs w:val="22"/>
        </w:rPr>
        <w:t>a escola ou pólo de formação</w:t>
      </w:r>
      <w:r w:rsidR="00F61F3C" w:rsidRPr="00945DFC">
        <w:rPr>
          <w:rFonts w:asciiTheme="minorHAnsi" w:eastAsia="Calibri" w:hAnsiTheme="minorHAnsi" w:cstheme="minorHAnsi"/>
          <w:noProof/>
          <w:szCs w:val="22"/>
        </w:rPr>
        <w:t>,</w:t>
      </w:r>
      <w:r w:rsidRPr="00945DFC">
        <w:rPr>
          <w:rFonts w:asciiTheme="minorHAnsi" w:eastAsia="Calibri" w:hAnsiTheme="minorHAnsi" w:cstheme="minorHAnsi"/>
          <w:noProof/>
          <w:szCs w:val="22"/>
        </w:rPr>
        <w:t xml:space="preserve"> respo</w:t>
      </w:r>
      <w:r w:rsidR="000D0C1D" w:rsidRPr="00945DFC">
        <w:rPr>
          <w:rFonts w:asciiTheme="minorHAnsi" w:eastAsia="Calibri" w:hAnsiTheme="minorHAnsi" w:cstheme="minorHAnsi"/>
          <w:noProof/>
          <w:szCs w:val="22"/>
        </w:rPr>
        <w:t xml:space="preserve">nsável </w:t>
      </w:r>
      <w:r w:rsidR="00A258BD" w:rsidRPr="00945DFC">
        <w:rPr>
          <w:rFonts w:asciiTheme="minorHAnsi" w:eastAsia="Calibri" w:hAnsiTheme="minorHAnsi" w:cstheme="minorHAnsi"/>
          <w:noProof/>
          <w:szCs w:val="22"/>
        </w:rPr>
        <w:t>da Formação Especifica Inicial</w:t>
      </w:r>
      <w:r w:rsidR="003712CE">
        <w:rPr>
          <w:rStyle w:val="Refdenotaderodap"/>
          <w:rFonts w:asciiTheme="minorHAnsi" w:eastAsia="Calibri" w:hAnsiTheme="minorHAnsi"/>
          <w:noProof/>
          <w:szCs w:val="22"/>
        </w:rPr>
        <w:footnoteReference w:id="47"/>
      </w:r>
      <w:r w:rsidR="00A258BD" w:rsidRPr="00945DFC">
        <w:rPr>
          <w:rFonts w:asciiTheme="minorHAnsi" w:eastAsia="Calibri" w:hAnsiTheme="minorHAnsi" w:cstheme="minorHAnsi"/>
          <w:noProof/>
          <w:szCs w:val="22"/>
        </w:rPr>
        <w:t xml:space="preserve"> (FEI)</w:t>
      </w:r>
      <w:r w:rsidR="000D0C1D" w:rsidRPr="00945DFC">
        <w:rPr>
          <w:rFonts w:asciiTheme="minorHAnsi" w:eastAsia="Calibri" w:hAnsiTheme="minorHAnsi" w:cstheme="minorHAnsi"/>
          <w:noProof/>
          <w:szCs w:val="22"/>
        </w:rPr>
        <w:t xml:space="preserve"> (com</w:t>
      </w:r>
      <w:r w:rsidR="006C0CE6">
        <w:rPr>
          <w:rFonts w:asciiTheme="minorHAnsi" w:eastAsia="Calibri" w:hAnsiTheme="minorHAnsi" w:cstheme="minorHAnsi"/>
          <w:noProof/>
          <w:szCs w:val="22"/>
        </w:rPr>
        <w:t>u</w:t>
      </w:r>
      <w:r w:rsidR="000D0C1D" w:rsidRPr="00945DFC">
        <w:rPr>
          <w:rFonts w:asciiTheme="minorHAnsi" w:eastAsia="Calibri" w:hAnsiTheme="minorHAnsi" w:cstheme="minorHAnsi"/>
          <w:noProof/>
          <w:szCs w:val="22"/>
        </w:rPr>
        <w:t>nicações RTM Porto, Pol</w:t>
      </w:r>
      <w:r w:rsidR="003712CE">
        <w:rPr>
          <w:rFonts w:asciiTheme="minorHAnsi" w:eastAsia="Calibri" w:hAnsiTheme="minorHAnsi" w:cstheme="minorHAnsi"/>
          <w:noProof/>
          <w:szCs w:val="22"/>
        </w:rPr>
        <w:t>í</w:t>
      </w:r>
      <w:r w:rsidR="000D0C1D" w:rsidRPr="00945DFC">
        <w:rPr>
          <w:rFonts w:asciiTheme="minorHAnsi" w:eastAsia="Calibri" w:hAnsiTheme="minorHAnsi" w:cstheme="minorHAnsi"/>
          <w:noProof/>
          <w:szCs w:val="22"/>
        </w:rPr>
        <w:t xml:space="preserve">cia do Exército RL2, </w:t>
      </w:r>
      <w:r w:rsidR="00945DFC" w:rsidRPr="00945DFC">
        <w:rPr>
          <w:rFonts w:asciiTheme="minorHAnsi" w:eastAsia="Calibri" w:hAnsiTheme="minorHAnsi" w:cstheme="minorHAnsi"/>
          <w:noProof/>
          <w:szCs w:val="22"/>
        </w:rPr>
        <w:t>Sapadores de Engenharia no RE1 Tancos e Música no RAAA1)</w:t>
      </w:r>
      <w:r w:rsidR="00F61F3C" w:rsidRPr="00945DFC">
        <w:rPr>
          <w:rFonts w:asciiTheme="minorHAnsi" w:eastAsia="Calibri" w:hAnsiTheme="minorHAnsi" w:cstheme="minorHAnsi"/>
          <w:noProof/>
          <w:szCs w:val="22"/>
        </w:rPr>
        <w:t xml:space="preserve">, </w:t>
      </w:r>
      <w:r w:rsidR="00945DFC" w:rsidRPr="00945DFC">
        <w:rPr>
          <w:rFonts w:asciiTheme="minorHAnsi" w:eastAsia="Calibri" w:hAnsiTheme="minorHAnsi" w:cstheme="minorHAnsi"/>
          <w:noProof/>
          <w:szCs w:val="22"/>
        </w:rPr>
        <w:t>s</w:t>
      </w:r>
      <w:r w:rsidR="000D0C1D" w:rsidRPr="00945DFC">
        <w:rPr>
          <w:rFonts w:asciiTheme="minorHAnsi" w:eastAsia="Calibri" w:hAnsiTheme="minorHAnsi" w:cstheme="minorHAnsi"/>
          <w:noProof/>
          <w:szCs w:val="22"/>
        </w:rPr>
        <w:t>er-lhes-á</w:t>
      </w:r>
      <w:r w:rsidR="00F61F3C" w:rsidRPr="00945DFC">
        <w:rPr>
          <w:rFonts w:asciiTheme="minorHAnsi" w:eastAsia="Calibri" w:hAnsiTheme="minorHAnsi" w:cstheme="minorHAnsi"/>
          <w:noProof/>
          <w:szCs w:val="22"/>
        </w:rPr>
        <w:t xml:space="preserve"> ministrada uma</w:t>
      </w:r>
      <w:r w:rsidRPr="00945DFC">
        <w:rPr>
          <w:rFonts w:asciiTheme="minorHAnsi" w:eastAsia="Calibri" w:hAnsiTheme="minorHAnsi" w:cstheme="minorHAnsi"/>
          <w:noProof/>
          <w:szCs w:val="22"/>
        </w:rPr>
        <w:t xml:space="preserve"> formação generalista e de adap</w:t>
      </w:r>
      <w:r w:rsidR="001130AA">
        <w:rPr>
          <w:rFonts w:asciiTheme="minorHAnsi" w:eastAsia="Calibri" w:hAnsiTheme="minorHAnsi" w:cstheme="minorHAnsi"/>
          <w:noProof/>
          <w:szCs w:val="22"/>
        </w:rPr>
        <w:t>t</w:t>
      </w:r>
      <w:r w:rsidRPr="00945DFC">
        <w:rPr>
          <w:rFonts w:asciiTheme="minorHAnsi" w:eastAsia="Calibri" w:hAnsiTheme="minorHAnsi" w:cstheme="minorHAnsi"/>
          <w:noProof/>
          <w:szCs w:val="22"/>
        </w:rPr>
        <w:t xml:space="preserve">ação </w:t>
      </w:r>
      <w:r w:rsidR="001130AA">
        <w:rPr>
          <w:rFonts w:asciiTheme="minorHAnsi" w:eastAsia="Calibri" w:hAnsiTheme="minorHAnsi" w:cstheme="minorHAnsi"/>
          <w:noProof/>
          <w:szCs w:val="22"/>
        </w:rPr>
        <w:t>à</w:t>
      </w:r>
      <w:r w:rsidRPr="00945DFC">
        <w:rPr>
          <w:rFonts w:asciiTheme="minorHAnsi" w:eastAsia="Calibri" w:hAnsiTheme="minorHAnsi" w:cstheme="minorHAnsi"/>
          <w:noProof/>
          <w:szCs w:val="22"/>
        </w:rPr>
        <w:t xml:space="preserve"> especifi</w:t>
      </w:r>
      <w:r w:rsidR="006C0CE6">
        <w:rPr>
          <w:rFonts w:asciiTheme="minorHAnsi" w:eastAsia="Calibri" w:hAnsiTheme="minorHAnsi" w:cstheme="minorHAnsi"/>
          <w:noProof/>
          <w:szCs w:val="22"/>
        </w:rPr>
        <w:t>ci</w:t>
      </w:r>
      <w:r w:rsidRPr="00945DFC">
        <w:rPr>
          <w:rFonts w:asciiTheme="minorHAnsi" w:eastAsia="Calibri" w:hAnsiTheme="minorHAnsi" w:cstheme="minorHAnsi"/>
          <w:noProof/>
          <w:szCs w:val="22"/>
        </w:rPr>
        <w:t>dade da tem</w:t>
      </w:r>
      <w:r w:rsidR="000D0C1D" w:rsidRPr="00945DFC">
        <w:rPr>
          <w:rFonts w:asciiTheme="minorHAnsi" w:eastAsia="Calibri" w:hAnsiTheme="minorHAnsi" w:cstheme="minorHAnsi"/>
          <w:noProof/>
          <w:szCs w:val="22"/>
        </w:rPr>
        <w:t>á</w:t>
      </w:r>
      <w:r w:rsidRPr="00945DFC">
        <w:rPr>
          <w:rFonts w:asciiTheme="minorHAnsi" w:eastAsia="Calibri" w:hAnsiTheme="minorHAnsi" w:cstheme="minorHAnsi"/>
          <w:noProof/>
          <w:szCs w:val="22"/>
        </w:rPr>
        <w:t>tica, após o que são transferidos para a</w:t>
      </w:r>
      <w:r w:rsidR="003712CE">
        <w:rPr>
          <w:rFonts w:asciiTheme="minorHAnsi" w:eastAsia="Calibri" w:hAnsiTheme="minorHAnsi" w:cstheme="minorHAnsi"/>
          <w:noProof/>
          <w:szCs w:val="22"/>
        </w:rPr>
        <w:t>s</w:t>
      </w:r>
      <w:r w:rsidRPr="00945DFC">
        <w:rPr>
          <w:rFonts w:asciiTheme="minorHAnsi" w:eastAsia="Calibri" w:hAnsiTheme="minorHAnsi" w:cstheme="minorHAnsi"/>
          <w:noProof/>
          <w:szCs w:val="22"/>
        </w:rPr>
        <w:t xml:space="preserve"> </w:t>
      </w:r>
      <w:r w:rsidR="000D0C1D" w:rsidRPr="00945DFC">
        <w:rPr>
          <w:rFonts w:asciiTheme="minorHAnsi" w:eastAsia="Calibri" w:hAnsiTheme="minorHAnsi" w:cstheme="minorHAnsi"/>
          <w:noProof/>
          <w:szCs w:val="22"/>
        </w:rPr>
        <w:t>UUEEOO</w:t>
      </w:r>
      <w:r w:rsidRPr="00945DFC">
        <w:rPr>
          <w:rFonts w:asciiTheme="minorHAnsi" w:eastAsia="Calibri" w:hAnsiTheme="minorHAnsi" w:cstheme="minorHAnsi"/>
          <w:noProof/>
          <w:szCs w:val="22"/>
        </w:rPr>
        <w:t xml:space="preserve"> de colocação</w:t>
      </w:r>
      <w:r w:rsidR="000D0C1D" w:rsidRPr="00945DFC">
        <w:rPr>
          <w:rFonts w:asciiTheme="minorHAnsi" w:eastAsia="Calibri" w:hAnsiTheme="minorHAnsi" w:cstheme="minorHAnsi"/>
          <w:noProof/>
          <w:szCs w:val="22"/>
        </w:rPr>
        <w:t>,</w:t>
      </w:r>
      <w:r w:rsidRPr="00945DFC">
        <w:rPr>
          <w:rFonts w:asciiTheme="minorHAnsi" w:eastAsia="Calibri" w:hAnsiTheme="minorHAnsi" w:cstheme="minorHAnsi"/>
          <w:noProof/>
          <w:szCs w:val="22"/>
        </w:rPr>
        <w:t xml:space="preserve"> de acordo com as necessidades de RH </w:t>
      </w:r>
      <w:r w:rsidR="000D0C1D" w:rsidRPr="00945DFC">
        <w:rPr>
          <w:rFonts w:asciiTheme="minorHAnsi" w:eastAsia="Calibri" w:hAnsiTheme="minorHAnsi" w:cstheme="minorHAnsi"/>
          <w:noProof/>
          <w:szCs w:val="22"/>
        </w:rPr>
        <w:t>desta UUEEOO</w:t>
      </w:r>
      <w:r w:rsidRPr="00945DFC">
        <w:rPr>
          <w:rFonts w:asciiTheme="minorHAnsi" w:eastAsia="Calibri" w:hAnsiTheme="minorHAnsi" w:cstheme="minorHAnsi"/>
          <w:noProof/>
          <w:szCs w:val="22"/>
        </w:rPr>
        <w:t>, é-lhe</w:t>
      </w:r>
      <w:r w:rsidR="000D0C1D" w:rsidRPr="00945DFC">
        <w:rPr>
          <w:rFonts w:asciiTheme="minorHAnsi" w:eastAsia="Calibri" w:hAnsiTheme="minorHAnsi" w:cstheme="minorHAnsi"/>
          <w:noProof/>
          <w:szCs w:val="22"/>
        </w:rPr>
        <w:t>s</w:t>
      </w:r>
      <w:r w:rsidRPr="00945DFC">
        <w:rPr>
          <w:rFonts w:asciiTheme="minorHAnsi" w:eastAsia="Calibri" w:hAnsiTheme="minorHAnsi" w:cstheme="minorHAnsi"/>
          <w:noProof/>
          <w:szCs w:val="22"/>
        </w:rPr>
        <w:t xml:space="preserve"> atribuido um determinado cargo</w:t>
      </w:r>
      <w:r w:rsidR="00516673" w:rsidRPr="00945DFC">
        <w:rPr>
          <w:rFonts w:asciiTheme="minorHAnsi" w:eastAsia="Calibri" w:hAnsiTheme="minorHAnsi" w:cstheme="minorHAnsi"/>
          <w:noProof/>
          <w:szCs w:val="22"/>
        </w:rPr>
        <w:t xml:space="preserve"> dentro da especialidade em causa,</w:t>
      </w:r>
      <w:r w:rsidRPr="00945DFC">
        <w:rPr>
          <w:rFonts w:asciiTheme="minorHAnsi" w:eastAsia="Calibri" w:hAnsiTheme="minorHAnsi" w:cstheme="minorHAnsi"/>
          <w:noProof/>
          <w:szCs w:val="22"/>
        </w:rPr>
        <w:t xml:space="preserve"> </w:t>
      </w:r>
      <w:r w:rsidR="003712CE">
        <w:rPr>
          <w:rFonts w:asciiTheme="minorHAnsi" w:eastAsia="Calibri" w:hAnsiTheme="minorHAnsi" w:cstheme="minorHAnsi"/>
          <w:noProof/>
          <w:szCs w:val="22"/>
        </w:rPr>
        <w:t>n</w:t>
      </w:r>
      <w:r w:rsidRPr="00945DFC">
        <w:rPr>
          <w:rFonts w:asciiTheme="minorHAnsi" w:eastAsia="Calibri" w:hAnsiTheme="minorHAnsi" w:cstheme="minorHAnsi"/>
          <w:noProof/>
          <w:szCs w:val="22"/>
        </w:rPr>
        <w:t>a qual v</w:t>
      </w:r>
      <w:r w:rsidR="00C55B1C" w:rsidRPr="00945DFC">
        <w:rPr>
          <w:rFonts w:asciiTheme="minorHAnsi" w:eastAsia="Calibri" w:hAnsiTheme="minorHAnsi" w:cstheme="minorHAnsi"/>
          <w:noProof/>
          <w:szCs w:val="22"/>
        </w:rPr>
        <w:t>ã</w:t>
      </w:r>
      <w:r w:rsidRPr="00945DFC">
        <w:rPr>
          <w:rFonts w:asciiTheme="minorHAnsi" w:eastAsia="Calibri" w:hAnsiTheme="minorHAnsi" w:cstheme="minorHAnsi"/>
          <w:noProof/>
          <w:szCs w:val="22"/>
        </w:rPr>
        <w:t>o desenvolve</w:t>
      </w:r>
      <w:r w:rsidR="000D0C1D" w:rsidRPr="00945DFC">
        <w:rPr>
          <w:rFonts w:asciiTheme="minorHAnsi" w:eastAsia="Calibri" w:hAnsiTheme="minorHAnsi" w:cstheme="minorHAnsi"/>
          <w:noProof/>
          <w:szCs w:val="22"/>
        </w:rPr>
        <w:t>r</w:t>
      </w:r>
      <w:r w:rsidRPr="00945DFC">
        <w:rPr>
          <w:rFonts w:asciiTheme="minorHAnsi" w:eastAsia="Calibri" w:hAnsiTheme="minorHAnsi" w:cstheme="minorHAnsi"/>
          <w:noProof/>
          <w:szCs w:val="22"/>
        </w:rPr>
        <w:t xml:space="preserve"> f</w:t>
      </w:r>
      <w:r w:rsidR="00516673" w:rsidRPr="00945DFC">
        <w:rPr>
          <w:rFonts w:asciiTheme="minorHAnsi" w:eastAsia="Calibri" w:hAnsiTheme="minorHAnsi" w:cstheme="minorHAnsi"/>
          <w:noProof/>
          <w:szCs w:val="22"/>
        </w:rPr>
        <w:t>ormação em contexto de trabalho.</w:t>
      </w:r>
      <w:r w:rsidR="00442065" w:rsidRPr="00945DFC">
        <w:rPr>
          <w:rFonts w:asciiTheme="minorHAnsi" w:eastAsia="Calibri" w:hAnsiTheme="minorHAnsi" w:cstheme="minorHAnsi"/>
          <w:noProof/>
          <w:szCs w:val="22"/>
        </w:rPr>
        <w:tab/>
      </w:r>
      <w:r w:rsidR="00442065" w:rsidRPr="00945DFC">
        <w:rPr>
          <w:rFonts w:asciiTheme="minorHAnsi" w:eastAsia="Calibri" w:hAnsiTheme="minorHAnsi" w:cstheme="minorHAnsi"/>
          <w:noProof/>
          <w:szCs w:val="22"/>
        </w:rPr>
        <w:br/>
      </w:r>
      <w:r w:rsidR="006C0CE6">
        <w:rPr>
          <w:rFonts w:asciiTheme="minorHAnsi" w:eastAsia="Calibri" w:hAnsiTheme="minorHAnsi" w:cstheme="minorHAnsi"/>
          <w:noProof/>
          <w:szCs w:val="22"/>
        </w:rPr>
        <w:t>Após uma detalhada análise, podemos concluir</w:t>
      </w:r>
      <w:r w:rsidR="00442065" w:rsidRPr="00945DFC">
        <w:rPr>
          <w:rFonts w:asciiTheme="minorHAnsi" w:eastAsia="Calibri" w:hAnsiTheme="minorHAnsi" w:cstheme="minorHAnsi"/>
          <w:noProof/>
          <w:szCs w:val="22"/>
        </w:rPr>
        <w:t xml:space="preserve"> que estamos em presença de uma </w:t>
      </w:r>
      <w:r w:rsidR="005A5EC1" w:rsidRPr="00945DFC">
        <w:rPr>
          <w:rFonts w:asciiTheme="minorHAnsi" w:eastAsia="Calibri" w:hAnsiTheme="minorHAnsi" w:cstheme="minorHAnsi"/>
          <w:noProof/>
          <w:szCs w:val="22"/>
        </w:rPr>
        <w:t>“F</w:t>
      </w:r>
      <w:r w:rsidR="00442065" w:rsidRPr="00945DFC">
        <w:rPr>
          <w:rFonts w:asciiTheme="minorHAnsi" w:eastAsia="Calibri" w:hAnsiTheme="minorHAnsi" w:cstheme="minorHAnsi"/>
          <w:noProof/>
          <w:szCs w:val="22"/>
        </w:rPr>
        <w:t xml:space="preserve">ormação </w:t>
      </w:r>
      <w:r w:rsidR="005A5EC1" w:rsidRPr="00945DFC">
        <w:rPr>
          <w:rFonts w:asciiTheme="minorHAnsi" w:eastAsia="Calibri" w:hAnsiTheme="minorHAnsi" w:cstheme="minorHAnsi"/>
          <w:noProof/>
          <w:szCs w:val="22"/>
        </w:rPr>
        <w:t>F</w:t>
      </w:r>
      <w:r w:rsidR="00442065" w:rsidRPr="00945DFC">
        <w:rPr>
          <w:rFonts w:asciiTheme="minorHAnsi" w:eastAsia="Calibri" w:hAnsiTheme="minorHAnsi" w:cstheme="minorHAnsi"/>
          <w:noProof/>
          <w:szCs w:val="22"/>
        </w:rPr>
        <w:t xml:space="preserve">aseada ou em </w:t>
      </w:r>
      <w:r w:rsidR="005A5EC1" w:rsidRPr="00945DFC">
        <w:rPr>
          <w:rFonts w:asciiTheme="minorHAnsi" w:eastAsia="Calibri" w:hAnsiTheme="minorHAnsi" w:cstheme="minorHAnsi"/>
          <w:noProof/>
          <w:szCs w:val="22"/>
        </w:rPr>
        <w:t>Á</w:t>
      </w:r>
      <w:r w:rsidR="00442065" w:rsidRPr="00945DFC">
        <w:rPr>
          <w:rFonts w:asciiTheme="minorHAnsi" w:eastAsia="Calibri" w:hAnsiTheme="minorHAnsi" w:cstheme="minorHAnsi"/>
          <w:noProof/>
          <w:szCs w:val="22"/>
        </w:rPr>
        <w:t>rvore</w:t>
      </w:r>
      <w:r w:rsidR="005A5EC1" w:rsidRPr="00945DFC">
        <w:rPr>
          <w:rFonts w:asciiTheme="minorHAnsi" w:eastAsia="Calibri" w:hAnsiTheme="minorHAnsi" w:cstheme="minorHAnsi"/>
          <w:noProof/>
          <w:szCs w:val="22"/>
        </w:rPr>
        <w:t>”</w:t>
      </w:r>
      <w:r w:rsidR="00516673">
        <w:rPr>
          <w:rStyle w:val="Refdenotaderodap"/>
          <w:rFonts w:asciiTheme="minorHAnsi" w:eastAsia="Calibri" w:hAnsiTheme="minorHAnsi"/>
          <w:noProof/>
          <w:szCs w:val="22"/>
        </w:rPr>
        <w:footnoteReference w:id="48"/>
      </w:r>
      <w:r w:rsidR="00277C9E" w:rsidRPr="00945DFC">
        <w:rPr>
          <w:rFonts w:asciiTheme="minorHAnsi" w:eastAsia="Calibri" w:hAnsiTheme="minorHAnsi" w:cstheme="minorHAnsi"/>
          <w:noProof/>
          <w:szCs w:val="22"/>
        </w:rPr>
        <w:t xml:space="preserve">, </w:t>
      </w:r>
      <w:r w:rsidR="002D0235" w:rsidRPr="00945DFC">
        <w:rPr>
          <w:rFonts w:asciiTheme="minorHAnsi" w:eastAsia="Calibri" w:hAnsiTheme="minorHAnsi" w:cstheme="minorHAnsi"/>
          <w:noProof/>
          <w:szCs w:val="22"/>
        </w:rPr>
        <w:t>a</w:t>
      </w:r>
      <w:r w:rsidR="00277C9E" w:rsidRPr="00945DFC">
        <w:rPr>
          <w:rFonts w:asciiTheme="minorHAnsi" w:eastAsia="Calibri" w:hAnsiTheme="minorHAnsi" w:cstheme="minorHAnsi"/>
          <w:noProof/>
          <w:szCs w:val="22"/>
        </w:rPr>
        <w:t xml:space="preserve"> 1º fase é constituida por uma ação base, de formação mais genérica e de integração, com um tronco comum, à qual se segue uma 2º fase de especialização, constitu</w:t>
      </w:r>
      <w:r w:rsidR="001130AA">
        <w:rPr>
          <w:rFonts w:asciiTheme="minorHAnsi" w:eastAsia="Calibri" w:hAnsiTheme="minorHAnsi" w:cstheme="minorHAnsi"/>
          <w:noProof/>
          <w:szCs w:val="22"/>
        </w:rPr>
        <w:t>í</w:t>
      </w:r>
      <w:r w:rsidR="00277C9E" w:rsidRPr="00945DFC">
        <w:rPr>
          <w:rFonts w:asciiTheme="minorHAnsi" w:eastAsia="Calibri" w:hAnsiTheme="minorHAnsi" w:cstheme="minorHAnsi"/>
          <w:noProof/>
          <w:szCs w:val="22"/>
        </w:rPr>
        <w:t>da pelo aprofundamento de um campo técnico especifico de um dado subgrupo de cargos ,</w:t>
      </w:r>
      <w:r w:rsidR="003712CE">
        <w:rPr>
          <w:rFonts w:asciiTheme="minorHAnsi" w:eastAsia="Calibri" w:hAnsiTheme="minorHAnsi" w:cstheme="minorHAnsi"/>
          <w:noProof/>
          <w:szCs w:val="22"/>
        </w:rPr>
        <w:t>como por</w:t>
      </w:r>
      <w:r w:rsidR="00277C9E" w:rsidRPr="00945DFC">
        <w:rPr>
          <w:rFonts w:asciiTheme="minorHAnsi" w:eastAsia="Calibri" w:hAnsiTheme="minorHAnsi" w:cstheme="minorHAnsi"/>
          <w:noProof/>
          <w:szCs w:val="22"/>
        </w:rPr>
        <w:t xml:space="preserve"> exemplo</w:t>
      </w:r>
      <w:r w:rsidR="002D0235" w:rsidRPr="00945DFC">
        <w:rPr>
          <w:rFonts w:asciiTheme="minorHAnsi" w:eastAsia="Calibri" w:hAnsiTheme="minorHAnsi" w:cstheme="minorHAnsi"/>
          <w:noProof/>
          <w:szCs w:val="22"/>
        </w:rPr>
        <w:t xml:space="preserve"> Esp 17 Comunicações.</w:t>
      </w:r>
      <w:r w:rsidR="00277C9E" w:rsidRPr="00945DFC">
        <w:rPr>
          <w:rFonts w:asciiTheme="minorHAnsi" w:eastAsia="Calibri" w:hAnsiTheme="minorHAnsi" w:cstheme="minorHAnsi"/>
          <w:noProof/>
          <w:szCs w:val="22"/>
        </w:rPr>
        <w:t xml:space="preserve"> </w:t>
      </w:r>
    </w:p>
    <w:p w:rsidR="00712B3C" w:rsidRDefault="00712B3C">
      <w:pPr>
        <w:overflowPunct/>
        <w:autoSpaceDE/>
        <w:autoSpaceDN/>
        <w:adjustRightInd/>
        <w:textAlignment w:val="auto"/>
        <w:rPr>
          <w:rFonts w:asciiTheme="minorHAnsi" w:eastAsia="Calibri" w:hAnsiTheme="minorHAnsi" w:cstheme="minorHAnsi"/>
          <w:noProof/>
          <w:szCs w:val="22"/>
        </w:rPr>
      </w:pPr>
    </w:p>
    <w:p w:rsidR="00F112B5" w:rsidRPr="00F112B5" w:rsidRDefault="003664DB" w:rsidP="00FC733D">
      <w:pPr>
        <w:pStyle w:val="SemEspaamento"/>
        <w:rPr>
          <w:rFonts w:eastAsia="Calibri"/>
          <w:noProof/>
        </w:rPr>
      </w:pPr>
      <w:r w:rsidRPr="00EF6D4F">
        <w:rPr>
          <w:i/>
        </w:rPr>
        <w:t>Ilustração</w:t>
      </w:r>
      <w:r w:rsidR="00F112B5"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6</w:t>
      </w:r>
      <w:r w:rsidR="007D274D" w:rsidRPr="00EF6D4F">
        <w:rPr>
          <w:i/>
        </w:rPr>
        <w:fldChar w:fldCharType="end"/>
      </w:r>
      <w:proofErr w:type="gramStart"/>
      <w:r w:rsidR="00F112B5">
        <w:t xml:space="preserve"> </w:t>
      </w:r>
      <w:r w:rsidR="006C0CE6">
        <w:t xml:space="preserve"> </w:t>
      </w:r>
      <w:proofErr w:type="spellStart"/>
      <w:r w:rsidR="00F112B5">
        <w:t>Esp</w:t>
      </w:r>
      <w:proofErr w:type="spellEnd"/>
      <w:proofErr w:type="gramEnd"/>
      <w:r w:rsidR="00F112B5">
        <w:t xml:space="preserve"> </w:t>
      </w:r>
      <w:r w:rsidR="00F112B5">
        <w:rPr>
          <w:rFonts w:eastAsia="Calibri"/>
          <w:noProof/>
        </w:rPr>
        <w:t>17 Comunicações</w:t>
      </w:r>
      <w:r w:rsidR="00F112B5">
        <w:t xml:space="preserve"> (formação faseada ou em árvore)</w:t>
      </w:r>
    </w:p>
    <w:p w:rsidR="00442065" w:rsidRDefault="00083EE3" w:rsidP="00F112B5">
      <w:pPr>
        <w:overflowPunct/>
        <w:spacing w:line="360" w:lineRule="auto"/>
        <w:ind w:left="284" w:firstLine="567"/>
        <w:jc w:val="center"/>
        <w:textAlignment w:val="auto"/>
        <w:rPr>
          <w:rFonts w:asciiTheme="minorHAnsi" w:eastAsia="Calibri" w:hAnsiTheme="minorHAnsi" w:cstheme="minorHAnsi"/>
          <w:noProof/>
          <w:szCs w:val="22"/>
        </w:rPr>
      </w:pPr>
      <w:r w:rsidRPr="00083EE3">
        <w:rPr>
          <w:rFonts w:asciiTheme="minorHAnsi" w:eastAsia="Calibri" w:hAnsiTheme="minorHAnsi" w:cstheme="minorHAnsi"/>
          <w:noProof/>
          <w:szCs w:val="22"/>
          <w:lang w:eastAsia="pt-PT"/>
        </w:rPr>
        <w:drawing>
          <wp:inline distT="0" distB="0" distL="0" distR="0">
            <wp:extent cx="5612130" cy="1955165"/>
            <wp:effectExtent l="19050" t="0" r="7620" b="0"/>
            <wp:docPr id="160" name="Objecto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21418" cy="3212472"/>
                      <a:chOff x="1" y="-62212"/>
                      <a:chExt cx="9221418" cy="3212472"/>
                    </a:xfrm>
                  </a:grpSpPr>
                  <a:grpSp>
                    <a:nvGrpSpPr>
                      <a:cNvPr id="10" name="Grupo 9"/>
                      <a:cNvGrpSpPr/>
                    </a:nvGrpSpPr>
                    <a:grpSpPr>
                      <a:xfrm>
                        <a:off x="1" y="-62212"/>
                        <a:ext cx="9221418" cy="3212472"/>
                        <a:chOff x="1" y="-62212"/>
                        <a:chExt cx="9221418" cy="3212472"/>
                      </a:xfrm>
                    </a:grpSpPr>
                    <a:grpSp>
                      <a:nvGrpSpPr>
                        <a:cNvPr id="3" name="Grupo 7"/>
                        <a:cNvGrpSpPr/>
                      </a:nvGrpSpPr>
                      <a:grpSpPr>
                        <a:xfrm>
                          <a:off x="1" y="-62212"/>
                          <a:ext cx="9221418" cy="2947113"/>
                          <a:chOff x="1" y="-62212"/>
                          <a:chExt cx="9221418" cy="2947113"/>
                        </a:xfrm>
                      </a:grpSpPr>
                      <a:sp>
                        <a:nvSpPr>
                          <a:cNvPr id="6" name="CaixaDeTexto 5"/>
                          <a:cNvSpPr txBox="1"/>
                        </a:nvSpPr>
                        <a:spPr>
                          <a:xfrm rot="16200000">
                            <a:off x="-1083040" y="1083039"/>
                            <a:ext cx="2873967" cy="707886"/>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dirty="0" err="1"/>
                                <a:t>Esp</a:t>
                              </a:r>
                              <a:r>
                                <a:rPr lang="pt-PT" sz="2000" dirty="0"/>
                                <a:t> 17 </a:t>
                              </a:r>
                              <a:r>
                                <a:rPr lang="pt-PT" sz="2000" dirty="0" smtClean="0"/>
                                <a:t>– Comunicações</a:t>
                              </a:r>
                            </a:p>
                            <a:p>
                              <a:pPr algn="ctr"/>
                              <a:endParaRPr lang="pt-PT" sz="2000" b="1" dirty="0"/>
                            </a:p>
                          </a:txBody>
                          <a:useSpRect/>
                        </a:txSp>
                      </a:sp>
                      <a:sp>
                        <a:nvSpPr>
                          <a:cNvPr id="52" name="Forma livre 51"/>
                          <a:cNvSpPr/>
                        </a:nvSpPr>
                        <a:spPr>
                          <a:xfrm>
                            <a:off x="5003696" y="939199"/>
                            <a:ext cx="2742834" cy="1934765"/>
                          </a:xfrm>
                          <a:custGeom>
                            <a:avLst/>
                            <a:gdLst>
                              <a:gd name="connsiteX0" fmla="*/ 0 w 1574304"/>
                              <a:gd name="connsiteY0" fmla="*/ 241846 h 1934765"/>
                              <a:gd name="connsiteX1" fmla="*/ 787152 w 1574304"/>
                              <a:gd name="connsiteY1" fmla="*/ 241846 h 1934765"/>
                              <a:gd name="connsiteX2" fmla="*/ 787152 w 1574304"/>
                              <a:gd name="connsiteY2" fmla="*/ 0 h 1934765"/>
                              <a:gd name="connsiteX3" fmla="*/ 1574304 w 1574304"/>
                              <a:gd name="connsiteY3" fmla="*/ 967383 h 1934765"/>
                              <a:gd name="connsiteX4" fmla="*/ 787152 w 1574304"/>
                              <a:gd name="connsiteY4" fmla="*/ 1934765 h 1934765"/>
                              <a:gd name="connsiteX5" fmla="*/ 787152 w 1574304"/>
                              <a:gd name="connsiteY5" fmla="*/ 1692919 h 1934765"/>
                              <a:gd name="connsiteX6" fmla="*/ 0 w 1574304"/>
                              <a:gd name="connsiteY6" fmla="*/ 1692919 h 1934765"/>
                              <a:gd name="connsiteX7" fmla="*/ 0 w 1574304"/>
                              <a:gd name="connsiteY7" fmla="*/ 241846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74304" h="1934765">
                                <a:moveTo>
                                  <a:pt x="0" y="241846"/>
                                </a:moveTo>
                                <a:lnTo>
                                  <a:pt x="787152" y="241846"/>
                                </a:lnTo>
                                <a:lnTo>
                                  <a:pt x="787152" y="0"/>
                                </a:lnTo>
                                <a:lnTo>
                                  <a:pt x="1574304" y="967383"/>
                                </a:lnTo>
                                <a:lnTo>
                                  <a:pt x="787152" y="1934765"/>
                                </a:lnTo>
                                <a:lnTo>
                                  <a:pt x="787152" y="1692919"/>
                                </a:lnTo>
                                <a:lnTo>
                                  <a:pt x="0" y="1692919"/>
                                </a:lnTo>
                                <a:lnTo>
                                  <a:pt x="0" y="241846"/>
                                </a:lnTo>
                                <a:close/>
                              </a:path>
                            </a:pathLst>
                          </a:custGeom>
                        </a:spPr>
                        <a:txSp>
                          <a:txBody>
                            <a:bodyPr spcFirstLastPara="0" vert="horz" wrap="square" lIns="9525" tIns="251371" rIns="599889" bIns="251371" numCol="1" spcCol="1270" anchor="t"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marL="228600" lvl="1" indent="-228600" defTabSz="977900">
                                <a:lnSpc>
                                  <a:spcPct val="90000"/>
                                </a:lnSpc>
                                <a:spcBef>
                                  <a:spcPct val="0"/>
                                </a:spcBef>
                                <a:spcAft>
                                  <a:spcPct val="15000"/>
                                </a:spcAft>
                                <a:buFontTx/>
                                <a:buChar char="••"/>
                              </a:pPr>
                              <a:r>
                                <a:rPr lang="pt-PT" sz="1400" dirty="0"/>
                                <a:t>Operador </a:t>
                              </a:r>
                              <a:r>
                                <a:rPr lang="pt-PT" sz="1400" dirty="0" smtClean="0"/>
                                <a:t>Telecomunicações</a:t>
                              </a:r>
                            </a:p>
                            <a:p>
                              <a:pPr marL="228600" lvl="1" indent="-228600" defTabSz="977900">
                                <a:lnSpc>
                                  <a:spcPct val="90000"/>
                                </a:lnSpc>
                                <a:spcBef>
                                  <a:spcPct val="0"/>
                                </a:spcBef>
                                <a:spcAft>
                                  <a:spcPct val="15000"/>
                                </a:spcAft>
                                <a:buFontTx/>
                                <a:buChar char="••"/>
                              </a:pPr>
                              <a:endParaRPr lang="pt-PT" sz="1400" dirty="0"/>
                            </a:p>
                            <a:p>
                              <a:pPr marL="228600" lvl="1" indent="-228600" defTabSz="977900">
                                <a:lnSpc>
                                  <a:spcPct val="90000"/>
                                </a:lnSpc>
                                <a:spcBef>
                                  <a:spcPct val="0"/>
                                </a:spcBef>
                                <a:spcAft>
                                  <a:spcPct val="15000"/>
                                </a:spcAft>
                                <a:buFontTx/>
                                <a:buChar char="••"/>
                              </a:pPr>
                              <a:endParaRPr lang="pt-PT" sz="1400" dirty="0" smtClean="0"/>
                            </a:p>
                            <a:p>
                              <a:pPr marL="228600" lvl="1" indent="-228600" defTabSz="977900">
                                <a:lnSpc>
                                  <a:spcPct val="90000"/>
                                </a:lnSpc>
                                <a:spcBef>
                                  <a:spcPct val="0"/>
                                </a:spcBef>
                                <a:spcAft>
                                  <a:spcPct val="15000"/>
                                </a:spcAft>
                                <a:buFontTx/>
                                <a:buChar char="••"/>
                              </a:pPr>
                              <a:endParaRPr lang="pt-PT" sz="1400" dirty="0"/>
                            </a:p>
                            <a:p>
                              <a:pPr marL="228600" lvl="1" indent="-228600" defTabSz="977900">
                                <a:lnSpc>
                                  <a:spcPct val="90000"/>
                                </a:lnSpc>
                                <a:spcBef>
                                  <a:spcPct val="0"/>
                                </a:spcBef>
                                <a:spcAft>
                                  <a:spcPct val="15000"/>
                                </a:spcAft>
                                <a:buChar char="••"/>
                              </a:pPr>
                              <a:r>
                                <a:rPr lang="pt-PT" sz="1400" dirty="0" smtClean="0"/>
                                <a:t>Mecânico Material Telecomunicações</a:t>
                              </a:r>
                            </a:p>
                            <a:p>
                              <a:pPr marL="228600" lvl="1" indent="-228600" defTabSz="977900">
                                <a:lnSpc>
                                  <a:spcPct val="90000"/>
                                </a:lnSpc>
                                <a:spcBef>
                                  <a:spcPct val="0"/>
                                </a:spcBef>
                                <a:spcAft>
                                  <a:spcPct val="15000"/>
                                </a:spcAft>
                                <a:buChar char="••"/>
                              </a:pPr>
                              <a:endParaRPr lang="pt-PT" sz="1400" dirty="0"/>
                            </a:p>
                            <a:p>
                              <a:pPr marL="228600" lvl="1" indent="-228600" defTabSz="977900">
                                <a:lnSpc>
                                  <a:spcPct val="90000"/>
                                </a:lnSpc>
                                <a:spcBef>
                                  <a:spcPct val="0"/>
                                </a:spcBef>
                                <a:spcAft>
                                  <a:spcPct val="15000"/>
                                </a:spcAft>
                                <a:buChar char="••"/>
                              </a:pPr>
                              <a:endParaRPr lang="pt-PT" sz="1400" dirty="0" smtClean="0"/>
                            </a:p>
                            <a:p>
                              <a:pPr marL="228600" lvl="1" indent="-228600" defTabSz="977900">
                                <a:lnSpc>
                                  <a:spcPct val="90000"/>
                                </a:lnSpc>
                                <a:spcBef>
                                  <a:spcPct val="0"/>
                                </a:spcBef>
                                <a:spcAft>
                                  <a:spcPct val="15000"/>
                                </a:spcAft>
                                <a:buChar char="••"/>
                              </a:pPr>
                              <a:endParaRPr lang="pt-PT" sz="1600" dirty="0" smtClean="0"/>
                            </a:p>
                          </a:txBody>
                          <a:useSpRect/>
                        </a:txSp>
                        <a: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a:style>
                      </a:sp>
                      <a:sp>
                        <a:nvSpPr>
                          <a:cNvPr id="53" name="Forma livre 52"/>
                          <a:cNvSpPr/>
                        </a:nvSpPr>
                        <a:spPr>
                          <a:xfrm>
                            <a:off x="2969005" y="950136"/>
                            <a:ext cx="2034691" cy="1934765"/>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olidFill>
                            <a:schemeClr val="accent6">
                              <a:lumMod val="60000"/>
                              <a:lumOff val="40000"/>
                            </a:schemeClr>
                          </a:solidFill>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689100">
                                <a:lnSpc>
                                  <a:spcPct val="90000"/>
                                </a:lnSpc>
                                <a:spcBef>
                                  <a:spcPct val="0"/>
                                </a:spcBef>
                                <a:spcAft>
                                  <a:spcPct val="35000"/>
                                </a:spcAft>
                              </a:pPr>
                              <a:r>
                                <a:rPr lang="pt-PT" sz="2400" kern="1200" dirty="0" err="1" smtClean="0"/>
                                <a:t>Esp</a:t>
                              </a:r>
                              <a:r>
                                <a:rPr lang="pt-PT" sz="2400" kern="1200" dirty="0" smtClean="0"/>
                                <a:t> 017 </a:t>
                              </a:r>
                              <a:r>
                                <a:rPr lang="pt-PT" sz="2000" kern="1200" dirty="0" smtClean="0"/>
                                <a:t>Comunicações</a:t>
                              </a:r>
                              <a:r>
                                <a:rPr lang="pt-PT" sz="3800" kern="1200" dirty="0" smtClean="0"/>
                                <a:t/>
                              </a:r>
                              <a:br>
                                <a:rPr lang="pt-PT" sz="3800" kern="1200" dirty="0" smtClean="0"/>
                              </a:br>
                              <a:r>
                                <a:rPr lang="pt-PT" sz="2400" kern="1200" dirty="0" smtClean="0"/>
                                <a:t>(20 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54" name="Explosão 1 53"/>
                          <a:cNvSpPr/>
                        </a:nvSpPr>
                        <a:spPr>
                          <a:xfrm>
                            <a:off x="8285315" y="1262624"/>
                            <a:ext cx="936104" cy="504056"/>
                          </a:xfrm>
                          <a:prstGeom prst="irregularSeal1">
                            <a:avLst/>
                          </a:prstGeom>
                          <a:solidFill>
                            <a:srgbClr val="FFFF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solidFill>
                                    <a:schemeClr val="tx1"/>
                                  </a:solidFill>
                                </a:rPr>
                                <a:t>FCT</a:t>
                              </a:r>
                              <a:endParaRPr lang="pt-PT"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Forma livre 54"/>
                          <a:cNvSpPr/>
                        </a:nvSpPr>
                        <a:spPr>
                          <a:xfrm>
                            <a:off x="736757" y="950136"/>
                            <a:ext cx="2232248" cy="1934765"/>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689100">
                                <a:lnSpc>
                                  <a:spcPct val="90000"/>
                                </a:lnSpc>
                                <a:spcBef>
                                  <a:spcPct val="0"/>
                                </a:spcBef>
                                <a:spcAft>
                                  <a:spcPct val="35000"/>
                                </a:spcAft>
                              </a:pPr>
                              <a:r>
                                <a:rPr lang="pt-PT" sz="3800" kern="1200" dirty="0" smtClean="0"/>
                                <a:t>CFP</a:t>
                              </a:r>
                              <a:br>
                                <a:rPr lang="pt-PT" sz="3800" kern="1200" dirty="0" smtClean="0"/>
                              </a:br>
                              <a:r>
                                <a:rPr lang="pt-PT" sz="2800" kern="1200" dirty="0" smtClean="0"/>
                                <a:t>(60DUF)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cxnSp>
                        <a:nvCxnSpPr>
                          <a:cNvPr id="57" name="Conexão recta unidireccional 56"/>
                          <a:cNvCxnSpPr/>
                        </a:nvCxnSpPr>
                        <a:spPr>
                          <a:xfrm>
                            <a:off x="880773" y="908720"/>
                            <a:ext cx="1944216"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cxnSp>
                        <a:nvCxnSpPr>
                          <a:cNvPr id="58" name="Conexão recta unidireccional 57"/>
                          <a:cNvCxnSpPr/>
                        </a:nvCxnSpPr>
                        <a:spPr>
                          <a:xfrm>
                            <a:off x="3059480" y="908720"/>
                            <a:ext cx="1944216"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cxnSp>
                        <a:nvCxnSpPr>
                          <a:cNvPr id="59" name="Conexão recta unidireccional 58"/>
                          <a:cNvCxnSpPr/>
                        </a:nvCxnSpPr>
                        <a:spPr>
                          <a:xfrm>
                            <a:off x="5147712" y="908720"/>
                            <a:ext cx="3816776" cy="41416"/>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sp>
                        <a:nvSpPr>
                          <a:cNvPr id="60" name="CaixaDeTexto 59"/>
                          <a:cNvSpPr txBox="1"/>
                        </a:nvSpPr>
                        <a:spPr>
                          <a:xfrm>
                            <a:off x="1024789" y="620688"/>
                            <a:ext cx="172819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Formação Inicial RVRC</a:t>
                              </a:r>
                              <a:endParaRPr lang="pt-PT" sz="1200" dirty="0"/>
                            </a:p>
                          </a:txBody>
                          <a:useSpRect/>
                        </a:txSp>
                      </a:sp>
                      <a:sp>
                        <a:nvSpPr>
                          <a:cNvPr id="61" name="CaixaDeTexto 60"/>
                          <a:cNvSpPr txBox="1"/>
                        </a:nvSpPr>
                        <a:spPr>
                          <a:xfrm>
                            <a:off x="3041013" y="620688"/>
                            <a:ext cx="1872208"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Formação Especifica Inicial</a:t>
                              </a:r>
                              <a:endParaRPr lang="pt-PT" sz="1200" dirty="0"/>
                            </a:p>
                          </a:txBody>
                          <a:useSpRect/>
                        </a:txSp>
                      </a:sp>
                      <a:sp>
                        <a:nvSpPr>
                          <a:cNvPr id="62" name="CaixaDeTexto 61"/>
                          <a:cNvSpPr txBox="1"/>
                        </a:nvSpPr>
                        <a:spPr>
                          <a:xfrm>
                            <a:off x="5129245" y="620688"/>
                            <a:ext cx="244827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1200" dirty="0" smtClean="0"/>
                                <a:t>Formação no Cargo</a:t>
                              </a:r>
                              <a:endParaRPr lang="pt-PT" sz="1200" dirty="0"/>
                            </a:p>
                          </a:txBody>
                          <a:useSpRect/>
                        </a:txSp>
                      </a:sp>
                      <a:sp>
                        <a:nvSpPr>
                          <a:cNvPr id="24" name="CaixaDeTexto 23"/>
                          <a:cNvSpPr txBox="1"/>
                        </a:nvSpPr>
                        <a:spPr>
                          <a:xfrm>
                            <a:off x="6528717" y="950098"/>
                            <a:ext cx="2615283" cy="1692771"/>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171450" indent="-171450">
                                <a:buFont typeface="Arial" panose="020B0604020202020204" pitchFamily="34" charset="0"/>
                                <a:buChar char="•"/>
                              </a:pPr>
                              <a:r>
                                <a:rPr lang="pt-PT" sz="800" dirty="0" smtClean="0"/>
                                <a:t>Centro de Processamento de Mensagens</a:t>
                              </a:r>
                            </a:p>
                            <a:p>
                              <a:pPr marL="171450" indent="-171450">
                                <a:buFont typeface="Arial" panose="020B0604020202020204" pitchFamily="34" charset="0"/>
                                <a:buChar char="•"/>
                              </a:pPr>
                              <a:r>
                                <a:rPr lang="pt-PT" sz="800" dirty="0" smtClean="0"/>
                                <a:t>Rádio Família P/PRC425</a:t>
                              </a:r>
                            </a:p>
                            <a:p>
                              <a:pPr marL="171450" indent="-171450">
                                <a:buFont typeface="Arial" panose="020B0604020202020204" pitchFamily="34" charset="0"/>
                                <a:buChar char="•"/>
                              </a:pPr>
                              <a:r>
                                <a:rPr lang="pt-PT" sz="800" dirty="0" smtClean="0"/>
                                <a:t>Rádio Família AN/VRC-12</a:t>
                              </a:r>
                            </a:p>
                            <a:p>
                              <a:pPr marL="171450" indent="-171450">
                                <a:buFont typeface="Arial" panose="020B0604020202020204" pitchFamily="34" charset="0"/>
                                <a:buChar char="•"/>
                              </a:pPr>
                              <a:r>
                                <a:rPr lang="pt-PT" sz="800" dirty="0" smtClean="0"/>
                                <a:t>Rádio P/PRC 301</a:t>
                              </a:r>
                            </a:p>
                            <a:p>
                              <a:pPr marL="171450" indent="-171450">
                                <a:buFont typeface="Arial" panose="020B0604020202020204" pitchFamily="34" charset="0"/>
                                <a:buChar char="•"/>
                              </a:pPr>
                              <a:r>
                                <a:rPr lang="pt-PT" sz="800" dirty="0" smtClean="0"/>
                                <a:t>Rádio </a:t>
                              </a:r>
                              <a:r>
                                <a:rPr lang="pt-PT" sz="800" dirty="0" err="1" smtClean="0"/>
                                <a:t>Tompson</a:t>
                              </a:r>
                              <a:endParaRPr lang="pt-PT" sz="800" dirty="0" smtClean="0"/>
                            </a:p>
                            <a:p>
                              <a:pPr marL="171450" indent="-171450">
                                <a:buFont typeface="Arial" panose="020B0604020202020204" pitchFamily="34" charset="0"/>
                                <a:buChar char="•"/>
                              </a:pPr>
                              <a:r>
                                <a:rPr lang="pt-PT" sz="800" dirty="0" smtClean="0"/>
                                <a:t>RATT/RAPC</a:t>
                              </a:r>
                            </a:p>
                            <a:p>
                              <a:pPr marL="171450" indent="-171450">
                                <a:buFont typeface="Arial" panose="020B0604020202020204" pitchFamily="34" charset="0"/>
                                <a:buChar char="•"/>
                              </a:pPr>
                              <a:r>
                                <a:rPr lang="pt-PT" sz="800" dirty="0" smtClean="0"/>
                                <a:t>Central Telefónica </a:t>
                              </a:r>
                              <a:r>
                                <a:rPr lang="pt-PT" sz="800" dirty="0" err="1" smtClean="0"/>
                                <a:t>Aut</a:t>
                              </a:r>
                              <a:r>
                                <a:rPr lang="pt-PT" sz="800" dirty="0" smtClean="0"/>
                                <a:t> Campanha</a:t>
                              </a:r>
                            </a:p>
                            <a:p>
                              <a:pPr marL="171450" indent="-171450">
                                <a:buFont typeface="Arial" panose="020B0604020202020204" pitchFamily="34" charset="0"/>
                                <a:buChar char="•"/>
                              </a:pPr>
                              <a:r>
                                <a:rPr lang="pt-PT" sz="800" dirty="0" smtClean="0"/>
                                <a:t>Sistemas Informação</a:t>
                              </a:r>
                            </a:p>
                            <a:p>
                              <a:pPr marL="171450" indent="-171450">
                                <a:buFont typeface="Arial" panose="020B0604020202020204" pitchFamily="34" charset="0"/>
                                <a:buChar char="•"/>
                              </a:pPr>
                              <a:r>
                                <a:rPr lang="pt-PT" sz="800" dirty="0" smtClean="0"/>
                                <a:t>Comutação e Redes</a:t>
                              </a:r>
                            </a:p>
                            <a:p>
                              <a:pPr marL="171450" indent="-171450">
                                <a:buFont typeface="Arial" panose="020B0604020202020204" pitchFamily="34" charset="0"/>
                                <a:buChar char="•"/>
                              </a:pPr>
                              <a:r>
                                <a:rPr lang="pt-PT" sz="800" dirty="0" smtClean="0"/>
                                <a:t>Terminal de Feixes Hertzianos</a:t>
                              </a:r>
                            </a:p>
                            <a:p>
                              <a:pPr marL="171450" indent="-171450">
                                <a:buFont typeface="Arial" panose="020B0604020202020204" pitchFamily="34" charset="0"/>
                                <a:buChar char="•"/>
                              </a:pPr>
                              <a:endParaRPr lang="pt-PT" sz="800" dirty="0" smtClean="0"/>
                            </a:p>
                            <a:p>
                              <a:pPr marL="171450" indent="-171450">
                                <a:buFont typeface="Arial" panose="020B0604020202020204" pitchFamily="34" charset="0"/>
                                <a:buChar char="•"/>
                              </a:pPr>
                              <a:endParaRPr lang="pt-PT" sz="800" dirty="0" smtClean="0"/>
                            </a:p>
                            <a:p>
                              <a:pPr marL="171450" indent="-171450">
                                <a:buFont typeface="Arial" panose="020B0604020202020204" pitchFamily="34" charset="0"/>
                                <a:buChar char="•"/>
                              </a:pPr>
                              <a:r>
                                <a:rPr lang="pt-PT" sz="800" dirty="0" smtClean="0"/>
                                <a:t>Operador de Central Telefónica Man Campanha</a:t>
                              </a:r>
                              <a:endParaRPr lang="pt-PT" sz="900" dirty="0"/>
                            </a:p>
                          </a:txBody>
                          <a:useSpRect/>
                        </a:txSp>
                      </a:sp>
                      <a:pic>
                        <a:nvPicPr>
                          <a:cNvPr id="4" name="Imagem 3"/>
                          <a:cNvPicPr>
                            <a:picLocks noChangeAspect="1"/>
                          </a:cNvPicPr>
                        </a:nvPicPr>
                        <a:blipFill>
                          <a:blip r:embed="rId85" cstate="print"/>
                          <a:stretch>
                            <a:fillRect/>
                          </a:stretch>
                        </a:blipFill>
                        <a:spPr>
                          <a:xfrm>
                            <a:off x="688115" y="-62212"/>
                            <a:ext cx="8455885" cy="646232"/>
                          </a:xfrm>
                          <a:prstGeom prst="rect">
                            <a:avLst/>
                          </a:prstGeom>
                        </a:spPr>
                      </a:pic>
                      <a:sp>
                        <a:nvSpPr>
                          <a:cNvPr id="26" name="CaixaDeTexto 25"/>
                          <a:cNvSpPr txBox="1"/>
                        </a:nvSpPr>
                        <a:spPr>
                          <a:xfrm>
                            <a:off x="689336" y="1"/>
                            <a:ext cx="8454664" cy="46166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t>Especialidade de Formação Especifica Inicial – Tipo II</a:t>
                              </a:r>
                              <a:endParaRPr lang="pt-PT" sz="2400" b="1" dirty="0"/>
                            </a:p>
                          </a:txBody>
                          <a:useSpRect/>
                        </a:txSp>
                      </a:sp>
                    </a:grpSp>
                    <a:sp>
                      <a:nvSpPr>
                        <a:cNvPr id="9" name="CaixaDeTexto 8"/>
                        <a:cNvSpPr txBox="1"/>
                      </a:nvSpPr>
                      <a:spPr>
                        <a:xfrm>
                          <a:off x="4913220" y="2780928"/>
                          <a:ext cx="3840147"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criado pelo autor em </a:t>
                            </a:r>
                            <a:r>
                              <a:rPr lang="pt-PT" dirty="0" smtClean="0"/>
                              <a:t>Jun14</a:t>
                            </a:r>
                            <a:endParaRPr lang="pt-PT" dirty="0"/>
                          </a:p>
                        </a:txBody>
                        <a:useSpRect/>
                      </a:txSp>
                    </a:sp>
                  </a:grpSp>
                </lc:lockedCanvas>
              </a:graphicData>
            </a:graphic>
          </wp:inline>
        </w:drawing>
      </w:r>
    </w:p>
    <w:p w:rsidR="00E85091" w:rsidRDefault="00E85091" w:rsidP="00E85091">
      <w:pPr>
        <w:overflowPunct/>
        <w:spacing w:line="360" w:lineRule="auto"/>
        <w:ind w:left="360"/>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Este modelo inicia-se por uma aprendizagem formal em escola ou </w:t>
      </w:r>
      <w:r w:rsidR="001130AA">
        <w:rPr>
          <w:rFonts w:asciiTheme="minorHAnsi" w:eastAsia="Calibri" w:hAnsiTheme="minorHAnsi" w:cstheme="minorHAnsi"/>
          <w:noProof/>
          <w:szCs w:val="22"/>
        </w:rPr>
        <w:t>pó</w:t>
      </w:r>
      <w:r>
        <w:rPr>
          <w:rFonts w:asciiTheme="minorHAnsi" w:eastAsia="Calibri" w:hAnsiTheme="minorHAnsi" w:cstheme="minorHAnsi"/>
          <w:noProof/>
          <w:szCs w:val="22"/>
        </w:rPr>
        <w:t xml:space="preserve">lo de </w:t>
      </w:r>
      <w:r w:rsidR="001130AA">
        <w:rPr>
          <w:rFonts w:asciiTheme="minorHAnsi" w:eastAsia="Calibri" w:hAnsiTheme="minorHAnsi" w:cstheme="minorHAnsi"/>
          <w:noProof/>
          <w:szCs w:val="22"/>
        </w:rPr>
        <w:t>f</w:t>
      </w:r>
      <w:r>
        <w:rPr>
          <w:rFonts w:asciiTheme="minorHAnsi" w:eastAsia="Calibri" w:hAnsiTheme="minorHAnsi" w:cstheme="minorHAnsi"/>
          <w:noProof/>
          <w:szCs w:val="22"/>
        </w:rPr>
        <w:t>ormação de uma determinada àrea especifica, após o que se segue a FCT na unidade de colocação em formação em alternâcia, são necessários apreender conhecimento teóricos inerentes ao cargo atribu</w:t>
      </w:r>
      <w:r w:rsidR="001130AA">
        <w:rPr>
          <w:rFonts w:asciiTheme="minorHAnsi" w:eastAsia="Calibri" w:hAnsiTheme="minorHAnsi" w:cstheme="minorHAnsi"/>
          <w:noProof/>
          <w:szCs w:val="22"/>
        </w:rPr>
        <w:t>í</w:t>
      </w:r>
      <w:r>
        <w:rPr>
          <w:rFonts w:asciiTheme="minorHAnsi" w:eastAsia="Calibri" w:hAnsiTheme="minorHAnsi" w:cstheme="minorHAnsi"/>
          <w:noProof/>
          <w:szCs w:val="22"/>
        </w:rPr>
        <w:t>do pelo Cmdt/Dir/CH.</w:t>
      </w:r>
    </w:p>
    <w:p w:rsidR="00712B3C" w:rsidRDefault="008C1E0A" w:rsidP="008C2F2D">
      <w:pPr>
        <w:pStyle w:val="PargrafodaLista"/>
        <w:numPr>
          <w:ilvl w:val="1"/>
          <w:numId w:val="31"/>
        </w:numPr>
        <w:overflowPunct/>
        <w:spacing w:line="360" w:lineRule="auto"/>
        <w:jc w:val="both"/>
        <w:textAlignment w:val="auto"/>
        <w:rPr>
          <w:rFonts w:eastAsia="Calibri"/>
          <w:noProof/>
        </w:rPr>
      </w:pPr>
      <w:r w:rsidRPr="005A5EC1">
        <w:rPr>
          <w:rFonts w:asciiTheme="minorHAnsi" w:eastAsia="Calibri" w:hAnsiTheme="minorHAnsi" w:cstheme="minorHAnsi"/>
          <w:noProof/>
          <w:szCs w:val="22"/>
        </w:rPr>
        <w:t>Tipologia Tipo III - os militares ao term</w:t>
      </w:r>
      <w:r w:rsidR="003712CE">
        <w:rPr>
          <w:rFonts w:asciiTheme="minorHAnsi" w:eastAsia="Calibri" w:hAnsiTheme="minorHAnsi" w:cstheme="minorHAnsi"/>
          <w:noProof/>
          <w:szCs w:val="22"/>
        </w:rPr>
        <w:t>inarem a formação geral comum,</w:t>
      </w:r>
      <w:r w:rsidR="008D6C68" w:rsidRPr="008D6C68">
        <w:rPr>
          <w:rFonts w:asciiTheme="minorHAnsi" w:eastAsia="Calibri" w:hAnsiTheme="minorHAnsi" w:cstheme="minorHAnsi"/>
          <w:noProof/>
          <w:szCs w:val="22"/>
        </w:rPr>
        <w:t xml:space="preserve"> </w:t>
      </w:r>
      <w:r w:rsidR="008D6C68">
        <w:rPr>
          <w:rFonts w:asciiTheme="minorHAnsi" w:eastAsia="Calibri" w:hAnsiTheme="minorHAnsi" w:cstheme="minorHAnsi"/>
          <w:noProof/>
          <w:szCs w:val="22"/>
        </w:rPr>
        <w:t>são transferidos para uma escola ou pólo de formação para iniciarem uma formação de longa duração</w:t>
      </w:r>
      <w:r w:rsidR="008D6C68">
        <w:rPr>
          <w:rStyle w:val="Refdenotaderodap"/>
          <w:rFonts w:asciiTheme="minorHAnsi" w:eastAsia="Calibri" w:hAnsiTheme="minorHAnsi"/>
          <w:noProof/>
          <w:szCs w:val="22"/>
        </w:rPr>
        <w:footnoteReference w:id="49"/>
      </w:r>
      <w:r w:rsidR="008D6C68" w:rsidRPr="005A5EC1">
        <w:rPr>
          <w:rFonts w:asciiTheme="minorHAnsi" w:eastAsia="Calibri" w:hAnsiTheme="minorHAnsi" w:cstheme="minorHAnsi"/>
          <w:noProof/>
          <w:szCs w:val="22"/>
        </w:rPr>
        <w:t xml:space="preserve">, </w:t>
      </w:r>
      <w:r w:rsidR="008D6C68">
        <w:rPr>
          <w:rFonts w:asciiTheme="minorHAnsi" w:eastAsia="Calibri" w:hAnsiTheme="minorHAnsi" w:cstheme="minorHAnsi"/>
          <w:noProof/>
          <w:szCs w:val="22"/>
        </w:rPr>
        <w:t xml:space="preserve"> </w:t>
      </w:r>
      <w:r w:rsidR="008D6C68" w:rsidRPr="005A5EC1">
        <w:rPr>
          <w:rFonts w:asciiTheme="minorHAnsi" w:eastAsia="Calibri" w:hAnsiTheme="minorHAnsi" w:cstheme="minorHAnsi"/>
          <w:noProof/>
          <w:szCs w:val="22"/>
        </w:rPr>
        <w:t>(i.e., curso de qualificação</w:t>
      </w:r>
      <w:r w:rsidR="00945DFC">
        <w:rPr>
          <w:rStyle w:val="Refdenotaderodap"/>
          <w:rFonts w:asciiTheme="minorHAnsi" w:eastAsia="Calibri" w:hAnsiTheme="minorHAnsi"/>
          <w:noProof/>
          <w:szCs w:val="22"/>
        </w:rPr>
        <w:footnoteReference w:id="50"/>
      </w:r>
      <w:r w:rsidR="008D6C68" w:rsidRPr="005A5EC1">
        <w:rPr>
          <w:rFonts w:asciiTheme="minorHAnsi" w:eastAsia="Calibri" w:hAnsiTheme="minorHAnsi" w:cstheme="minorHAnsi"/>
          <w:noProof/>
          <w:szCs w:val="22"/>
        </w:rPr>
        <w:t>)</w:t>
      </w:r>
      <w:r w:rsidR="008D6C68">
        <w:rPr>
          <w:rFonts w:asciiTheme="minorHAnsi" w:eastAsia="Calibri" w:hAnsiTheme="minorHAnsi" w:cstheme="minorHAnsi"/>
          <w:noProof/>
          <w:szCs w:val="22"/>
        </w:rPr>
        <w:t>,</w:t>
      </w:r>
      <w:r w:rsidR="00217F97">
        <w:rPr>
          <w:rFonts w:asciiTheme="minorHAnsi" w:eastAsia="Calibri" w:hAnsiTheme="minorHAnsi" w:cstheme="minorHAnsi"/>
          <w:noProof/>
          <w:szCs w:val="22"/>
        </w:rPr>
        <w:t xml:space="preserve"> </w:t>
      </w:r>
      <w:r w:rsidRPr="005A5EC1">
        <w:rPr>
          <w:rFonts w:asciiTheme="minorHAnsi" w:eastAsia="Calibri" w:hAnsiTheme="minorHAnsi" w:cstheme="minorHAnsi"/>
          <w:noProof/>
          <w:szCs w:val="22"/>
        </w:rPr>
        <w:t xml:space="preserve">após o que </w:t>
      </w:r>
      <w:r w:rsidR="008D6C68">
        <w:rPr>
          <w:rFonts w:asciiTheme="minorHAnsi" w:eastAsia="Calibri" w:hAnsiTheme="minorHAnsi" w:cstheme="minorHAnsi"/>
          <w:noProof/>
          <w:szCs w:val="22"/>
        </w:rPr>
        <w:t>são transferidos para a</w:t>
      </w:r>
      <w:r w:rsidR="003712CE">
        <w:rPr>
          <w:rFonts w:asciiTheme="minorHAnsi" w:eastAsia="Calibri" w:hAnsiTheme="minorHAnsi" w:cstheme="minorHAnsi"/>
          <w:noProof/>
          <w:szCs w:val="22"/>
        </w:rPr>
        <w:t>s</w:t>
      </w:r>
      <w:r w:rsidR="008D6C68">
        <w:rPr>
          <w:rFonts w:asciiTheme="minorHAnsi" w:eastAsia="Calibri" w:hAnsiTheme="minorHAnsi" w:cstheme="minorHAnsi"/>
          <w:noProof/>
          <w:szCs w:val="22"/>
        </w:rPr>
        <w:t xml:space="preserve"> UUEEOO</w:t>
      </w:r>
      <w:r w:rsidRPr="005A5EC1">
        <w:rPr>
          <w:rFonts w:asciiTheme="minorHAnsi" w:eastAsia="Calibri" w:hAnsiTheme="minorHAnsi" w:cstheme="minorHAnsi"/>
          <w:noProof/>
          <w:szCs w:val="22"/>
        </w:rPr>
        <w:t xml:space="preserve"> de colocação para iniciar</w:t>
      </w:r>
      <w:r w:rsidR="008D6C68">
        <w:rPr>
          <w:rFonts w:asciiTheme="minorHAnsi" w:eastAsia="Calibri" w:hAnsiTheme="minorHAnsi" w:cstheme="minorHAnsi"/>
          <w:noProof/>
          <w:szCs w:val="22"/>
        </w:rPr>
        <w:t>em</w:t>
      </w:r>
      <w:r w:rsidRPr="005A5EC1">
        <w:rPr>
          <w:rFonts w:asciiTheme="minorHAnsi" w:eastAsia="Calibri" w:hAnsiTheme="minorHAnsi" w:cstheme="minorHAnsi"/>
          <w:noProof/>
          <w:szCs w:val="22"/>
        </w:rPr>
        <w:t xml:space="preserve"> a FCT</w:t>
      </w:r>
      <w:r w:rsidR="00516673" w:rsidRPr="005A5EC1">
        <w:rPr>
          <w:rFonts w:asciiTheme="minorHAnsi" w:eastAsia="Calibri" w:hAnsiTheme="minorHAnsi" w:cstheme="minorHAnsi"/>
          <w:noProof/>
          <w:szCs w:val="22"/>
        </w:rPr>
        <w:t xml:space="preserve"> estágio</w:t>
      </w:r>
      <w:r w:rsidR="00516673">
        <w:rPr>
          <w:rStyle w:val="Refdenotaderodap"/>
          <w:rFonts w:asciiTheme="minorHAnsi" w:eastAsia="Calibri" w:hAnsiTheme="minorHAnsi"/>
          <w:noProof/>
          <w:szCs w:val="22"/>
        </w:rPr>
        <w:footnoteReference w:id="51"/>
      </w:r>
      <w:r w:rsidR="0008421C">
        <w:rPr>
          <w:rFonts w:asciiTheme="minorHAnsi" w:eastAsia="Calibri" w:hAnsiTheme="minorHAnsi" w:cstheme="minorHAnsi"/>
          <w:noProof/>
          <w:szCs w:val="22"/>
        </w:rPr>
        <w:t>. Trata-se</w:t>
      </w:r>
      <w:r w:rsidR="005A5EC1">
        <w:rPr>
          <w:rFonts w:asciiTheme="minorHAnsi" w:eastAsia="Calibri" w:hAnsiTheme="minorHAnsi" w:cstheme="minorHAnsi"/>
          <w:noProof/>
          <w:szCs w:val="22"/>
        </w:rPr>
        <w:t xml:space="preserve"> de uma formação linear, cuja sequ</w:t>
      </w:r>
      <w:r w:rsidR="001130AA">
        <w:rPr>
          <w:rFonts w:asciiTheme="minorHAnsi" w:eastAsia="Calibri" w:hAnsiTheme="minorHAnsi" w:cstheme="minorHAnsi"/>
          <w:noProof/>
          <w:szCs w:val="22"/>
        </w:rPr>
        <w:t>ê</w:t>
      </w:r>
      <w:r w:rsidR="005A5EC1">
        <w:rPr>
          <w:rFonts w:asciiTheme="minorHAnsi" w:eastAsia="Calibri" w:hAnsiTheme="minorHAnsi" w:cstheme="minorHAnsi"/>
          <w:noProof/>
          <w:szCs w:val="22"/>
        </w:rPr>
        <w:t xml:space="preserve">ncia </w:t>
      </w:r>
      <w:r w:rsidR="002F2045">
        <w:rPr>
          <w:rFonts w:asciiTheme="minorHAnsi" w:eastAsia="Calibri" w:hAnsiTheme="minorHAnsi" w:cstheme="minorHAnsi"/>
          <w:noProof/>
          <w:szCs w:val="22"/>
        </w:rPr>
        <w:t>formativa</w:t>
      </w:r>
      <w:r w:rsidR="005A5EC1">
        <w:rPr>
          <w:rFonts w:asciiTheme="minorHAnsi" w:eastAsia="Calibri" w:hAnsiTheme="minorHAnsi" w:cstheme="minorHAnsi"/>
          <w:noProof/>
          <w:szCs w:val="22"/>
        </w:rPr>
        <w:t xml:space="preserve"> ocorre sem descontinuidades</w:t>
      </w:r>
      <w:r w:rsidR="00712055">
        <w:rPr>
          <w:rFonts w:asciiTheme="minorHAnsi" w:eastAsia="Calibri" w:hAnsiTheme="minorHAnsi" w:cstheme="minorHAnsi"/>
          <w:noProof/>
          <w:szCs w:val="22"/>
        </w:rPr>
        <w:t>, inicia-se na 1º sessão em escola ou p</w:t>
      </w:r>
      <w:r w:rsidR="001130AA">
        <w:rPr>
          <w:rFonts w:asciiTheme="minorHAnsi" w:eastAsia="Calibri" w:hAnsiTheme="minorHAnsi" w:cstheme="minorHAnsi"/>
          <w:noProof/>
          <w:szCs w:val="22"/>
        </w:rPr>
        <w:t>ó</w:t>
      </w:r>
      <w:r w:rsidR="00712055">
        <w:rPr>
          <w:rFonts w:asciiTheme="minorHAnsi" w:eastAsia="Calibri" w:hAnsiTheme="minorHAnsi" w:cstheme="minorHAnsi"/>
          <w:noProof/>
          <w:szCs w:val="22"/>
        </w:rPr>
        <w:t>lo de formação</w:t>
      </w:r>
      <w:r w:rsidR="0008421C">
        <w:rPr>
          <w:rFonts w:asciiTheme="minorHAnsi" w:eastAsia="Calibri" w:hAnsiTheme="minorHAnsi" w:cstheme="minorHAnsi"/>
          <w:noProof/>
          <w:szCs w:val="22"/>
        </w:rPr>
        <w:t xml:space="preserve"> </w:t>
      </w:r>
      <w:r w:rsidR="00712055">
        <w:rPr>
          <w:rFonts w:asciiTheme="minorHAnsi" w:eastAsia="Calibri" w:hAnsiTheme="minorHAnsi" w:cstheme="minorHAnsi"/>
          <w:noProof/>
          <w:szCs w:val="22"/>
        </w:rPr>
        <w:t>e termina com um estágio em contexto de trabalho na UUEEOO de colocação</w:t>
      </w:r>
      <w:r w:rsidR="0008421C">
        <w:rPr>
          <w:rFonts w:asciiTheme="minorHAnsi" w:eastAsia="Calibri" w:hAnsiTheme="minorHAnsi" w:cstheme="minorHAnsi"/>
          <w:noProof/>
          <w:szCs w:val="22"/>
        </w:rPr>
        <w:t xml:space="preserve">, </w:t>
      </w:r>
      <w:r w:rsidR="00712055">
        <w:rPr>
          <w:rFonts w:asciiTheme="minorHAnsi" w:eastAsia="Calibri" w:hAnsiTheme="minorHAnsi" w:cstheme="minorHAnsi"/>
          <w:noProof/>
          <w:szCs w:val="22"/>
        </w:rPr>
        <w:t>para implementação dos conhecimentos teóricos inerentes ao desempenho do seu cargo,</w:t>
      </w:r>
      <w:r w:rsidR="00712055" w:rsidRPr="00712055">
        <w:rPr>
          <w:rFonts w:asciiTheme="minorHAnsi" w:eastAsia="Calibri" w:hAnsiTheme="minorHAnsi" w:cstheme="minorHAnsi"/>
          <w:noProof/>
          <w:szCs w:val="22"/>
        </w:rPr>
        <w:t xml:space="preserve"> </w:t>
      </w:r>
      <w:r w:rsidR="00712055">
        <w:rPr>
          <w:rFonts w:asciiTheme="minorHAnsi" w:eastAsia="Calibri" w:hAnsiTheme="minorHAnsi" w:cstheme="minorHAnsi"/>
          <w:noProof/>
          <w:szCs w:val="22"/>
        </w:rPr>
        <w:t>o perfeito relacionamento no ambito da formação, entre a Unidade Formadora e a Unidade de colocação, assumem aqui, uma import</w:t>
      </w:r>
      <w:r w:rsidR="001130AA">
        <w:rPr>
          <w:rFonts w:asciiTheme="minorHAnsi" w:eastAsia="Calibri" w:hAnsiTheme="minorHAnsi" w:cstheme="minorHAnsi"/>
          <w:noProof/>
          <w:szCs w:val="22"/>
        </w:rPr>
        <w:t>â</w:t>
      </w:r>
      <w:r w:rsidR="00712055">
        <w:rPr>
          <w:rFonts w:asciiTheme="minorHAnsi" w:eastAsia="Calibri" w:hAnsiTheme="minorHAnsi" w:cstheme="minorHAnsi"/>
          <w:noProof/>
          <w:szCs w:val="22"/>
        </w:rPr>
        <w:t>ncia vital na avaliação do desempenho dos militares.</w:t>
      </w:r>
      <w:r w:rsidR="008D6C68">
        <w:rPr>
          <w:rFonts w:asciiTheme="minorHAnsi" w:eastAsia="Calibri" w:hAnsiTheme="minorHAnsi" w:cstheme="minorHAnsi"/>
          <w:noProof/>
          <w:szCs w:val="22"/>
        </w:rPr>
        <w:t>E</w:t>
      </w:r>
      <w:r w:rsidR="00712055" w:rsidRPr="008D6C68">
        <w:rPr>
          <w:rFonts w:asciiTheme="minorHAnsi" w:eastAsia="Calibri" w:hAnsiTheme="minorHAnsi" w:cstheme="minorHAnsi"/>
          <w:noProof/>
          <w:szCs w:val="22"/>
        </w:rPr>
        <w:t>xemplo Esp 15 Condução de Viaturas Militares Pesadas.</w:t>
      </w:r>
      <w:r w:rsidR="00487287">
        <w:rPr>
          <w:rFonts w:asciiTheme="minorHAnsi" w:eastAsia="Calibri" w:hAnsiTheme="minorHAnsi" w:cstheme="minorHAnsi"/>
          <w:noProof/>
          <w:szCs w:val="22"/>
        </w:rPr>
        <w:tab/>
      </w:r>
      <w:r w:rsidR="00487287" w:rsidRPr="00487287">
        <w:rPr>
          <w:rFonts w:asciiTheme="minorHAnsi" w:eastAsia="Calibri" w:hAnsiTheme="minorHAnsi" w:cstheme="minorHAnsi"/>
          <w:noProof/>
          <w:szCs w:val="22"/>
        </w:rPr>
        <w:t xml:space="preserve"> </w:t>
      </w:r>
      <w:r w:rsidR="00487287">
        <w:rPr>
          <w:rFonts w:asciiTheme="minorHAnsi" w:eastAsia="Calibri" w:hAnsiTheme="minorHAnsi" w:cstheme="minorHAnsi"/>
          <w:noProof/>
          <w:szCs w:val="22"/>
        </w:rPr>
        <w:br/>
      </w:r>
      <w:r w:rsidR="00487287" w:rsidRPr="00487287">
        <w:rPr>
          <w:rFonts w:asciiTheme="minorHAnsi" w:eastAsia="Calibri" w:hAnsiTheme="minorHAnsi" w:cstheme="minorHAnsi"/>
          <w:noProof/>
          <w:szCs w:val="22"/>
        </w:rPr>
        <w:t>Conv</w:t>
      </w:r>
      <w:r w:rsidR="001130AA">
        <w:rPr>
          <w:rFonts w:asciiTheme="minorHAnsi" w:eastAsia="Calibri" w:hAnsiTheme="minorHAnsi" w:cstheme="minorHAnsi"/>
          <w:noProof/>
          <w:szCs w:val="22"/>
        </w:rPr>
        <w:t>ê</w:t>
      </w:r>
      <w:r w:rsidR="00487287" w:rsidRPr="00487287">
        <w:rPr>
          <w:rFonts w:asciiTheme="minorHAnsi" w:eastAsia="Calibri" w:hAnsiTheme="minorHAnsi" w:cstheme="minorHAnsi"/>
          <w:noProof/>
          <w:szCs w:val="22"/>
        </w:rPr>
        <w:t>m reter o que foi anteriormente referido “</w:t>
      </w:r>
      <w:r w:rsidR="00487287" w:rsidRPr="00487287">
        <w:rPr>
          <w:rFonts w:asciiTheme="minorHAnsi" w:eastAsia="Calibri" w:hAnsiTheme="minorHAnsi" w:cstheme="minorHAnsi"/>
          <w:i/>
          <w:noProof/>
          <w:szCs w:val="22"/>
        </w:rPr>
        <w:t>a aprendizagem não é completa enquanto não tiver a aplicação em situação concreta de trabalho</w:t>
      </w:r>
      <w:r w:rsidR="00487287" w:rsidRPr="00487287">
        <w:rPr>
          <w:rFonts w:asciiTheme="minorHAnsi" w:eastAsia="Calibri" w:hAnsiTheme="minorHAnsi" w:cstheme="minorHAnsi"/>
          <w:noProof/>
          <w:szCs w:val="22"/>
        </w:rPr>
        <w:t>”</w:t>
      </w:r>
      <w:sdt>
        <w:sdtPr>
          <w:rPr>
            <w:rFonts w:eastAsia="Calibri"/>
            <w:noProof/>
          </w:rPr>
          <w:id w:val="384630171"/>
          <w:citation/>
        </w:sdtPr>
        <w:sdtContent>
          <w:r w:rsidR="007D274D" w:rsidRPr="00487287">
            <w:rPr>
              <w:rFonts w:asciiTheme="minorHAnsi" w:eastAsia="Calibri" w:hAnsiTheme="minorHAnsi" w:cstheme="minorHAnsi"/>
              <w:noProof/>
              <w:szCs w:val="22"/>
            </w:rPr>
            <w:fldChar w:fldCharType="begin"/>
          </w:r>
          <w:r w:rsidR="00487287" w:rsidRPr="00487287">
            <w:rPr>
              <w:rFonts w:asciiTheme="minorHAnsi" w:eastAsia="Calibri" w:hAnsiTheme="minorHAnsi" w:cstheme="minorHAnsi"/>
              <w:noProof/>
              <w:szCs w:val="22"/>
            </w:rPr>
            <w:instrText xml:space="preserve"> CITATION OPa09 \l 2070 </w:instrText>
          </w:r>
          <w:r w:rsidR="007D274D" w:rsidRPr="00487287">
            <w:rPr>
              <w:rFonts w:asciiTheme="minorHAnsi" w:eastAsia="Calibri" w:hAnsiTheme="minorHAnsi" w:cstheme="minorHAnsi"/>
              <w:noProof/>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(IEFP-IP, 2009)</w:t>
          </w:r>
          <w:r w:rsidR="007D274D" w:rsidRPr="00487287">
            <w:rPr>
              <w:rFonts w:asciiTheme="minorHAnsi" w:eastAsia="Calibri" w:hAnsiTheme="minorHAnsi" w:cstheme="minorHAnsi"/>
              <w:noProof/>
              <w:szCs w:val="22"/>
            </w:rPr>
            <w:fldChar w:fldCharType="end"/>
          </w:r>
        </w:sdtContent>
      </w:sdt>
    </w:p>
    <w:p w:rsidR="005A5EC1" w:rsidRPr="005A5EC1" w:rsidRDefault="003664DB" w:rsidP="00FC733D">
      <w:pPr>
        <w:pStyle w:val="SemEspaamento"/>
        <w:rPr>
          <w:rFonts w:eastAsia="Calibri"/>
          <w:noProof/>
        </w:rPr>
      </w:pPr>
      <w:r w:rsidRPr="00EF6D4F">
        <w:rPr>
          <w:i/>
        </w:rPr>
        <w:t>Ilustração</w:t>
      </w:r>
      <w:r w:rsidR="005A5EC1"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7</w:t>
      </w:r>
      <w:r w:rsidR="007D274D" w:rsidRPr="00EF6D4F">
        <w:rPr>
          <w:i/>
        </w:rPr>
        <w:fldChar w:fldCharType="end"/>
      </w:r>
      <w:r w:rsidR="005A5EC1" w:rsidRPr="005A5EC1">
        <w:t xml:space="preserve"> </w:t>
      </w:r>
      <w:proofErr w:type="spellStart"/>
      <w:r w:rsidR="005A5EC1">
        <w:t>Esp</w:t>
      </w:r>
      <w:proofErr w:type="spellEnd"/>
      <w:r w:rsidR="005A5EC1">
        <w:t xml:space="preserve"> </w:t>
      </w:r>
      <w:r w:rsidR="005A5EC1">
        <w:rPr>
          <w:rFonts w:eastAsia="Calibri"/>
          <w:noProof/>
        </w:rPr>
        <w:t xml:space="preserve">15 Condução Viaturas Militares Pesadas </w:t>
      </w:r>
      <w:r w:rsidR="005A5EC1">
        <w:t xml:space="preserve">(formação </w:t>
      </w:r>
      <w:r w:rsidR="00945DFC">
        <w:t>linear</w:t>
      </w:r>
      <w:r w:rsidR="005A5EC1">
        <w:t>)</w:t>
      </w:r>
    </w:p>
    <w:p w:rsidR="001F5ACD" w:rsidRDefault="00083EE3" w:rsidP="001F5ACD">
      <w:pPr>
        <w:overflowPunct/>
        <w:spacing w:line="360" w:lineRule="auto"/>
        <w:ind w:firstLine="993"/>
        <w:jc w:val="both"/>
        <w:textAlignment w:val="auto"/>
        <w:rPr>
          <w:rFonts w:asciiTheme="minorHAnsi" w:eastAsia="Calibri" w:hAnsiTheme="minorHAnsi" w:cstheme="minorHAnsi"/>
          <w:noProof/>
          <w:szCs w:val="22"/>
        </w:rPr>
      </w:pPr>
      <w:r w:rsidRPr="00083EE3">
        <w:rPr>
          <w:rFonts w:asciiTheme="minorHAnsi" w:eastAsia="Calibri" w:hAnsiTheme="minorHAnsi" w:cstheme="minorHAnsi"/>
          <w:noProof/>
          <w:szCs w:val="22"/>
          <w:lang w:eastAsia="pt-PT"/>
        </w:rPr>
        <w:drawing>
          <wp:inline distT="0" distB="0" distL="0" distR="0">
            <wp:extent cx="5612130" cy="2112645"/>
            <wp:effectExtent l="19050" t="0" r="7620" b="0"/>
            <wp:docPr id="161" name="Objecto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24528" cy="3510304"/>
                      <a:chOff x="0" y="-4"/>
                      <a:chExt cx="9324528" cy="3510304"/>
                    </a:xfrm>
                  </a:grpSpPr>
                  <a:grpSp>
                    <a:nvGrpSpPr>
                      <a:cNvPr id="32" name="Grupo 31"/>
                      <a:cNvGrpSpPr/>
                    </a:nvGrpSpPr>
                    <a:grpSpPr>
                      <a:xfrm>
                        <a:off x="0" y="-4"/>
                        <a:ext cx="9324528" cy="3510304"/>
                        <a:chOff x="0" y="-4"/>
                        <a:chExt cx="9324528" cy="3510304"/>
                      </a:xfrm>
                    </a:grpSpPr>
                    <a:sp>
                      <a:nvSpPr>
                        <a:cNvPr id="4" name="CaixaDeTexto 3"/>
                        <a:cNvSpPr txBox="1"/>
                      </a:nvSpPr>
                      <a:spPr>
                        <a:xfrm rot="16200000">
                          <a:off x="-1078334" y="1078330"/>
                          <a:ext cx="3356998" cy="1200329"/>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dirty="0" err="1"/>
                              <a:t>Esp</a:t>
                            </a:r>
                            <a:r>
                              <a:rPr lang="pt-PT" sz="2400" dirty="0"/>
                              <a:t> 15 - Condução Viaturas</a:t>
                            </a:r>
                          </a:p>
                          <a:p>
                            <a:pPr algn="ctr"/>
                            <a:r>
                              <a:rPr lang="pt-PT" sz="2400" dirty="0"/>
                              <a:t>Militares Pesadas</a:t>
                            </a:r>
                            <a:endParaRPr lang="pt-PT" sz="2400" b="1" dirty="0"/>
                          </a:p>
                        </a:txBody>
                        <a:useSpRect/>
                      </a:txSp>
                    </a:sp>
                    <a:sp>
                      <a:nvSpPr>
                        <a:cNvPr id="6" name="Forma livre 5"/>
                        <a:cNvSpPr/>
                      </a:nvSpPr>
                      <a:spPr>
                        <a:xfrm>
                          <a:off x="5940152" y="836712"/>
                          <a:ext cx="2664296" cy="2592288"/>
                        </a:xfrm>
                        <a:custGeom>
                          <a:avLst/>
                          <a:gdLst>
                            <a:gd name="connsiteX0" fmla="*/ 0 w 1574304"/>
                            <a:gd name="connsiteY0" fmla="*/ 241846 h 1934765"/>
                            <a:gd name="connsiteX1" fmla="*/ 787152 w 1574304"/>
                            <a:gd name="connsiteY1" fmla="*/ 241846 h 1934765"/>
                            <a:gd name="connsiteX2" fmla="*/ 787152 w 1574304"/>
                            <a:gd name="connsiteY2" fmla="*/ 0 h 1934765"/>
                            <a:gd name="connsiteX3" fmla="*/ 1574304 w 1574304"/>
                            <a:gd name="connsiteY3" fmla="*/ 967383 h 1934765"/>
                            <a:gd name="connsiteX4" fmla="*/ 787152 w 1574304"/>
                            <a:gd name="connsiteY4" fmla="*/ 1934765 h 1934765"/>
                            <a:gd name="connsiteX5" fmla="*/ 787152 w 1574304"/>
                            <a:gd name="connsiteY5" fmla="*/ 1692919 h 1934765"/>
                            <a:gd name="connsiteX6" fmla="*/ 0 w 1574304"/>
                            <a:gd name="connsiteY6" fmla="*/ 1692919 h 1934765"/>
                            <a:gd name="connsiteX7" fmla="*/ 0 w 1574304"/>
                            <a:gd name="connsiteY7" fmla="*/ 241846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74304" h="1934765">
                              <a:moveTo>
                                <a:pt x="0" y="241846"/>
                              </a:moveTo>
                              <a:lnTo>
                                <a:pt x="787152" y="241846"/>
                              </a:lnTo>
                              <a:lnTo>
                                <a:pt x="787152" y="0"/>
                              </a:lnTo>
                              <a:lnTo>
                                <a:pt x="1574304" y="967383"/>
                              </a:lnTo>
                              <a:lnTo>
                                <a:pt x="787152" y="1934765"/>
                              </a:lnTo>
                              <a:lnTo>
                                <a:pt x="787152" y="1692919"/>
                              </a:lnTo>
                              <a:lnTo>
                                <a:pt x="0" y="1692919"/>
                              </a:lnTo>
                              <a:lnTo>
                                <a:pt x="0" y="241846"/>
                              </a:lnTo>
                              <a:close/>
                            </a:path>
                          </a:pathLst>
                        </a:custGeom>
                      </a:spPr>
                      <a:txSp>
                        <a:txBody>
                          <a:bodyPr spcFirstLastPara="0" vert="horz" wrap="square" lIns="9525" tIns="251371" rIns="599889" bIns="251371" numCol="1" spcCol="1270" anchor="t"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marL="228600" lvl="1" indent="-228600" defTabSz="977900">
                              <a:lnSpc>
                                <a:spcPct val="90000"/>
                              </a:lnSpc>
                              <a:spcBef>
                                <a:spcPct val="0"/>
                              </a:spcBef>
                              <a:spcAft>
                                <a:spcPct val="15000"/>
                              </a:spcAft>
                              <a:buFontTx/>
                              <a:buChar char="••"/>
                            </a:pPr>
                            <a:r>
                              <a:rPr lang="pt-PT" sz="1200" dirty="0" smtClean="0"/>
                              <a:t>AUTO TG 2,5</a:t>
                            </a:r>
                          </a:p>
                          <a:p>
                            <a:pPr marL="228600" lvl="1" indent="-228600" defTabSz="977900">
                              <a:lnSpc>
                                <a:spcPct val="90000"/>
                              </a:lnSpc>
                              <a:spcBef>
                                <a:spcPct val="0"/>
                              </a:spcBef>
                              <a:spcAft>
                                <a:spcPct val="15000"/>
                              </a:spcAft>
                              <a:buFontTx/>
                              <a:buChar char="••"/>
                            </a:pPr>
                            <a:r>
                              <a:rPr lang="pt-PT" sz="1200" dirty="0" smtClean="0"/>
                              <a:t> </a:t>
                            </a:r>
                            <a:r>
                              <a:rPr lang="it-IT" sz="1400" dirty="0" smtClean="0"/>
                              <a:t>AUTO TG 4 T 19 IVECO</a:t>
                            </a:r>
                          </a:p>
                          <a:p>
                            <a:pPr marL="228600" lvl="1" indent="-228600" defTabSz="977900">
                              <a:lnSpc>
                                <a:spcPct val="90000"/>
                              </a:lnSpc>
                              <a:spcBef>
                                <a:spcPct val="0"/>
                              </a:spcBef>
                              <a:spcAft>
                                <a:spcPct val="15000"/>
                              </a:spcAft>
                              <a:buFontTx/>
                              <a:buChar char="••"/>
                            </a:pPr>
                            <a:r>
                              <a:rPr lang="pt-PT" sz="1400" dirty="0" smtClean="0"/>
                              <a:t>AUTO TG 4 TON 20 MAN   </a:t>
                            </a:r>
                          </a:p>
                          <a:p>
                            <a:pPr marL="228600" lvl="1" indent="-228600" defTabSz="977900">
                              <a:lnSpc>
                                <a:spcPct val="90000"/>
                              </a:lnSpc>
                              <a:spcBef>
                                <a:spcPct val="0"/>
                              </a:spcBef>
                              <a:spcAft>
                                <a:spcPct val="15000"/>
                              </a:spcAft>
                              <a:buFontTx/>
                              <a:buChar char="••"/>
                            </a:pPr>
                            <a:r>
                              <a:rPr lang="fr-FR" sz="1400" dirty="0" smtClean="0"/>
                              <a:t>AU TG 4 T 23 MERCEDES-BENZ D 4x4 MF/82 1013A/36 </a:t>
                            </a:r>
                          </a:p>
                          <a:p>
                            <a:pPr marL="228600" lvl="1" indent="-228600" defTabSz="977900">
                              <a:lnSpc>
                                <a:spcPct val="90000"/>
                              </a:lnSpc>
                              <a:spcBef>
                                <a:spcPct val="0"/>
                              </a:spcBef>
                              <a:spcAft>
                                <a:spcPct val="15000"/>
                              </a:spcAft>
                              <a:buFontTx/>
                              <a:buChar char="••"/>
                            </a:pPr>
                            <a:r>
                              <a:rPr lang="it-IT" sz="1200" dirty="0" smtClean="0"/>
                              <a:t>AUTO TG 5TON 19 UNIMOG</a:t>
                            </a:r>
                          </a:p>
                          <a:p>
                            <a:pPr marL="228600" lvl="1" indent="-228600" defTabSz="977900">
                              <a:lnSpc>
                                <a:spcPct val="90000"/>
                              </a:lnSpc>
                              <a:spcBef>
                                <a:spcPct val="0"/>
                              </a:spcBef>
                              <a:spcAft>
                                <a:spcPct val="15000"/>
                              </a:spcAft>
                              <a:buFontTx/>
                              <a:buChar char="••"/>
                            </a:pPr>
                            <a:r>
                              <a:rPr lang="pt-PT" sz="1200" dirty="0" smtClean="0"/>
                              <a:t> AUTO TG 5 TON 19 DAF   </a:t>
                            </a:r>
                          </a:p>
                          <a:p>
                            <a:pPr marL="228600" lvl="1" indent="-228600" defTabSz="977900">
                              <a:lnSpc>
                                <a:spcPct val="90000"/>
                              </a:lnSpc>
                              <a:spcBef>
                                <a:spcPct val="0"/>
                              </a:spcBef>
                              <a:spcAft>
                                <a:spcPct val="15000"/>
                              </a:spcAft>
                              <a:buFontTx/>
                              <a:buChar char="••"/>
                            </a:pPr>
                            <a:r>
                              <a:rPr lang="it-IT" sz="1200" dirty="0" smtClean="0"/>
                              <a:t>AUTO TG 7,7 TON 30 IVECO</a:t>
                            </a:r>
                          </a:p>
                          <a:p>
                            <a:pPr marL="228600" lvl="1" indent="-228600" defTabSz="977900">
                              <a:lnSpc>
                                <a:spcPct val="90000"/>
                              </a:lnSpc>
                              <a:spcBef>
                                <a:spcPct val="0"/>
                              </a:spcBef>
                              <a:spcAft>
                                <a:spcPct val="15000"/>
                              </a:spcAft>
                              <a:buFontTx/>
                              <a:buChar char="••"/>
                            </a:pPr>
                            <a:endParaRPr lang="pt-PT" sz="1400" dirty="0" smtClean="0"/>
                          </a:p>
                          <a:p>
                            <a:pPr marL="228600" lvl="1" indent="-228600" defTabSz="977900">
                              <a:lnSpc>
                                <a:spcPct val="90000"/>
                              </a:lnSpc>
                              <a:spcBef>
                                <a:spcPct val="0"/>
                              </a:spcBef>
                              <a:spcAft>
                                <a:spcPct val="15000"/>
                              </a:spcAft>
                              <a:buFontTx/>
                              <a:buChar char="••"/>
                            </a:pPr>
                            <a:endParaRPr lang="pt-PT" sz="1400" dirty="0" smtClean="0"/>
                          </a:p>
                          <a:p>
                            <a:pPr marL="228600" lvl="1" indent="-228600" defTabSz="977900">
                              <a:lnSpc>
                                <a:spcPct val="90000"/>
                              </a:lnSpc>
                              <a:spcBef>
                                <a:spcPct val="0"/>
                              </a:spcBef>
                              <a:spcAft>
                                <a:spcPct val="15000"/>
                              </a:spcAft>
                              <a:buChar char="••"/>
                            </a:pPr>
                            <a:endParaRPr lang="pt-PT" sz="1400" dirty="0" smtClean="0"/>
                          </a:p>
                          <a:p>
                            <a:pPr marL="228600" lvl="1" indent="-228600" defTabSz="977900">
                              <a:lnSpc>
                                <a:spcPct val="90000"/>
                              </a:lnSpc>
                              <a:spcBef>
                                <a:spcPct val="0"/>
                              </a:spcBef>
                              <a:spcAft>
                                <a:spcPct val="15000"/>
                              </a:spcAft>
                            </a:pPr>
                            <a:endParaRPr lang="pt-PT" sz="1500" kern="1200" dirty="0"/>
                          </a:p>
                        </a:txBody>
                        <a:useSpRect/>
                      </a:txSp>
                      <a: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a:style>
                    </a:sp>
                    <a:sp>
                      <a:nvSpPr>
                        <a:cNvPr id="14" name="Forma livre 13"/>
                        <a:cNvSpPr/>
                      </a:nvSpPr>
                      <a:spPr>
                        <a:xfrm>
                          <a:off x="3707904" y="932380"/>
                          <a:ext cx="2150364" cy="1934765"/>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olidFill>
                          <a:schemeClr val="accent6">
                            <a:lumMod val="60000"/>
                            <a:lumOff val="40000"/>
                          </a:schemeClr>
                        </a:solidFill>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dirty="0" err="1" smtClean="0"/>
                              <a:t>Esp</a:t>
                            </a:r>
                            <a:r>
                              <a:rPr lang="pt-PT" sz="1600" dirty="0" smtClean="0"/>
                              <a:t> 15 - Condução Viaturas</a:t>
                            </a:r>
                          </a:p>
                          <a:p>
                            <a:pPr algn="ctr"/>
                            <a:r>
                              <a:rPr lang="pt-PT" sz="1600" dirty="0" smtClean="0"/>
                              <a:t>Militares Pesadas </a:t>
                            </a:r>
                            <a:r>
                              <a:rPr lang="pt-PT" sz="3200" kern="1200" dirty="0" smtClean="0"/>
                              <a:t/>
                            </a:r>
                            <a:br>
                              <a:rPr lang="pt-PT" sz="3200" kern="1200" dirty="0" smtClean="0"/>
                            </a:br>
                            <a:r>
                              <a:rPr lang="pt-PT" sz="2400" kern="1200" dirty="0" smtClean="0"/>
                              <a:t>(28 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5" name="Explosão 1 14"/>
                        <a:cNvSpPr/>
                      </a:nvSpPr>
                      <a:spPr>
                        <a:xfrm>
                          <a:off x="7812360" y="1124744"/>
                          <a:ext cx="1512168" cy="1728192"/>
                        </a:xfrm>
                        <a:prstGeom prst="irregularSeal1">
                          <a:avLst/>
                        </a:prstGeom>
                        <a:solidFill>
                          <a:srgbClr val="FFFF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solidFill>
                                  <a:schemeClr val="tx1"/>
                                </a:solidFill>
                              </a:rPr>
                              <a:t>FCT</a:t>
                            </a:r>
                            <a:br>
                              <a:rPr lang="pt-PT" dirty="0" smtClean="0">
                                <a:solidFill>
                                  <a:schemeClr val="tx1"/>
                                </a:solidFill>
                              </a:rPr>
                            </a:br>
                            <a:r>
                              <a:rPr lang="pt-PT" sz="1200" dirty="0" smtClean="0">
                                <a:solidFill>
                                  <a:schemeClr val="tx1"/>
                                </a:solidFill>
                              </a:rPr>
                              <a:t>adaptação às viaturas da U/E/O</a:t>
                            </a:r>
                            <a:endParaRPr lang="pt-PT" sz="12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Forma livre 15"/>
                        <a:cNvSpPr/>
                      </a:nvSpPr>
                      <a:spPr>
                        <a:xfrm>
                          <a:off x="1475656" y="932380"/>
                          <a:ext cx="2232248" cy="1934765"/>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689100">
                              <a:lnSpc>
                                <a:spcPct val="90000"/>
                              </a:lnSpc>
                              <a:spcBef>
                                <a:spcPct val="0"/>
                              </a:spcBef>
                              <a:spcAft>
                                <a:spcPct val="35000"/>
                              </a:spcAft>
                            </a:pPr>
                            <a:r>
                              <a:rPr lang="pt-PT" sz="3800" kern="1200" dirty="0" smtClean="0"/>
                              <a:t>CFP</a:t>
                            </a:r>
                            <a:br>
                              <a:rPr lang="pt-PT" sz="3800" kern="1200" dirty="0" smtClean="0"/>
                            </a:br>
                            <a:r>
                              <a:rPr lang="pt-PT" sz="2800" kern="1200" dirty="0" smtClean="0"/>
                              <a:t>(60DUF)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cxnSp>
                      <a:nvCxnSpPr>
                        <a:cNvPr id="17" name="Conexão recta unidireccional 16"/>
                        <a:cNvCxnSpPr/>
                      </a:nvCxnSpPr>
                      <a:spPr>
                        <a:xfrm>
                          <a:off x="1619672" y="908720"/>
                          <a:ext cx="1944216"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cxnSp>
                      <a:nvCxnSpPr>
                        <a:cNvPr id="18" name="Conexão recta unidireccional 17"/>
                        <a:cNvCxnSpPr/>
                      </a:nvCxnSpPr>
                      <a:spPr>
                        <a:xfrm>
                          <a:off x="3779912" y="908720"/>
                          <a:ext cx="1944216"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cxnSp>
                      <a:nvCxnSpPr>
                        <a:cNvPr id="19" name="Conexão recta unidireccional 18"/>
                        <a:cNvCxnSpPr/>
                      </a:nvCxnSpPr>
                      <a:spPr>
                        <a:xfrm>
                          <a:off x="5903640" y="892007"/>
                          <a:ext cx="2592288"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sp>
                      <a:nvSpPr>
                        <a:cNvPr id="20" name="CaixaDeTexto 19"/>
                        <a:cNvSpPr txBox="1"/>
                      </a:nvSpPr>
                      <a:spPr>
                        <a:xfrm>
                          <a:off x="1763688" y="620688"/>
                          <a:ext cx="172819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Formação Inicial RVRC</a:t>
                            </a:r>
                            <a:endParaRPr lang="pt-PT" sz="1200" dirty="0"/>
                          </a:p>
                        </a:txBody>
                        <a:useSpRect/>
                      </a:txSp>
                    </a:sp>
                    <a:sp>
                      <a:nvSpPr>
                        <a:cNvPr id="21" name="CaixaDeTexto 20"/>
                        <a:cNvSpPr txBox="1"/>
                      </a:nvSpPr>
                      <a:spPr>
                        <a:xfrm>
                          <a:off x="3779912" y="620688"/>
                          <a:ext cx="1872208"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1200" dirty="0" smtClean="0"/>
                              <a:t>Qualificação</a:t>
                            </a:r>
                            <a:endParaRPr lang="pt-PT" sz="1200" dirty="0"/>
                          </a:p>
                        </a:txBody>
                        <a:useSpRect/>
                      </a:txSp>
                    </a:sp>
                    <a:sp>
                      <a:nvSpPr>
                        <a:cNvPr id="22" name="CaixaDeTexto 21"/>
                        <a:cNvSpPr txBox="1"/>
                      </a:nvSpPr>
                      <a:spPr>
                        <a:xfrm>
                          <a:off x="5868144" y="620688"/>
                          <a:ext cx="244827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1200" dirty="0" smtClean="0"/>
                              <a:t>Formação no Cargo</a:t>
                            </a:r>
                            <a:endParaRPr lang="pt-PT" sz="1200" dirty="0"/>
                          </a:p>
                        </a:txBody>
                        <a:useSpRect/>
                      </a:txSp>
                    </a:sp>
                    <a:sp>
                      <a:nvSpPr>
                        <a:cNvPr id="30" name="CaixaDeTexto 29"/>
                        <a:cNvSpPr txBox="1"/>
                      </a:nvSpPr>
                      <a:spPr>
                        <a:xfrm>
                          <a:off x="689336" y="1"/>
                          <a:ext cx="8454664" cy="46166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t>Especialidade de Formação Especifica Inicial – Tipo III</a:t>
                            </a:r>
                            <a:endParaRPr lang="pt-PT" sz="2400" b="1" dirty="0"/>
                          </a:p>
                        </a:txBody>
                        <a:useSpRect/>
                      </a:txSp>
                    </a:sp>
                    <a:sp>
                      <a:nvSpPr>
                        <a:cNvPr id="31" name="CaixaDeTexto 30"/>
                        <a:cNvSpPr txBox="1"/>
                      </a:nvSpPr>
                      <a:spPr>
                        <a:xfrm>
                          <a:off x="5303853" y="3140968"/>
                          <a:ext cx="3840147"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criado pelo autor em 26/06/14</a:t>
                            </a:r>
                            <a:endParaRPr lang="pt-PT" dirty="0"/>
                          </a:p>
                        </a:txBody>
                        <a:useSpRect/>
                      </a:txSp>
                    </a:sp>
                  </a:grpSp>
                </lc:lockedCanvas>
              </a:graphicData>
            </a:graphic>
          </wp:inline>
        </w:drawing>
      </w:r>
    </w:p>
    <w:p w:rsidR="00B43E61" w:rsidRDefault="00A26182" w:rsidP="001F5ACD">
      <w:pPr>
        <w:overflowPunct/>
        <w:spacing w:line="360" w:lineRule="auto"/>
        <w:ind w:firstLine="993"/>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De referir que no caso da FCT não existe uma duração prevista para que a formação ocorra, apenas uma duração estimada, por se tratar de uma avaliação de desempenho, </w:t>
      </w:r>
      <w:r w:rsidR="00B43E61">
        <w:rPr>
          <w:rFonts w:asciiTheme="minorHAnsi" w:eastAsia="Calibri" w:hAnsiTheme="minorHAnsi" w:cstheme="minorHAnsi"/>
          <w:noProof/>
          <w:szCs w:val="22"/>
        </w:rPr>
        <w:t>“</w:t>
      </w:r>
      <w:r w:rsidR="00B43E61" w:rsidRPr="00487287">
        <w:rPr>
          <w:rFonts w:asciiTheme="minorHAnsi" w:eastAsia="Calibri" w:hAnsiTheme="minorHAnsi" w:cstheme="minorHAnsi"/>
          <w:i/>
          <w:noProof/>
          <w:szCs w:val="22"/>
        </w:rPr>
        <w:t>esta formação estará terminada quando forem atingidos os níveis de proficiência fixados nos objetivos de aprendizagem</w:t>
      </w:r>
      <w:r w:rsidR="00847AF4" w:rsidRPr="00B43E61">
        <w:rPr>
          <w:rFonts w:asciiTheme="minorHAnsi" w:eastAsia="Calibri" w:hAnsiTheme="minorHAnsi" w:cstheme="minorHAnsi"/>
          <w:noProof/>
          <w:szCs w:val="22"/>
        </w:rPr>
        <w:t xml:space="preserve"> </w:t>
      </w:r>
      <w:r w:rsidR="00B43E61" w:rsidRPr="00B43E61">
        <w:rPr>
          <w:rFonts w:asciiTheme="minorHAnsi" w:eastAsia="Calibri" w:hAnsiTheme="minorHAnsi" w:cstheme="minorHAnsi"/>
          <w:noProof/>
          <w:szCs w:val="22"/>
        </w:rPr>
        <w:t>“</w:t>
      </w:r>
      <w:sdt>
        <w:sdtPr>
          <w:rPr>
            <w:rFonts w:asciiTheme="minorHAnsi" w:eastAsia="Calibri" w:hAnsiTheme="minorHAnsi" w:cstheme="minorHAnsi"/>
            <w:noProof/>
            <w:szCs w:val="22"/>
          </w:rPr>
          <w:id w:val="30855764"/>
          <w:citation/>
        </w:sdtPr>
        <w:sdtContent>
          <w:r w:rsidR="007D274D">
            <w:rPr>
              <w:rFonts w:asciiTheme="minorHAnsi" w:eastAsia="Calibri" w:hAnsiTheme="minorHAnsi" w:cstheme="minorHAnsi"/>
              <w:noProof/>
              <w:szCs w:val="22"/>
            </w:rPr>
            <w:fldChar w:fldCharType="begin"/>
          </w:r>
          <w:r w:rsidR="0094771E">
            <w:rPr>
              <w:rFonts w:asciiTheme="minorHAnsi" w:eastAsia="Calibri" w:hAnsiTheme="minorHAnsi" w:cstheme="minorHAnsi"/>
              <w:noProof/>
              <w:szCs w:val="22"/>
            </w:rPr>
            <w:instrText xml:space="preserve"> CITATION MarcadorPosição4 \p 36 \l 2070  </w:instrText>
          </w:r>
          <w:r w:rsidR="007D274D">
            <w:rPr>
              <w:rFonts w:asciiTheme="minorHAnsi" w:eastAsia="Calibri" w:hAnsiTheme="minorHAnsi" w:cstheme="minorHAnsi"/>
              <w:noProof/>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(Estado Maior do Exército, 2004, p. 36)</w:t>
          </w:r>
          <w:r w:rsidR="007D274D">
            <w:rPr>
              <w:rFonts w:asciiTheme="minorHAnsi" w:eastAsia="Calibri" w:hAnsiTheme="minorHAnsi" w:cstheme="minorHAnsi"/>
              <w:noProof/>
              <w:szCs w:val="22"/>
            </w:rPr>
            <w:fldChar w:fldCharType="end"/>
          </w:r>
        </w:sdtContent>
      </w:sdt>
      <w:r w:rsidR="00847AF4">
        <w:rPr>
          <w:rFonts w:asciiTheme="minorHAnsi" w:eastAsia="Calibri" w:hAnsiTheme="minorHAnsi" w:cstheme="minorHAnsi"/>
          <w:noProof/>
          <w:szCs w:val="22"/>
        </w:rPr>
        <w:t>.</w:t>
      </w:r>
    </w:p>
    <w:p w:rsidR="003A0B31" w:rsidRPr="00B43E61" w:rsidRDefault="003664DB" w:rsidP="00FC733D">
      <w:pPr>
        <w:pStyle w:val="SemEspaamento"/>
        <w:rPr>
          <w:rFonts w:eastAsia="Calibri"/>
          <w:noProof/>
          <w:lang w:val="pt-BR"/>
        </w:rPr>
      </w:pPr>
      <w:r w:rsidRPr="00EF6D4F">
        <w:rPr>
          <w:i/>
        </w:rPr>
        <w:t>Ilustração</w:t>
      </w:r>
      <w:r w:rsidR="003A0B31"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8</w:t>
      </w:r>
      <w:r w:rsidR="007D274D" w:rsidRPr="00EF6D4F">
        <w:rPr>
          <w:i/>
        </w:rPr>
        <w:fldChar w:fldCharType="end"/>
      </w:r>
      <w:r w:rsidR="003A0B31">
        <w:t xml:space="preserve"> Ciclo de Gestão do Treino/Formação</w:t>
      </w:r>
    </w:p>
    <w:p w:rsidR="00621E84" w:rsidRPr="0064464C" w:rsidRDefault="00621E84" w:rsidP="00621E84">
      <w:pPr>
        <w:overflowPunct/>
        <w:spacing w:line="360" w:lineRule="auto"/>
        <w:jc w:val="center"/>
        <w:textAlignment w:val="auto"/>
        <w:rPr>
          <w:rFonts w:asciiTheme="minorHAnsi" w:eastAsia="Calibri" w:hAnsiTheme="minorHAnsi" w:cstheme="minorHAnsi"/>
          <w:noProof/>
          <w:szCs w:val="22"/>
        </w:rPr>
      </w:pPr>
      <w:r>
        <w:rPr>
          <w:rFonts w:asciiTheme="minorHAnsi" w:eastAsia="Calibri" w:hAnsiTheme="minorHAnsi" w:cstheme="minorHAnsi"/>
          <w:noProof/>
          <w:color w:val="FF0000"/>
          <w:szCs w:val="22"/>
          <w:lang w:eastAsia="pt-PT"/>
        </w:rPr>
        <w:drawing>
          <wp:inline distT="0" distB="0" distL="0" distR="0">
            <wp:extent cx="5295900" cy="2333625"/>
            <wp:effectExtent l="95250" t="76200" r="95250" b="85725"/>
            <wp:docPr id="68" name="Imagem 67" descr="fluxograma tre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xograma treino.jpg"/>
                    <pic:cNvPicPr/>
                  </pic:nvPicPr>
                  <pic:blipFill>
                    <a:blip r:embed="rId86"/>
                    <a:stretch>
                      <a:fillRect/>
                    </a:stretch>
                  </pic:blipFill>
                  <pic:spPr>
                    <a:xfrm>
                      <a:off x="0" y="0"/>
                      <a:ext cx="5295900"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21E84" w:rsidRDefault="00621E84" w:rsidP="00621E84">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De acordo com o ciclo de gestão do treino, o militar inicia-se no treino individu</w:t>
      </w:r>
      <w:r w:rsidR="00AE3D2F">
        <w:rPr>
          <w:rFonts w:asciiTheme="minorHAnsi" w:eastAsia="Calibri" w:hAnsiTheme="minorHAnsi" w:cstheme="minorHAnsi"/>
          <w:noProof/>
          <w:szCs w:val="22"/>
        </w:rPr>
        <w:t>a</w:t>
      </w:r>
      <w:r w:rsidR="00847AF4">
        <w:rPr>
          <w:rFonts w:asciiTheme="minorHAnsi" w:eastAsia="Calibri" w:hAnsiTheme="minorHAnsi" w:cstheme="minorHAnsi"/>
          <w:noProof/>
          <w:szCs w:val="22"/>
        </w:rPr>
        <w:t>l, com a formação no cargo (</w:t>
      </w:r>
      <w:r>
        <w:rPr>
          <w:rFonts w:asciiTheme="minorHAnsi" w:eastAsia="Calibri" w:hAnsiTheme="minorHAnsi" w:cstheme="minorHAnsi"/>
          <w:noProof/>
          <w:szCs w:val="22"/>
        </w:rPr>
        <w:t>on-the-job-training), sob a supervisão de um Tutor nomeado para o efeito, esta formação como foi referido no par</w:t>
      </w:r>
      <w:r w:rsidR="001130AA">
        <w:rPr>
          <w:rFonts w:asciiTheme="minorHAnsi" w:eastAsia="Calibri" w:hAnsiTheme="minorHAnsi" w:cstheme="minorHAnsi"/>
          <w:noProof/>
          <w:szCs w:val="22"/>
        </w:rPr>
        <w:t>á</w:t>
      </w:r>
      <w:r>
        <w:rPr>
          <w:rFonts w:asciiTheme="minorHAnsi" w:eastAsia="Calibri" w:hAnsiTheme="minorHAnsi" w:cstheme="minorHAnsi"/>
          <w:noProof/>
          <w:szCs w:val="22"/>
        </w:rPr>
        <w:t>grafo anterior nã</w:t>
      </w:r>
      <w:r w:rsidR="0064464C">
        <w:rPr>
          <w:rFonts w:asciiTheme="minorHAnsi" w:eastAsia="Calibri" w:hAnsiTheme="minorHAnsi" w:cstheme="minorHAnsi"/>
          <w:noProof/>
          <w:szCs w:val="22"/>
        </w:rPr>
        <w:t>o tem uma duração prevista mas sim estimada, decorre de acordo com as capacidade</w:t>
      </w:r>
      <w:r w:rsidR="00847AF4">
        <w:rPr>
          <w:rFonts w:asciiTheme="minorHAnsi" w:eastAsia="Calibri" w:hAnsiTheme="minorHAnsi" w:cstheme="minorHAnsi"/>
          <w:noProof/>
          <w:szCs w:val="22"/>
        </w:rPr>
        <w:t>s</w:t>
      </w:r>
      <w:r w:rsidR="0064464C">
        <w:rPr>
          <w:rFonts w:asciiTheme="minorHAnsi" w:eastAsia="Calibri" w:hAnsiTheme="minorHAnsi" w:cstheme="minorHAnsi"/>
          <w:noProof/>
          <w:szCs w:val="22"/>
        </w:rPr>
        <w:t xml:space="preserve"> cognitivas dos formandos e a sua velocidade de aprendizage</w:t>
      </w:r>
      <w:r w:rsidR="00136F4B">
        <w:rPr>
          <w:rFonts w:asciiTheme="minorHAnsi" w:eastAsia="Calibri" w:hAnsiTheme="minorHAnsi" w:cstheme="minorHAnsi"/>
          <w:noProof/>
          <w:szCs w:val="22"/>
        </w:rPr>
        <w:t>m</w:t>
      </w:r>
      <w:r w:rsidR="0064464C">
        <w:rPr>
          <w:rFonts w:asciiTheme="minorHAnsi" w:eastAsia="Calibri" w:hAnsiTheme="minorHAnsi" w:cstheme="minorHAnsi"/>
          <w:noProof/>
          <w:szCs w:val="22"/>
        </w:rPr>
        <w:t xml:space="preserve">. </w:t>
      </w:r>
      <w:r w:rsidR="00CA5BE0">
        <w:rPr>
          <w:rFonts w:asciiTheme="minorHAnsi" w:eastAsia="Calibri" w:hAnsiTheme="minorHAnsi" w:cstheme="minorHAnsi"/>
          <w:noProof/>
          <w:szCs w:val="22"/>
        </w:rPr>
        <w:t>Pretende-se</w:t>
      </w:r>
      <w:r w:rsidR="00136F4B">
        <w:rPr>
          <w:rFonts w:asciiTheme="minorHAnsi" w:eastAsia="Calibri" w:hAnsiTheme="minorHAnsi" w:cstheme="minorHAnsi"/>
          <w:noProof/>
          <w:szCs w:val="22"/>
        </w:rPr>
        <w:t xml:space="preserve"> com isto dizer que a duração da formação depende do tempo que o </w:t>
      </w:r>
      <w:r w:rsidR="00FB7D29">
        <w:rPr>
          <w:rFonts w:asciiTheme="minorHAnsi" w:eastAsia="Calibri" w:hAnsiTheme="minorHAnsi" w:cstheme="minorHAnsi"/>
          <w:noProof/>
          <w:szCs w:val="22"/>
        </w:rPr>
        <w:t>formando</w:t>
      </w:r>
      <w:r w:rsidR="00136F4B">
        <w:rPr>
          <w:rFonts w:asciiTheme="minorHAnsi" w:eastAsia="Calibri" w:hAnsiTheme="minorHAnsi" w:cstheme="minorHAnsi"/>
          <w:noProof/>
          <w:szCs w:val="22"/>
        </w:rPr>
        <w:t xml:space="preserve"> levar a atingir os n</w:t>
      </w:r>
      <w:r w:rsidR="00CA5BE0">
        <w:rPr>
          <w:rFonts w:asciiTheme="minorHAnsi" w:eastAsia="Calibri" w:hAnsiTheme="minorHAnsi" w:cstheme="minorHAnsi"/>
          <w:noProof/>
          <w:szCs w:val="22"/>
        </w:rPr>
        <w:t>í</w:t>
      </w:r>
      <w:r w:rsidR="00136F4B">
        <w:rPr>
          <w:rFonts w:asciiTheme="minorHAnsi" w:eastAsia="Calibri" w:hAnsiTheme="minorHAnsi" w:cstheme="minorHAnsi"/>
          <w:noProof/>
          <w:szCs w:val="22"/>
        </w:rPr>
        <w:t>veis de proefici</w:t>
      </w:r>
      <w:r w:rsidR="00CA5BE0">
        <w:rPr>
          <w:rFonts w:asciiTheme="minorHAnsi" w:eastAsia="Calibri" w:hAnsiTheme="minorHAnsi" w:cstheme="minorHAnsi"/>
          <w:noProof/>
          <w:szCs w:val="22"/>
        </w:rPr>
        <w:t>ê</w:t>
      </w:r>
      <w:r w:rsidR="00136F4B">
        <w:rPr>
          <w:rFonts w:asciiTheme="minorHAnsi" w:eastAsia="Calibri" w:hAnsiTheme="minorHAnsi" w:cstheme="minorHAnsi"/>
          <w:noProof/>
          <w:szCs w:val="22"/>
        </w:rPr>
        <w:t xml:space="preserve">ncia desejados, </w:t>
      </w:r>
      <w:r w:rsidR="009626FF">
        <w:rPr>
          <w:rFonts w:asciiTheme="minorHAnsi" w:eastAsia="Calibri" w:hAnsiTheme="minorHAnsi" w:cstheme="minorHAnsi"/>
          <w:noProof/>
          <w:szCs w:val="22"/>
        </w:rPr>
        <w:t xml:space="preserve">sempre que </w:t>
      </w:r>
      <w:r w:rsidR="00FB7D29">
        <w:rPr>
          <w:rFonts w:asciiTheme="minorHAnsi" w:eastAsia="Calibri" w:hAnsiTheme="minorHAnsi" w:cstheme="minorHAnsi"/>
          <w:noProof/>
          <w:szCs w:val="22"/>
        </w:rPr>
        <w:t>a proeficiência não for a desejada</w:t>
      </w:r>
      <w:r w:rsidR="00CA5BE0">
        <w:rPr>
          <w:rFonts w:asciiTheme="minorHAnsi" w:eastAsia="Calibri" w:hAnsiTheme="minorHAnsi" w:cstheme="minorHAnsi"/>
          <w:noProof/>
          <w:szCs w:val="22"/>
        </w:rPr>
        <w:t>,</w:t>
      </w:r>
      <w:r w:rsidR="009626FF">
        <w:rPr>
          <w:rFonts w:asciiTheme="minorHAnsi" w:eastAsia="Calibri" w:hAnsiTheme="minorHAnsi" w:cstheme="minorHAnsi"/>
          <w:noProof/>
          <w:szCs w:val="22"/>
        </w:rPr>
        <w:t xml:space="preserve"> regressa à</w:t>
      </w:r>
      <w:r w:rsidR="00136F4B">
        <w:rPr>
          <w:rFonts w:asciiTheme="minorHAnsi" w:eastAsia="Calibri" w:hAnsiTheme="minorHAnsi" w:cstheme="minorHAnsi"/>
          <w:noProof/>
          <w:szCs w:val="22"/>
        </w:rPr>
        <w:t xml:space="preserve"> formação</w:t>
      </w:r>
      <w:r w:rsidR="00CA5BE0">
        <w:rPr>
          <w:rFonts w:asciiTheme="minorHAnsi" w:eastAsia="Calibri" w:hAnsiTheme="minorHAnsi" w:cstheme="minorHAnsi"/>
          <w:noProof/>
          <w:szCs w:val="22"/>
        </w:rPr>
        <w:t>. O ciclo formativo termina quando os níveis de proeficiência forem</w:t>
      </w:r>
      <w:r w:rsidR="00136F4B">
        <w:rPr>
          <w:rFonts w:asciiTheme="minorHAnsi" w:eastAsia="Calibri" w:hAnsiTheme="minorHAnsi" w:cstheme="minorHAnsi"/>
          <w:noProof/>
          <w:szCs w:val="22"/>
        </w:rPr>
        <w:t xml:space="preserve"> atingidos.</w:t>
      </w:r>
    </w:p>
    <w:p w:rsidR="00FB7D29" w:rsidRDefault="00FB7D29" w:rsidP="00FB7D29">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A formação pode ser constituida por níveis de aprendizagem de acordo com a articulação em altern</w:t>
      </w:r>
      <w:r w:rsidR="008241C0">
        <w:rPr>
          <w:rFonts w:asciiTheme="minorHAnsi" w:eastAsia="Calibri" w:hAnsiTheme="minorHAnsi" w:cstheme="minorHAnsi"/>
          <w:noProof/>
          <w:szCs w:val="22"/>
        </w:rPr>
        <w:t>â</w:t>
      </w:r>
      <w:r>
        <w:rPr>
          <w:rFonts w:asciiTheme="minorHAnsi" w:eastAsia="Calibri" w:hAnsiTheme="minorHAnsi" w:cstheme="minorHAnsi"/>
          <w:noProof/>
          <w:szCs w:val="22"/>
        </w:rPr>
        <w:t>ncia da formação, o formando é inserido num sistema progessivo de aprendizagem, transita de nível  de acordo com o seu desempenho, até chegar ao desempenho final.</w:t>
      </w:r>
    </w:p>
    <w:p w:rsidR="00136F4B" w:rsidRDefault="00136F4B" w:rsidP="00621E84">
      <w:pPr>
        <w:overflowPunct/>
        <w:spacing w:line="360" w:lineRule="auto"/>
        <w:ind w:left="360" w:firstLine="349"/>
        <w:jc w:val="both"/>
        <w:textAlignment w:val="auto"/>
        <w:rPr>
          <w:rFonts w:asciiTheme="minorHAnsi" w:eastAsia="Calibri" w:hAnsiTheme="minorHAnsi" w:cstheme="minorHAnsi"/>
          <w:noProof/>
          <w:szCs w:val="22"/>
        </w:rPr>
      </w:pPr>
      <w:r w:rsidRPr="00F66D8C">
        <w:rPr>
          <w:rFonts w:asciiTheme="minorHAnsi" w:eastAsia="Calibri" w:hAnsiTheme="minorHAnsi" w:cstheme="minorHAnsi"/>
          <w:noProof/>
          <w:szCs w:val="22"/>
        </w:rPr>
        <w:t xml:space="preserve">Em face do que anteriormente </w:t>
      </w:r>
      <w:r w:rsidR="00CA5BE0" w:rsidRPr="00F66D8C">
        <w:rPr>
          <w:rFonts w:asciiTheme="minorHAnsi" w:eastAsia="Calibri" w:hAnsiTheme="minorHAnsi" w:cstheme="minorHAnsi"/>
          <w:noProof/>
          <w:szCs w:val="22"/>
        </w:rPr>
        <w:t xml:space="preserve">foi </w:t>
      </w:r>
      <w:r w:rsidRPr="00F66D8C">
        <w:rPr>
          <w:rFonts w:asciiTheme="minorHAnsi" w:eastAsia="Calibri" w:hAnsiTheme="minorHAnsi" w:cstheme="minorHAnsi"/>
          <w:noProof/>
          <w:szCs w:val="22"/>
        </w:rPr>
        <w:t>referido</w:t>
      </w:r>
      <w:r w:rsidR="009626FF" w:rsidRPr="00F66D8C">
        <w:rPr>
          <w:rFonts w:asciiTheme="minorHAnsi" w:eastAsia="Calibri" w:hAnsiTheme="minorHAnsi" w:cstheme="minorHAnsi"/>
          <w:noProof/>
          <w:szCs w:val="22"/>
        </w:rPr>
        <w:t>,</w:t>
      </w:r>
      <w:r w:rsidRPr="00F66D8C">
        <w:rPr>
          <w:rFonts w:asciiTheme="minorHAnsi" w:eastAsia="Calibri" w:hAnsiTheme="minorHAnsi" w:cstheme="minorHAnsi"/>
          <w:noProof/>
          <w:szCs w:val="22"/>
        </w:rPr>
        <w:t xml:space="preserve"> entendemos que </w:t>
      </w:r>
      <w:r w:rsidR="008241C0">
        <w:rPr>
          <w:rFonts w:asciiTheme="minorHAnsi" w:eastAsia="Calibri" w:hAnsiTheme="minorHAnsi" w:cstheme="minorHAnsi"/>
          <w:noProof/>
          <w:szCs w:val="22"/>
        </w:rPr>
        <w:t>d</w:t>
      </w:r>
      <w:r w:rsidRPr="00F66D8C">
        <w:rPr>
          <w:rFonts w:asciiTheme="minorHAnsi" w:eastAsia="Calibri" w:hAnsiTheme="minorHAnsi" w:cstheme="minorHAnsi"/>
          <w:noProof/>
          <w:szCs w:val="22"/>
        </w:rPr>
        <w:t>os referenciais de curso da FCT, deve constar uma avaliação de desempenho</w:t>
      </w:r>
      <w:r w:rsidR="00F66D8C">
        <w:rPr>
          <w:rFonts w:asciiTheme="minorHAnsi" w:eastAsia="Calibri" w:hAnsiTheme="minorHAnsi" w:cstheme="minorHAnsi"/>
          <w:noProof/>
          <w:szCs w:val="22"/>
        </w:rPr>
        <w:t>,</w:t>
      </w:r>
      <w:r w:rsidRPr="00F66D8C">
        <w:rPr>
          <w:rFonts w:asciiTheme="minorHAnsi" w:eastAsia="Calibri" w:hAnsiTheme="minorHAnsi" w:cstheme="minorHAnsi"/>
          <w:noProof/>
          <w:szCs w:val="22"/>
        </w:rPr>
        <w:t xml:space="preserve"> </w:t>
      </w:r>
      <w:r w:rsidR="008241C0">
        <w:rPr>
          <w:rFonts w:asciiTheme="minorHAnsi" w:eastAsia="Calibri" w:hAnsiTheme="minorHAnsi" w:cstheme="minorHAnsi"/>
          <w:noProof/>
          <w:szCs w:val="22"/>
        </w:rPr>
        <w:t>o PDO para cada cargo</w:t>
      </w:r>
      <w:r w:rsidRPr="00F66D8C">
        <w:rPr>
          <w:rFonts w:asciiTheme="minorHAnsi" w:eastAsia="Calibri" w:hAnsiTheme="minorHAnsi" w:cstheme="minorHAnsi"/>
          <w:noProof/>
          <w:szCs w:val="22"/>
        </w:rPr>
        <w:t>.</w:t>
      </w:r>
    </w:p>
    <w:p w:rsidR="00D9704F" w:rsidRDefault="002A0E81" w:rsidP="00EC3A81">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Quando </w:t>
      </w:r>
      <w:r w:rsidR="00136F4B">
        <w:rPr>
          <w:rFonts w:asciiTheme="minorHAnsi" w:eastAsia="Calibri" w:hAnsiTheme="minorHAnsi" w:cstheme="minorHAnsi"/>
          <w:noProof/>
          <w:szCs w:val="22"/>
        </w:rPr>
        <w:t xml:space="preserve">nos </w:t>
      </w:r>
      <w:r>
        <w:rPr>
          <w:rFonts w:asciiTheme="minorHAnsi" w:eastAsia="Calibri" w:hAnsiTheme="minorHAnsi" w:cstheme="minorHAnsi"/>
          <w:noProof/>
          <w:szCs w:val="22"/>
        </w:rPr>
        <w:t>estamos a referir ao n</w:t>
      </w:r>
      <w:r w:rsidR="001130AA">
        <w:rPr>
          <w:rFonts w:asciiTheme="minorHAnsi" w:eastAsia="Calibri" w:hAnsiTheme="minorHAnsi" w:cstheme="minorHAnsi"/>
          <w:noProof/>
          <w:szCs w:val="22"/>
        </w:rPr>
        <w:t>í</w:t>
      </w:r>
      <w:r>
        <w:rPr>
          <w:rFonts w:asciiTheme="minorHAnsi" w:eastAsia="Calibri" w:hAnsiTheme="minorHAnsi" w:cstheme="minorHAnsi"/>
          <w:noProof/>
          <w:szCs w:val="22"/>
        </w:rPr>
        <w:t>vel de desempenho, estamos a referi</w:t>
      </w:r>
      <w:r w:rsidR="00136F4B">
        <w:rPr>
          <w:rFonts w:asciiTheme="minorHAnsi" w:eastAsia="Calibri" w:hAnsiTheme="minorHAnsi" w:cstheme="minorHAnsi"/>
          <w:noProof/>
          <w:szCs w:val="22"/>
        </w:rPr>
        <w:t>r</w:t>
      </w:r>
      <w:r w:rsidR="00EC3A81">
        <w:rPr>
          <w:rFonts w:asciiTheme="minorHAnsi" w:eastAsia="Calibri" w:hAnsiTheme="minorHAnsi" w:cstheme="minorHAnsi"/>
          <w:noProof/>
          <w:szCs w:val="22"/>
        </w:rPr>
        <w:t>-nos</w:t>
      </w:r>
      <w:r>
        <w:rPr>
          <w:rFonts w:asciiTheme="minorHAnsi" w:eastAsia="Calibri" w:hAnsiTheme="minorHAnsi" w:cstheme="minorHAnsi"/>
          <w:noProof/>
          <w:szCs w:val="22"/>
        </w:rPr>
        <w:t xml:space="preserve"> </w:t>
      </w:r>
      <w:r w:rsidR="000B4741">
        <w:rPr>
          <w:rFonts w:asciiTheme="minorHAnsi" w:eastAsia="Calibri" w:hAnsiTheme="minorHAnsi" w:cstheme="minorHAnsi"/>
          <w:noProof/>
          <w:szCs w:val="22"/>
        </w:rPr>
        <w:t>a dois conceitos -</w:t>
      </w:r>
      <w:r>
        <w:rPr>
          <w:rFonts w:asciiTheme="minorHAnsi" w:eastAsia="Calibri" w:hAnsiTheme="minorHAnsi" w:cstheme="minorHAnsi"/>
          <w:noProof/>
          <w:szCs w:val="22"/>
        </w:rPr>
        <w:t xml:space="preserve"> </w:t>
      </w:r>
      <w:r w:rsidR="000B4741">
        <w:rPr>
          <w:rFonts w:asciiTheme="minorHAnsi" w:eastAsia="Calibri" w:hAnsiTheme="minorHAnsi" w:cstheme="minorHAnsi"/>
          <w:noProof/>
          <w:szCs w:val="22"/>
        </w:rPr>
        <w:t>Compet</w:t>
      </w:r>
      <w:r w:rsidR="001130AA">
        <w:rPr>
          <w:rFonts w:asciiTheme="minorHAnsi" w:eastAsia="Calibri" w:hAnsiTheme="minorHAnsi" w:cstheme="minorHAnsi"/>
          <w:noProof/>
          <w:szCs w:val="22"/>
        </w:rPr>
        <w:t>ê</w:t>
      </w:r>
      <w:r w:rsidR="000B4741">
        <w:rPr>
          <w:rFonts w:asciiTheme="minorHAnsi" w:eastAsia="Calibri" w:hAnsiTheme="minorHAnsi" w:cstheme="minorHAnsi"/>
          <w:noProof/>
          <w:szCs w:val="22"/>
        </w:rPr>
        <w:t>ncia</w:t>
      </w:r>
      <w:r>
        <w:rPr>
          <w:rFonts w:asciiTheme="minorHAnsi" w:eastAsia="Calibri" w:hAnsiTheme="minorHAnsi" w:cstheme="minorHAnsi"/>
          <w:noProof/>
          <w:szCs w:val="22"/>
        </w:rPr>
        <w:t xml:space="preserve"> e </w:t>
      </w:r>
      <w:r w:rsidR="000B4741">
        <w:rPr>
          <w:rFonts w:asciiTheme="minorHAnsi" w:eastAsia="Calibri" w:hAnsiTheme="minorHAnsi" w:cstheme="minorHAnsi"/>
          <w:noProof/>
          <w:szCs w:val="22"/>
        </w:rPr>
        <w:t>R</w:t>
      </w:r>
      <w:r>
        <w:rPr>
          <w:rFonts w:asciiTheme="minorHAnsi" w:eastAsia="Calibri" w:hAnsiTheme="minorHAnsi" w:cstheme="minorHAnsi"/>
          <w:noProof/>
          <w:szCs w:val="22"/>
        </w:rPr>
        <w:t>esultado</w:t>
      </w:r>
      <w:r w:rsidR="00EC3A81">
        <w:rPr>
          <w:rFonts w:asciiTheme="minorHAnsi" w:eastAsia="Calibri" w:hAnsiTheme="minorHAnsi" w:cstheme="minorHAnsi"/>
          <w:noProof/>
          <w:szCs w:val="22"/>
        </w:rPr>
        <w:t xml:space="preserve"> </w:t>
      </w:r>
      <w:r>
        <w:rPr>
          <w:rFonts w:asciiTheme="minorHAnsi" w:eastAsia="Calibri" w:hAnsiTheme="minorHAnsi" w:cstheme="minorHAnsi"/>
          <w:noProof/>
          <w:szCs w:val="22"/>
        </w:rPr>
        <w:t xml:space="preserve">de </w:t>
      </w:r>
      <w:r w:rsidR="000B4741">
        <w:rPr>
          <w:rFonts w:asciiTheme="minorHAnsi" w:eastAsia="Calibri" w:hAnsiTheme="minorHAnsi" w:cstheme="minorHAnsi"/>
          <w:noProof/>
          <w:szCs w:val="22"/>
        </w:rPr>
        <w:t>A</w:t>
      </w:r>
      <w:r w:rsidR="009626FF">
        <w:rPr>
          <w:rFonts w:asciiTheme="minorHAnsi" w:eastAsia="Calibri" w:hAnsiTheme="minorHAnsi" w:cstheme="minorHAnsi"/>
          <w:noProof/>
          <w:szCs w:val="22"/>
        </w:rPr>
        <w:t>predizagem.</w:t>
      </w:r>
    </w:p>
    <w:p w:rsidR="00EC3A81" w:rsidRDefault="00EC6F73" w:rsidP="002862A6">
      <w:pPr>
        <w:overflowPunct/>
        <w:spacing w:after="240"/>
        <w:ind w:left="1418"/>
        <w:jc w:val="both"/>
        <w:textAlignment w:val="auto"/>
        <w:rPr>
          <w:rFonts w:asciiTheme="minorHAnsi" w:eastAsia="Calibri" w:hAnsiTheme="minorHAnsi" w:cstheme="minorHAnsi"/>
          <w:sz w:val="20"/>
        </w:rPr>
      </w:pPr>
      <w:r w:rsidRPr="00D9704F">
        <w:rPr>
          <w:rFonts w:asciiTheme="minorHAnsi" w:eastAsia="Calibri" w:hAnsiTheme="minorHAnsi" w:cstheme="minorHAnsi"/>
          <w:sz w:val="20"/>
        </w:rPr>
        <w:t>Verifica-se</w:t>
      </w:r>
      <w:r w:rsidR="00EC3A81" w:rsidRPr="00D9704F">
        <w:rPr>
          <w:rFonts w:asciiTheme="minorHAnsi" w:eastAsia="Calibri" w:hAnsiTheme="minorHAnsi" w:cstheme="minorHAnsi"/>
          <w:sz w:val="20"/>
        </w:rPr>
        <w:t xml:space="preserve"> que como o conceito de resultado de aprendizagem procura traduzir aquilo que os indivíduos detentores de uma qualificação devem ser capazes de realizar, este apresenta uma significativa sobreposição com o conceito de Competência pois também </w:t>
      </w:r>
      <w:r w:rsidRPr="00D9704F">
        <w:rPr>
          <w:rFonts w:asciiTheme="minorHAnsi" w:eastAsia="Calibri" w:hAnsiTheme="minorHAnsi" w:cstheme="minorHAnsi"/>
          <w:sz w:val="20"/>
        </w:rPr>
        <w:t>esta procura</w:t>
      </w:r>
      <w:r w:rsidR="00EC3A81" w:rsidRPr="00D9704F">
        <w:rPr>
          <w:rFonts w:asciiTheme="minorHAnsi" w:eastAsia="Calibri" w:hAnsiTheme="minorHAnsi" w:cstheme="minorHAnsi"/>
          <w:sz w:val="20"/>
        </w:rPr>
        <w:t xml:space="preserve"> traduzir as capacidades de realização dos indivíduos.</w:t>
      </w:r>
      <w:r w:rsidR="00F13359" w:rsidRPr="00D9704F">
        <w:rPr>
          <w:rFonts w:asciiTheme="minorHAnsi" w:eastAsia="Calibri" w:hAnsiTheme="minorHAnsi" w:cstheme="minorHAnsi"/>
          <w:sz w:val="20"/>
        </w:rPr>
        <w:t xml:space="preserve"> (…)</w:t>
      </w:r>
      <w:r w:rsidR="00D9704F" w:rsidRPr="00D9704F">
        <w:rPr>
          <w:rFonts w:asciiTheme="minorHAnsi" w:eastAsia="Calibri" w:hAnsiTheme="minorHAnsi" w:cstheme="minorHAnsi"/>
          <w:sz w:val="20"/>
        </w:rPr>
        <w:t xml:space="preserve"> </w:t>
      </w:r>
      <w:proofErr w:type="gramStart"/>
      <w:r w:rsidR="00F13359" w:rsidRPr="00D9704F">
        <w:rPr>
          <w:rFonts w:asciiTheme="minorHAnsi" w:eastAsia="Calibri" w:hAnsiTheme="minorHAnsi" w:cstheme="minorHAnsi"/>
          <w:sz w:val="20"/>
        </w:rPr>
        <w:t>o</w:t>
      </w:r>
      <w:proofErr w:type="gramEnd"/>
      <w:r w:rsidR="00F13359" w:rsidRPr="00D9704F">
        <w:rPr>
          <w:rFonts w:asciiTheme="minorHAnsi" w:eastAsia="Calibri" w:hAnsiTheme="minorHAnsi" w:cstheme="minorHAnsi"/>
          <w:sz w:val="20"/>
        </w:rPr>
        <w:t xml:space="preserve"> conceito de Competência vai além da identificação dos conhecimentos, aptidões e atitudes, explicitando ainda a capacidade de os mobilizar em contextos de trabalho, de educação e de desenvolvimento pessoal </w:t>
      </w:r>
      <w:sdt>
        <w:sdtPr>
          <w:rPr>
            <w:rFonts w:asciiTheme="minorHAnsi" w:eastAsia="Calibri" w:hAnsiTheme="minorHAnsi" w:cstheme="minorHAnsi"/>
            <w:sz w:val="20"/>
          </w:rPr>
          <w:id w:val="-1515146048"/>
          <w:citation/>
        </w:sdtPr>
        <w:sdtContent>
          <w:r w:rsidR="007D274D">
            <w:rPr>
              <w:rFonts w:asciiTheme="minorHAnsi" w:eastAsia="Calibri" w:hAnsiTheme="minorHAnsi" w:cstheme="minorHAnsi"/>
              <w:sz w:val="20"/>
            </w:rPr>
            <w:fldChar w:fldCharType="begin"/>
          </w:r>
          <w:r w:rsidR="00030323">
            <w:rPr>
              <w:rFonts w:asciiTheme="minorHAnsi" w:eastAsia="Calibri" w:hAnsiTheme="minorHAnsi" w:cstheme="minorHAnsi"/>
              <w:sz w:val="20"/>
            </w:rPr>
            <w:instrText xml:space="preserve"> CITATION ANQ14 \p 42 \l 2070  </w:instrText>
          </w:r>
          <w:r w:rsidR="007D274D">
            <w:rPr>
              <w:rFonts w:asciiTheme="minorHAnsi" w:eastAsia="Calibri" w:hAnsiTheme="minorHAnsi" w:cstheme="minorHAnsi"/>
              <w:sz w:val="20"/>
            </w:rPr>
            <w:fldChar w:fldCharType="separate"/>
          </w:r>
          <w:r w:rsidR="00722653" w:rsidRPr="00722653">
            <w:rPr>
              <w:rFonts w:asciiTheme="minorHAnsi" w:eastAsia="Calibri" w:hAnsiTheme="minorHAnsi" w:cstheme="minorHAnsi"/>
              <w:noProof/>
              <w:sz w:val="20"/>
            </w:rPr>
            <w:t>(ANQEP, 2014, p. 42)</w:t>
          </w:r>
          <w:r w:rsidR="007D274D">
            <w:rPr>
              <w:rFonts w:asciiTheme="minorHAnsi" w:eastAsia="Calibri" w:hAnsiTheme="minorHAnsi" w:cstheme="minorHAnsi"/>
              <w:sz w:val="20"/>
            </w:rPr>
            <w:fldChar w:fldCharType="end"/>
          </w:r>
        </w:sdtContent>
      </w:sdt>
      <w:r w:rsidR="00847AF4" w:rsidRPr="00D9704F">
        <w:rPr>
          <w:rFonts w:asciiTheme="minorHAnsi" w:eastAsia="Calibri" w:hAnsiTheme="minorHAnsi" w:cstheme="minorHAnsi"/>
          <w:sz w:val="20"/>
        </w:rPr>
        <w:t>.</w:t>
      </w:r>
    </w:p>
    <w:p w:rsidR="00136F4B" w:rsidRPr="009626FF" w:rsidRDefault="00136F4B" w:rsidP="009626FF">
      <w:pPr>
        <w:overflowPunct/>
        <w:spacing w:line="360" w:lineRule="auto"/>
        <w:ind w:left="360" w:firstLine="349"/>
        <w:jc w:val="both"/>
        <w:textAlignment w:val="auto"/>
        <w:rPr>
          <w:rFonts w:asciiTheme="minorHAnsi" w:eastAsia="Calibri" w:hAnsiTheme="minorHAnsi" w:cstheme="minorHAnsi"/>
          <w:noProof/>
          <w:szCs w:val="22"/>
        </w:rPr>
      </w:pPr>
      <w:r w:rsidRPr="009626FF">
        <w:rPr>
          <w:rFonts w:asciiTheme="minorHAnsi" w:eastAsia="Calibri" w:hAnsiTheme="minorHAnsi" w:cstheme="minorHAnsi"/>
          <w:noProof/>
          <w:szCs w:val="22"/>
        </w:rPr>
        <w:t xml:space="preserve">A definição da ANQEP não refere a questão dos comportamentos, mas os comportamentos são </w:t>
      </w:r>
      <w:r w:rsidR="00FB7D29">
        <w:rPr>
          <w:rFonts w:asciiTheme="minorHAnsi" w:eastAsia="Calibri" w:hAnsiTheme="minorHAnsi" w:cstheme="minorHAnsi"/>
          <w:noProof/>
          <w:szCs w:val="22"/>
        </w:rPr>
        <w:t>o elemento agregador dos comportamentos em contexto militar.</w:t>
      </w:r>
    </w:p>
    <w:p w:rsidR="0085240B" w:rsidRPr="009626FF" w:rsidRDefault="000E28AB" w:rsidP="00DC7792">
      <w:pPr>
        <w:pStyle w:val="Ttulo1"/>
        <w:numPr>
          <w:ilvl w:val="2"/>
          <w:numId w:val="1"/>
        </w:numPr>
        <w:spacing w:after="240"/>
        <w:rPr>
          <w:rFonts w:eastAsia="Calibri"/>
          <w:b w:val="0"/>
          <w:sz w:val="28"/>
        </w:rPr>
      </w:pPr>
      <w:bookmarkStart w:id="87" w:name="_Toc398901293"/>
      <w:r w:rsidRPr="009626FF">
        <w:rPr>
          <w:rFonts w:eastAsia="Calibri"/>
          <w:b w:val="0"/>
          <w:sz w:val="28"/>
        </w:rPr>
        <w:t xml:space="preserve">A </w:t>
      </w:r>
      <w:r w:rsidR="00646785" w:rsidRPr="009626FF">
        <w:rPr>
          <w:rFonts w:eastAsia="Calibri"/>
          <w:b w:val="0"/>
          <w:sz w:val="28"/>
        </w:rPr>
        <w:t>A</w:t>
      </w:r>
      <w:r w:rsidRPr="009626FF">
        <w:rPr>
          <w:rFonts w:eastAsia="Calibri"/>
          <w:b w:val="0"/>
          <w:sz w:val="28"/>
        </w:rPr>
        <w:t>rticulação da FCT no Exército Português</w:t>
      </w:r>
      <w:bookmarkEnd w:id="87"/>
    </w:p>
    <w:p w:rsidR="0085240B" w:rsidRDefault="0085240B" w:rsidP="0085240B">
      <w:pPr>
        <w:spacing w:line="360" w:lineRule="auto"/>
        <w:ind w:firstLine="284"/>
        <w:jc w:val="both"/>
        <w:rPr>
          <w:rFonts w:asciiTheme="minorHAnsi" w:eastAsia="Calibri" w:hAnsiTheme="minorHAnsi" w:cstheme="minorHAnsi"/>
          <w:szCs w:val="22"/>
        </w:rPr>
      </w:pPr>
      <w:r w:rsidRPr="0085240B">
        <w:rPr>
          <w:rFonts w:asciiTheme="minorHAnsi" w:eastAsia="Calibri" w:hAnsiTheme="minorHAnsi" w:cstheme="minorHAnsi"/>
          <w:szCs w:val="22"/>
        </w:rPr>
        <w:t>Da análise</w:t>
      </w:r>
      <w:r>
        <w:rPr>
          <w:rFonts w:asciiTheme="minorHAnsi" w:eastAsia="Calibri" w:hAnsiTheme="minorHAnsi" w:cstheme="minorHAnsi"/>
          <w:szCs w:val="22"/>
        </w:rPr>
        <w:t xml:space="preserve"> que fizemos às soluções organizativas da FCT implementadas do Exército Português, tal como foi referido anteriormente </w:t>
      </w:r>
      <w:proofErr w:type="gramStart"/>
      <w:r>
        <w:rPr>
          <w:rFonts w:asciiTheme="minorHAnsi" w:eastAsia="Calibri" w:hAnsiTheme="minorHAnsi" w:cstheme="minorHAnsi"/>
          <w:szCs w:val="22"/>
        </w:rPr>
        <w:t>no CAP</w:t>
      </w:r>
      <w:proofErr w:type="gramEnd"/>
      <w:r>
        <w:rPr>
          <w:rFonts w:asciiTheme="minorHAnsi" w:eastAsia="Calibri" w:hAnsiTheme="minorHAnsi" w:cstheme="minorHAnsi"/>
          <w:szCs w:val="22"/>
        </w:rPr>
        <w:t xml:space="preserve"> I</w:t>
      </w:r>
      <w:r w:rsidR="00C05664">
        <w:rPr>
          <w:rStyle w:val="Refdenotaderodap"/>
          <w:rFonts w:asciiTheme="minorHAnsi" w:eastAsia="Calibri" w:hAnsiTheme="minorHAnsi"/>
          <w:szCs w:val="22"/>
        </w:rPr>
        <w:footnoteReference w:id="52"/>
      </w:r>
      <w:r>
        <w:rPr>
          <w:rFonts w:asciiTheme="minorHAnsi" w:eastAsia="Calibri" w:hAnsiTheme="minorHAnsi" w:cstheme="minorHAnsi"/>
          <w:szCs w:val="22"/>
        </w:rPr>
        <w:t>, verificamos que se podem dividir em dois grupos independentemente da formação tipo I, II ou I</w:t>
      </w:r>
      <w:r w:rsidR="00C05664">
        <w:rPr>
          <w:rFonts w:asciiTheme="minorHAnsi" w:eastAsia="Calibri" w:hAnsiTheme="minorHAnsi" w:cstheme="minorHAnsi"/>
          <w:szCs w:val="22"/>
        </w:rPr>
        <w:t>I</w:t>
      </w:r>
      <w:r>
        <w:rPr>
          <w:rFonts w:asciiTheme="minorHAnsi" w:eastAsia="Calibri" w:hAnsiTheme="minorHAnsi" w:cstheme="minorHAnsi"/>
          <w:szCs w:val="22"/>
        </w:rPr>
        <w:t>I.</w:t>
      </w:r>
    </w:p>
    <w:p w:rsidR="0085240B" w:rsidRDefault="0085240B"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Designamos estes grupos por A e B</w:t>
      </w:r>
    </w:p>
    <w:p w:rsidR="0085240B" w:rsidRDefault="0085240B" w:rsidP="00DC7792">
      <w:pPr>
        <w:spacing w:line="360" w:lineRule="auto"/>
        <w:ind w:firstLine="284"/>
        <w:jc w:val="both"/>
        <w:outlineLvl w:val="0"/>
        <w:rPr>
          <w:rFonts w:asciiTheme="minorHAnsi" w:eastAsia="Calibri" w:hAnsiTheme="minorHAnsi" w:cstheme="minorHAnsi"/>
          <w:szCs w:val="22"/>
        </w:rPr>
      </w:pPr>
      <w:r w:rsidRPr="007A7D57">
        <w:rPr>
          <w:rFonts w:asciiTheme="minorHAnsi" w:eastAsia="Calibri" w:hAnsiTheme="minorHAnsi" w:cstheme="minorHAnsi"/>
          <w:b/>
          <w:szCs w:val="22"/>
        </w:rPr>
        <w:t>A articulação do tipo A</w:t>
      </w:r>
      <w:r w:rsidR="00872DB0" w:rsidRPr="007A7D57">
        <w:rPr>
          <w:rFonts w:asciiTheme="minorHAnsi" w:eastAsia="Calibri" w:hAnsiTheme="minorHAnsi" w:cstheme="minorHAnsi"/>
          <w:b/>
          <w:szCs w:val="22"/>
        </w:rPr>
        <w:t xml:space="preserve"> (</w:t>
      </w:r>
      <w:r w:rsidR="00294499" w:rsidRPr="007A7D57">
        <w:rPr>
          <w:rFonts w:asciiTheme="minorHAnsi" w:eastAsia="Calibri" w:hAnsiTheme="minorHAnsi" w:cstheme="minorHAnsi"/>
          <w:b/>
          <w:szCs w:val="22"/>
        </w:rPr>
        <w:t>Articulação</w:t>
      </w:r>
      <w:r w:rsidR="00872DB0" w:rsidRPr="007A7D57">
        <w:rPr>
          <w:rFonts w:asciiTheme="minorHAnsi" w:eastAsia="Calibri" w:hAnsiTheme="minorHAnsi" w:cstheme="minorHAnsi"/>
          <w:b/>
          <w:szCs w:val="22"/>
        </w:rPr>
        <w:t xml:space="preserve"> de Alternância)</w:t>
      </w:r>
      <w:r>
        <w:rPr>
          <w:rFonts w:asciiTheme="minorHAnsi" w:eastAsia="Calibri" w:hAnsiTheme="minorHAnsi" w:cstheme="minorHAnsi"/>
          <w:szCs w:val="22"/>
        </w:rPr>
        <w:t xml:space="preserve">, carateriza-se </w:t>
      </w:r>
      <w:proofErr w:type="gramStart"/>
      <w:r>
        <w:rPr>
          <w:rFonts w:asciiTheme="minorHAnsi" w:eastAsia="Calibri" w:hAnsiTheme="minorHAnsi" w:cstheme="minorHAnsi"/>
          <w:szCs w:val="22"/>
        </w:rPr>
        <w:t>por</w:t>
      </w:r>
      <w:proofErr w:type="gramEnd"/>
      <w:r>
        <w:rPr>
          <w:rFonts w:asciiTheme="minorHAnsi" w:eastAsia="Calibri" w:hAnsiTheme="minorHAnsi" w:cstheme="minorHAnsi"/>
          <w:szCs w:val="22"/>
        </w:rPr>
        <w:t>:</w:t>
      </w:r>
    </w:p>
    <w:p w:rsidR="0085240B" w:rsidRDefault="00B47B74"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Procura a articulação entre a teoria e a prática dos métodos pedagógico, no decurso dos </w:t>
      </w:r>
      <w:r w:rsidR="000C573B">
        <w:rPr>
          <w:rFonts w:asciiTheme="minorHAnsi" w:eastAsia="Calibri" w:hAnsiTheme="minorHAnsi" w:cstheme="minorHAnsi"/>
          <w:szCs w:val="22"/>
        </w:rPr>
        <w:t>percursos</w:t>
      </w:r>
      <w:r>
        <w:rPr>
          <w:rFonts w:asciiTheme="minorHAnsi" w:eastAsia="Calibri" w:hAnsiTheme="minorHAnsi" w:cstheme="minorHAnsi"/>
          <w:szCs w:val="22"/>
        </w:rPr>
        <w:t xml:space="preserve"> formativos. A formação decorre entre uma multiplicidade de espaços (e.g.; salas de aulas, em </w:t>
      </w:r>
      <w:r w:rsidR="000C573B">
        <w:rPr>
          <w:rFonts w:asciiTheme="minorHAnsi" w:eastAsia="Calibri" w:hAnsiTheme="minorHAnsi" w:cstheme="minorHAnsi"/>
          <w:szCs w:val="22"/>
        </w:rPr>
        <w:t>seminários</w:t>
      </w:r>
      <w:r>
        <w:rPr>
          <w:rFonts w:asciiTheme="minorHAnsi" w:eastAsia="Calibri" w:hAnsiTheme="minorHAnsi" w:cstheme="minorHAnsi"/>
          <w:szCs w:val="22"/>
        </w:rPr>
        <w:t xml:space="preserve">, </w:t>
      </w:r>
      <w:r w:rsidR="000C573B">
        <w:rPr>
          <w:rFonts w:asciiTheme="minorHAnsi" w:eastAsia="Calibri" w:hAnsiTheme="minorHAnsi" w:cstheme="minorHAnsi"/>
          <w:szCs w:val="22"/>
        </w:rPr>
        <w:t>no local de trabalho, etc</w:t>
      </w:r>
      <w:r w:rsidR="000E28AB">
        <w:rPr>
          <w:rFonts w:asciiTheme="minorHAnsi" w:eastAsia="Calibri" w:hAnsiTheme="minorHAnsi" w:cstheme="minorHAnsi"/>
          <w:szCs w:val="22"/>
        </w:rPr>
        <w:t>.</w:t>
      </w:r>
      <w:r>
        <w:rPr>
          <w:rFonts w:asciiTheme="minorHAnsi" w:eastAsia="Calibri" w:hAnsiTheme="minorHAnsi" w:cstheme="minorHAnsi"/>
          <w:szCs w:val="22"/>
        </w:rPr>
        <w:t>)</w:t>
      </w:r>
      <w:r w:rsidR="000C573B">
        <w:rPr>
          <w:rFonts w:asciiTheme="minorHAnsi" w:eastAsia="Calibri" w:hAnsiTheme="minorHAnsi" w:cstheme="minorHAnsi"/>
          <w:szCs w:val="22"/>
        </w:rPr>
        <w:t xml:space="preserve"> e com o recurso a diversos </w:t>
      </w:r>
      <w:r w:rsidR="00C05664">
        <w:rPr>
          <w:rFonts w:asciiTheme="minorHAnsi" w:eastAsia="Calibri" w:hAnsiTheme="minorHAnsi" w:cstheme="minorHAnsi"/>
          <w:szCs w:val="22"/>
        </w:rPr>
        <w:t>contextos</w:t>
      </w:r>
      <w:r w:rsidR="000C573B">
        <w:rPr>
          <w:rFonts w:asciiTheme="minorHAnsi" w:eastAsia="Calibri" w:hAnsiTheme="minorHAnsi" w:cstheme="minorHAnsi"/>
          <w:szCs w:val="22"/>
        </w:rPr>
        <w:t xml:space="preserve"> de formação (Aprendizagem formal em sala de aula, FCT, interpretação de Listagens, simuladores, B-Learning e Maios interativos).</w:t>
      </w:r>
    </w:p>
    <w:p w:rsidR="0085240B" w:rsidRDefault="0085240B" w:rsidP="00DC7792">
      <w:pPr>
        <w:spacing w:line="360" w:lineRule="auto"/>
        <w:ind w:firstLine="284"/>
        <w:jc w:val="both"/>
        <w:outlineLvl w:val="0"/>
        <w:rPr>
          <w:rFonts w:asciiTheme="minorHAnsi" w:eastAsia="Calibri" w:hAnsiTheme="minorHAnsi" w:cstheme="minorHAnsi"/>
          <w:szCs w:val="22"/>
        </w:rPr>
      </w:pPr>
      <w:r w:rsidRPr="007A7D57">
        <w:rPr>
          <w:rFonts w:asciiTheme="minorHAnsi" w:eastAsia="Calibri" w:hAnsiTheme="minorHAnsi" w:cstheme="minorHAnsi"/>
          <w:b/>
          <w:szCs w:val="22"/>
        </w:rPr>
        <w:t>A articulação do tipo B</w:t>
      </w:r>
      <w:r w:rsidR="00872DB0" w:rsidRPr="007A7D57">
        <w:rPr>
          <w:rFonts w:asciiTheme="minorHAnsi" w:eastAsia="Calibri" w:hAnsiTheme="minorHAnsi" w:cstheme="minorHAnsi"/>
          <w:b/>
          <w:szCs w:val="22"/>
        </w:rPr>
        <w:t xml:space="preserve"> (</w:t>
      </w:r>
      <w:r w:rsidR="00294499" w:rsidRPr="007A7D57">
        <w:rPr>
          <w:rFonts w:asciiTheme="minorHAnsi" w:eastAsia="Calibri" w:hAnsiTheme="minorHAnsi" w:cstheme="minorHAnsi"/>
          <w:b/>
          <w:szCs w:val="22"/>
        </w:rPr>
        <w:t>Articulação</w:t>
      </w:r>
      <w:r w:rsidR="00872DB0" w:rsidRPr="007A7D57">
        <w:rPr>
          <w:rFonts w:asciiTheme="minorHAnsi" w:eastAsia="Calibri" w:hAnsiTheme="minorHAnsi" w:cstheme="minorHAnsi"/>
          <w:b/>
          <w:szCs w:val="22"/>
        </w:rPr>
        <w:t xml:space="preserve"> Linear)</w:t>
      </w:r>
      <w:r w:rsidRPr="0085240B">
        <w:rPr>
          <w:rFonts w:asciiTheme="minorHAnsi" w:eastAsia="Calibri" w:hAnsiTheme="minorHAnsi" w:cstheme="minorHAnsi"/>
          <w:szCs w:val="22"/>
        </w:rPr>
        <w:t xml:space="preserve">, carateriza-se </w:t>
      </w:r>
      <w:proofErr w:type="gramStart"/>
      <w:r w:rsidRPr="0085240B">
        <w:rPr>
          <w:rFonts w:asciiTheme="minorHAnsi" w:eastAsia="Calibri" w:hAnsiTheme="minorHAnsi" w:cstheme="minorHAnsi"/>
          <w:szCs w:val="22"/>
        </w:rPr>
        <w:t>por</w:t>
      </w:r>
      <w:proofErr w:type="gramEnd"/>
      <w:r w:rsidRPr="0085240B">
        <w:rPr>
          <w:rFonts w:asciiTheme="minorHAnsi" w:eastAsia="Calibri" w:hAnsiTheme="minorHAnsi" w:cstheme="minorHAnsi"/>
          <w:szCs w:val="22"/>
        </w:rPr>
        <w:t>:</w:t>
      </w:r>
    </w:p>
    <w:p w:rsidR="008723BD" w:rsidRDefault="008723BD" w:rsidP="008723BD">
      <w:pPr>
        <w:spacing w:line="360" w:lineRule="auto"/>
        <w:ind w:firstLine="284"/>
        <w:jc w:val="both"/>
        <w:rPr>
          <w:rFonts w:asciiTheme="minorHAnsi" w:eastAsia="Calibri" w:hAnsiTheme="minorHAnsi" w:cstheme="minorHAnsi"/>
          <w:szCs w:val="22"/>
        </w:rPr>
      </w:pPr>
      <w:r w:rsidRPr="008723BD">
        <w:rPr>
          <w:rFonts w:asciiTheme="minorHAnsi" w:eastAsia="Calibri" w:hAnsiTheme="minorHAnsi" w:cstheme="minorHAnsi"/>
          <w:szCs w:val="22"/>
        </w:rPr>
        <w:t>A aplicação dos conhecimentos e competências adquiridos em contexto de formação a atividades concreta</w:t>
      </w:r>
      <w:r w:rsidR="00217F97">
        <w:rPr>
          <w:rFonts w:asciiTheme="minorHAnsi" w:eastAsia="Calibri" w:hAnsiTheme="minorHAnsi" w:cstheme="minorHAnsi"/>
          <w:szCs w:val="22"/>
        </w:rPr>
        <w:t>s</w:t>
      </w:r>
      <w:r w:rsidRPr="008723BD">
        <w:rPr>
          <w:rFonts w:asciiTheme="minorHAnsi" w:eastAsia="Calibri" w:hAnsiTheme="minorHAnsi" w:cstheme="minorHAnsi"/>
          <w:szCs w:val="22"/>
        </w:rPr>
        <w:t xml:space="preserve"> em contexto real de trabalho</w:t>
      </w:r>
      <w:r>
        <w:rPr>
          <w:rFonts w:asciiTheme="minorHAnsi" w:eastAsia="Calibri" w:hAnsiTheme="minorHAnsi" w:cstheme="minorHAnsi"/>
          <w:szCs w:val="22"/>
        </w:rPr>
        <w:t>.</w:t>
      </w:r>
    </w:p>
    <w:p w:rsidR="0085240B" w:rsidRDefault="00C05664"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Trata-se de uma a</w:t>
      </w:r>
      <w:r w:rsidR="00872DB0">
        <w:rPr>
          <w:rFonts w:asciiTheme="minorHAnsi" w:eastAsia="Calibri" w:hAnsiTheme="minorHAnsi" w:cstheme="minorHAnsi"/>
          <w:szCs w:val="22"/>
        </w:rPr>
        <w:t>r</w:t>
      </w:r>
      <w:r>
        <w:rPr>
          <w:rFonts w:asciiTheme="minorHAnsi" w:eastAsia="Calibri" w:hAnsiTheme="minorHAnsi" w:cstheme="minorHAnsi"/>
          <w:szCs w:val="22"/>
        </w:rPr>
        <w:t>ticul</w:t>
      </w:r>
      <w:r w:rsidR="00872DB0">
        <w:rPr>
          <w:rFonts w:asciiTheme="minorHAnsi" w:eastAsia="Calibri" w:hAnsiTheme="minorHAnsi" w:cstheme="minorHAnsi"/>
          <w:szCs w:val="22"/>
        </w:rPr>
        <w:t>ação Linear, típica d</w:t>
      </w:r>
      <w:r>
        <w:rPr>
          <w:rFonts w:asciiTheme="minorHAnsi" w:eastAsia="Calibri" w:hAnsiTheme="minorHAnsi" w:cstheme="minorHAnsi"/>
          <w:szCs w:val="22"/>
        </w:rPr>
        <w:t>a</w:t>
      </w:r>
      <w:r w:rsidR="00872DB0">
        <w:rPr>
          <w:rFonts w:asciiTheme="minorHAnsi" w:eastAsia="Calibri" w:hAnsiTheme="minorHAnsi" w:cstheme="minorHAnsi"/>
          <w:szCs w:val="22"/>
        </w:rPr>
        <w:t xml:space="preserve"> integração numa determinada profissão/especialidade/ atividade, é uma formação que se desenvolve após a frequência de uma formação de aprendizagem formal. Consiste numa segunda fase de especialização no local de trabalho, como se de um estágio no local de trabalho se trata-se.</w:t>
      </w:r>
    </w:p>
    <w:p w:rsidR="00BF5AC5" w:rsidRDefault="00BF5AC5"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Na Ilustração </w:t>
      </w:r>
      <w:r w:rsidR="00217F97">
        <w:rPr>
          <w:rFonts w:asciiTheme="minorHAnsi" w:eastAsia="Calibri" w:hAnsiTheme="minorHAnsi" w:cstheme="minorHAnsi"/>
          <w:szCs w:val="22"/>
        </w:rPr>
        <w:t>9</w:t>
      </w:r>
      <w:r>
        <w:rPr>
          <w:rFonts w:asciiTheme="minorHAnsi" w:eastAsia="Calibri" w:hAnsiTheme="minorHAnsi" w:cstheme="minorHAnsi"/>
          <w:szCs w:val="22"/>
        </w:rPr>
        <w:t xml:space="preserve"> pretende</w:t>
      </w:r>
      <w:r w:rsidR="00217F97">
        <w:rPr>
          <w:rFonts w:asciiTheme="minorHAnsi" w:eastAsia="Calibri" w:hAnsiTheme="minorHAnsi" w:cstheme="minorHAnsi"/>
          <w:szCs w:val="22"/>
        </w:rPr>
        <w:t>-se</w:t>
      </w:r>
      <w:r>
        <w:rPr>
          <w:rFonts w:asciiTheme="minorHAnsi" w:eastAsia="Calibri" w:hAnsiTheme="minorHAnsi" w:cstheme="minorHAnsi"/>
          <w:szCs w:val="22"/>
        </w:rPr>
        <w:t xml:space="preserve"> e</w:t>
      </w:r>
      <w:r w:rsidR="001130AA">
        <w:rPr>
          <w:rFonts w:asciiTheme="minorHAnsi" w:eastAsia="Calibri" w:hAnsiTheme="minorHAnsi" w:cstheme="minorHAnsi"/>
          <w:szCs w:val="22"/>
        </w:rPr>
        <w:t>sclarecer</w:t>
      </w:r>
      <w:r>
        <w:rPr>
          <w:rFonts w:asciiTheme="minorHAnsi" w:eastAsia="Calibri" w:hAnsiTheme="minorHAnsi" w:cstheme="minorHAnsi"/>
          <w:szCs w:val="22"/>
        </w:rPr>
        <w:t xml:space="preserve"> quando ocorre a articulação A ou B, de acordo com a tipologia de formação.</w:t>
      </w:r>
    </w:p>
    <w:p w:rsidR="00BF5AC5" w:rsidRPr="00C05664" w:rsidRDefault="003664DB" w:rsidP="003664DB">
      <w:pPr>
        <w:pStyle w:val="SemEspaamento"/>
        <w:rPr>
          <w:rFonts w:eastAsia="Calibri"/>
          <w:noProof/>
          <w:lang w:val="pt-BR"/>
        </w:rPr>
      </w:pPr>
      <w:r w:rsidRPr="00EF6D4F">
        <w:rPr>
          <w:i/>
        </w:rPr>
        <w:t>Ilustração</w:t>
      </w:r>
      <w:r w:rsidR="00BF5AC5"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9</w:t>
      </w:r>
      <w:r w:rsidR="007D274D" w:rsidRPr="00EF6D4F">
        <w:rPr>
          <w:i/>
        </w:rPr>
        <w:fldChar w:fldCharType="end"/>
      </w:r>
      <w:r w:rsidR="00BF5AC5">
        <w:t xml:space="preserve"> A Articulação da Formação de acordo com a tipologia da FCT</w:t>
      </w:r>
    </w:p>
    <w:p w:rsidR="000C573B" w:rsidRDefault="006A0E75" w:rsidP="00C05664">
      <w:pPr>
        <w:spacing w:line="360" w:lineRule="auto"/>
        <w:jc w:val="right"/>
        <w:rPr>
          <w:rFonts w:asciiTheme="minorHAnsi" w:eastAsia="Calibri" w:hAnsiTheme="minorHAnsi" w:cstheme="minorHAnsi"/>
          <w:szCs w:val="22"/>
        </w:rPr>
      </w:pPr>
      <w:r w:rsidRPr="006A0E75">
        <w:rPr>
          <w:rFonts w:asciiTheme="minorHAnsi" w:eastAsia="Calibri" w:hAnsiTheme="minorHAnsi" w:cstheme="minorHAnsi"/>
          <w:noProof/>
          <w:szCs w:val="22"/>
          <w:lang w:eastAsia="pt-PT"/>
        </w:rPr>
        <w:drawing>
          <wp:inline distT="0" distB="0" distL="0" distR="0">
            <wp:extent cx="5612130" cy="2144395"/>
            <wp:effectExtent l="19050" t="0" r="7620" b="0"/>
            <wp:docPr id="162" name="Objecto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19795" cy="3370105"/>
                      <a:chOff x="107504" y="1868387"/>
                      <a:chExt cx="8819795" cy="3370105"/>
                    </a:xfrm>
                  </a:grpSpPr>
                  <a:pic>
                    <a:nvPicPr>
                      <a:cNvPr id="4" name="Imagem 3"/>
                      <a:cNvPicPr>
                        <a:picLocks noChangeAspect="1"/>
                      </a:cNvPicPr>
                    </a:nvPicPr>
                    <a:blipFill rotWithShape="1">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 t="11587" r="12846" b="63651"/>
                      <a:stretch/>
                    </a:blipFill>
                    <a:spPr>
                      <a:xfrm>
                        <a:off x="107504" y="1868387"/>
                        <a:ext cx="8819795" cy="2850300"/>
                      </a:xfrm>
                      <a:prstGeom prst="rect">
                        <a:avLst/>
                      </a:prstGeom>
                    </a:spPr>
                  </a:pic>
                  <a:sp>
                    <a:nvSpPr>
                      <a:cNvPr id="5" name="Explosão 2 4"/>
                      <a:cNvSpPr/>
                    </a:nvSpPr>
                    <a:spPr>
                      <a:xfrm>
                        <a:off x="5633578" y="1931214"/>
                        <a:ext cx="1958112" cy="819964"/>
                      </a:xfrm>
                      <a:prstGeom prst="irregularSeal2">
                        <a:avLst/>
                      </a:prstGeom>
                      <a:solidFill>
                        <a:schemeClr val="accent5">
                          <a:lumMod val="40000"/>
                          <a:lumOff val="60000"/>
                        </a:schemeClr>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100" dirty="0" smtClean="0">
                              <a:solidFill>
                                <a:schemeClr val="tx1"/>
                              </a:solidFill>
                            </a:rPr>
                            <a:t>Articulação </a:t>
                          </a:r>
                          <a:br>
                            <a:rPr lang="pt-PT" sz="1100" dirty="0" smtClean="0">
                              <a:solidFill>
                                <a:schemeClr val="tx1"/>
                              </a:solidFill>
                            </a:rPr>
                          </a:br>
                          <a:r>
                            <a:rPr lang="pt-PT" sz="1100" dirty="0" smtClean="0">
                              <a:solidFill>
                                <a:schemeClr val="tx1"/>
                              </a:solidFill>
                            </a:rPr>
                            <a:t>A</a:t>
                          </a:r>
                          <a:endParaRPr lang="pt-PT"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xplosão 2 5"/>
                      <a:cNvSpPr/>
                    </a:nvSpPr>
                    <a:spPr>
                      <a:xfrm>
                        <a:off x="6612634" y="3898722"/>
                        <a:ext cx="1915160" cy="970437"/>
                      </a:xfrm>
                      <a:prstGeom prst="irregularSeal2">
                        <a:avLst/>
                      </a:prstGeom>
                      <a:solidFill>
                        <a:srgbClr val="FFFF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050" dirty="0" smtClean="0">
                              <a:solidFill>
                                <a:schemeClr val="tx1"/>
                              </a:solidFill>
                            </a:rPr>
                            <a:t>Articulação </a:t>
                          </a:r>
                          <a:br>
                            <a:rPr lang="pt-PT" sz="1050" dirty="0" smtClean="0">
                              <a:solidFill>
                                <a:schemeClr val="tx1"/>
                              </a:solidFill>
                            </a:rPr>
                          </a:br>
                          <a:r>
                            <a:rPr lang="pt-PT" sz="1050" dirty="0" smtClean="0">
                              <a:solidFill>
                                <a:schemeClr val="tx1"/>
                              </a:solidFill>
                            </a:rPr>
                            <a:t>B</a:t>
                          </a:r>
                          <a:endParaRPr lang="pt-PT" sz="105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Explosão 2 6"/>
                      <a:cNvSpPr/>
                    </a:nvSpPr>
                    <a:spPr>
                      <a:xfrm>
                        <a:off x="6209642" y="2890611"/>
                        <a:ext cx="1958112" cy="819964"/>
                      </a:xfrm>
                      <a:prstGeom prst="irregularSeal2">
                        <a:avLst/>
                      </a:prstGeom>
                      <a:solidFill>
                        <a:srgbClr val="FFC0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100" dirty="0" smtClean="0">
                              <a:solidFill>
                                <a:schemeClr val="tx1"/>
                              </a:solidFill>
                            </a:rPr>
                            <a:t>Articulação </a:t>
                          </a:r>
                          <a:br>
                            <a:rPr lang="pt-PT" sz="1100" dirty="0" smtClean="0">
                              <a:solidFill>
                                <a:schemeClr val="tx1"/>
                              </a:solidFill>
                            </a:rPr>
                          </a:br>
                          <a:r>
                            <a:rPr lang="pt-PT" sz="1100" dirty="0" smtClean="0">
                              <a:solidFill>
                                <a:schemeClr val="tx1"/>
                              </a:solidFill>
                            </a:rPr>
                            <a:t>A ou B</a:t>
                          </a:r>
                          <a:endParaRPr lang="pt-PT"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CaixaDeTexto 7"/>
                      <a:cNvSpPr txBox="1"/>
                    </a:nvSpPr>
                    <a:spPr>
                      <a:xfrm>
                        <a:off x="5292080" y="4869160"/>
                        <a:ext cx="3600400"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Elaborado pelo autor Ago14</a:t>
                          </a:r>
                          <a:endParaRPr lang="pt-PT" dirty="0"/>
                        </a:p>
                      </a:txBody>
                      <a:useSpRect/>
                    </a:txSp>
                  </a:sp>
                </lc:lockedCanvas>
              </a:graphicData>
            </a:graphic>
          </wp:inline>
        </w:drawing>
      </w:r>
    </w:p>
    <w:p w:rsidR="00BF5AC5" w:rsidRDefault="00BF5AC5"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No caso da FCT do tipo II, que ocorre após a Formação espec</w:t>
      </w:r>
      <w:r w:rsidR="001130AA">
        <w:rPr>
          <w:rFonts w:asciiTheme="minorHAnsi" w:eastAsia="Calibri" w:hAnsiTheme="minorHAnsi" w:cstheme="minorHAnsi"/>
          <w:szCs w:val="22"/>
        </w:rPr>
        <w:t>í</w:t>
      </w:r>
      <w:r>
        <w:rPr>
          <w:rFonts w:asciiTheme="minorHAnsi" w:eastAsia="Calibri" w:hAnsiTheme="minorHAnsi" w:cstheme="minorHAnsi"/>
          <w:szCs w:val="22"/>
        </w:rPr>
        <w:t>fica inicial, verifica-se o seguinte:</w:t>
      </w:r>
    </w:p>
    <w:p w:rsidR="00BF5AC5" w:rsidRDefault="00BF5AC5"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Para as situações em que o cargo já foi previamente atribuído pelo órgão de recursos humanos (i.e.;</w:t>
      </w:r>
      <w:r w:rsidR="00FB3F98">
        <w:rPr>
          <w:rFonts w:asciiTheme="minorHAnsi" w:eastAsia="Calibri" w:hAnsiTheme="minorHAnsi" w:cstheme="minorHAnsi"/>
          <w:szCs w:val="22"/>
        </w:rPr>
        <w:t xml:space="preserve"> Polí</w:t>
      </w:r>
      <w:r>
        <w:rPr>
          <w:rFonts w:asciiTheme="minorHAnsi" w:eastAsia="Calibri" w:hAnsiTheme="minorHAnsi" w:cstheme="minorHAnsi"/>
          <w:szCs w:val="22"/>
        </w:rPr>
        <w:t>cia do Exército) aplica-se a articulação A.</w:t>
      </w:r>
    </w:p>
    <w:p w:rsidR="00BF5AC5" w:rsidRDefault="00BF5AC5" w:rsidP="0085240B">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Nas situações em que o cargo é atribuído de acordo com as necessidades da UUEEOO de colocação, por nomeação do </w:t>
      </w:r>
      <w:proofErr w:type="spellStart"/>
      <w:r>
        <w:rPr>
          <w:rFonts w:asciiTheme="minorHAnsi" w:eastAsia="Calibri" w:hAnsiTheme="minorHAnsi" w:cstheme="minorHAnsi"/>
          <w:szCs w:val="22"/>
        </w:rPr>
        <w:t>Cmdt</w:t>
      </w:r>
      <w:proofErr w:type="spellEnd"/>
      <w:r>
        <w:rPr>
          <w:rFonts w:asciiTheme="minorHAnsi" w:eastAsia="Calibri" w:hAnsiTheme="minorHAnsi" w:cstheme="minorHAnsi"/>
          <w:szCs w:val="22"/>
        </w:rPr>
        <w:t>/</w:t>
      </w:r>
      <w:proofErr w:type="spellStart"/>
      <w:r>
        <w:rPr>
          <w:rFonts w:asciiTheme="minorHAnsi" w:eastAsia="Calibri" w:hAnsiTheme="minorHAnsi" w:cstheme="minorHAnsi"/>
          <w:szCs w:val="22"/>
        </w:rPr>
        <w:t>Dir</w:t>
      </w:r>
      <w:proofErr w:type="spellEnd"/>
      <w:r>
        <w:rPr>
          <w:rFonts w:asciiTheme="minorHAnsi" w:eastAsia="Calibri" w:hAnsiTheme="minorHAnsi" w:cstheme="minorHAnsi"/>
          <w:szCs w:val="22"/>
        </w:rPr>
        <w:t>/</w:t>
      </w:r>
      <w:proofErr w:type="spellStart"/>
      <w:r>
        <w:rPr>
          <w:rFonts w:asciiTheme="minorHAnsi" w:eastAsia="Calibri" w:hAnsiTheme="minorHAnsi" w:cstheme="minorHAnsi"/>
          <w:szCs w:val="22"/>
        </w:rPr>
        <w:t>Ch</w:t>
      </w:r>
      <w:proofErr w:type="spellEnd"/>
      <w:r>
        <w:rPr>
          <w:rFonts w:asciiTheme="minorHAnsi" w:eastAsia="Calibri" w:hAnsiTheme="minorHAnsi" w:cstheme="minorHAnsi"/>
          <w:szCs w:val="22"/>
        </w:rPr>
        <w:t>, aplica-se a articulação B, na medida em que existe necessariamente uma aprendizagem de conhecimentos teóricos sobre o cargo (</w:t>
      </w:r>
      <w:proofErr w:type="spellStart"/>
      <w:r>
        <w:rPr>
          <w:rFonts w:asciiTheme="minorHAnsi" w:eastAsia="Calibri" w:hAnsiTheme="minorHAnsi" w:cstheme="minorHAnsi"/>
          <w:szCs w:val="22"/>
        </w:rPr>
        <w:t>i.e</w:t>
      </w:r>
      <w:proofErr w:type="spellEnd"/>
      <w:r>
        <w:rPr>
          <w:rFonts w:asciiTheme="minorHAnsi" w:eastAsia="Calibri" w:hAnsiTheme="minorHAnsi" w:cstheme="minorHAnsi"/>
          <w:szCs w:val="22"/>
        </w:rPr>
        <w:t>,</w:t>
      </w:r>
      <w:r w:rsidR="00FC0F73">
        <w:rPr>
          <w:rFonts w:asciiTheme="minorHAnsi" w:eastAsia="Calibri" w:hAnsiTheme="minorHAnsi" w:cstheme="minorHAnsi"/>
          <w:szCs w:val="22"/>
        </w:rPr>
        <w:t xml:space="preserve"> a FEI de Comunicações, após os formandos poderão ter formação em Operador de Telecomunicações ou Mecânico de Material de Telecomunicações).</w:t>
      </w:r>
      <w:r>
        <w:rPr>
          <w:rFonts w:asciiTheme="minorHAnsi" w:eastAsia="Calibri" w:hAnsiTheme="minorHAnsi" w:cstheme="minorHAnsi"/>
          <w:szCs w:val="22"/>
        </w:rPr>
        <w:t xml:space="preserve"> </w:t>
      </w:r>
    </w:p>
    <w:p w:rsidR="00BF5AC5" w:rsidRPr="0085240B" w:rsidRDefault="00BF5AC5" w:rsidP="0085240B">
      <w:pPr>
        <w:spacing w:line="360" w:lineRule="auto"/>
        <w:ind w:firstLine="284"/>
        <w:jc w:val="both"/>
        <w:rPr>
          <w:rFonts w:asciiTheme="minorHAnsi" w:eastAsia="Calibri" w:hAnsiTheme="minorHAnsi" w:cstheme="minorHAnsi"/>
          <w:szCs w:val="22"/>
        </w:rPr>
      </w:pPr>
    </w:p>
    <w:p w:rsidR="00CE366B" w:rsidRPr="0018168B" w:rsidRDefault="000E5070" w:rsidP="00DC7792">
      <w:pPr>
        <w:pStyle w:val="Ttulo1"/>
        <w:numPr>
          <w:ilvl w:val="2"/>
          <w:numId w:val="1"/>
        </w:numPr>
        <w:spacing w:after="240"/>
        <w:rPr>
          <w:rFonts w:eastAsia="Calibri"/>
          <w:b w:val="0"/>
        </w:rPr>
      </w:pPr>
      <w:bookmarkStart w:id="88" w:name="_Toc398901294"/>
      <w:r w:rsidRPr="0018168B">
        <w:rPr>
          <w:b w:val="0"/>
          <w:sz w:val="28"/>
        </w:rPr>
        <w:t xml:space="preserve">Caraterização do Modelo </w:t>
      </w:r>
      <w:r w:rsidR="00F21FB6" w:rsidRPr="0018168B">
        <w:rPr>
          <w:b w:val="0"/>
          <w:sz w:val="28"/>
        </w:rPr>
        <w:t>de</w:t>
      </w:r>
      <w:r w:rsidRPr="0018168B">
        <w:rPr>
          <w:b w:val="0"/>
          <w:sz w:val="28"/>
        </w:rPr>
        <w:t xml:space="preserve"> </w:t>
      </w:r>
      <w:r w:rsidR="00363897" w:rsidRPr="0018168B">
        <w:rPr>
          <w:b w:val="0"/>
          <w:sz w:val="28"/>
        </w:rPr>
        <w:t>Formação em Contexto de Trabalho</w:t>
      </w:r>
      <w:r w:rsidR="00F21FB6" w:rsidRPr="0018168B">
        <w:rPr>
          <w:b w:val="0"/>
          <w:sz w:val="28"/>
        </w:rPr>
        <w:t xml:space="preserve"> no Exército</w:t>
      </w:r>
      <w:bookmarkEnd w:id="88"/>
    </w:p>
    <w:p w:rsidR="00E536EF" w:rsidRDefault="006C1B36" w:rsidP="00E536EF">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Numa primeira análise sistémica dos fatores de planeamento na FCT, tent</w:t>
      </w:r>
      <w:r w:rsidR="00E536EF">
        <w:rPr>
          <w:rFonts w:asciiTheme="minorHAnsi" w:eastAsia="Calibri" w:hAnsiTheme="minorHAnsi" w:cstheme="minorHAnsi"/>
          <w:szCs w:val="22"/>
        </w:rPr>
        <w:t>á</w:t>
      </w:r>
      <w:r>
        <w:rPr>
          <w:rFonts w:asciiTheme="minorHAnsi" w:eastAsia="Calibri" w:hAnsiTheme="minorHAnsi" w:cstheme="minorHAnsi"/>
          <w:szCs w:val="22"/>
        </w:rPr>
        <w:t>mos anali</w:t>
      </w:r>
      <w:r w:rsidR="00B5736B">
        <w:rPr>
          <w:rFonts w:asciiTheme="minorHAnsi" w:eastAsia="Calibri" w:hAnsiTheme="minorHAnsi" w:cstheme="minorHAnsi"/>
          <w:szCs w:val="22"/>
        </w:rPr>
        <w:t xml:space="preserve">sar </w:t>
      </w:r>
      <w:r w:rsidR="00E536EF">
        <w:rPr>
          <w:rFonts w:asciiTheme="minorHAnsi" w:eastAsia="Calibri" w:hAnsiTheme="minorHAnsi" w:cstheme="minorHAnsi"/>
          <w:szCs w:val="22"/>
        </w:rPr>
        <w:t xml:space="preserve">o documento estrutural </w:t>
      </w:r>
      <w:r w:rsidR="00E536EF" w:rsidRPr="00E536EF">
        <w:rPr>
          <w:rFonts w:asciiTheme="minorHAnsi" w:eastAsia="Calibri" w:hAnsiTheme="minorHAnsi" w:cstheme="minorHAnsi"/>
          <w:szCs w:val="22"/>
        </w:rPr>
        <w:t xml:space="preserve">que regula e normaliza a oferta formativa do Exército tendo por base em primeiro lugar a satisfação das necessidades em termos de recursos humanos devidamente qualificados para o Exército e em segundo lugar a respetiva certificação. O MD 240-03 Modelo de Referencial de Curso </w:t>
      </w:r>
      <w:r w:rsidR="00E536EF">
        <w:rPr>
          <w:rFonts w:asciiTheme="minorHAnsi" w:eastAsia="Calibri" w:hAnsiTheme="minorHAnsi" w:cstheme="minorHAnsi"/>
          <w:szCs w:val="22"/>
        </w:rPr>
        <w:t xml:space="preserve">aprovado por Sua Exa </w:t>
      </w:r>
      <w:proofErr w:type="spellStart"/>
      <w:r w:rsidR="00E536EF">
        <w:rPr>
          <w:rFonts w:asciiTheme="minorHAnsi" w:eastAsia="Calibri" w:hAnsiTheme="minorHAnsi" w:cstheme="minorHAnsi"/>
          <w:szCs w:val="22"/>
        </w:rPr>
        <w:t>TGen</w:t>
      </w:r>
      <w:proofErr w:type="spellEnd"/>
      <w:r w:rsidR="00E536EF">
        <w:rPr>
          <w:rFonts w:asciiTheme="minorHAnsi" w:eastAsia="Calibri" w:hAnsiTheme="minorHAnsi" w:cstheme="minorHAnsi"/>
          <w:szCs w:val="22"/>
        </w:rPr>
        <w:t xml:space="preserve"> CID em 02</w:t>
      </w:r>
      <w:r w:rsidR="00EB1B7C">
        <w:rPr>
          <w:rFonts w:asciiTheme="minorHAnsi" w:eastAsia="Calibri" w:hAnsiTheme="minorHAnsi" w:cstheme="minorHAnsi"/>
          <w:szCs w:val="22"/>
        </w:rPr>
        <w:t xml:space="preserve"> d</w:t>
      </w:r>
      <w:r w:rsidR="00E536EF">
        <w:rPr>
          <w:rFonts w:asciiTheme="minorHAnsi" w:eastAsia="Calibri" w:hAnsiTheme="minorHAnsi" w:cstheme="minorHAnsi"/>
          <w:szCs w:val="22"/>
        </w:rPr>
        <w:t>ezembro de 2013</w:t>
      </w:r>
      <w:r w:rsidR="00530FB0">
        <w:rPr>
          <w:rFonts w:asciiTheme="minorHAnsi" w:eastAsia="Calibri" w:hAnsiTheme="minorHAnsi" w:cstheme="minorHAnsi"/>
          <w:szCs w:val="22"/>
        </w:rPr>
        <w:t>.</w:t>
      </w:r>
    </w:p>
    <w:p w:rsidR="00CF1ACB" w:rsidRDefault="00CF1ACB" w:rsidP="00FC733D">
      <w:pPr>
        <w:pStyle w:val="SemEspaamento"/>
      </w:pPr>
      <w:bookmarkStart w:id="89" w:name="_Toc399498838"/>
      <w:r w:rsidRPr="00EF6D4F">
        <w:rPr>
          <w:i/>
        </w:rPr>
        <w:t xml:space="preserve">Tabela </w:t>
      </w:r>
      <w:r w:rsidR="007D274D" w:rsidRPr="00EF6D4F">
        <w:rPr>
          <w:i/>
        </w:rPr>
        <w:fldChar w:fldCharType="begin"/>
      </w:r>
      <w:r w:rsidRPr="00EF6D4F">
        <w:rPr>
          <w:i/>
        </w:rPr>
        <w:instrText xml:space="preserve"> SEQ Tabela \* ARABIC </w:instrText>
      </w:r>
      <w:r w:rsidR="007D274D" w:rsidRPr="00EF6D4F">
        <w:rPr>
          <w:i/>
        </w:rPr>
        <w:fldChar w:fldCharType="separate"/>
      </w:r>
      <w:r w:rsidR="0087223D">
        <w:rPr>
          <w:i/>
          <w:noProof/>
        </w:rPr>
        <w:t>14</w:t>
      </w:r>
      <w:r w:rsidR="007D274D" w:rsidRPr="00EF6D4F">
        <w:rPr>
          <w:i/>
        </w:rPr>
        <w:fldChar w:fldCharType="end"/>
      </w:r>
      <w:r w:rsidR="00530FB0">
        <w:t xml:space="preserve"> </w:t>
      </w:r>
      <w:r w:rsidR="00217F97">
        <w:t>Documentos constituintes do</w:t>
      </w:r>
      <w:r w:rsidR="00530FB0">
        <w:t xml:space="preserve"> referencial de curso</w:t>
      </w:r>
      <w:bookmarkEnd w:id="89"/>
    </w:p>
    <w:tbl>
      <w:tblPr>
        <w:tblpPr w:leftFromText="141" w:rightFromText="141" w:vertAnchor="text" w:horzAnchor="margin" w:tblpY="13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60"/>
        <w:gridCol w:w="7654"/>
      </w:tblGrid>
      <w:tr w:rsidR="00217F97" w:rsidRPr="00E536EF" w:rsidTr="00217F97">
        <w:trPr>
          <w:trHeight w:val="416"/>
        </w:trPr>
        <w:tc>
          <w:tcPr>
            <w:tcW w:w="2660" w:type="dxa"/>
          </w:tcPr>
          <w:p w:rsidR="00217F97"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Perfil de Cargo (DOC III) </w:t>
            </w:r>
          </w:p>
          <w:p w:rsidR="00217F97" w:rsidRPr="00E536EF" w:rsidRDefault="00217F97" w:rsidP="00217F97">
            <w:pPr>
              <w:jc w:val="both"/>
              <w:rPr>
                <w:rFonts w:asciiTheme="minorHAnsi" w:eastAsia="Calibri" w:hAnsiTheme="minorHAnsi" w:cstheme="minorHAnsi"/>
                <w:sz w:val="20"/>
              </w:rPr>
            </w:pPr>
            <w:r>
              <w:rPr>
                <w:rFonts w:asciiTheme="minorHAnsi" w:eastAsia="Calibri" w:hAnsiTheme="minorHAnsi" w:cstheme="minorHAnsi"/>
                <w:sz w:val="20"/>
              </w:rPr>
              <w:t xml:space="preserve">PDO </w:t>
            </w:r>
            <w:r w:rsidRPr="004B0F97">
              <w:rPr>
                <w:rFonts w:asciiTheme="minorHAnsi" w:eastAsia="Calibri" w:hAnsiTheme="minorHAnsi" w:cstheme="minorHAnsi"/>
                <w:sz w:val="20"/>
              </w:rPr>
              <w:t>(DOC III</w:t>
            </w:r>
            <w:r>
              <w:rPr>
                <w:rFonts w:asciiTheme="minorHAnsi" w:eastAsia="Calibri" w:hAnsiTheme="minorHAnsi" w:cstheme="minorHAnsi"/>
                <w:sz w:val="20"/>
              </w:rPr>
              <w:t xml:space="preserve"> a</w:t>
            </w:r>
            <w:r w:rsidRPr="004B0F97">
              <w:rPr>
                <w:rFonts w:asciiTheme="minorHAnsi" w:eastAsia="Calibri" w:hAnsiTheme="minorHAnsi" w:cstheme="minorHAnsi"/>
                <w:sz w:val="20"/>
              </w:rPr>
              <w:t>)</w:t>
            </w:r>
          </w:p>
        </w:tc>
        <w:tc>
          <w:tcPr>
            <w:tcW w:w="7654" w:type="dxa"/>
          </w:tcPr>
          <w:p w:rsidR="00217F97"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O que é que o militar tem de fazer no desempenho do cargo? </w:t>
            </w:r>
          </w:p>
          <w:p w:rsidR="00217F97" w:rsidRPr="004B0F97" w:rsidRDefault="00217F97" w:rsidP="00217F97">
            <w:pPr>
              <w:pStyle w:val="PargrafodaLista"/>
              <w:numPr>
                <w:ilvl w:val="0"/>
                <w:numId w:val="96"/>
              </w:numPr>
              <w:jc w:val="both"/>
              <w:rPr>
                <w:rFonts w:asciiTheme="minorHAnsi" w:eastAsia="Calibri" w:hAnsiTheme="minorHAnsi" w:cstheme="minorHAnsi"/>
                <w:sz w:val="20"/>
              </w:rPr>
            </w:pPr>
            <w:r w:rsidRPr="004B0F97">
              <w:rPr>
                <w:rFonts w:asciiTheme="minorHAnsi" w:eastAsia="Calibri" w:hAnsiTheme="minorHAnsi" w:cstheme="minorHAnsi"/>
                <w:sz w:val="20"/>
              </w:rPr>
              <w:t>- Cont</w:t>
            </w:r>
            <w:r>
              <w:rPr>
                <w:rFonts w:asciiTheme="minorHAnsi" w:eastAsia="Calibri" w:hAnsiTheme="minorHAnsi" w:cstheme="minorHAnsi"/>
                <w:sz w:val="20"/>
              </w:rPr>
              <w:t>ê</w:t>
            </w:r>
            <w:r w:rsidRPr="004B0F97">
              <w:rPr>
                <w:rFonts w:asciiTheme="minorHAnsi" w:eastAsia="Calibri" w:hAnsiTheme="minorHAnsi" w:cstheme="minorHAnsi"/>
                <w:sz w:val="20"/>
              </w:rPr>
              <w:t>m o Padrão de Desempenho Operacional</w:t>
            </w:r>
          </w:p>
        </w:tc>
      </w:tr>
      <w:tr w:rsidR="00217F97" w:rsidRPr="00E536EF" w:rsidTr="00217F97">
        <w:trPr>
          <w:trHeight w:val="407"/>
        </w:trPr>
        <w:tc>
          <w:tcPr>
            <w:tcW w:w="2660" w:type="dxa"/>
          </w:tcPr>
          <w:p w:rsidR="00217F97" w:rsidRPr="00E536EF"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Perfil de Formação (DOC IV) </w:t>
            </w:r>
          </w:p>
        </w:tc>
        <w:tc>
          <w:tcPr>
            <w:tcW w:w="7654" w:type="dxa"/>
          </w:tcPr>
          <w:p w:rsidR="00217F97" w:rsidRPr="00E536EF"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O que é que o militar tem de “aprender” para ser competente no desempenho do cargo? </w:t>
            </w:r>
          </w:p>
        </w:tc>
      </w:tr>
      <w:tr w:rsidR="00217F97" w:rsidRPr="00E536EF" w:rsidTr="00217F97">
        <w:trPr>
          <w:trHeight w:val="565"/>
        </w:trPr>
        <w:tc>
          <w:tcPr>
            <w:tcW w:w="2660" w:type="dxa"/>
          </w:tcPr>
          <w:p w:rsidR="00217F97" w:rsidRPr="00E536EF"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Perfil de Avaliação (DOC V) </w:t>
            </w:r>
          </w:p>
        </w:tc>
        <w:tc>
          <w:tcPr>
            <w:tcW w:w="7654" w:type="dxa"/>
          </w:tcPr>
          <w:p w:rsidR="00217F97" w:rsidRPr="00E536EF" w:rsidRDefault="00217F97" w:rsidP="00217F97">
            <w:pPr>
              <w:jc w:val="both"/>
              <w:rPr>
                <w:rFonts w:asciiTheme="minorHAnsi" w:eastAsia="Calibri" w:hAnsiTheme="minorHAnsi" w:cstheme="minorHAnsi"/>
                <w:sz w:val="20"/>
              </w:rPr>
            </w:pPr>
            <w:r w:rsidRPr="00E536EF">
              <w:rPr>
                <w:rFonts w:asciiTheme="minorHAnsi" w:eastAsia="Calibri" w:hAnsiTheme="minorHAnsi" w:cstheme="minorHAnsi"/>
                <w:sz w:val="20"/>
              </w:rPr>
              <w:t xml:space="preserve">Como é que sabemos se o militar aprendeu e se está apto a desempenhar o cargo com competência? </w:t>
            </w:r>
          </w:p>
        </w:tc>
      </w:tr>
    </w:tbl>
    <w:p w:rsidR="00CF1ACB" w:rsidRDefault="00CF1ACB" w:rsidP="00CF1ACB">
      <w:pPr>
        <w:jc w:val="right"/>
        <w:rPr>
          <w:rFonts w:asciiTheme="minorHAnsi" w:hAnsiTheme="minorHAnsi"/>
          <w:sz w:val="20"/>
        </w:rPr>
      </w:pPr>
      <w:r w:rsidRPr="00CF1ACB">
        <w:rPr>
          <w:rFonts w:asciiTheme="minorHAnsi" w:hAnsiTheme="minorHAnsi"/>
          <w:sz w:val="20"/>
        </w:rPr>
        <w:t>Fonte:</w:t>
      </w:r>
      <w:sdt>
        <w:sdtPr>
          <w:rPr>
            <w:rFonts w:asciiTheme="minorHAnsi" w:hAnsiTheme="minorHAnsi"/>
            <w:sz w:val="20"/>
          </w:rPr>
          <w:id w:val="-1536962634"/>
          <w:citation/>
        </w:sdtPr>
        <w:sdtContent>
          <w:r w:rsidR="007D274D" w:rsidRPr="00CF1ACB">
            <w:rPr>
              <w:rFonts w:asciiTheme="minorHAnsi" w:hAnsiTheme="minorHAnsi"/>
              <w:sz w:val="20"/>
            </w:rPr>
            <w:fldChar w:fldCharType="begin"/>
          </w:r>
          <w:r w:rsidR="004C12D6">
            <w:rPr>
              <w:rFonts w:asciiTheme="minorHAnsi" w:hAnsiTheme="minorHAnsi"/>
              <w:sz w:val="20"/>
            </w:rPr>
            <w:instrText xml:space="preserve">CITATION TGE13 \l 2070 </w:instrText>
          </w:r>
          <w:r w:rsidR="007D274D" w:rsidRPr="00CF1ACB">
            <w:rPr>
              <w:rFonts w:asciiTheme="minorHAnsi" w:hAnsiTheme="minorHAnsi"/>
              <w:sz w:val="20"/>
            </w:rPr>
            <w:fldChar w:fldCharType="separate"/>
          </w:r>
          <w:r w:rsidR="00722653">
            <w:rPr>
              <w:rFonts w:asciiTheme="minorHAnsi" w:hAnsiTheme="minorHAnsi"/>
              <w:noProof/>
              <w:sz w:val="20"/>
            </w:rPr>
            <w:t xml:space="preserve"> </w:t>
          </w:r>
          <w:r w:rsidR="00722653" w:rsidRPr="00722653">
            <w:rPr>
              <w:rFonts w:asciiTheme="minorHAnsi" w:hAnsiTheme="minorHAnsi"/>
              <w:noProof/>
              <w:sz w:val="20"/>
            </w:rPr>
            <w:t>(Duarte, Rovisco TGEN Cmdt CID, 2013)</w:t>
          </w:r>
          <w:r w:rsidR="007D274D" w:rsidRPr="00CF1ACB">
            <w:rPr>
              <w:rFonts w:asciiTheme="minorHAnsi" w:hAnsiTheme="minorHAnsi"/>
              <w:sz w:val="20"/>
            </w:rPr>
            <w:fldChar w:fldCharType="end"/>
          </w:r>
        </w:sdtContent>
      </w:sdt>
    </w:p>
    <w:p w:rsidR="00530FB0" w:rsidRPr="00CF1ACB" w:rsidRDefault="00530FB0" w:rsidP="00CF1ACB">
      <w:pPr>
        <w:jc w:val="right"/>
        <w:rPr>
          <w:rFonts w:asciiTheme="minorHAnsi" w:hAnsiTheme="minorHAnsi"/>
          <w:sz w:val="20"/>
        </w:rPr>
      </w:pPr>
    </w:p>
    <w:p w:rsidR="00E536EF" w:rsidRDefault="003664DB" w:rsidP="00FC733D">
      <w:pPr>
        <w:pStyle w:val="SemEspaamento"/>
        <w:rPr>
          <w:rFonts w:eastAsia="Calibri"/>
        </w:rPr>
      </w:pPr>
      <w:r>
        <w:t>Ilustração</w:t>
      </w:r>
      <w:r w:rsidR="00E536EF">
        <w:t xml:space="preserve"> </w:t>
      </w:r>
      <w:r w:rsidR="007D274D">
        <w:fldChar w:fldCharType="begin"/>
      </w:r>
      <w:r w:rsidR="0087223D">
        <w:instrText xml:space="preserve"> SEQ Gráfico \* ARABIC </w:instrText>
      </w:r>
      <w:r w:rsidR="007D274D">
        <w:fldChar w:fldCharType="separate"/>
      </w:r>
      <w:r w:rsidR="0087223D">
        <w:rPr>
          <w:noProof/>
        </w:rPr>
        <w:t>10</w:t>
      </w:r>
      <w:r w:rsidR="007D274D">
        <w:rPr>
          <w:noProof/>
        </w:rPr>
        <w:fldChar w:fldCharType="end"/>
      </w:r>
      <w:r w:rsidR="00530FB0">
        <w:t xml:space="preserve"> </w:t>
      </w:r>
      <w:r w:rsidR="00E536EF" w:rsidRPr="001A16CE">
        <w:t>Paralelismo entre os diferentes contextos - cargo e Formação:</w:t>
      </w:r>
    </w:p>
    <w:p w:rsidR="00E536EF" w:rsidRDefault="00E536EF" w:rsidP="002A0EA6">
      <w:pPr>
        <w:ind w:left="-142" w:hanging="142"/>
        <w:jc w:val="both"/>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6469379" cy="1821180"/>
            <wp:effectExtent l="133350" t="114300" r="122555" b="14097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7000" cy="182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536EF" w:rsidRDefault="00E536EF" w:rsidP="00AB4F0A">
      <w:pPr>
        <w:spacing w:line="360" w:lineRule="auto"/>
        <w:ind w:firstLine="284"/>
        <w:jc w:val="right"/>
        <w:rPr>
          <w:rFonts w:asciiTheme="minorHAnsi" w:eastAsia="Calibri" w:hAnsiTheme="minorHAnsi" w:cstheme="minorHAnsi"/>
          <w:szCs w:val="22"/>
        </w:rPr>
      </w:pPr>
      <w:r>
        <w:rPr>
          <w:rFonts w:asciiTheme="minorHAnsi" w:eastAsia="Calibri" w:hAnsiTheme="minorHAnsi" w:cstheme="minorHAnsi"/>
          <w:szCs w:val="22"/>
        </w:rPr>
        <w:t>Fonte</w:t>
      </w:r>
      <w:sdt>
        <w:sdtPr>
          <w:rPr>
            <w:rFonts w:asciiTheme="minorHAnsi" w:eastAsia="Calibri" w:hAnsiTheme="minorHAnsi" w:cstheme="minorHAnsi"/>
            <w:szCs w:val="22"/>
          </w:rPr>
          <w:id w:val="-312487853"/>
          <w:citation/>
        </w:sdtPr>
        <w:sdtContent>
          <w:r w:rsidR="007D274D">
            <w:rPr>
              <w:rFonts w:asciiTheme="minorHAnsi" w:eastAsia="Calibri" w:hAnsiTheme="minorHAnsi" w:cstheme="minorHAnsi"/>
              <w:szCs w:val="22"/>
            </w:rPr>
            <w:fldChar w:fldCharType="begin"/>
          </w:r>
          <w:r w:rsidR="004C12D6">
            <w:rPr>
              <w:rFonts w:asciiTheme="minorHAnsi" w:eastAsia="Calibri" w:hAnsiTheme="minorHAnsi" w:cstheme="minorHAnsi"/>
              <w:szCs w:val="22"/>
            </w:rPr>
            <w:instrText xml:space="preserve">CITATION TGE13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(Duarte, Rovisco TGEN Cmdt CID, 2013)</w:t>
          </w:r>
          <w:r w:rsidR="007D274D">
            <w:rPr>
              <w:rFonts w:asciiTheme="minorHAnsi" w:eastAsia="Calibri" w:hAnsiTheme="minorHAnsi" w:cstheme="minorHAnsi"/>
              <w:szCs w:val="22"/>
            </w:rPr>
            <w:fldChar w:fldCharType="end"/>
          </w:r>
        </w:sdtContent>
      </w:sdt>
    </w:p>
    <w:p w:rsidR="00E536EF" w:rsidRDefault="000C0E58" w:rsidP="00E536EF">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Quando estamos a referir</w:t>
      </w:r>
      <w:r w:rsidR="005022ED">
        <w:rPr>
          <w:rFonts w:asciiTheme="minorHAnsi" w:eastAsia="Calibri" w:hAnsiTheme="minorHAnsi" w:cstheme="minorHAnsi"/>
          <w:szCs w:val="22"/>
        </w:rPr>
        <w:t xml:space="preserve"> </w:t>
      </w:r>
      <w:r>
        <w:rPr>
          <w:rFonts w:asciiTheme="minorHAnsi" w:eastAsia="Calibri" w:hAnsiTheme="minorHAnsi" w:cstheme="minorHAnsi"/>
          <w:szCs w:val="22"/>
        </w:rPr>
        <w:t>o</w:t>
      </w:r>
      <w:r w:rsidR="005022ED">
        <w:rPr>
          <w:rFonts w:asciiTheme="minorHAnsi" w:eastAsia="Calibri" w:hAnsiTheme="minorHAnsi" w:cstheme="minorHAnsi"/>
          <w:szCs w:val="22"/>
        </w:rPr>
        <w:t xml:space="preserve"> paralelismo entre cargo e formação, aquilo a que nos estamos a referir</w:t>
      </w:r>
      <w:r>
        <w:rPr>
          <w:rFonts w:asciiTheme="minorHAnsi" w:eastAsia="Calibri" w:hAnsiTheme="minorHAnsi" w:cstheme="minorHAnsi"/>
          <w:szCs w:val="22"/>
        </w:rPr>
        <w:t xml:space="preserve"> de facto</w:t>
      </w:r>
      <w:r w:rsidR="00093F85">
        <w:rPr>
          <w:rFonts w:asciiTheme="minorHAnsi" w:eastAsia="Calibri" w:hAnsiTheme="minorHAnsi" w:cstheme="minorHAnsi"/>
          <w:szCs w:val="22"/>
        </w:rPr>
        <w:t>, é</w:t>
      </w:r>
      <w:r w:rsidR="005022ED">
        <w:rPr>
          <w:rFonts w:asciiTheme="minorHAnsi" w:eastAsia="Calibri" w:hAnsiTheme="minorHAnsi" w:cstheme="minorHAnsi"/>
          <w:szCs w:val="22"/>
        </w:rPr>
        <w:t xml:space="preserve"> à componente </w:t>
      </w:r>
      <w:r w:rsidR="00093F85">
        <w:rPr>
          <w:rFonts w:asciiTheme="minorHAnsi" w:eastAsia="Calibri" w:hAnsiTheme="minorHAnsi" w:cstheme="minorHAnsi"/>
          <w:szCs w:val="22"/>
        </w:rPr>
        <w:t>tecnológica</w:t>
      </w:r>
      <w:r w:rsidR="005022ED">
        <w:rPr>
          <w:rFonts w:asciiTheme="minorHAnsi" w:eastAsia="Calibri" w:hAnsiTheme="minorHAnsi" w:cstheme="minorHAnsi"/>
          <w:szCs w:val="22"/>
        </w:rPr>
        <w:t xml:space="preserve"> (profissional)</w:t>
      </w:r>
      <w:r w:rsidR="00093F85">
        <w:rPr>
          <w:rFonts w:asciiTheme="minorHAnsi" w:eastAsia="Calibri" w:hAnsiTheme="minorHAnsi" w:cstheme="minorHAnsi"/>
          <w:szCs w:val="22"/>
        </w:rPr>
        <w:t xml:space="preserve"> de uma determinada qualificação</w:t>
      </w:r>
      <w:r w:rsidR="005022ED">
        <w:rPr>
          <w:rFonts w:asciiTheme="minorHAnsi" w:eastAsia="Calibri" w:hAnsiTheme="minorHAnsi" w:cstheme="minorHAnsi"/>
          <w:szCs w:val="22"/>
        </w:rPr>
        <w:t>,</w:t>
      </w:r>
      <w:r w:rsidR="00093F85">
        <w:rPr>
          <w:rFonts w:asciiTheme="minorHAnsi" w:eastAsia="Calibri" w:hAnsiTheme="minorHAnsi" w:cstheme="minorHAnsi"/>
          <w:szCs w:val="22"/>
        </w:rPr>
        <w:t xml:space="preserve"> que integra</w:t>
      </w:r>
      <w:r w:rsidR="005022ED">
        <w:rPr>
          <w:rFonts w:asciiTheme="minorHAnsi" w:eastAsia="Calibri" w:hAnsiTheme="minorHAnsi" w:cstheme="minorHAnsi"/>
          <w:szCs w:val="22"/>
        </w:rPr>
        <w:t xml:space="preserve"> um referencial de competências</w:t>
      </w:r>
      <w:r w:rsidR="00093F85">
        <w:rPr>
          <w:rFonts w:asciiTheme="minorHAnsi" w:eastAsia="Calibri" w:hAnsiTheme="minorHAnsi" w:cstheme="minorHAnsi"/>
          <w:szCs w:val="22"/>
        </w:rPr>
        <w:t xml:space="preserve"> </w:t>
      </w:r>
      <w:r w:rsidR="005022ED">
        <w:rPr>
          <w:rFonts w:asciiTheme="minorHAnsi" w:eastAsia="Calibri" w:hAnsiTheme="minorHAnsi" w:cstheme="minorHAnsi"/>
          <w:szCs w:val="22"/>
        </w:rPr>
        <w:t>(constituído por unidades de competências) e um referencial de formação (constituído por unidades de formação de curta duração UFCD</w:t>
      </w:r>
      <w:r w:rsidR="00093F85">
        <w:rPr>
          <w:rFonts w:asciiTheme="minorHAnsi" w:eastAsia="Calibri" w:hAnsiTheme="minorHAnsi" w:cstheme="minorHAnsi"/>
          <w:szCs w:val="22"/>
        </w:rPr>
        <w:t>).</w:t>
      </w:r>
    </w:p>
    <w:p w:rsidR="00E536EF" w:rsidRDefault="00AB4F0A" w:rsidP="00E536EF">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Acontece que apesar de um número significativo de </w:t>
      </w:r>
      <w:r w:rsidR="00CF1ACB">
        <w:rPr>
          <w:rFonts w:asciiTheme="minorHAnsi" w:eastAsia="Calibri" w:hAnsiTheme="minorHAnsi" w:cstheme="minorHAnsi"/>
          <w:szCs w:val="22"/>
        </w:rPr>
        <w:t>R</w:t>
      </w:r>
      <w:r>
        <w:rPr>
          <w:rFonts w:asciiTheme="minorHAnsi" w:eastAsia="Calibri" w:hAnsiTheme="minorHAnsi" w:cstheme="minorHAnsi"/>
          <w:szCs w:val="22"/>
        </w:rPr>
        <w:t xml:space="preserve">eferenciais </w:t>
      </w:r>
      <w:r w:rsidR="00CF1ACB">
        <w:rPr>
          <w:rFonts w:asciiTheme="minorHAnsi" w:eastAsia="Calibri" w:hAnsiTheme="minorHAnsi" w:cstheme="minorHAnsi"/>
          <w:szCs w:val="22"/>
        </w:rPr>
        <w:t xml:space="preserve">de Curso </w:t>
      </w:r>
      <w:r>
        <w:rPr>
          <w:rFonts w:asciiTheme="minorHAnsi" w:eastAsia="Calibri" w:hAnsiTheme="minorHAnsi" w:cstheme="minorHAnsi"/>
          <w:szCs w:val="22"/>
        </w:rPr>
        <w:t xml:space="preserve">aprovados e em fase de conclusão, </w:t>
      </w:r>
      <w:r w:rsidR="00CF1ACB">
        <w:rPr>
          <w:rFonts w:asciiTheme="minorHAnsi" w:eastAsia="Calibri" w:hAnsiTheme="minorHAnsi" w:cstheme="minorHAnsi"/>
          <w:szCs w:val="22"/>
        </w:rPr>
        <w:t xml:space="preserve">verificamos que </w:t>
      </w:r>
      <w:r>
        <w:rPr>
          <w:rFonts w:asciiTheme="minorHAnsi" w:eastAsia="Calibri" w:hAnsiTheme="minorHAnsi" w:cstheme="minorHAnsi"/>
          <w:szCs w:val="22"/>
        </w:rPr>
        <w:t xml:space="preserve">não existe nenhum </w:t>
      </w:r>
      <w:r w:rsidR="00CF1ACB">
        <w:rPr>
          <w:rFonts w:asciiTheme="minorHAnsi" w:eastAsia="Calibri" w:hAnsiTheme="minorHAnsi" w:cstheme="minorHAnsi"/>
          <w:szCs w:val="22"/>
        </w:rPr>
        <w:t>Referencial de Curso</w:t>
      </w:r>
      <w:r>
        <w:rPr>
          <w:rFonts w:asciiTheme="minorHAnsi" w:eastAsia="Calibri" w:hAnsiTheme="minorHAnsi" w:cstheme="minorHAnsi"/>
          <w:szCs w:val="22"/>
        </w:rPr>
        <w:t xml:space="preserve"> da tipologia de </w:t>
      </w:r>
      <w:r w:rsidR="00CF1ACB">
        <w:rPr>
          <w:rFonts w:asciiTheme="minorHAnsi" w:eastAsia="Calibri" w:hAnsiTheme="minorHAnsi" w:cstheme="minorHAnsi"/>
          <w:szCs w:val="22"/>
        </w:rPr>
        <w:t>FCT</w:t>
      </w:r>
      <w:r>
        <w:rPr>
          <w:rFonts w:asciiTheme="minorHAnsi" w:eastAsia="Calibri" w:hAnsiTheme="minorHAnsi" w:cstheme="minorHAnsi"/>
          <w:szCs w:val="22"/>
        </w:rPr>
        <w:t>, o que dificulta e muito a articulação desta metodologia de formação.</w:t>
      </w:r>
    </w:p>
    <w:p w:rsidR="00AA67F4" w:rsidRPr="000122C8" w:rsidRDefault="00AA67F4" w:rsidP="002862A6">
      <w:pPr>
        <w:overflowPunct/>
        <w:spacing w:after="240"/>
        <w:ind w:left="1418"/>
        <w:jc w:val="both"/>
        <w:textAlignment w:val="auto"/>
        <w:rPr>
          <w:rFonts w:asciiTheme="minorHAnsi" w:eastAsia="Calibri" w:hAnsiTheme="minorHAnsi" w:cstheme="minorHAnsi"/>
          <w:sz w:val="20"/>
        </w:rPr>
      </w:pPr>
      <w:r w:rsidRPr="000122C8">
        <w:rPr>
          <w:rFonts w:asciiTheme="minorHAnsi" w:eastAsia="Calibri" w:hAnsiTheme="minorHAnsi" w:cstheme="minorHAnsi"/>
          <w:sz w:val="20"/>
        </w:rPr>
        <w:t xml:space="preserve">O levantamento de um referencial de competências, primeiro passo para a ulterior formação neste âmbito, tem subjacente um conjunto de premissas direcionadas para a sua futura aplicação prática, quer como horizonte “normativo” e prospetivo de referência para os modelos de formação, quer como instrumento essencial para o processo de certificação. Deve, por isso mesmo, ser suficientemente flexível, sem perder a qualidade metodológica, de forma a estabelecer a ponte entre a estrutura laboral das diferentes organizações e instituições da sociedade civil e as escolas e os centros de formação e validação de competências </w:t>
      </w:r>
      <w:sdt>
        <w:sdtPr>
          <w:rPr>
            <w:rFonts w:asciiTheme="minorHAnsi" w:eastAsia="Calibri" w:hAnsiTheme="minorHAnsi" w:cstheme="minorHAnsi"/>
            <w:sz w:val="20"/>
          </w:rPr>
          <w:id w:val="11031771"/>
          <w:citation/>
        </w:sdtPr>
        <w:sdtContent>
          <w:r w:rsidR="007D274D">
            <w:rPr>
              <w:rFonts w:asciiTheme="minorHAnsi" w:eastAsia="Calibri" w:hAnsiTheme="minorHAnsi" w:cstheme="minorHAnsi"/>
              <w:sz w:val="20"/>
            </w:rPr>
            <w:fldChar w:fldCharType="begin"/>
          </w:r>
          <w:r w:rsidR="000022BE">
            <w:rPr>
              <w:rFonts w:asciiTheme="minorHAnsi" w:eastAsia="Calibri" w:hAnsiTheme="minorHAnsi" w:cstheme="minorHAnsi"/>
              <w:sz w:val="20"/>
            </w:rPr>
            <w:instrText xml:space="preserve">CITATION Sua072 \p 8 \l 2070 </w:instrText>
          </w:r>
          <w:r w:rsidR="007D274D">
            <w:rPr>
              <w:rFonts w:asciiTheme="minorHAnsi" w:eastAsia="Calibri" w:hAnsiTheme="minorHAnsi" w:cstheme="minorHAnsi"/>
              <w:sz w:val="20"/>
            </w:rPr>
            <w:fldChar w:fldCharType="separate"/>
          </w:r>
          <w:r w:rsidR="000022BE" w:rsidRPr="000022BE">
            <w:rPr>
              <w:rFonts w:asciiTheme="minorHAnsi" w:eastAsia="Calibri" w:hAnsiTheme="minorHAnsi" w:cstheme="minorHAnsi"/>
              <w:noProof/>
              <w:sz w:val="20"/>
            </w:rPr>
            <w:t>(Ramalho J. , Manual Metodológico - Levantamento de Competências, 2007, p. 8)</w:t>
          </w:r>
          <w:r w:rsidR="007D274D">
            <w:rPr>
              <w:rFonts w:asciiTheme="minorHAnsi" w:eastAsia="Calibri" w:hAnsiTheme="minorHAnsi" w:cstheme="minorHAnsi"/>
              <w:sz w:val="20"/>
            </w:rPr>
            <w:fldChar w:fldCharType="end"/>
          </w:r>
        </w:sdtContent>
      </w:sdt>
      <w:r w:rsidR="00A47ABE">
        <w:rPr>
          <w:rFonts w:asciiTheme="minorHAnsi" w:eastAsia="Calibri" w:hAnsiTheme="minorHAnsi" w:cstheme="minorHAnsi"/>
          <w:sz w:val="20"/>
        </w:rPr>
        <w:t>.</w:t>
      </w:r>
    </w:p>
    <w:p w:rsidR="00E536EF" w:rsidRDefault="002601FF" w:rsidP="00945AA4">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De uma forma geral verificamos que existe </w:t>
      </w:r>
      <w:r w:rsidR="00F21FB6">
        <w:rPr>
          <w:rFonts w:asciiTheme="minorHAnsi" w:eastAsia="Calibri" w:hAnsiTheme="minorHAnsi" w:cstheme="minorHAnsi"/>
          <w:szCs w:val="22"/>
        </w:rPr>
        <w:t>um défice</w:t>
      </w:r>
      <w:r>
        <w:rPr>
          <w:rFonts w:asciiTheme="minorHAnsi" w:eastAsia="Calibri" w:hAnsiTheme="minorHAnsi" w:cstheme="minorHAnsi"/>
          <w:szCs w:val="22"/>
        </w:rPr>
        <w:t xml:space="preserve"> documentação escrita no Exército Português, sobre esta temática, para além do que anteriormente foi referido, </w:t>
      </w:r>
      <w:r w:rsidR="00CF1ACB">
        <w:rPr>
          <w:rFonts w:asciiTheme="minorHAnsi" w:eastAsia="Calibri" w:hAnsiTheme="minorHAnsi" w:cstheme="minorHAnsi"/>
          <w:szCs w:val="22"/>
        </w:rPr>
        <w:t>esta situação</w:t>
      </w:r>
      <w:r>
        <w:rPr>
          <w:rFonts w:asciiTheme="minorHAnsi" w:eastAsia="Calibri" w:hAnsiTheme="minorHAnsi" w:cstheme="minorHAnsi"/>
          <w:szCs w:val="22"/>
        </w:rPr>
        <w:t xml:space="preserve"> </w:t>
      </w:r>
      <w:r w:rsidR="00CF1ACB">
        <w:rPr>
          <w:rFonts w:asciiTheme="minorHAnsi" w:eastAsia="Calibri" w:hAnsiTheme="minorHAnsi" w:cstheme="minorHAnsi"/>
          <w:szCs w:val="22"/>
        </w:rPr>
        <w:t>criou-nos</w:t>
      </w:r>
      <w:r>
        <w:rPr>
          <w:rFonts w:asciiTheme="minorHAnsi" w:eastAsia="Calibri" w:hAnsiTheme="minorHAnsi" w:cstheme="minorHAnsi"/>
          <w:szCs w:val="22"/>
        </w:rPr>
        <w:t xml:space="preserve"> uma significativa dificuldade em abordar a temática da </w:t>
      </w:r>
      <w:r w:rsidR="00CF1ACB">
        <w:rPr>
          <w:rFonts w:asciiTheme="minorHAnsi" w:eastAsia="Calibri" w:hAnsiTheme="minorHAnsi" w:cstheme="minorHAnsi"/>
          <w:szCs w:val="22"/>
        </w:rPr>
        <w:t>FCT</w:t>
      </w:r>
      <w:r>
        <w:rPr>
          <w:rFonts w:asciiTheme="minorHAnsi" w:eastAsia="Calibri" w:hAnsiTheme="minorHAnsi" w:cstheme="minorHAnsi"/>
          <w:szCs w:val="22"/>
        </w:rPr>
        <w:t xml:space="preserve"> (</w:t>
      </w:r>
      <w:proofErr w:type="spellStart"/>
      <w:r>
        <w:rPr>
          <w:rFonts w:asciiTheme="minorHAnsi" w:eastAsia="Calibri" w:hAnsiTheme="minorHAnsi" w:cstheme="minorHAnsi"/>
          <w:szCs w:val="22"/>
        </w:rPr>
        <w:t>on</w:t>
      </w:r>
      <w:proofErr w:type="spellEnd"/>
      <w:r>
        <w:rPr>
          <w:rFonts w:asciiTheme="minorHAnsi" w:eastAsia="Calibri" w:hAnsiTheme="minorHAnsi" w:cstheme="minorHAnsi"/>
          <w:szCs w:val="22"/>
        </w:rPr>
        <w:t>-</w:t>
      </w:r>
      <w:proofErr w:type="spellStart"/>
      <w:r w:rsidR="008D6411">
        <w:rPr>
          <w:rFonts w:asciiTheme="minorHAnsi" w:eastAsia="Calibri" w:hAnsiTheme="minorHAnsi" w:cstheme="minorHAnsi"/>
          <w:szCs w:val="22"/>
        </w:rPr>
        <w:t>the</w:t>
      </w:r>
      <w:proofErr w:type="spellEnd"/>
      <w:r w:rsidR="008D6411">
        <w:rPr>
          <w:rFonts w:asciiTheme="minorHAnsi" w:eastAsia="Calibri" w:hAnsiTheme="minorHAnsi" w:cstheme="minorHAnsi"/>
          <w:szCs w:val="22"/>
        </w:rPr>
        <w:t>-</w:t>
      </w:r>
      <w:r>
        <w:rPr>
          <w:rFonts w:asciiTheme="minorHAnsi" w:eastAsia="Calibri" w:hAnsiTheme="minorHAnsi" w:cstheme="minorHAnsi"/>
          <w:szCs w:val="22"/>
        </w:rPr>
        <w:t>job-training).</w:t>
      </w:r>
    </w:p>
    <w:p w:rsidR="005C064B" w:rsidRDefault="005C064B" w:rsidP="00945AA4">
      <w:pPr>
        <w:spacing w:line="360" w:lineRule="auto"/>
        <w:ind w:firstLine="284"/>
        <w:jc w:val="both"/>
        <w:rPr>
          <w:rFonts w:asciiTheme="minorHAnsi" w:eastAsia="Calibri" w:hAnsiTheme="minorHAnsi" w:cstheme="minorHAnsi"/>
          <w:szCs w:val="22"/>
        </w:rPr>
      </w:pPr>
    </w:p>
    <w:p w:rsidR="008768B1" w:rsidRPr="0018168B" w:rsidRDefault="008768B1" w:rsidP="00DC7792">
      <w:pPr>
        <w:pStyle w:val="Ttulo1"/>
        <w:numPr>
          <w:ilvl w:val="2"/>
          <w:numId w:val="1"/>
        </w:numPr>
        <w:rPr>
          <w:b w:val="0"/>
        </w:rPr>
      </w:pPr>
      <w:bookmarkStart w:id="90" w:name="_Toc398901295"/>
      <w:r w:rsidRPr="0018168B">
        <w:rPr>
          <w:b w:val="0"/>
          <w:sz w:val="28"/>
        </w:rPr>
        <w:t>Equação do treino – A proficiência face ao tempo disponível</w:t>
      </w:r>
      <w:bookmarkEnd w:id="90"/>
    </w:p>
    <w:p w:rsidR="00712DE6" w:rsidRDefault="00712DE6" w:rsidP="00712DE6">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Nest</w:t>
      </w:r>
      <w:r w:rsidR="00B86A93">
        <w:rPr>
          <w:rFonts w:asciiTheme="minorHAnsi" w:eastAsia="Calibri" w:hAnsiTheme="minorHAnsi" w:cstheme="minorHAnsi"/>
          <w:szCs w:val="22"/>
        </w:rPr>
        <w:t>a fase do trabalho</w:t>
      </w:r>
      <w:r>
        <w:rPr>
          <w:rFonts w:asciiTheme="minorHAnsi" w:eastAsia="Calibri" w:hAnsiTheme="minorHAnsi" w:cstheme="minorHAnsi"/>
          <w:szCs w:val="22"/>
        </w:rPr>
        <w:t xml:space="preserve"> vamos analisar em pormenor as diferentes etapas por que passa um determinado militar de acordo com o seu desempenho num</w:t>
      </w:r>
      <w:r w:rsidR="00B86A93">
        <w:rPr>
          <w:rFonts w:asciiTheme="minorHAnsi" w:eastAsia="Calibri" w:hAnsiTheme="minorHAnsi" w:cstheme="minorHAnsi"/>
          <w:szCs w:val="22"/>
        </w:rPr>
        <w:t xml:space="preserve"> determinado</w:t>
      </w:r>
      <w:r>
        <w:rPr>
          <w:rFonts w:asciiTheme="minorHAnsi" w:eastAsia="Calibri" w:hAnsiTheme="minorHAnsi" w:cstheme="minorHAnsi"/>
          <w:szCs w:val="22"/>
        </w:rPr>
        <w:t xml:space="preserve"> cargo.</w:t>
      </w:r>
    </w:p>
    <w:p w:rsidR="00150300" w:rsidRDefault="00712DE6" w:rsidP="00712DE6">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Baseados na ilustração nº </w:t>
      </w:r>
      <w:r w:rsidR="00A47ABE">
        <w:rPr>
          <w:rFonts w:asciiTheme="minorHAnsi" w:eastAsia="Calibri" w:hAnsiTheme="minorHAnsi" w:cstheme="minorHAnsi"/>
          <w:szCs w:val="22"/>
        </w:rPr>
        <w:t>11</w:t>
      </w:r>
      <w:r w:rsidR="00150300">
        <w:rPr>
          <w:rFonts w:asciiTheme="minorHAnsi" w:eastAsia="Calibri" w:hAnsiTheme="minorHAnsi" w:cstheme="minorHAnsi"/>
          <w:szCs w:val="22"/>
        </w:rPr>
        <w:t xml:space="preserve"> e </w:t>
      </w:r>
      <w:r w:rsidR="00A47ABE">
        <w:rPr>
          <w:rFonts w:asciiTheme="minorHAnsi" w:eastAsia="Calibri" w:hAnsiTheme="minorHAnsi" w:cstheme="minorHAnsi"/>
          <w:szCs w:val="22"/>
        </w:rPr>
        <w:t>12</w:t>
      </w:r>
      <w:r>
        <w:rPr>
          <w:rFonts w:asciiTheme="minorHAnsi" w:eastAsia="Calibri" w:hAnsiTheme="minorHAnsi" w:cstheme="minorHAnsi"/>
          <w:szCs w:val="22"/>
        </w:rPr>
        <w:t xml:space="preserve">, verificamos que o militar no </w:t>
      </w:r>
      <w:r w:rsidR="000E27ED">
        <w:rPr>
          <w:rFonts w:asciiTheme="minorHAnsi" w:eastAsia="Calibri" w:hAnsiTheme="minorHAnsi" w:cstheme="minorHAnsi"/>
          <w:szCs w:val="22"/>
        </w:rPr>
        <w:t xml:space="preserve">desenvolvimento da </w:t>
      </w:r>
      <w:r w:rsidR="004F38BC">
        <w:rPr>
          <w:rFonts w:asciiTheme="minorHAnsi" w:eastAsia="Calibri" w:hAnsiTheme="minorHAnsi" w:cstheme="minorHAnsi"/>
          <w:szCs w:val="22"/>
        </w:rPr>
        <w:t>aprendizagem</w:t>
      </w:r>
      <w:r w:rsidR="00150300">
        <w:rPr>
          <w:rFonts w:asciiTheme="minorHAnsi" w:eastAsia="Calibri" w:hAnsiTheme="minorHAnsi" w:cstheme="minorHAnsi"/>
          <w:szCs w:val="22"/>
        </w:rPr>
        <w:t xml:space="preserve"> formal</w:t>
      </w:r>
      <w:r w:rsidR="00A47ABE">
        <w:rPr>
          <w:rFonts w:asciiTheme="minorHAnsi" w:eastAsia="Calibri" w:hAnsiTheme="minorHAnsi" w:cstheme="minorHAnsi"/>
          <w:szCs w:val="22"/>
        </w:rPr>
        <w:t xml:space="preserve"> deve</w:t>
      </w:r>
      <w:r w:rsidR="00150300">
        <w:rPr>
          <w:rFonts w:asciiTheme="minorHAnsi" w:eastAsia="Calibri" w:hAnsiTheme="minorHAnsi" w:cstheme="minorHAnsi"/>
          <w:szCs w:val="22"/>
        </w:rPr>
        <w:t>:</w:t>
      </w:r>
    </w:p>
    <w:p w:rsidR="00150300" w:rsidRDefault="00150300" w:rsidP="008C2F2D">
      <w:pPr>
        <w:pStyle w:val="PargrafodaLista"/>
        <w:numPr>
          <w:ilvl w:val="0"/>
          <w:numId w:val="91"/>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Refletir sobre os conhecimentos;</w:t>
      </w:r>
    </w:p>
    <w:p w:rsidR="00150300" w:rsidRDefault="00150300" w:rsidP="008C2F2D">
      <w:pPr>
        <w:pStyle w:val="PargrafodaLista"/>
        <w:numPr>
          <w:ilvl w:val="0"/>
          <w:numId w:val="91"/>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Demonstração aplicação prática;</w:t>
      </w:r>
    </w:p>
    <w:p w:rsidR="00150300" w:rsidRDefault="00150300" w:rsidP="008C2F2D">
      <w:pPr>
        <w:pStyle w:val="PargrafodaLista"/>
        <w:numPr>
          <w:ilvl w:val="0"/>
          <w:numId w:val="91"/>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Reflexão sobre os resultados das práticas;</w:t>
      </w:r>
    </w:p>
    <w:p w:rsidR="00150300" w:rsidRDefault="00150300" w:rsidP="008C2F2D">
      <w:pPr>
        <w:pStyle w:val="PargrafodaLista"/>
        <w:numPr>
          <w:ilvl w:val="0"/>
          <w:numId w:val="91"/>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Reflexão sobre aprendizagens</w:t>
      </w:r>
      <w:r w:rsidR="00A47ABE">
        <w:rPr>
          <w:rFonts w:asciiTheme="minorHAnsi" w:eastAsia="Calibri" w:hAnsiTheme="minorHAnsi" w:cstheme="minorHAnsi"/>
          <w:szCs w:val="22"/>
        </w:rPr>
        <w:t>;</w:t>
      </w:r>
    </w:p>
    <w:p w:rsidR="00150300" w:rsidRDefault="00150300" w:rsidP="00150300">
      <w:pPr>
        <w:spacing w:line="360" w:lineRule="auto"/>
        <w:ind w:left="284"/>
        <w:jc w:val="both"/>
        <w:rPr>
          <w:rFonts w:asciiTheme="minorHAnsi" w:eastAsia="Calibri" w:hAnsiTheme="minorHAnsi" w:cstheme="minorHAnsi"/>
          <w:szCs w:val="22"/>
        </w:rPr>
      </w:pPr>
      <w:r w:rsidRPr="00150300">
        <w:rPr>
          <w:rFonts w:asciiTheme="minorHAnsi" w:eastAsia="Calibri" w:hAnsiTheme="minorHAnsi" w:cstheme="minorHAnsi"/>
          <w:szCs w:val="22"/>
        </w:rPr>
        <w:t>Posteriormente</w:t>
      </w:r>
      <w:r w:rsidR="00712DE6" w:rsidRPr="00150300">
        <w:rPr>
          <w:rFonts w:asciiTheme="minorHAnsi" w:eastAsia="Calibri" w:hAnsiTheme="minorHAnsi" w:cstheme="minorHAnsi"/>
          <w:szCs w:val="22"/>
        </w:rPr>
        <w:t xml:space="preserve"> na</w:t>
      </w:r>
      <w:r>
        <w:rPr>
          <w:rFonts w:asciiTheme="minorHAnsi" w:eastAsia="Calibri" w:hAnsiTheme="minorHAnsi" w:cstheme="minorHAnsi"/>
          <w:szCs w:val="22"/>
        </w:rPr>
        <w:t xml:space="preserve"> fase do regresso ao trabalho e durante a FCT, tem a possibilidade </w:t>
      </w:r>
      <w:proofErr w:type="gramStart"/>
      <w:r>
        <w:rPr>
          <w:rFonts w:asciiTheme="minorHAnsi" w:eastAsia="Calibri" w:hAnsiTheme="minorHAnsi" w:cstheme="minorHAnsi"/>
          <w:szCs w:val="22"/>
        </w:rPr>
        <w:t>de</w:t>
      </w:r>
      <w:proofErr w:type="gramEnd"/>
      <w:r>
        <w:rPr>
          <w:rFonts w:asciiTheme="minorHAnsi" w:eastAsia="Calibri" w:hAnsiTheme="minorHAnsi" w:cstheme="minorHAnsi"/>
          <w:szCs w:val="22"/>
        </w:rPr>
        <w:t>:</w:t>
      </w:r>
    </w:p>
    <w:p w:rsidR="00150300" w:rsidRDefault="00150300" w:rsidP="008C2F2D">
      <w:pPr>
        <w:pStyle w:val="PargrafodaLista"/>
        <w:numPr>
          <w:ilvl w:val="0"/>
          <w:numId w:val="92"/>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Aplicar os conhecimentos adquiridos;</w:t>
      </w:r>
    </w:p>
    <w:p w:rsidR="00150300" w:rsidRPr="00150300" w:rsidRDefault="00150300" w:rsidP="008C2F2D">
      <w:pPr>
        <w:pStyle w:val="PargrafodaLista"/>
        <w:numPr>
          <w:ilvl w:val="0"/>
          <w:numId w:val="92"/>
        </w:numPr>
        <w:spacing w:line="360" w:lineRule="auto"/>
        <w:jc w:val="both"/>
        <w:rPr>
          <w:rFonts w:asciiTheme="minorHAnsi" w:eastAsia="Calibri" w:hAnsiTheme="minorHAnsi" w:cstheme="minorHAnsi"/>
          <w:szCs w:val="22"/>
        </w:rPr>
      </w:pPr>
      <w:r>
        <w:rPr>
          <w:rFonts w:asciiTheme="minorHAnsi" w:eastAsia="Calibri" w:hAnsiTheme="minorHAnsi" w:cstheme="minorHAnsi"/>
          <w:szCs w:val="22"/>
        </w:rPr>
        <w:t>Otimizar /rentabilizar dos conhecimentos adquiridos;</w:t>
      </w:r>
    </w:p>
    <w:p w:rsidR="00712DE6" w:rsidRPr="00712DE6" w:rsidRDefault="005B351F" w:rsidP="00712DE6">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No término</w:t>
      </w:r>
      <w:r w:rsidR="00712DE6">
        <w:rPr>
          <w:rFonts w:asciiTheme="minorHAnsi" w:eastAsia="Calibri" w:hAnsiTheme="minorHAnsi" w:cstheme="minorHAnsi"/>
          <w:szCs w:val="22"/>
        </w:rPr>
        <w:t xml:space="preserve"> da</w:t>
      </w:r>
      <w:r>
        <w:rPr>
          <w:rFonts w:asciiTheme="minorHAnsi" w:eastAsia="Calibri" w:hAnsiTheme="minorHAnsi" w:cstheme="minorHAnsi"/>
          <w:szCs w:val="22"/>
        </w:rPr>
        <w:t xml:space="preserve"> </w:t>
      </w:r>
      <w:r w:rsidR="00712DE6">
        <w:rPr>
          <w:rFonts w:asciiTheme="minorHAnsi" w:eastAsia="Calibri" w:hAnsiTheme="minorHAnsi" w:cstheme="minorHAnsi"/>
          <w:szCs w:val="22"/>
        </w:rPr>
        <w:t xml:space="preserve">referida formação e antes de entrar na FCT, o militar atinge um nível na ordem dos 60% da sua </w:t>
      </w:r>
      <w:r>
        <w:rPr>
          <w:rFonts w:asciiTheme="minorHAnsi" w:eastAsia="Calibri" w:hAnsiTheme="minorHAnsi" w:cstheme="minorHAnsi"/>
          <w:szCs w:val="22"/>
        </w:rPr>
        <w:t>proficiência</w:t>
      </w:r>
      <w:r w:rsidR="00712DE6">
        <w:rPr>
          <w:rFonts w:asciiTheme="minorHAnsi" w:eastAsia="Calibri" w:hAnsiTheme="minorHAnsi" w:cstheme="minorHAnsi"/>
          <w:szCs w:val="22"/>
        </w:rPr>
        <w:t xml:space="preserve"> designado por </w:t>
      </w:r>
      <w:r w:rsidR="00712DE6" w:rsidRPr="00712DE6">
        <w:rPr>
          <w:rFonts w:asciiTheme="minorHAnsi" w:eastAsia="Calibri" w:hAnsiTheme="minorHAnsi" w:cstheme="minorHAnsi"/>
          <w:szCs w:val="22"/>
        </w:rPr>
        <w:t>Padrão de desempenho de formação</w:t>
      </w:r>
      <w:r>
        <w:rPr>
          <w:rStyle w:val="Refdenotaderodap"/>
          <w:rFonts w:asciiTheme="minorHAnsi" w:eastAsia="Calibri" w:hAnsiTheme="minorHAnsi"/>
          <w:szCs w:val="22"/>
        </w:rPr>
        <w:footnoteReference w:id="53"/>
      </w:r>
      <w:r>
        <w:rPr>
          <w:rFonts w:asciiTheme="minorHAnsi" w:eastAsia="Calibri" w:hAnsiTheme="minorHAnsi" w:cstheme="minorHAnsi"/>
          <w:szCs w:val="22"/>
        </w:rPr>
        <w:t xml:space="preserve"> independentemente da tipologia da formação em causa (tipo I, tipo II ou tipo III)</w:t>
      </w:r>
      <w:r w:rsidR="00712DE6" w:rsidRPr="00712DE6">
        <w:rPr>
          <w:rFonts w:asciiTheme="minorHAnsi" w:eastAsia="Calibri" w:hAnsiTheme="minorHAnsi" w:cstheme="minorHAnsi"/>
          <w:szCs w:val="22"/>
        </w:rPr>
        <w:t>.</w:t>
      </w:r>
    </w:p>
    <w:p w:rsidR="005B351F" w:rsidRPr="00712DE6" w:rsidRDefault="005B351F" w:rsidP="005B351F">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Durante a FCT </w:t>
      </w:r>
      <w:r w:rsidRPr="00712DE6">
        <w:rPr>
          <w:rFonts w:asciiTheme="minorHAnsi" w:eastAsia="Calibri" w:hAnsiTheme="minorHAnsi" w:cstheme="minorHAnsi"/>
          <w:szCs w:val="22"/>
        </w:rPr>
        <w:t xml:space="preserve">complementa a anteriormente referida, </w:t>
      </w:r>
      <w:r>
        <w:rPr>
          <w:rFonts w:asciiTheme="minorHAnsi" w:eastAsia="Calibri" w:hAnsiTheme="minorHAnsi" w:cstheme="minorHAnsi"/>
          <w:szCs w:val="22"/>
        </w:rPr>
        <w:t>e com base na prática reflexiva dos conhecimentos anteriormente adquiridos, que carateriza esta formação, o militar atinge o pico da sua proficiência</w:t>
      </w:r>
      <w:r w:rsidR="00E16EC2" w:rsidRPr="001130AA">
        <w:rPr>
          <w:szCs w:val="22"/>
          <w:vertAlign w:val="superscript"/>
        </w:rPr>
        <w:footnoteReference w:id="54"/>
      </w:r>
      <w:r>
        <w:rPr>
          <w:rFonts w:asciiTheme="minorHAnsi" w:eastAsia="Calibri" w:hAnsiTheme="minorHAnsi" w:cstheme="minorHAnsi"/>
          <w:szCs w:val="22"/>
        </w:rPr>
        <w:t>, na ordem dos</w:t>
      </w:r>
      <w:r w:rsidRPr="00712DE6">
        <w:rPr>
          <w:rFonts w:asciiTheme="minorHAnsi" w:eastAsia="Calibri" w:hAnsiTheme="minorHAnsi" w:cstheme="minorHAnsi"/>
          <w:szCs w:val="22"/>
        </w:rPr>
        <w:t xml:space="preserve"> 90%</w:t>
      </w:r>
      <w:r>
        <w:rPr>
          <w:rFonts w:asciiTheme="minorHAnsi" w:eastAsia="Calibri" w:hAnsiTheme="minorHAnsi" w:cstheme="minorHAnsi"/>
          <w:szCs w:val="22"/>
        </w:rPr>
        <w:t>,</w:t>
      </w:r>
      <w:r w:rsidRPr="00712DE6">
        <w:rPr>
          <w:rFonts w:asciiTheme="minorHAnsi" w:eastAsia="Calibri" w:hAnsiTheme="minorHAnsi" w:cstheme="minorHAnsi"/>
          <w:szCs w:val="22"/>
        </w:rPr>
        <w:t xml:space="preserve"> </w:t>
      </w:r>
      <w:r>
        <w:rPr>
          <w:rFonts w:asciiTheme="minorHAnsi" w:eastAsia="Calibri" w:hAnsiTheme="minorHAnsi" w:cstheme="minorHAnsi"/>
          <w:szCs w:val="22"/>
        </w:rPr>
        <w:t>designado por P</w:t>
      </w:r>
      <w:r w:rsidRPr="00712DE6">
        <w:rPr>
          <w:rFonts w:asciiTheme="minorHAnsi" w:eastAsia="Calibri" w:hAnsiTheme="minorHAnsi" w:cstheme="minorHAnsi"/>
          <w:szCs w:val="22"/>
        </w:rPr>
        <w:t xml:space="preserve">adrão de </w:t>
      </w:r>
      <w:r>
        <w:rPr>
          <w:rFonts w:asciiTheme="minorHAnsi" w:eastAsia="Calibri" w:hAnsiTheme="minorHAnsi" w:cstheme="minorHAnsi"/>
          <w:szCs w:val="22"/>
        </w:rPr>
        <w:t>D</w:t>
      </w:r>
      <w:r w:rsidRPr="00712DE6">
        <w:rPr>
          <w:rFonts w:asciiTheme="minorHAnsi" w:eastAsia="Calibri" w:hAnsiTheme="minorHAnsi" w:cstheme="minorHAnsi"/>
          <w:szCs w:val="22"/>
        </w:rPr>
        <w:t xml:space="preserve">esempenho </w:t>
      </w:r>
      <w:r>
        <w:rPr>
          <w:rFonts w:asciiTheme="minorHAnsi" w:eastAsia="Calibri" w:hAnsiTheme="minorHAnsi" w:cstheme="minorHAnsi"/>
          <w:szCs w:val="22"/>
        </w:rPr>
        <w:t>O</w:t>
      </w:r>
      <w:r w:rsidRPr="00712DE6">
        <w:rPr>
          <w:rFonts w:asciiTheme="minorHAnsi" w:eastAsia="Calibri" w:hAnsiTheme="minorHAnsi" w:cstheme="minorHAnsi"/>
          <w:szCs w:val="22"/>
        </w:rPr>
        <w:t>peracional</w:t>
      </w:r>
      <w:r>
        <w:rPr>
          <w:rFonts w:asciiTheme="minorHAnsi" w:eastAsia="Calibri" w:hAnsiTheme="minorHAnsi" w:cstheme="minorHAnsi"/>
          <w:szCs w:val="22"/>
        </w:rPr>
        <w:t xml:space="preserve"> PDO</w:t>
      </w:r>
      <w:r>
        <w:rPr>
          <w:rStyle w:val="Refdenotaderodap"/>
          <w:rFonts w:asciiTheme="minorHAnsi" w:eastAsia="Calibri" w:hAnsiTheme="minorHAnsi"/>
          <w:szCs w:val="22"/>
        </w:rPr>
        <w:footnoteReference w:id="55"/>
      </w:r>
      <w:r w:rsidRPr="00712DE6">
        <w:rPr>
          <w:rFonts w:asciiTheme="minorHAnsi" w:eastAsia="Calibri" w:hAnsiTheme="minorHAnsi" w:cstheme="minorHAnsi"/>
          <w:szCs w:val="22"/>
        </w:rPr>
        <w:t>.</w:t>
      </w:r>
    </w:p>
    <w:p w:rsidR="008768B1" w:rsidRPr="00314C6C" w:rsidRDefault="008768B1" w:rsidP="002862A6">
      <w:pPr>
        <w:overflowPunct/>
        <w:spacing w:after="240"/>
        <w:ind w:left="1418"/>
        <w:jc w:val="both"/>
        <w:textAlignment w:val="auto"/>
        <w:rPr>
          <w:rFonts w:asciiTheme="minorHAnsi" w:eastAsia="Calibri" w:hAnsiTheme="minorHAnsi" w:cstheme="minorHAnsi"/>
          <w:sz w:val="20"/>
        </w:rPr>
      </w:pPr>
      <w:r w:rsidRPr="00314C6C">
        <w:rPr>
          <w:rFonts w:asciiTheme="minorHAnsi" w:eastAsia="Calibri" w:hAnsiTheme="minorHAnsi" w:cstheme="minorHAnsi"/>
          <w:sz w:val="20"/>
        </w:rPr>
        <w:t>O desempenho de um determinado cargo é definido pelo padrão de desempenho operacional, definido pelo nível a atingir no desempenho da tarefa quando em exercício do cargo, ou seja em condições operacionais (é o comportamento a demonstrar pelo detentor do cargo no seu exercício) e pode ser resumida pela seguinte equação do treino</w:t>
      </w:r>
      <w:sdt>
        <w:sdtPr>
          <w:rPr>
            <w:rFonts w:asciiTheme="minorHAnsi" w:eastAsia="Calibri" w:hAnsiTheme="minorHAnsi" w:cstheme="minorHAnsi"/>
            <w:sz w:val="20"/>
          </w:rPr>
          <w:id w:val="1078696513"/>
          <w:citation/>
        </w:sdtPr>
        <w:sdtContent>
          <w:r w:rsidR="007D274D">
            <w:rPr>
              <w:rFonts w:asciiTheme="minorHAnsi" w:eastAsia="Calibri" w:hAnsiTheme="minorHAnsi" w:cstheme="minorHAnsi"/>
              <w:sz w:val="20"/>
            </w:rPr>
            <w:fldChar w:fldCharType="begin"/>
          </w:r>
          <w:r w:rsidR="00635A2F">
            <w:rPr>
              <w:rFonts w:asciiTheme="minorHAnsi" w:eastAsia="Calibri" w:hAnsiTheme="minorHAnsi" w:cstheme="minorHAnsi"/>
              <w:sz w:val="20"/>
            </w:rPr>
            <w:instrText xml:space="preserve"> CITATION TGE14 \l 2070  </w:instrText>
          </w:r>
          <w:r w:rsidR="007D274D">
            <w:rPr>
              <w:rFonts w:asciiTheme="minorHAnsi" w:eastAsia="Calibri" w:hAnsiTheme="minorHAnsi" w:cstheme="minorHAnsi"/>
              <w:sz w:val="20"/>
            </w:rPr>
            <w:fldChar w:fldCharType="separate"/>
          </w:r>
          <w:r w:rsidR="00635A2F">
            <w:rPr>
              <w:rFonts w:asciiTheme="minorHAnsi" w:eastAsia="Calibri" w:hAnsiTheme="minorHAnsi" w:cstheme="minorHAnsi"/>
              <w:noProof/>
              <w:sz w:val="20"/>
            </w:rPr>
            <w:t xml:space="preserve"> </w:t>
          </w:r>
          <w:r w:rsidR="00635A2F" w:rsidRPr="00635A2F">
            <w:rPr>
              <w:rFonts w:asciiTheme="minorHAnsi" w:eastAsia="Calibri" w:hAnsiTheme="minorHAnsi" w:cstheme="minorHAnsi"/>
              <w:noProof/>
              <w:sz w:val="20"/>
            </w:rPr>
            <w:t>(Duarte, 2014)</w:t>
          </w:r>
          <w:r w:rsidR="007D274D">
            <w:rPr>
              <w:rFonts w:asciiTheme="minorHAnsi" w:eastAsia="Calibri" w:hAnsiTheme="minorHAnsi" w:cstheme="minorHAnsi"/>
              <w:sz w:val="20"/>
            </w:rPr>
            <w:fldChar w:fldCharType="end"/>
          </w:r>
        </w:sdtContent>
      </w:sdt>
      <w:r w:rsidR="00A47ABE">
        <w:rPr>
          <w:rFonts w:asciiTheme="minorHAnsi" w:eastAsia="Calibri" w:hAnsiTheme="minorHAnsi" w:cstheme="minorHAnsi"/>
          <w:sz w:val="20"/>
        </w:rPr>
        <w:t>.</w:t>
      </w:r>
    </w:p>
    <w:p w:rsidR="00A47ABE" w:rsidRDefault="00A47ABE">
      <w:pPr>
        <w:overflowPunct/>
        <w:autoSpaceDE/>
        <w:autoSpaceDN/>
        <w:adjustRightInd/>
        <w:textAlignment w:val="auto"/>
        <w:rPr>
          <w:rFonts w:ascii="Calibri" w:hAnsi="Calibri"/>
          <w:i/>
          <w:szCs w:val="22"/>
        </w:rPr>
      </w:pPr>
      <w:r>
        <w:rPr>
          <w:i/>
        </w:rPr>
        <w:br w:type="page"/>
      </w:r>
    </w:p>
    <w:p w:rsidR="00AB5EA5" w:rsidRDefault="003664DB" w:rsidP="006465B6">
      <w:pPr>
        <w:pStyle w:val="SemEspaamento"/>
      </w:pPr>
      <w:r w:rsidRPr="00EF6D4F">
        <w:rPr>
          <w:i/>
        </w:rPr>
        <w:t>Ilustração</w:t>
      </w:r>
      <w:r w:rsidR="00AB5EA5"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11</w:t>
      </w:r>
      <w:r w:rsidR="007D274D" w:rsidRPr="00EF6D4F">
        <w:rPr>
          <w:i/>
        </w:rPr>
        <w:fldChar w:fldCharType="end"/>
      </w:r>
      <w:r w:rsidR="00AB5EA5">
        <w:t xml:space="preserve"> </w:t>
      </w:r>
      <w:r w:rsidR="00AB5EA5" w:rsidRPr="00C35FEF">
        <w:t>Proficiência atingida pela FCT</w:t>
      </w:r>
    </w:p>
    <w:p w:rsidR="00A47ABE" w:rsidRDefault="00A47ABE" w:rsidP="00AB5EA5">
      <w:pPr>
        <w:jc w:val="center"/>
        <w:rPr>
          <w:rFonts w:asciiTheme="minorHAnsi" w:hAnsiTheme="minorHAnsi"/>
          <w:sz w:val="24"/>
          <w:szCs w:val="24"/>
        </w:rPr>
      </w:pPr>
      <w:r>
        <w:rPr>
          <w:rFonts w:asciiTheme="minorHAnsi" w:hAnsiTheme="minorHAnsi"/>
          <w:noProof/>
          <w:sz w:val="24"/>
          <w:szCs w:val="24"/>
          <w:lang w:eastAsia="pt-PT"/>
        </w:rPr>
        <w:drawing>
          <wp:inline distT="0" distB="0" distL="0" distR="0">
            <wp:extent cx="5410768" cy="4210493"/>
            <wp:effectExtent l="19050" t="0" r="0" b="0"/>
            <wp:docPr id="16" name="Imagem 15" descr="Grafico Perform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Performance.jpg"/>
                    <pic:cNvPicPr/>
                  </pic:nvPicPr>
                  <pic:blipFill>
                    <a:blip r:embed="rId88"/>
                    <a:stretch>
                      <a:fillRect/>
                    </a:stretch>
                  </pic:blipFill>
                  <pic:spPr>
                    <a:xfrm>
                      <a:off x="0" y="0"/>
                      <a:ext cx="5413248" cy="4212423"/>
                    </a:xfrm>
                    <a:prstGeom prst="rect">
                      <a:avLst/>
                    </a:prstGeom>
                  </pic:spPr>
                </pic:pic>
              </a:graphicData>
            </a:graphic>
          </wp:inline>
        </w:drawing>
      </w:r>
    </w:p>
    <w:p w:rsidR="001F2341" w:rsidRPr="00DC1678" w:rsidRDefault="001F2341" w:rsidP="00DC1678">
      <w:pPr>
        <w:spacing w:after="240"/>
        <w:jc w:val="right"/>
        <w:rPr>
          <w:rFonts w:asciiTheme="minorHAnsi" w:hAnsiTheme="minorHAnsi"/>
          <w:szCs w:val="24"/>
        </w:rPr>
      </w:pPr>
      <w:r w:rsidRPr="00DC1678">
        <w:rPr>
          <w:rFonts w:asciiTheme="minorHAnsi" w:hAnsiTheme="minorHAnsi"/>
          <w:szCs w:val="24"/>
        </w:rPr>
        <w:t xml:space="preserve">Fonte: Adaptado pelo autor </w:t>
      </w:r>
      <w:sdt>
        <w:sdtPr>
          <w:rPr>
            <w:rFonts w:asciiTheme="minorHAnsi" w:hAnsiTheme="minorHAnsi"/>
            <w:szCs w:val="24"/>
          </w:rPr>
          <w:id w:val="1078696514"/>
          <w:citation/>
        </w:sdtPr>
        <w:sdtContent>
          <w:r w:rsidR="007D274D">
            <w:rPr>
              <w:rFonts w:asciiTheme="minorHAnsi" w:hAnsiTheme="minorHAnsi"/>
              <w:szCs w:val="24"/>
            </w:rPr>
            <w:fldChar w:fldCharType="begin"/>
          </w:r>
          <w:r w:rsidR="00635A2F">
            <w:rPr>
              <w:rFonts w:asciiTheme="minorHAnsi" w:hAnsiTheme="minorHAnsi"/>
              <w:szCs w:val="24"/>
            </w:rPr>
            <w:instrText xml:space="preserve"> CITATION TGE14 \l 2070  </w:instrText>
          </w:r>
          <w:r w:rsidR="007D274D">
            <w:rPr>
              <w:rFonts w:asciiTheme="minorHAnsi" w:hAnsiTheme="minorHAnsi"/>
              <w:szCs w:val="24"/>
            </w:rPr>
            <w:fldChar w:fldCharType="separate"/>
          </w:r>
          <w:r w:rsidR="00635A2F" w:rsidRPr="00635A2F">
            <w:rPr>
              <w:rFonts w:asciiTheme="minorHAnsi" w:hAnsiTheme="minorHAnsi"/>
              <w:noProof/>
              <w:szCs w:val="24"/>
            </w:rPr>
            <w:t>(Duarte, 2014)</w:t>
          </w:r>
          <w:r w:rsidR="007D274D">
            <w:rPr>
              <w:rFonts w:asciiTheme="minorHAnsi" w:hAnsiTheme="minorHAnsi"/>
              <w:szCs w:val="24"/>
            </w:rPr>
            <w:fldChar w:fldCharType="end"/>
          </w:r>
        </w:sdtContent>
      </w:sdt>
    </w:p>
    <w:p w:rsidR="005B351F" w:rsidRDefault="00314C6C" w:rsidP="008D4DDE">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 xml:space="preserve">Como verificamos na ilustração </w:t>
      </w:r>
      <w:r w:rsidR="00A47ABE">
        <w:rPr>
          <w:rFonts w:asciiTheme="minorHAnsi" w:eastAsia="Calibri" w:hAnsiTheme="minorHAnsi" w:cstheme="minorHAnsi"/>
          <w:szCs w:val="22"/>
        </w:rPr>
        <w:t>11</w:t>
      </w:r>
      <w:r>
        <w:rPr>
          <w:rFonts w:asciiTheme="minorHAnsi" w:eastAsia="Calibri" w:hAnsiTheme="minorHAnsi" w:cstheme="minorHAnsi"/>
          <w:szCs w:val="22"/>
        </w:rPr>
        <w:t xml:space="preserve"> no </w:t>
      </w:r>
      <w:r w:rsidRPr="001F2341">
        <w:rPr>
          <w:rFonts w:asciiTheme="minorHAnsi" w:eastAsia="Calibri" w:hAnsiTheme="minorHAnsi" w:cstheme="minorHAnsi"/>
          <w:szCs w:val="22"/>
        </w:rPr>
        <w:t xml:space="preserve">Ciclo de e Gestão do Treino/Formação, o militar após </w:t>
      </w:r>
      <w:r w:rsidR="003C2CE8" w:rsidRPr="001F2341">
        <w:rPr>
          <w:rFonts w:asciiTheme="minorHAnsi" w:eastAsia="Calibri" w:hAnsiTheme="minorHAnsi" w:cstheme="minorHAnsi"/>
          <w:szCs w:val="22"/>
        </w:rPr>
        <w:t>o término</w:t>
      </w:r>
      <w:r w:rsidRPr="001F2341">
        <w:rPr>
          <w:rFonts w:asciiTheme="minorHAnsi" w:eastAsia="Calibri" w:hAnsiTheme="minorHAnsi" w:cstheme="minorHAnsi"/>
          <w:szCs w:val="22"/>
        </w:rPr>
        <w:t xml:space="preserve"> do treino individual, e</w:t>
      </w:r>
      <w:r w:rsidR="00712DE6" w:rsidRPr="00712DE6">
        <w:rPr>
          <w:rFonts w:asciiTheme="minorHAnsi" w:eastAsia="Calibri" w:hAnsiTheme="minorHAnsi" w:cstheme="minorHAnsi"/>
          <w:szCs w:val="22"/>
        </w:rPr>
        <w:t xml:space="preserve"> quando o cargo</w:t>
      </w:r>
      <w:r>
        <w:rPr>
          <w:rFonts w:asciiTheme="minorHAnsi" w:eastAsia="Calibri" w:hAnsiTheme="minorHAnsi" w:cstheme="minorHAnsi"/>
          <w:szCs w:val="22"/>
        </w:rPr>
        <w:t xml:space="preserve"> o</w:t>
      </w:r>
      <w:r w:rsidR="00712DE6" w:rsidRPr="00712DE6">
        <w:rPr>
          <w:rFonts w:asciiTheme="minorHAnsi" w:eastAsia="Calibri" w:hAnsiTheme="minorHAnsi" w:cstheme="minorHAnsi"/>
          <w:szCs w:val="22"/>
        </w:rPr>
        <w:t xml:space="preserve"> exige</w:t>
      </w:r>
      <w:r w:rsidR="001F2341">
        <w:rPr>
          <w:rFonts w:asciiTheme="minorHAnsi" w:eastAsia="Calibri" w:hAnsiTheme="minorHAnsi" w:cstheme="minorHAnsi"/>
          <w:szCs w:val="22"/>
        </w:rPr>
        <w:t>,</w:t>
      </w:r>
      <w:r w:rsidR="00712DE6" w:rsidRPr="00712DE6">
        <w:rPr>
          <w:rFonts w:asciiTheme="minorHAnsi" w:eastAsia="Calibri" w:hAnsiTheme="minorHAnsi" w:cstheme="minorHAnsi"/>
          <w:szCs w:val="22"/>
        </w:rPr>
        <w:t xml:space="preserve"> integra</w:t>
      </w:r>
      <w:r>
        <w:rPr>
          <w:rFonts w:asciiTheme="minorHAnsi" w:eastAsia="Calibri" w:hAnsiTheme="minorHAnsi" w:cstheme="minorHAnsi"/>
          <w:szCs w:val="22"/>
        </w:rPr>
        <w:t xml:space="preserve"> </w:t>
      </w:r>
      <w:r w:rsidR="001F2341">
        <w:rPr>
          <w:rFonts w:asciiTheme="minorHAnsi" w:eastAsia="Calibri" w:hAnsiTheme="minorHAnsi" w:cstheme="minorHAnsi"/>
          <w:szCs w:val="22"/>
        </w:rPr>
        <w:t>o treino coletivo. Sempre que</w:t>
      </w:r>
      <w:r>
        <w:rPr>
          <w:rFonts w:asciiTheme="minorHAnsi" w:eastAsia="Calibri" w:hAnsiTheme="minorHAnsi" w:cstheme="minorHAnsi"/>
          <w:szCs w:val="22"/>
        </w:rPr>
        <w:t xml:space="preserve"> a </w:t>
      </w:r>
      <w:r w:rsidR="001F2341">
        <w:rPr>
          <w:rFonts w:asciiTheme="minorHAnsi" w:eastAsia="Calibri" w:hAnsiTheme="minorHAnsi" w:cstheme="minorHAnsi"/>
          <w:szCs w:val="22"/>
        </w:rPr>
        <w:t>proficiência</w:t>
      </w:r>
      <w:r>
        <w:rPr>
          <w:rFonts w:asciiTheme="minorHAnsi" w:eastAsia="Calibri" w:hAnsiTheme="minorHAnsi" w:cstheme="minorHAnsi"/>
          <w:szCs w:val="22"/>
        </w:rPr>
        <w:t xml:space="preserve"> individual desça </w:t>
      </w:r>
      <w:r w:rsidR="001F2341">
        <w:rPr>
          <w:rFonts w:asciiTheme="minorHAnsi" w:eastAsia="Calibri" w:hAnsiTheme="minorHAnsi" w:cstheme="minorHAnsi"/>
          <w:szCs w:val="22"/>
        </w:rPr>
        <w:t xml:space="preserve">abaixo </w:t>
      </w:r>
      <w:r>
        <w:rPr>
          <w:rFonts w:asciiTheme="minorHAnsi" w:eastAsia="Calibri" w:hAnsiTheme="minorHAnsi" w:cstheme="minorHAnsi"/>
          <w:szCs w:val="22"/>
        </w:rPr>
        <w:t>dos níveis mínimos requeridos,</w:t>
      </w:r>
      <w:r w:rsidR="00712DE6" w:rsidRPr="00712DE6">
        <w:rPr>
          <w:rFonts w:asciiTheme="minorHAnsi" w:eastAsia="Calibri" w:hAnsiTheme="minorHAnsi" w:cstheme="minorHAnsi"/>
          <w:szCs w:val="22"/>
        </w:rPr>
        <w:t xml:space="preserve"> </w:t>
      </w:r>
      <w:r>
        <w:rPr>
          <w:rFonts w:asciiTheme="minorHAnsi" w:eastAsia="Calibri" w:hAnsiTheme="minorHAnsi" w:cstheme="minorHAnsi"/>
          <w:szCs w:val="22"/>
        </w:rPr>
        <w:t xml:space="preserve">por razões da implementação de um novo equipamento ou por afastamento do cargo, por imperativo de serviço ou </w:t>
      </w:r>
      <w:r w:rsidR="001F2341">
        <w:rPr>
          <w:rFonts w:asciiTheme="minorHAnsi" w:eastAsia="Calibri" w:hAnsiTheme="minorHAnsi" w:cstheme="minorHAnsi"/>
          <w:szCs w:val="22"/>
        </w:rPr>
        <w:t>razões</w:t>
      </w:r>
      <w:r>
        <w:rPr>
          <w:rFonts w:asciiTheme="minorHAnsi" w:eastAsia="Calibri" w:hAnsiTheme="minorHAnsi" w:cstheme="minorHAnsi"/>
          <w:szCs w:val="22"/>
        </w:rPr>
        <w:t xml:space="preserve"> de outra ordem, </w:t>
      </w:r>
      <w:r w:rsidR="001F2341">
        <w:rPr>
          <w:rFonts w:asciiTheme="minorHAnsi" w:eastAsia="Calibri" w:hAnsiTheme="minorHAnsi" w:cstheme="minorHAnsi"/>
          <w:szCs w:val="22"/>
        </w:rPr>
        <w:t xml:space="preserve">e </w:t>
      </w:r>
      <w:r>
        <w:rPr>
          <w:rFonts w:asciiTheme="minorHAnsi" w:eastAsia="Calibri" w:hAnsiTheme="minorHAnsi" w:cstheme="minorHAnsi"/>
          <w:szCs w:val="22"/>
        </w:rPr>
        <w:t xml:space="preserve">a sua </w:t>
      </w:r>
      <w:r w:rsidR="001F2341">
        <w:rPr>
          <w:rFonts w:asciiTheme="minorHAnsi" w:eastAsia="Calibri" w:hAnsiTheme="minorHAnsi" w:cstheme="minorHAnsi"/>
          <w:szCs w:val="22"/>
        </w:rPr>
        <w:t>proficiência</w:t>
      </w:r>
      <w:r>
        <w:rPr>
          <w:rFonts w:asciiTheme="minorHAnsi" w:eastAsia="Calibri" w:hAnsiTheme="minorHAnsi" w:cstheme="minorHAnsi"/>
          <w:szCs w:val="22"/>
        </w:rPr>
        <w:t xml:space="preserve"> baixe </w:t>
      </w:r>
      <w:r w:rsidR="00712DE6" w:rsidRPr="00712DE6">
        <w:rPr>
          <w:rFonts w:asciiTheme="minorHAnsi" w:eastAsia="Calibri" w:hAnsiTheme="minorHAnsi" w:cstheme="minorHAnsi"/>
          <w:szCs w:val="22"/>
        </w:rPr>
        <w:t>dos 60%, que corresponde ao padrão de desempenho de formação</w:t>
      </w:r>
      <w:r>
        <w:rPr>
          <w:rFonts w:asciiTheme="minorHAnsi" w:eastAsia="Calibri" w:hAnsiTheme="minorHAnsi" w:cstheme="minorHAnsi"/>
          <w:szCs w:val="22"/>
        </w:rPr>
        <w:t xml:space="preserve">, o militar deve regressar à formação individual </w:t>
      </w:r>
      <w:r w:rsidR="00A47ABE">
        <w:rPr>
          <w:rFonts w:asciiTheme="minorHAnsi" w:eastAsia="Calibri" w:hAnsiTheme="minorHAnsi" w:cstheme="minorHAnsi"/>
          <w:szCs w:val="22"/>
        </w:rPr>
        <w:t>ou</w:t>
      </w:r>
      <w:r>
        <w:rPr>
          <w:rFonts w:asciiTheme="minorHAnsi" w:eastAsia="Calibri" w:hAnsiTheme="minorHAnsi" w:cstheme="minorHAnsi"/>
          <w:szCs w:val="22"/>
        </w:rPr>
        <w:t xml:space="preserve"> </w:t>
      </w:r>
      <w:r w:rsidR="001F2341">
        <w:rPr>
          <w:rFonts w:asciiTheme="minorHAnsi" w:eastAsia="Calibri" w:hAnsiTheme="minorHAnsi" w:cstheme="minorHAnsi"/>
          <w:szCs w:val="22"/>
        </w:rPr>
        <w:t xml:space="preserve">numa formação FCT de </w:t>
      </w:r>
      <w:r>
        <w:rPr>
          <w:rFonts w:asciiTheme="minorHAnsi" w:eastAsia="Calibri" w:hAnsiTheme="minorHAnsi" w:cstheme="minorHAnsi"/>
          <w:szCs w:val="22"/>
        </w:rPr>
        <w:t>refrescamento</w:t>
      </w:r>
      <w:r w:rsidR="001F2341">
        <w:rPr>
          <w:rFonts w:asciiTheme="minorHAnsi" w:eastAsia="Calibri" w:hAnsiTheme="minorHAnsi" w:cstheme="minorHAnsi"/>
          <w:szCs w:val="22"/>
        </w:rPr>
        <w:t xml:space="preserve"> de </w:t>
      </w:r>
      <w:r w:rsidR="003C2CE8">
        <w:rPr>
          <w:rFonts w:asciiTheme="minorHAnsi" w:eastAsia="Calibri" w:hAnsiTheme="minorHAnsi" w:cstheme="minorHAnsi"/>
          <w:szCs w:val="22"/>
        </w:rPr>
        <w:t>conhecimentos</w:t>
      </w:r>
      <w:r w:rsidR="00712DE6" w:rsidRPr="00712DE6">
        <w:rPr>
          <w:rFonts w:asciiTheme="minorHAnsi" w:eastAsia="Calibri" w:hAnsiTheme="minorHAnsi" w:cstheme="minorHAnsi"/>
          <w:szCs w:val="22"/>
        </w:rPr>
        <w:t xml:space="preserve">. </w:t>
      </w:r>
    </w:p>
    <w:p w:rsidR="00712DE6" w:rsidRPr="00712DE6" w:rsidRDefault="001F2341" w:rsidP="00712DE6">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O treino de</w:t>
      </w:r>
      <w:r w:rsidR="00712DE6" w:rsidRPr="00712DE6">
        <w:rPr>
          <w:rFonts w:asciiTheme="minorHAnsi" w:eastAsia="Calibri" w:hAnsiTheme="minorHAnsi" w:cstheme="minorHAnsi"/>
          <w:szCs w:val="22"/>
        </w:rPr>
        <w:t xml:space="preserve"> manutenção da proficiência é necessário o treino militar (individual ou coletivo) de modo a manter o nível dos padrões no mínimo entre os 60% e os 80%.</w:t>
      </w:r>
    </w:p>
    <w:p w:rsidR="00313155" w:rsidRPr="00385FCE" w:rsidRDefault="00313155" w:rsidP="00385FCE">
      <w:pPr>
        <w:spacing w:line="360" w:lineRule="auto"/>
        <w:ind w:firstLine="284"/>
        <w:jc w:val="both"/>
        <w:rPr>
          <w:rFonts w:asciiTheme="minorHAnsi" w:eastAsia="Calibri" w:hAnsiTheme="minorHAnsi" w:cstheme="minorHAnsi"/>
          <w:szCs w:val="22"/>
        </w:rPr>
      </w:pPr>
      <w:r w:rsidRPr="00385FCE">
        <w:rPr>
          <w:rFonts w:asciiTheme="minorHAnsi" w:eastAsia="Calibri" w:hAnsiTheme="minorHAnsi" w:cstheme="minorHAnsi"/>
          <w:szCs w:val="22"/>
        </w:rPr>
        <w:t xml:space="preserve">No sentido de se perceber melhor a ideia acima exposta, sugere-se a análise do esquema da ilustração nº </w:t>
      </w:r>
      <w:r w:rsidR="00EC6F73">
        <w:rPr>
          <w:rFonts w:asciiTheme="minorHAnsi" w:eastAsia="Calibri" w:hAnsiTheme="minorHAnsi" w:cstheme="minorHAnsi"/>
          <w:szCs w:val="22"/>
        </w:rPr>
        <w:t>1</w:t>
      </w:r>
      <w:r w:rsidR="00A47ABE">
        <w:rPr>
          <w:rFonts w:asciiTheme="minorHAnsi" w:eastAsia="Calibri" w:hAnsiTheme="minorHAnsi" w:cstheme="minorHAnsi"/>
          <w:szCs w:val="22"/>
        </w:rPr>
        <w:t>2</w:t>
      </w:r>
      <w:r w:rsidRPr="00385FCE">
        <w:rPr>
          <w:rFonts w:asciiTheme="minorHAnsi" w:eastAsia="Calibri" w:hAnsiTheme="minorHAnsi" w:cstheme="minorHAnsi"/>
          <w:szCs w:val="22"/>
        </w:rPr>
        <w:t xml:space="preserve">, o qual espelha a curva da aprendizagem e a posterior quebra logo após o regresso do discente ao local de trabalho. Pelo que devem ser seguidas estratégias para minimizar </w:t>
      </w:r>
      <w:r w:rsidR="00385FCE" w:rsidRPr="00385FCE">
        <w:rPr>
          <w:rFonts w:asciiTheme="minorHAnsi" w:eastAsia="Calibri" w:hAnsiTheme="minorHAnsi" w:cstheme="minorHAnsi"/>
          <w:szCs w:val="22"/>
        </w:rPr>
        <w:t xml:space="preserve">as perdas de proficiência e dinamizar ao </w:t>
      </w:r>
      <w:r w:rsidRPr="00385FCE">
        <w:rPr>
          <w:rFonts w:asciiTheme="minorHAnsi" w:eastAsia="Calibri" w:hAnsiTheme="minorHAnsi" w:cstheme="minorHAnsi"/>
          <w:szCs w:val="22"/>
        </w:rPr>
        <w:t xml:space="preserve">máximo </w:t>
      </w:r>
      <w:r w:rsidR="00385FCE" w:rsidRPr="00385FCE">
        <w:rPr>
          <w:rFonts w:asciiTheme="minorHAnsi" w:eastAsia="Calibri" w:hAnsiTheme="minorHAnsi" w:cstheme="minorHAnsi"/>
          <w:szCs w:val="22"/>
        </w:rPr>
        <w:t>o desenvolvimento das aprendizagens realizadas</w:t>
      </w:r>
      <w:r w:rsidRPr="00385FCE">
        <w:rPr>
          <w:rFonts w:asciiTheme="minorHAnsi" w:eastAsia="Calibri" w:hAnsiTheme="minorHAnsi" w:cstheme="minorHAnsi"/>
          <w:szCs w:val="22"/>
        </w:rPr>
        <w:t>.</w:t>
      </w:r>
    </w:p>
    <w:p w:rsidR="00A47ABE" w:rsidRDefault="00A47ABE">
      <w:pPr>
        <w:overflowPunct/>
        <w:autoSpaceDE/>
        <w:autoSpaceDN/>
        <w:adjustRightInd/>
        <w:textAlignment w:val="auto"/>
        <w:rPr>
          <w:rFonts w:ascii="Calibri" w:hAnsi="Calibri"/>
          <w:i/>
          <w:szCs w:val="22"/>
        </w:rPr>
      </w:pPr>
      <w:bookmarkStart w:id="91" w:name="_Toc365551998"/>
      <w:r>
        <w:rPr>
          <w:i/>
        </w:rPr>
        <w:br w:type="page"/>
      </w:r>
    </w:p>
    <w:p w:rsidR="00945AA4" w:rsidRPr="007A7D57" w:rsidRDefault="003664DB" w:rsidP="007A7D57">
      <w:pPr>
        <w:pStyle w:val="SemEspaamento"/>
      </w:pPr>
      <w:r w:rsidRPr="00EF6D4F">
        <w:rPr>
          <w:i/>
        </w:rPr>
        <w:t>Ilustração</w:t>
      </w:r>
      <w:r w:rsidR="00945AA4" w:rsidRPr="00EF6D4F">
        <w:rPr>
          <w:i/>
        </w:rPr>
        <w:t xml:space="preserve"> </w:t>
      </w:r>
      <w:r w:rsidR="007D274D" w:rsidRPr="00EF6D4F">
        <w:rPr>
          <w:i/>
        </w:rPr>
        <w:fldChar w:fldCharType="begin"/>
      </w:r>
      <w:r w:rsidR="005778B8" w:rsidRPr="00EF6D4F">
        <w:rPr>
          <w:i/>
        </w:rPr>
        <w:instrText xml:space="preserve"> SEQ Gráfico \* ARABIC </w:instrText>
      </w:r>
      <w:r w:rsidR="007D274D" w:rsidRPr="00EF6D4F">
        <w:rPr>
          <w:i/>
        </w:rPr>
        <w:fldChar w:fldCharType="separate"/>
      </w:r>
      <w:r w:rsidR="0087223D">
        <w:rPr>
          <w:i/>
          <w:noProof/>
        </w:rPr>
        <w:t>12</w:t>
      </w:r>
      <w:r w:rsidR="007D274D" w:rsidRPr="00EF6D4F">
        <w:rPr>
          <w:i/>
        </w:rPr>
        <w:fldChar w:fldCharType="end"/>
      </w:r>
      <w:r w:rsidR="00945AA4" w:rsidRPr="007A7D57">
        <w:t xml:space="preserve"> Equação do desenvolvimento da ação formação no regresso ao trabalho</w:t>
      </w:r>
      <w:bookmarkEnd w:id="91"/>
    </w:p>
    <w:p w:rsidR="00945AA4" w:rsidRPr="00385FCE" w:rsidRDefault="00945AA4" w:rsidP="00D34A03">
      <w:pPr>
        <w:ind w:firstLine="284"/>
        <w:jc w:val="center"/>
        <w:rPr>
          <w:rFonts w:ascii="Taz-Light" w:hAnsi="Taz-Light" w:cs="Taz-Light"/>
          <w:sz w:val="21"/>
          <w:szCs w:val="21"/>
          <w:lang w:eastAsia="pt-PT"/>
        </w:rPr>
      </w:pPr>
      <w:r w:rsidRPr="009266CE">
        <w:rPr>
          <w:noProof/>
          <w:lang w:eastAsia="pt-PT"/>
        </w:rPr>
        <w:drawing>
          <wp:inline distT="0" distB="0" distL="0" distR="0">
            <wp:extent cx="5419725" cy="2557145"/>
            <wp:effectExtent l="95250" t="76200" r="104775" b="71755"/>
            <wp:docPr id="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tretch>
                      <a:fillRect/>
                    </a:stretch>
                  </pic:blipFill>
                  <pic:spPr bwMode="auto">
                    <a:xfrm>
                      <a:off x="0" y="0"/>
                      <a:ext cx="5419471" cy="2557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0300" w:rsidRPr="00313155" w:rsidRDefault="004479C2" w:rsidP="00DC1678">
      <w:pPr>
        <w:spacing w:after="240"/>
        <w:ind w:firstLine="284"/>
        <w:jc w:val="right"/>
        <w:rPr>
          <w:rFonts w:asciiTheme="minorHAnsi" w:hAnsiTheme="minorHAnsi" w:cstheme="minorHAnsi"/>
          <w:sz w:val="21"/>
          <w:szCs w:val="21"/>
          <w:lang w:eastAsia="pt-PT"/>
        </w:rPr>
      </w:pPr>
      <w:r>
        <w:rPr>
          <w:rFonts w:asciiTheme="minorHAnsi" w:hAnsiTheme="minorHAnsi" w:cstheme="minorHAnsi"/>
          <w:sz w:val="21"/>
          <w:szCs w:val="21"/>
          <w:lang w:eastAsia="pt-PT"/>
        </w:rPr>
        <w:t>Fonte:</w:t>
      </w:r>
      <w:r w:rsidR="00150300" w:rsidRPr="00313155">
        <w:rPr>
          <w:rFonts w:asciiTheme="minorHAnsi" w:hAnsiTheme="minorHAnsi" w:cstheme="minorHAnsi"/>
          <w:sz w:val="21"/>
          <w:szCs w:val="21"/>
          <w:lang w:eastAsia="pt-PT"/>
        </w:rPr>
        <w:t xml:space="preserve"> </w:t>
      </w:r>
      <w:sdt>
        <w:sdtPr>
          <w:rPr>
            <w:rFonts w:asciiTheme="minorHAnsi" w:hAnsiTheme="minorHAnsi" w:cstheme="minorHAnsi"/>
            <w:sz w:val="21"/>
            <w:szCs w:val="21"/>
            <w:lang w:eastAsia="pt-PT"/>
          </w:rPr>
          <w:id w:val="1078696521"/>
          <w:citation/>
        </w:sdtPr>
        <w:sdtContent>
          <w:r w:rsidR="007D274D" w:rsidRPr="00313155">
            <w:rPr>
              <w:rFonts w:asciiTheme="minorHAnsi" w:hAnsiTheme="minorHAnsi" w:cstheme="minorHAnsi"/>
              <w:sz w:val="21"/>
              <w:szCs w:val="21"/>
              <w:lang w:eastAsia="pt-PT"/>
            </w:rPr>
            <w:fldChar w:fldCharType="begin"/>
          </w:r>
          <w:r w:rsidR="00313155" w:rsidRPr="00313155">
            <w:rPr>
              <w:rFonts w:asciiTheme="minorHAnsi" w:hAnsiTheme="minorHAnsi" w:cstheme="minorHAnsi"/>
              <w:sz w:val="21"/>
              <w:szCs w:val="21"/>
              <w:lang w:eastAsia="pt-PT"/>
            </w:rPr>
            <w:instrText xml:space="preserve"> CITATION Ins06 \l 2070 </w:instrText>
          </w:r>
          <w:r w:rsidR="007D274D" w:rsidRPr="00313155">
            <w:rPr>
              <w:rFonts w:asciiTheme="minorHAnsi" w:hAnsiTheme="minorHAnsi" w:cstheme="minorHAnsi"/>
              <w:sz w:val="21"/>
              <w:szCs w:val="21"/>
              <w:lang w:eastAsia="pt-PT"/>
            </w:rPr>
            <w:fldChar w:fldCharType="separate"/>
          </w:r>
          <w:r w:rsidR="00722653" w:rsidRPr="00722653">
            <w:rPr>
              <w:rFonts w:asciiTheme="minorHAnsi" w:hAnsiTheme="minorHAnsi" w:cstheme="minorHAnsi"/>
              <w:noProof/>
              <w:sz w:val="21"/>
              <w:szCs w:val="21"/>
              <w:lang w:eastAsia="pt-PT"/>
            </w:rPr>
            <w:t>(Instituto para a Qualidade na Formação, 2006)</w:t>
          </w:r>
          <w:r w:rsidR="007D274D" w:rsidRPr="00313155">
            <w:rPr>
              <w:rFonts w:asciiTheme="minorHAnsi" w:hAnsiTheme="minorHAnsi" w:cstheme="minorHAnsi"/>
              <w:sz w:val="21"/>
              <w:szCs w:val="21"/>
              <w:lang w:eastAsia="pt-PT"/>
            </w:rPr>
            <w:fldChar w:fldCharType="end"/>
          </w:r>
        </w:sdtContent>
      </w:sdt>
    </w:p>
    <w:p w:rsidR="00945AA4" w:rsidRPr="00150300" w:rsidRDefault="00945AA4" w:rsidP="008D4DDE">
      <w:pPr>
        <w:spacing w:line="360" w:lineRule="auto"/>
        <w:ind w:firstLine="284"/>
        <w:jc w:val="both"/>
        <w:rPr>
          <w:rFonts w:asciiTheme="minorHAnsi" w:eastAsia="Calibri" w:hAnsiTheme="minorHAnsi" w:cstheme="minorHAnsi"/>
          <w:szCs w:val="22"/>
        </w:rPr>
      </w:pPr>
      <w:r w:rsidRPr="00150300">
        <w:rPr>
          <w:rFonts w:asciiTheme="minorHAnsi" w:eastAsia="Calibri" w:hAnsiTheme="minorHAnsi" w:cstheme="minorHAnsi"/>
          <w:szCs w:val="22"/>
        </w:rPr>
        <w:t xml:space="preserve">Do esquema apresentado retiram-se as seguintes </w:t>
      </w:r>
      <w:r w:rsidR="001130AA">
        <w:rPr>
          <w:rFonts w:asciiTheme="minorHAnsi" w:eastAsia="Calibri" w:hAnsiTheme="minorHAnsi" w:cstheme="minorHAnsi"/>
          <w:szCs w:val="22"/>
        </w:rPr>
        <w:t>e</w:t>
      </w:r>
      <w:r w:rsidRPr="00150300">
        <w:rPr>
          <w:rFonts w:asciiTheme="minorHAnsi" w:eastAsia="Calibri" w:hAnsiTheme="minorHAnsi" w:cstheme="minorHAnsi"/>
          <w:szCs w:val="22"/>
        </w:rPr>
        <w:t>lações:</w:t>
      </w:r>
    </w:p>
    <w:p w:rsidR="00945AA4" w:rsidRPr="00150300" w:rsidRDefault="00945AA4" w:rsidP="00150300">
      <w:pPr>
        <w:spacing w:line="360" w:lineRule="auto"/>
        <w:ind w:firstLine="284"/>
        <w:jc w:val="both"/>
        <w:rPr>
          <w:rFonts w:asciiTheme="minorHAnsi" w:eastAsia="Calibri" w:hAnsiTheme="minorHAnsi" w:cstheme="minorHAnsi"/>
          <w:szCs w:val="22"/>
        </w:rPr>
      </w:pPr>
      <w:r w:rsidRPr="00150300">
        <w:rPr>
          <w:rFonts w:asciiTheme="minorHAnsi" w:eastAsia="Calibri" w:hAnsiTheme="minorHAnsi" w:cstheme="minorHAnsi"/>
          <w:szCs w:val="22"/>
        </w:rPr>
        <w:t>O trabalho realizado durante o desenvolvimento da formação</w:t>
      </w:r>
      <w:proofErr w:type="gramStart"/>
      <w:r w:rsidRPr="00150300">
        <w:rPr>
          <w:rFonts w:asciiTheme="minorHAnsi" w:eastAsia="Calibri" w:hAnsiTheme="minorHAnsi" w:cstheme="minorHAnsi"/>
          <w:szCs w:val="22"/>
        </w:rPr>
        <w:t>,</w:t>
      </w:r>
      <w:proofErr w:type="gramEnd"/>
      <w:r w:rsidRPr="00150300">
        <w:rPr>
          <w:rFonts w:asciiTheme="minorHAnsi" w:eastAsia="Calibri" w:hAnsiTheme="minorHAnsi" w:cstheme="minorHAnsi"/>
          <w:szCs w:val="22"/>
        </w:rPr>
        <w:t xml:space="preserve"> assume uma importância crucial ao nível da transmissão de conhecimentos aos formandos, na futura aplicação dos saberes/competências. Nesta fase assumem especial relevância as práticas dos agentes que executam a formação (Formadores/Tutores), quando bem direcionadas para a demonstração do modo como os saberes podem ser aplicados.</w:t>
      </w:r>
    </w:p>
    <w:p w:rsidR="00432CB1" w:rsidRDefault="00945AA4" w:rsidP="00583F3F">
      <w:pPr>
        <w:spacing w:line="360" w:lineRule="auto"/>
        <w:ind w:firstLine="284"/>
        <w:jc w:val="both"/>
        <w:rPr>
          <w:rFonts w:asciiTheme="minorHAnsi" w:eastAsia="Calibri" w:hAnsiTheme="minorHAnsi" w:cstheme="minorHAnsi"/>
          <w:szCs w:val="22"/>
        </w:rPr>
      </w:pPr>
      <w:r w:rsidRPr="00150300">
        <w:rPr>
          <w:rFonts w:asciiTheme="minorHAnsi" w:eastAsia="Calibri" w:hAnsiTheme="minorHAnsi" w:cstheme="minorHAnsi"/>
          <w:szCs w:val="22"/>
        </w:rPr>
        <w:t>Após a realização da ação de formação importa delinear estratégias que possibilitem a respetiva otimização e rentabilização dos conhecimentos. O maior ou menor sucesso destas estratégias permitem-nos posicionar no ponto c) ou a), respetivamente. Ou seja</w:t>
      </w:r>
      <w:r w:rsidR="00656F05">
        <w:rPr>
          <w:rFonts w:asciiTheme="minorHAnsi" w:eastAsia="Calibri" w:hAnsiTheme="minorHAnsi" w:cstheme="minorHAnsi"/>
          <w:szCs w:val="22"/>
        </w:rPr>
        <w:t>,</w:t>
      </w:r>
      <w:r w:rsidRPr="00150300">
        <w:rPr>
          <w:rFonts w:asciiTheme="minorHAnsi" w:eastAsia="Calibri" w:hAnsiTheme="minorHAnsi" w:cstheme="minorHAnsi"/>
          <w:szCs w:val="22"/>
        </w:rPr>
        <w:t xml:space="preserve"> a ausência de contexto de trabalho da ação formativa leva a um quase imediato desconhecimento sobre os assuntos, de nada serve aprender se não praticar. </w:t>
      </w:r>
    </w:p>
    <w:p w:rsidR="00432CB1" w:rsidRDefault="00432CB1">
      <w:pPr>
        <w:overflowPunct/>
        <w:autoSpaceDE/>
        <w:autoSpaceDN/>
        <w:adjustRightInd/>
        <w:textAlignment w:val="auto"/>
        <w:rPr>
          <w:rFonts w:asciiTheme="minorHAnsi" w:eastAsia="Calibri" w:hAnsiTheme="minorHAnsi" w:cstheme="minorHAnsi"/>
          <w:szCs w:val="22"/>
        </w:rPr>
      </w:pPr>
    </w:p>
    <w:p w:rsidR="004C2737" w:rsidRPr="00A47ABE" w:rsidRDefault="004C2737" w:rsidP="00DC7792">
      <w:pPr>
        <w:pStyle w:val="Ttulo1"/>
        <w:numPr>
          <w:ilvl w:val="1"/>
          <w:numId w:val="1"/>
        </w:numPr>
        <w:rPr>
          <w:b w:val="0"/>
          <w:bCs w:val="0"/>
          <w:sz w:val="28"/>
        </w:rPr>
      </w:pPr>
      <w:bookmarkStart w:id="92" w:name="_Toc398901296"/>
      <w:r w:rsidRPr="00A47ABE">
        <w:rPr>
          <w:sz w:val="28"/>
        </w:rPr>
        <w:t xml:space="preserve">Estudo Comparativo com outros </w:t>
      </w:r>
      <w:r w:rsidR="00D30EDC" w:rsidRPr="00A47ABE">
        <w:rPr>
          <w:sz w:val="28"/>
        </w:rPr>
        <w:t>Exército</w:t>
      </w:r>
      <w:r w:rsidRPr="00A47ABE">
        <w:rPr>
          <w:sz w:val="28"/>
        </w:rPr>
        <w:t>s</w:t>
      </w:r>
      <w:bookmarkEnd w:id="92"/>
      <w:r w:rsidR="006003D8" w:rsidRPr="00A47ABE">
        <w:rPr>
          <w:sz w:val="28"/>
        </w:rPr>
        <w:t xml:space="preserve"> </w:t>
      </w:r>
    </w:p>
    <w:p w:rsidR="000F1F50" w:rsidRDefault="008200DD" w:rsidP="000F1F5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 o intuito de conhecer outras realidades de outros </w:t>
      </w:r>
      <w:r w:rsidR="00D30EDC">
        <w:rPr>
          <w:rFonts w:asciiTheme="minorHAnsi" w:eastAsia="Calibri" w:hAnsiTheme="minorHAnsi" w:cstheme="minorHAnsi"/>
          <w:szCs w:val="22"/>
        </w:rPr>
        <w:t>Exército</w:t>
      </w:r>
      <w:r>
        <w:rPr>
          <w:rFonts w:asciiTheme="minorHAnsi" w:eastAsia="Calibri" w:hAnsiTheme="minorHAnsi" w:cstheme="minorHAnsi"/>
          <w:szCs w:val="22"/>
        </w:rPr>
        <w:t>s nossos aliados, como exemplo comparativo de outras realidades</w:t>
      </w:r>
      <w:r w:rsidR="00465B64">
        <w:rPr>
          <w:rFonts w:asciiTheme="minorHAnsi" w:eastAsia="Calibri" w:hAnsiTheme="minorHAnsi" w:cstheme="minorHAnsi"/>
          <w:szCs w:val="22"/>
        </w:rPr>
        <w:t xml:space="preserve"> de </w:t>
      </w:r>
      <w:r w:rsidR="00D30EDC">
        <w:rPr>
          <w:rFonts w:asciiTheme="minorHAnsi" w:eastAsia="Calibri" w:hAnsiTheme="minorHAnsi" w:cstheme="minorHAnsi"/>
          <w:szCs w:val="22"/>
        </w:rPr>
        <w:t>Exército</w:t>
      </w:r>
      <w:r w:rsidR="00465B64">
        <w:rPr>
          <w:rFonts w:asciiTheme="minorHAnsi" w:eastAsia="Calibri" w:hAnsiTheme="minorHAnsi" w:cstheme="minorHAnsi"/>
          <w:szCs w:val="22"/>
        </w:rPr>
        <w:t>s Profissionais</w:t>
      </w:r>
      <w:r>
        <w:rPr>
          <w:rFonts w:asciiTheme="minorHAnsi" w:eastAsia="Calibri" w:hAnsiTheme="minorHAnsi" w:cstheme="minorHAnsi"/>
          <w:szCs w:val="22"/>
        </w:rPr>
        <w:t xml:space="preserve"> e outras metodologias de formação</w:t>
      </w:r>
      <w:r w:rsidR="002979F7">
        <w:rPr>
          <w:rFonts w:asciiTheme="minorHAnsi" w:eastAsia="Calibri" w:hAnsiTheme="minorHAnsi" w:cstheme="minorHAnsi"/>
          <w:szCs w:val="22"/>
        </w:rPr>
        <w:t>:</w:t>
      </w:r>
    </w:p>
    <w:p w:rsidR="008200DD" w:rsidRPr="00465B64" w:rsidRDefault="00804A13" w:rsidP="008C2F2D">
      <w:pPr>
        <w:pStyle w:val="PargrafodaLista"/>
        <w:numPr>
          <w:ilvl w:val="0"/>
          <w:numId w:val="11"/>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E</w:t>
      </w:r>
      <w:r w:rsidR="008200DD" w:rsidRPr="00465B64">
        <w:rPr>
          <w:rFonts w:asciiTheme="minorHAnsi" w:eastAsia="Calibri" w:hAnsiTheme="minorHAnsi" w:cstheme="minorHAnsi"/>
          <w:szCs w:val="22"/>
        </w:rPr>
        <w:t xml:space="preserve">scolhemos o </w:t>
      </w:r>
      <w:r w:rsidR="005C064B">
        <w:rPr>
          <w:rFonts w:asciiTheme="minorHAnsi" w:eastAsia="Calibri" w:hAnsiTheme="minorHAnsi" w:cstheme="minorHAnsi"/>
          <w:szCs w:val="22"/>
        </w:rPr>
        <w:t>Exército dos Estados Unidos (</w:t>
      </w:r>
      <w:r w:rsidR="008200DD" w:rsidRPr="00465B64">
        <w:rPr>
          <w:rFonts w:asciiTheme="minorHAnsi" w:eastAsia="Calibri" w:hAnsiTheme="minorHAnsi" w:cstheme="minorHAnsi"/>
          <w:szCs w:val="22"/>
        </w:rPr>
        <w:t>U.S. ARMY</w:t>
      </w:r>
      <w:r w:rsidR="005C064B">
        <w:rPr>
          <w:rFonts w:asciiTheme="minorHAnsi" w:eastAsia="Calibri" w:hAnsiTheme="minorHAnsi" w:cstheme="minorHAnsi"/>
          <w:szCs w:val="22"/>
        </w:rPr>
        <w:t>)</w:t>
      </w:r>
      <w:r w:rsidR="008200DD" w:rsidRPr="00465B64">
        <w:rPr>
          <w:rFonts w:asciiTheme="minorHAnsi" w:eastAsia="Calibri" w:hAnsiTheme="minorHAnsi" w:cstheme="minorHAnsi"/>
          <w:szCs w:val="22"/>
        </w:rPr>
        <w:t xml:space="preserve">, pela sua grandiosidade e pela sua influência em termos da coligação da </w:t>
      </w:r>
      <w:r w:rsidR="00AE3952" w:rsidRPr="009D26C4">
        <w:rPr>
          <w:rFonts w:asciiTheme="minorHAnsi" w:eastAsia="Calibri" w:hAnsiTheme="minorHAnsi" w:cstheme="minorHAnsi"/>
          <w:szCs w:val="22"/>
        </w:rPr>
        <w:t>O</w:t>
      </w:r>
      <w:r w:rsidR="009D26C4" w:rsidRPr="009D26C4">
        <w:rPr>
          <w:rFonts w:asciiTheme="minorHAnsi" w:eastAsia="Calibri" w:hAnsiTheme="minorHAnsi" w:cstheme="minorHAnsi"/>
          <w:szCs w:val="22"/>
        </w:rPr>
        <w:t xml:space="preserve">rganização do </w:t>
      </w:r>
      <w:r w:rsidR="009D26C4">
        <w:rPr>
          <w:rFonts w:asciiTheme="minorHAnsi" w:eastAsia="Calibri" w:hAnsiTheme="minorHAnsi" w:cstheme="minorHAnsi"/>
          <w:szCs w:val="22"/>
        </w:rPr>
        <w:t xml:space="preserve">Tratado do </w:t>
      </w:r>
      <w:r w:rsidR="009D26C4" w:rsidRPr="009D26C4">
        <w:rPr>
          <w:rFonts w:asciiTheme="minorHAnsi" w:eastAsia="Calibri" w:hAnsiTheme="minorHAnsi" w:cstheme="minorHAnsi"/>
          <w:szCs w:val="22"/>
        </w:rPr>
        <w:t>Atlântico Norte</w:t>
      </w:r>
      <w:r w:rsidR="00465B64" w:rsidRPr="00465B64">
        <w:rPr>
          <w:rFonts w:asciiTheme="minorHAnsi" w:eastAsia="Calibri" w:hAnsiTheme="minorHAnsi" w:cstheme="minorHAnsi"/>
          <w:szCs w:val="22"/>
        </w:rPr>
        <w:t xml:space="preserve"> (</w:t>
      </w:r>
      <w:r w:rsidR="00AE3952" w:rsidRPr="00465B64">
        <w:rPr>
          <w:rFonts w:asciiTheme="minorHAnsi" w:eastAsia="Calibri" w:hAnsiTheme="minorHAnsi" w:cstheme="minorHAnsi"/>
          <w:szCs w:val="22"/>
        </w:rPr>
        <w:t>OTA</w:t>
      </w:r>
      <w:r w:rsidR="008200DD" w:rsidRPr="00465B64">
        <w:rPr>
          <w:rFonts w:asciiTheme="minorHAnsi" w:eastAsia="Calibri" w:hAnsiTheme="minorHAnsi" w:cstheme="minorHAnsi"/>
          <w:szCs w:val="22"/>
        </w:rPr>
        <w:t>N</w:t>
      </w:r>
      <w:r w:rsidR="00465B64" w:rsidRPr="00465B64">
        <w:rPr>
          <w:rFonts w:asciiTheme="minorHAnsi" w:eastAsia="Calibri" w:hAnsiTheme="minorHAnsi" w:cstheme="minorHAnsi"/>
          <w:szCs w:val="22"/>
        </w:rPr>
        <w:t>)</w:t>
      </w:r>
      <w:r w:rsidR="008200DD" w:rsidRPr="00465B64">
        <w:rPr>
          <w:rFonts w:asciiTheme="minorHAnsi" w:eastAsia="Calibri" w:hAnsiTheme="minorHAnsi" w:cstheme="minorHAnsi"/>
          <w:szCs w:val="22"/>
        </w:rPr>
        <w:t xml:space="preserve">, </w:t>
      </w:r>
      <w:r w:rsidR="00465B64" w:rsidRPr="00465B64">
        <w:rPr>
          <w:rFonts w:asciiTheme="minorHAnsi" w:eastAsia="Calibri" w:hAnsiTheme="minorHAnsi" w:cstheme="minorHAnsi"/>
          <w:szCs w:val="22"/>
        </w:rPr>
        <w:t xml:space="preserve">uma </w:t>
      </w:r>
      <w:r w:rsidR="00712B3C" w:rsidRPr="00465B64">
        <w:rPr>
          <w:rFonts w:asciiTheme="minorHAnsi" w:eastAsia="Calibri" w:hAnsiTheme="minorHAnsi" w:cstheme="minorHAnsi"/>
          <w:szCs w:val="22"/>
        </w:rPr>
        <w:t>referência</w:t>
      </w:r>
      <w:r w:rsidR="00465B64" w:rsidRPr="00465B64">
        <w:rPr>
          <w:rFonts w:asciiTheme="minorHAnsi" w:eastAsia="Calibri" w:hAnsiTheme="minorHAnsi" w:cstheme="minorHAnsi"/>
          <w:szCs w:val="22"/>
        </w:rPr>
        <w:t xml:space="preserve"> em termos de um </w:t>
      </w:r>
      <w:r w:rsidR="00D30EDC">
        <w:rPr>
          <w:rFonts w:asciiTheme="minorHAnsi" w:eastAsia="Calibri" w:hAnsiTheme="minorHAnsi" w:cstheme="minorHAnsi"/>
          <w:szCs w:val="22"/>
        </w:rPr>
        <w:t>Exército</w:t>
      </w:r>
      <w:r w:rsidR="00465B64" w:rsidRPr="00465B64">
        <w:rPr>
          <w:rFonts w:asciiTheme="minorHAnsi" w:eastAsia="Calibri" w:hAnsiTheme="minorHAnsi" w:cstheme="minorHAnsi"/>
          <w:szCs w:val="22"/>
        </w:rPr>
        <w:t xml:space="preserve"> moderno, versátil, em permanente evolução e adaptação face das experi</w:t>
      </w:r>
      <w:r w:rsidR="00656F05">
        <w:rPr>
          <w:rFonts w:asciiTheme="minorHAnsi" w:eastAsia="Calibri" w:hAnsiTheme="minorHAnsi" w:cstheme="minorHAnsi"/>
          <w:szCs w:val="22"/>
        </w:rPr>
        <w:t>ê</w:t>
      </w:r>
      <w:r w:rsidR="00465B64" w:rsidRPr="00465B64">
        <w:rPr>
          <w:rFonts w:asciiTheme="minorHAnsi" w:eastAsia="Calibri" w:hAnsiTheme="minorHAnsi" w:cstheme="minorHAnsi"/>
          <w:szCs w:val="22"/>
        </w:rPr>
        <w:t>ncias acumuladas nos mais diversificados conflitos em todo o mundo</w:t>
      </w:r>
      <w:r w:rsidR="008200DD" w:rsidRPr="00465B64">
        <w:rPr>
          <w:rFonts w:asciiTheme="minorHAnsi" w:eastAsia="Calibri" w:hAnsiTheme="minorHAnsi" w:cstheme="minorHAnsi"/>
          <w:szCs w:val="22"/>
        </w:rPr>
        <w:t>.</w:t>
      </w:r>
    </w:p>
    <w:p w:rsidR="008200DD" w:rsidRPr="00465B64" w:rsidRDefault="00465B64" w:rsidP="008C2F2D">
      <w:pPr>
        <w:pStyle w:val="PargrafodaLista"/>
        <w:numPr>
          <w:ilvl w:val="0"/>
          <w:numId w:val="11"/>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O</w:t>
      </w:r>
      <w:r w:rsidR="006475F8" w:rsidRPr="00465B64">
        <w:rPr>
          <w:rFonts w:asciiTheme="minorHAnsi" w:eastAsia="Calibri" w:hAnsiTheme="minorHAnsi" w:cstheme="minorHAnsi"/>
          <w:szCs w:val="22"/>
        </w:rPr>
        <w:t xml:space="preserve"> </w:t>
      </w:r>
      <w:r w:rsidR="00D30EDC">
        <w:rPr>
          <w:rFonts w:asciiTheme="minorHAnsi" w:eastAsia="Calibri" w:hAnsiTheme="minorHAnsi" w:cstheme="minorHAnsi"/>
          <w:szCs w:val="22"/>
        </w:rPr>
        <w:t>Exército</w:t>
      </w:r>
      <w:r w:rsidR="006475F8" w:rsidRPr="00465B64">
        <w:rPr>
          <w:rFonts w:asciiTheme="minorHAnsi" w:eastAsia="Calibri" w:hAnsiTheme="minorHAnsi" w:cstheme="minorHAnsi"/>
          <w:szCs w:val="22"/>
        </w:rPr>
        <w:t xml:space="preserve"> Francês (</w:t>
      </w:r>
      <w:proofErr w:type="spellStart"/>
      <w:r w:rsidR="006475F8" w:rsidRPr="00465B64">
        <w:rPr>
          <w:rFonts w:asciiTheme="minorHAnsi" w:eastAsia="Calibri" w:hAnsiTheme="minorHAnsi" w:cstheme="minorHAnsi"/>
          <w:szCs w:val="22"/>
        </w:rPr>
        <w:t>Armée</w:t>
      </w:r>
      <w:proofErr w:type="spellEnd"/>
      <w:r w:rsidR="006475F8" w:rsidRPr="00465B64">
        <w:rPr>
          <w:rFonts w:asciiTheme="minorHAnsi" w:eastAsia="Calibri" w:hAnsiTheme="minorHAnsi" w:cstheme="minorHAnsi"/>
          <w:szCs w:val="22"/>
        </w:rPr>
        <w:t xml:space="preserve"> de </w:t>
      </w:r>
      <w:r>
        <w:rPr>
          <w:rFonts w:asciiTheme="minorHAnsi" w:eastAsia="Calibri" w:hAnsiTheme="minorHAnsi" w:cstheme="minorHAnsi"/>
          <w:szCs w:val="22"/>
        </w:rPr>
        <w:t>T</w:t>
      </w:r>
      <w:r w:rsidR="006475F8" w:rsidRPr="00465B64">
        <w:rPr>
          <w:rFonts w:asciiTheme="minorHAnsi" w:eastAsia="Calibri" w:hAnsiTheme="minorHAnsi" w:cstheme="minorHAnsi"/>
          <w:szCs w:val="22"/>
        </w:rPr>
        <w:t>erre) pela sua proximidade geográfica e cultural</w:t>
      </w:r>
      <w:proofErr w:type="gramStart"/>
      <w:r w:rsidR="006475F8" w:rsidRPr="00465B64">
        <w:rPr>
          <w:rFonts w:asciiTheme="minorHAnsi" w:eastAsia="Calibri" w:hAnsiTheme="minorHAnsi" w:cstheme="minorHAnsi"/>
          <w:szCs w:val="22"/>
        </w:rPr>
        <w:t>,</w:t>
      </w:r>
      <w:proofErr w:type="gramEnd"/>
      <w:r w:rsidR="006475F8" w:rsidRPr="00465B64">
        <w:rPr>
          <w:rFonts w:asciiTheme="minorHAnsi" w:eastAsia="Calibri" w:hAnsiTheme="minorHAnsi" w:cstheme="minorHAnsi"/>
          <w:szCs w:val="22"/>
        </w:rPr>
        <w:t xml:space="preserve"> </w:t>
      </w:r>
      <w:r>
        <w:rPr>
          <w:rFonts w:asciiTheme="minorHAnsi" w:eastAsia="Calibri" w:hAnsiTheme="minorHAnsi" w:cstheme="minorHAnsi"/>
          <w:szCs w:val="22"/>
        </w:rPr>
        <w:t xml:space="preserve">é um caso interessante pela sua atualidade, fruto da sua mais recente reestruturação face </w:t>
      </w:r>
      <w:r w:rsidR="00656F05">
        <w:rPr>
          <w:rFonts w:asciiTheme="minorHAnsi" w:eastAsia="Calibri" w:hAnsiTheme="minorHAnsi" w:cstheme="minorHAnsi"/>
          <w:szCs w:val="22"/>
        </w:rPr>
        <w:t>à</w:t>
      </w:r>
      <w:r>
        <w:rPr>
          <w:rFonts w:asciiTheme="minorHAnsi" w:eastAsia="Calibri" w:hAnsiTheme="minorHAnsi" w:cstheme="minorHAnsi"/>
          <w:szCs w:val="22"/>
        </w:rPr>
        <w:t xml:space="preserve"> sua </w:t>
      </w:r>
      <w:r w:rsidRPr="00465B64">
        <w:rPr>
          <w:rFonts w:asciiTheme="minorHAnsi" w:eastAsia="Calibri" w:hAnsiTheme="minorHAnsi" w:cstheme="minorHAnsi"/>
          <w:szCs w:val="22"/>
        </w:rPr>
        <w:t>mais recente Lei de Programação Militar</w:t>
      </w:r>
      <w:r w:rsidR="00D07050" w:rsidRPr="00465B64">
        <w:rPr>
          <w:rFonts w:asciiTheme="minorHAnsi" w:eastAsia="Calibri" w:hAnsiTheme="minorHAnsi" w:cstheme="minorHAnsi"/>
          <w:szCs w:val="22"/>
        </w:rPr>
        <w:t>, aprov</w:t>
      </w:r>
      <w:r>
        <w:rPr>
          <w:rFonts w:asciiTheme="minorHAnsi" w:eastAsia="Calibri" w:hAnsiTheme="minorHAnsi" w:cstheme="minorHAnsi"/>
          <w:szCs w:val="22"/>
        </w:rPr>
        <w:t>ada</w:t>
      </w:r>
      <w:r w:rsidR="00D07050" w:rsidRPr="00465B64">
        <w:rPr>
          <w:rFonts w:asciiTheme="minorHAnsi" w:eastAsia="Calibri" w:hAnsiTheme="minorHAnsi" w:cstheme="minorHAnsi"/>
          <w:szCs w:val="22"/>
        </w:rPr>
        <w:t xml:space="preserve"> em 03 de </w:t>
      </w:r>
      <w:r w:rsidR="00EB1B7C">
        <w:rPr>
          <w:rFonts w:asciiTheme="minorHAnsi" w:eastAsia="Calibri" w:hAnsiTheme="minorHAnsi" w:cstheme="minorHAnsi"/>
          <w:szCs w:val="22"/>
        </w:rPr>
        <w:t>d</w:t>
      </w:r>
      <w:r w:rsidR="00D07050" w:rsidRPr="00465B64">
        <w:rPr>
          <w:rFonts w:asciiTheme="minorHAnsi" w:eastAsia="Calibri" w:hAnsiTheme="minorHAnsi" w:cstheme="minorHAnsi"/>
          <w:szCs w:val="22"/>
        </w:rPr>
        <w:t xml:space="preserve">ezembro de 2013, na Assembleia Nacional Francesa, que vai vigorar no período </w:t>
      </w:r>
      <w:r>
        <w:rPr>
          <w:rFonts w:asciiTheme="minorHAnsi" w:eastAsia="Calibri" w:hAnsiTheme="minorHAnsi" w:cstheme="minorHAnsi"/>
          <w:szCs w:val="22"/>
        </w:rPr>
        <w:t>compreendido entre</w:t>
      </w:r>
      <w:r w:rsidR="00D07050" w:rsidRPr="00465B64">
        <w:rPr>
          <w:rFonts w:asciiTheme="minorHAnsi" w:eastAsia="Calibri" w:hAnsiTheme="minorHAnsi" w:cstheme="minorHAnsi"/>
          <w:szCs w:val="22"/>
        </w:rPr>
        <w:t xml:space="preserve"> 2014 </w:t>
      </w:r>
      <w:r>
        <w:rPr>
          <w:rFonts w:asciiTheme="minorHAnsi" w:eastAsia="Calibri" w:hAnsiTheme="minorHAnsi" w:cstheme="minorHAnsi"/>
          <w:szCs w:val="22"/>
        </w:rPr>
        <w:t>e</w:t>
      </w:r>
      <w:r w:rsidR="00D07050" w:rsidRPr="00465B64">
        <w:rPr>
          <w:rFonts w:asciiTheme="minorHAnsi" w:eastAsia="Calibri" w:hAnsiTheme="minorHAnsi" w:cstheme="minorHAnsi"/>
          <w:szCs w:val="22"/>
        </w:rPr>
        <w:t xml:space="preserve"> 2020</w:t>
      </w:r>
      <w:r>
        <w:rPr>
          <w:rFonts w:asciiTheme="minorHAnsi" w:eastAsia="Calibri" w:hAnsiTheme="minorHAnsi" w:cstheme="minorHAnsi"/>
          <w:szCs w:val="22"/>
        </w:rPr>
        <w:t>.</w:t>
      </w:r>
    </w:p>
    <w:p w:rsidR="007A55F4" w:rsidRDefault="007A55F4" w:rsidP="000F1F5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Outros </w:t>
      </w:r>
      <w:r w:rsidR="00D30EDC">
        <w:rPr>
          <w:rFonts w:asciiTheme="minorHAnsi" w:eastAsia="Calibri" w:hAnsiTheme="minorHAnsi" w:cstheme="minorHAnsi"/>
          <w:szCs w:val="22"/>
        </w:rPr>
        <w:t>Exército</w:t>
      </w:r>
      <w:r w:rsidR="00465B64">
        <w:rPr>
          <w:rFonts w:asciiTheme="minorHAnsi" w:eastAsia="Calibri" w:hAnsiTheme="minorHAnsi" w:cstheme="minorHAnsi"/>
          <w:szCs w:val="22"/>
        </w:rPr>
        <w:t xml:space="preserve">s, </w:t>
      </w:r>
      <w:r>
        <w:rPr>
          <w:rFonts w:asciiTheme="minorHAnsi" w:eastAsia="Calibri" w:hAnsiTheme="minorHAnsi" w:cstheme="minorHAnsi"/>
          <w:szCs w:val="22"/>
        </w:rPr>
        <w:t>poderiam ser utilizados</w:t>
      </w:r>
      <w:r w:rsidR="002979F7">
        <w:rPr>
          <w:rFonts w:asciiTheme="minorHAnsi" w:eastAsia="Calibri" w:hAnsiTheme="minorHAnsi" w:cstheme="minorHAnsi"/>
          <w:szCs w:val="22"/>
        </w:rPr>
        <w:t xml:space="preserve"> como exemplo</w:t>
      </w:r>
      <w:r w:rsidR="00465B64">
        <w:rPr>
          <w:rFonts w:asciiTheme="minorHAnsi" w:eastAsia="Calibri" w:hAnsiTheme="minorHAnsi" w:cstheme="minorHAnsi"/>
          <w:szCs w:val="22"/>
        </w:rPr>
        <w:t>,</w:t>
      </w:r>
      <w:r>
        <w:rPr>
          <w:rFonts w:asciiTheme="minorHAnsi" w:eastAsia="Calibri" w:hAnsiTheme="minorHAnsi" w:cstheme="minorHAnsi"/>
          <w:szCs w:val="22"/>
        </w:rPr>
        <w:t xml:space="preserve"> mas</w:t>
      </w:r>
      <w:r w:rsidR="005C064B">
        <w:rPr>
          <w:rFonts w:asciiTheme="minorHAnsi" w:eastAsia="Calibri" w:hAnsiTheme="minorHAnsi" w:cstheme="minorHAnsi"/>
          <w:szCs w:val="22"/>
        </w:rPr>
        <w:t xml:space="preserve"> contudo</w:t>
      </w:r>
      <w:r w:rsidR="00465B64">
        <w:rPr>
          <w:rFonts w:asciiTheme="minorHAnsi" w:eastAsia="Calibri" w:hAnsiTheme="minorHAnsi" w:cstheme="minorHAnsi"/>
          <w:szCs w:val="22"/>
        </w:rPr>
        <w:t>,</w:t>
      </w:r>
      <w:r>
        <w:rPr>
          <w:rFonts w:asciiTheme="minorHAnsi" w:eastAsia="Calibri" w:hAnsiTheme="minorHAnsi" w:cstheme="minorHAnsi"/>
          <w:szCs w:val="22"/>
        </w:rPr>
        <w:t xml:space="preserve"> mais não seriam que replicações d</w:t>
      </w:r>
      <w:r w:rsidR="00465B64">
        <w:rPr>
          <w:rFonts w:asciiTheme="minorHAnsi" w:eastAsia="Calibri" w:hAnsiTheme="minorHAnsi" w:cstheme="minorHAnsi"/>
          <w:szCs w:val="22"/>
        </w:rPr>
        <w:t>a</w:t>
      </w:r>
      <w:r>
        <w:rPr>
          <w:rFonts w:asciiTheme="minorHAnsi" w:eastAsia="Calibri" w:hAnsiTheme="minorHAnsi" w:cstheme="minorHAnsi"/>
          <w:szCs w:val="22"/>
        </w:rPr>
        <w:t xml:space="preserve">s </w:t>
      </w:r>
      <w:r w:rsidR="00465B64">
        <w:rPr>
          <w:rFonts w:asciiTheme="minorHAnsi" w:eastAsia="Calibri" w:hAnsiTheme="minorHAnsi" w:cstheme="minorHAnsi"/>
          <w:szCs w:val="22"/>
        </w:rPr>
        <w:t>metodologias de formação apresentadas</w:t>
      </w:r>
      <w:r>
        <w:rPr>
          <w:rFonts w:asciiTheme="minorHAnsi" w:eastAsia="Calibri" w:hAnsiTheme="minorHAnsi" w:cstheme="minorHAnsi"/>
          <w:szCs w:val="22"/>
        </w:rPr>
        <w:t>.</w:t>
      </w:r>
    </w:p>
    <w:p w:rsidR="002E3498" w:rsidRDefault="002E3498" w:rsidP="000F1F5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Equacionamos a possibilidade de abordar o </w:t>
      </w:r>
      <w:r w:rsidR="00D30EDC">
        <w:rPr>
          <w:rFonts w:asciiTheme="minorHAnsi" w:eastAsia="Calibri" w:hAnsiTheme="minorHAnsi" w:cstheme="minorHAnsi"/>
          <w:szCs w:val="22"/>
        </w:rPr>
        <w:t>Exército</w:t>
      </w:r>
      <w:r>
        <w:rPr>
          <w:rFonts w:asciiTheme="minorHAnsi" w:eastAsia="Calibri" w:hAnsiTheme="minorHAnsi" w:cstheme="minorHAnsi"/>
          <w:szCs w:val="22"/>
        </w:rPr>
        <w:t xml:space="preserve"> Italiano, pela sua singularidade de implementar a </w:t>
      </w:r>
      <w:proofErr w:type="spellStart"/>
      <w:r>
        <w:rPr>
          <w:rFonts w:asciiTheme="minorHAnsi" w:eastAsia="Calibri" w:hAnsiTheme="minorHAnsi" w:cstheme="minorHAnsi"/>
          <w:szCs w:val="22"/>
        </w:rPr>
        <w:t>Mentoria</w:t>
      </w:r>
      <w:proofErr w:type="spellEnd"/>
      <w:r>
        <w:rPr>
          <w:rFonts w:asciiTheme="minorHAnsi" w:eastAsia="Calibri" w:hAnsiTheme="minorHAnsi" w:cstheme="minorHAnsi"/>
          <w:szCs w:val="22"/>
        </w:rPr>
        <w:t xml:space="preserve"> na gestão da carreira dos soldados. Acontece que a </w:t>
      </w:r>
      <w:proofErr w:type="spellStart"/>
      <w:r>
        <w:rPr>
          <w:rFonts w:asciiTheme="minorHAnsi" w:eastAsia="Calibri" w:hAnsiTheme="minorHAnsi" w:cstheme="minorHAnsi"/>
          <w:szCs w:val="22"/>
        </w:rPr>
        <w:t>Mentoria</w:t>
      </w:r>
      <w:proofErr w:type="spellEnd"/>
      <w:r>
        <w:rPr>
          <w:rFonts w:asciiTheme="minorHAnsi" w:eastAsia="Calibri" w:hAnsiTheme="minorHAnsi" w:cstheme="minorHAnsi"/>
          <w:szCs w:val="22"/>
        </w:rPr>
        <w:t xml:space="preserve"> é um misto de gestão da formação com uma gestão de recursos humanos, assim ultrapassa o âmbito da formação, fica aqui uma referência para estudos futuros.</w:t>
      </w:r>
    </w:p>
    <w:p w:rsidR="009A5E6F" w:rsidRDefault="0028145E" w:rsidP="0028145E">
      <w:pPr>
        <w:overflowPunct/>
        <w:spacing w:line="360" w:lineRule="auto"/>
        <w:ind w:left="360" w:firstLine="349"/>
        <w:jc w:val="both"/>
        <w:textAlignment w:val="auto"/>
        <w:rPr>
          <w:rFonts w:asciiTheme="minorHAnsi" w:eastAsia="Calibri" w:hAnsiTheme="minorHAnsi" w:cstheme="minorHAnsi"/>
          <w:szCs w:val="22"/>
        </w:rPr>
      </w:pPr>
      <w:r w:rsidRPr="0028145E">
        <w:rPr>
          <w:rFonts w:asciiTheme="minorHAnsi" w:eastAsia="Calibri" w:hAnsiTheme="minorHAnsi" w:cstheme="minorHAnsi"/>
          <w:szCs w:val="22"/>
        </w:rPr>
        <w:t>No presente estudo comparativo, confrontamo-nos com o termo “</w:t>
      </w:r>
      <w:r w:rsidR="004A1E83">
        <w:rPr>
          <w:rFonts w:asciiTheme="minorHAnsi" w:eastAsia="Calibri" w:hAnsiTheme="minorHAnsi" w:cstheme="minorHAnsi"/>
          <w:szCs w:val="22"/>
        </w:rPr>
        <w:t>Tra</w:t>
      </w:r>
      <w:r w:rsidR="00A35761">
        <w:rPr>
          <w:rFonts w:asciiTheme="minorHAnsi" w:eastAsia="Calibri" w:hAnsiTheme="minorHAnsi" w:cstheme="minorHAnsi"/>
          <w:szCs w:val="22"/>
        </w:rPr>
        <w:t>i</w:t>
      </w:r>
      <w:r w:rsidR="004A1E83">
        <w:rPr>
          <w:rFonts w:asciiTheme="minorHAnsi" w:eastAsia="Calibri" w:hAnsiTheme="minorHAnsi" w:cstheme="minorHAnsi"/>
          <w:szCs w:val="22"/>
        </w:rPr>
        <w:t>ning</w:t>
      </w:r>
      <w:r w:rsidR="004A1E83" w:rsidRPr="0028145E">
        <w:rPr>
          <w:rFonts w:asciiTheme="minorHAnsi" w:eastAsia="Calibri" w:hAnsiTheme="minorHAnsi" w:cstheme="minorHAnsi"/>
          <w:szCs w:val="22"/>
        </w:rPr>
        <w:t xml:space="preserve"> </w:t>
      </w:r>
      <w:r w:rsidRPr="0028145E">
        <w:rPr>
          <w:rFonts w:asciiTheme="minorHAnsi" w:eastAsia="Calibri" w:hAnsiTheme="minorHAnsi" w:cstheme="minorHAnsi"/>
          <w:szCs w:val="22"/>
        </w:rPr>
        <w:t xml:space="preserve">” </w:t>
      </w:r>
      <w:r w:rsidR="004A1E83">
        <w:rPr>
          <w:rFonts w:asciiTheme="minorHAnsi" w:eastAsia="Calibri" w:hAnsiTheme="minorHAnsi" w:cstheme="minorHAnsi"/>
          <w:szCs w:val="22"/>
        </w:rPr>
        <w:t xml:space="preserve">de origem </w:t>
      </w:r>
      <w:r w:rsidR="00BF3C7D">
        <w:rPr>
          <w:rFonts w:asciiTheme="minorHAnsi" w:eastAsia="Calibri" w:hAnsiTheme="minorHAnsi" w:cstheme="minorHAnsi"/>
          <w:szCs w:val="22"/>
        </w:rPr>
        <w:t>anglo-saxónico,</w:t>
      </w:r>
      <w:r w:rsidR="004A1E83">
        <w:rPr>
          <w:rFonts w:asciiTheme="minorHAnsi" w:eastAsia="Calibri" w:hAnsiTheme="minorHAnsi" w:cstheme="minorHAnsi"/>
          <w:szCs w:val="22"/>
        </w:rPr>
        <w:t xml:space="preserve"> </w:t>
      </w:r>
      <w:r w:rsidRPr="0028145E">
        <w:rPr>
          <w:rFonts w:asciiTheme="minorHAnsi" w:eastAsia="Calibri" w:hAnsiTheme="minorHAnsi" w:cstheme="minorHAnsi"/>
          <w:szCs w:val="22"/>
        </w:rPr>
        <w:t xml:space="preserve">inexistente nas referências em língua portuguesa, </w:t>
      </w:r>
      <w:r w:rsidR="009A5E6F">
        <w:rPr>
          <w:rFonts w:asciiTheme="minorHAnsi" w:eastAsia="Calibri" w:hAnsiTheme="minorHAnsi" w:cstheme="minorHAnsi"/>
          <w:szCs w:val="22"/>
        </w:rPr>
        <w:t xml:space="preserve">e cujo significado é o seguinte: </w:t>
      </w:r>
    </w:p>
    <w:p w:rsidR="009A5E6F" w:rsidRPr="00DC1678" w:rsidRDefault="009A5E6F" w:rsidP="002862A6">
      <w:pPr>
        <w:overflowPunct/>
        <w:spacing w:after="240"/>
        <w:ind w:left="1418"/>
        <w:jc w:val="both"/>
        <w:textAlignment w:val="auto"/>
        <w:rPr>
          <w:rFonts w:asciiTheme="minorHAnsi" w:eastAsia="Calibri" w:hAnsiTheme="minorHAnsi" w:cstheme="minorHAnsi"/>
          <w:sz w:val="20"/>
        </w:rPr>
      </w:pPr>
      <w:r w:rsidRPr="00DC1678">
        <w:rPr>
          <w:rFonts w:asciiTheme="minorHAnsi" w:eastAsia="Calibri" w:hAnsiTheme="minorHAnsi" w:cstheme="minorHAnsi"/>
          <w:sz w:val="20"/>
        </w:rPr>
        <w:t xml:space="preserve">Training </w:t>
      </w:r>
      <w:r w:rsidR="0011255A" w:rsidRPr="00DC1678">
        <w:rPr>
          <w:rFonts w:asciiTheme="minorHAnsi" w:eastAsia="Calibri" w:hAnsiTheme="minorHAnsi" w:cstheme="minorHAnsi"/>
          <w:sz w:val="20"/>
        </w:rPr>
        <w:t xml:space="preserve">- </w:t>
      </w:r>
      <w:r w:rsidR="00DC1678" w:rsidRPr="00DC1678">
        <w:rPr>
          <w:rStyle w:val="hps"/>
          <w:rFonts w:asciiTheme="minorHAnsi" w:hAnsiTheme="minorHAnsi" w:cstheme="minorHAnsi"/>
          <w:color w:val="222222"/>
          <w:sz w:val="20"/>
        </w:rPr>
        <w:t>Um</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processo estruturado</w:t>
      </w:r>
      <w:r w:rsidR="00DC1678" w:rsidRPr="00DC1678">
        <w:rPr>
          <w:rFonts w:asciiTheme="minorHAnsi" w:hAnsiTheme="minorHAnsi" w:cstheme="minorHAnsi"/>
          <w:color w:val="222222"/>
          <w:sz w:val="20"/>
        </w:rPr>
        <w:t xml:space="preserve"> </w:t>
      </w:r>
      <w:r w:rsidR="00DC1678">
        <w:rPr>
          <w:rFonts w:asciiTheme="minorHAnsi" w:hAnsiTheme="minorHAnsi" w:cstheme="minorHAnsi"/>
          <w:color w:val="222222"/>
          <w:sz w:val="20"/>
        </w:rPr>
        <w:t xml:space="preserve">e </w:t>
      </w:r>
      <w:r w:rsidR="00DC1678" w:rsidRPr="00DC1678">
        <w:rPr>
          <w:rStyle w:val="hps"/>
          <w:rFonts w:asciiTheme="minorHAnsi" w:hAnsiTheme="minorHAnsi" w:cstheme="minorHAnsi"/>
          <w:color w:val="222222"/>
          <w:sz w:val="20"/>
        </w:rPr>
        <w:t>organiza</w:t>
      </w:r>
      <w:r w:rsidR="00DC1678">
        <w:rPr>
          <w:rStyle w:val="hps"/>
          <w:rFonts w:asciiTheme="minorHAnsi" w:hAnsiTheme="minorHAnsi" w:cstheme="minorHAnsi"/>
          <w:color w:val="222222"/>
          <w:sz w:val="20"/>
        </w:rPr>
        <w:t>do</w:t>
      </w:r>
      <w:r w:rsidR="00DC1678" w:rsidRPr="00DC1678">
        <w:rPr>
          <w:rStyle w:val="hps"/>
          <w:rFonts w:asciiTheme="minorHAnsi" w:hAnsiTheme="minorHAnsi" w:cstheme="minorHAnsi"/>
          <w:color w:val="222222"/>
          <w:sz w:val="20"/>
        </w:rPr>
        <w:t xml:space="preserve"> com base</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em princípios sólidos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de aprendizagem</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projetado para aumentar</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a capacidade</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de indivíduos ou</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unidades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para realizar tarefas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ou habilidades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específicas.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O treinamento aumenta</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a capacidade de executar</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em situações</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conhecidas</w:t>
      </w:r>
      <w:r w:rsidR="00DC1678" w:rsidRPr="00DC1678">
        <w:rPr>
          <w:rFonts w:asciiTheme="minorHAnsi" w:hAnsiTheme="minorHAnsi" w:cstheme="minorHAnsi"/>
          <w:color w:val="222222"/>
          <w:sz w:val="20"/>
        </w:rPr>
        <w:t xml:space="preserve">, com ênfase na </w:t>
      </w:r>
      <w:r w:rsidR="00DC1678" w:rsidRPr="00DC1678">
        <w:rPr>
          <w:rStyle w:val="hps"/>
          <w:rFonts w:asciiTheme="minorHAnsi" w:hAnsiTheme="minorHAnsi" w:cstheme="minorHAnsi"/>
          <w:color w:val="222222"/>
          <w:sz w:val="20"/>
        </w:rPr>
        <w:t>competência</w:t>
      </w:r>
      <w:r w:rsidR="00DC1678" w:rsidRPr="00DC1678">
        <w:rPr>
          <w:rFonts w:asciiTheme="minorHAnsi" w:hAnsiTheme="minorHAnsi" w:cstheme="minorHAnsi"/>
          <w:color w:val="222222"/>
          <w:sz w:val="20"/>
        </w:rPr>
        <w:t xml:space="preserve">, </w:t>
      </w:r>
      <w:r w:rsidR="00DC1678" w:rsidRPr="00DC1678">
        <w:rPr>
          <w:rStyle w:val="hps"/>
          <w:rFonts w:asciiTheme="minorHAnsi" w:hAnsiTheme="minorHAnsi" w:cstheme="minorHAnsi"/>
          <w:color w:val="222222"/>
          <w:sz w:val="20"/>
        </w:rPr>
        <w:t>habilidades físicas e mentais</w:t>
      </w:r>
      <w:r w:rsidR="00DC1678" w:rsidRPr="00DC1678">
        <w:rPr>
          <w:rFonts w:asciiTheme="minorHAnsi" w:hAnsiTheme="minorHAnsi" w:cstheme="minorHAnsi"/>
          <w:color w:val="222222"/>
          <w:sz w:val="20"/>
        </w:rPr>
        <w:t xml:space="preserve">, conhecimento </w:t>
      </w:r>
      <w:sdt>
        <w:sdtPr>
          <w:rPr>
            <w:rFonts w:asciiTheme="minorHAnsi" w:eastAsia="Calibri" w:hAnsiTheme="minorHAnsi" w:cstheme="minorHAnsi"/>
            <w:sz w:val="20"/>
          </w:rPr>
          <w:id w:val="14786769"/>
          <w:citation/>
        </w:sdtPr>
        <w:sdtContent>
          <w:r w:rsidR="007D274D" w:rsidRPr="00DC1678">
            <w:rPr>
              <w:rFonts w:asciiTheme="minorHAnsi" w:eastAsia="Calibri" w:hAnsiTheme="minorHAnsi" w:cstheme="minorHAnsi"/>
              <w:sz w:val="20"/>
            </w:rPr>
            <w:fldChar w:fldCharType="begin"/>
          </w:r>
          <w:r w:rsidR="000F3D8F" w:rsidRPr="00C93C5B">
            <w:rPr>
              <w:rFonts w:asciiTheme="minorHAnsi" w:eastAsia="Calibri" w:hAnsiTheme="minorHAnsi" w:cstheme="minorHAnsi"/>
              <w:sz w:val="20"/>
            </w:rPr>
            <w:instrText xml:space="preserve">CITATION TRA111 \p 23 \l 2070 </w:instrText>
          </w:r>
          <w:r w:rsidR="007D274D" w:rsidRPr="00DC1678">
            <w:rPr>
              <w:rFonts w:asciiTheme="minorHAnsi" w:eastAsia="Calibri" w:hAnsiTheme="minorHAnsi" w:cstheme="minorHAnsi"/>
              <w:sz w:val="20"/>
            </w:rPr>
            <w:fldChar w:fldCharType="separate"/>
          </w:r>
          <w:r w:rsidR="00722653" w:rsidRPr="00722653">
            <w:rPr>
              <w:rFonts w:asciiTheme="minorHAnsi" w:eastAsia="Calibri" w:hAnsiTheme="minorHAnsi" w:cstheme="minorHAnsi"/>
              <w:noProof/>
              <w:sz w:val="20"/>
            </w:rPr>
            <w:t>(TRADOC, 2011, p. 23)</w:t>
          </w:r>
          <w:r w:rsidR="007D274D" w:rsidRPr="00DC1678">
            <w:rPr>
              <w:rFonts w:asciiTheme="minorHAnsi" w:eastAsia="Calibri" w:hAnsiTheme="minorHAnsi" w:cstheme="minorHAnsi"/>
              <w:sz w:val="20"/>
            </w:rPr>
            <w:fldChar w:fldCharType="end"/>
          </w:r>
        </w:sdtContent>
      </w:sdt>
      <w:r w:rsidR="00A47ABE">
        <w:rPr>
          <w:rFonts w:asciiTheme="minorHAnsi" w:eastAsia="Calibri" w:hAnsiTheme="minorHAnsi" w:cstheme="minorHAnsi"/>
          <w:sz w:val="20"/>
        </w:rPr>
        <w:t>.</w:t>
      </w:r>
    </w:p>
    <w:p w:rsidR="002E3498" w:rsidRDefault="00E86D85" w:rsidP="00DC1678">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Em Portugal adaptou-se o termo Formação, devido à influência da Comunidade Europeia e dos domínios do conhecimento para a evolução do Conhecimento na evolução das sociedades</w:t>
      </w:r>
      <w:r>
        <w:rPr>
          <w:rFonts w:asciiTheme="minorHAnsi" w:eastAsia="Calibri" w:hAnsiTheme="minorHAnsi" w:cstheme="minorHAnsi"/>
          <w:noProof/>
          <w:szCs w:val="22"/>
        </w:rPr>
        <w:t xml:space="preserve"> </w:t>
      </w:r>
      <w:r w:rsidRPr="00E86D85">
        <w:rPr>
          <w:rFonts w:asciiTheme="minorHAnsi" w:eastAsia="Calibri" w:hAnsiTheme="minorHAnsi" w:cstheme="minorHAnsi"/>
          <w:noProof/>
          <w:szCs w:val="22"/>
        </w:rPr>
        <w:t>UNESCO (1996)</w:t>
      </w:r>
      <w:r>
        <w:rPr>
          <w:rFonts w:asciiTheme="minorHAnsi" w:eastAsia="Calibri" w:hAnsiTheme="minorHAnsi" w:cstheme="minorHAnsi"/>
          <w:szCs w:val="22"/>
        </w:rPr>
        <w:t>.</w:t>
      </w:r>
    </w:p>
    <w:p w:rsidR="00DC7221" w:rsidRDefault="00655AA3" w:rsidP="0030193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Pelo que </w:t>
      </w:r>
      <w:r w:rsidR="00301936">
        <w:rPr>
          <w:rFonts w:asciiTheme="minorHAnsi" w:eastAsia="Calibri" w:hAnsiTheme="minorHAnsi" w:cstheme="minorHAnsi"/>
          <w:szCs w:val="22"/>
        </w:rPr>
        <w:t>se delimitarmos o tema</w:t>
      </w:r>
      <w:r>
        <w:rPr>
          <w:rFonts w:asciiTheme="minorHAnsi" w:eastAsia="Calibri" w:hAnsiTheme="minorHAnsi" w:cstheme="minorHAnsi"/>
          <w:szCs w:val="22"/>
        </w:rPr>
        <w:t xml:space="preserve">, </w:t>
      </w:r>
      <w:r w:rsidR="00DC7221">
        <w:rPr>
          <w:rFonts w:asciiTheme="minorHAnsi" w:eastAsia="Calibri" w:hAnsiTheme="minorHAnsi" w:cstheme="minorHAnsi"/>
          <w:szCs w:val="22"/>
        </w:rPr>
        <w:t>centrarmo-nos</w:t>
      </w:r>
      <w:r>
        <w:rPr>
          <w:rFonts w:asciiTheme="minorHAnsi" w:eastAsia="Calibri" w:hAnsiTheme="minorHAnsi" w:cstheme="minorHAnsi"/>
          <w:szCs w:val="22"/>
        </w:rPr>
        <w:t xml:space="preserve"> exclusivamente na</w:t>
      </w:r>
      <w:r w:rsidR="00301936">
        <w:rPr>
          <w:rFonts w:asciiTheme="minorHAnsi" w:eastAsia="Calibri" w:hAnsiTheme="minorHAnsi" w:cstheme="minorHAnsi"/>
          <w:szCs w:val="22"/>
        </w:rPr>
        <w:t xml:space="preserve"> formação em contexto de trabalho (trabalho na função), verificamos que o militar está no seu local de trabalho, onde lhe </w:t>
      </w:r>
      <w:r>
        <w:rPr>
          <w:rFonts w:asciiTheme="minorHAnsi" w:eastAsia="Calibri" w:hAnsiTheme="minorHAnsi" w:cstheme="minorHAnsi"/>
          <w:szCs w:val="22"/>
        </w:rPr>
        <w:t>são</w:t>
      </w:r>
      <w:r w:rsidR="00301936">
        <w:rPr>
          <w:rFonts w:asciiTheme="minorHAnsi" w:eastAsia="Calibri" w:hAnsiTheme="minorHAnsi" w:cstheme="minorHAnsi"/>
          <w:szCs w:val="22"/>
        </w:rPr>
        <w:t xml:space="preserve"> inferidas novas competências por via da aprendizagem</w:t>
      </w:r>
      <w:r>
        <w:rPr>
          <w:rFonts w:asciiTheme="minorHAnsi" w:eastAsia="Calibri" w:hAnsiTheme="minorHAnsi" w:cstheme="minorHAnsi"/>
          <w:szCs w:val="22"/>
        </w:rPr>
        <w:t xml:space="preserve"> formal ou</w:t>
      </w:r>
      <w:r w:rsidR="00301936">
        <w:rPr>
          <w:rFonts w:asciiTheme="minorHAnsi" w:eastAsia="Calibri" w:hAnsiTheme="minorHAnsi" w:cstheme="minorHAnsi"/>
          <w:szCs w:val="22"/>
        </w:rPr>
        <w:t xml:space="preserve"> informal, pelo que se traduz numa formação </w:t>
      </w:r>
      <w:r w:rsidR="00DC7221">
        <w:rPr>
          <w:rFonts w:asciiTheme="minorHAnsi" w:eastAsia="Calibri" w:hAnsiTheme="minorHAnsi" w:cstheme="minorHAnsi"/>
          <w:szCs w:val="22"/>
        </w:rPr>
        <w:t>(onde está fundido o “</w:t>
      </w:r>
      <w:proofErr w:type="spellStart"/>
      <w:r w:rsidR="00DC7221">
        <w:rPr>
          <w:rFonts w:asciiTheme="minorHAnsi" w:eastAsia="Calibri" w:hAnsiTheme="minorHAnsi" w:cstheme="minorHAnsi"/>
          <w:szCs w:val="22"/>
        </w:rPr>
        <w:t>Coaching</w:t>
      </w:r>
      <w:proofErr w:type="spellEnd"/>
      <w:r w:rsidR="00DC7221">
        <w:rPr>
          <w:rFonts w:asciiTheme="minorHAnsi" w:eastAsia="Calibri" w:hAnsiTheme="minorHAnsi" w:cstheme="minorHAnsi"/>
          <w:szCs w:val="22"/>
        </w:rPr>
        <w:t>” e “Training”)</w:t>
      </w:r>
      <w:r w:rsidR="00301936">
        <w:rPr>
          <w:rFonts w:asciiTheme="minorHAnsi" w:eastAsia="Calibri" w:hAnsiTheme="minorHAnsi" w:cstheme="minorHAnsi"/>
          <w:szCs w:val="22"/>
        </w:rPr>
        <w:t xml:space="preserve"> para os Europeus e para os anglo-saxónicos é treino individual.</w:t>
      </w:r>
    </w:p>
    <w:p w:rsidR="00301936" w:rsidRDefault="00301936" w:rsidP="00301936">
      <w:pPr>
        <w:overflowPunct/>
        <w:spacing w:line="360" w:lineRule="auto"/>
        <w:ind w:left="360" w:firstLine="349"/>
        <w:jc w:val="both"/>
        <w:textAlignment w:val="auto"/>
        <w:rPr>
          <w:rFonts w:asciiTheme="minorHAnsi" w:eastAsia="Calibri" w:hAnsiTheme="minorHAnsi" w:cstheme="minorHAnsi"/>
          <w:szCs w:val="22"/>
        </w:rPr>
      </w:pPr>
    </w:p>
    <w:p w:rsidR="009C5138" w:rsidRPr="005C064B" w:rsidRDefault="005C064B" w:rsidP="00DC7792">
      <w:pPr>
        <w:pStyle w:val="Ttulo1"/>
        <w:numPr>
          <w:ilvl w:val="2"/>
          <w:numId w:val="1"/>
        </w:numPr>
        <w:rPr>
          <w:b w:val="0"/>
          <w:bCs w:val="0"/>
          <w:sz w:val="28"/>
        </w:rPr>
      </w:pPr>
      <w:bookmarkStart w:id="93" w:name="_Toc398901297"/>
      <w:r w:rsidRPr="005C064B">
        <w:rPr>
          <w:rFonts w:eastAsia="Calibri"/>
          <w:b w:val="0"/>
          <w:sz w:val="28"/>
        </w:rPr>
        <w:t>O Exército dos Estados Unidos</w:t>
      </w:r>
      <w:bookmarkEnd w:id="93"/>
    </w:p>
    <w:p w:rsidR="00966908" w:rsidRPr="007A7D57" w:rsidRDefault="00966908"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7A7D57">
        <w:rPr>
          <w:rFonts w:asciiTheme="minorHAnsi" w:eastAsia="Calibri" w:hAnsiTheme="minorHAnsi" w:cstheme="minorHAnsi"/>
          <w:b/>
          <w:sz w:val="28"/>
          <w:szCs w:val="22"/>
        </w:rPr>
        <w:t>Generalidades</w:t>
      </w:r>
    </w:p>
    <w:p w:rsidR="00414B62" w:rsidRDefault="00414B62" w:rsidP="00414B62">
      <w:pPr>
        <w:overflowPunct/>
        <w:spacing w:line="360" w:lineRule="auto"/>
        <w:ind w:left="360" w:firstLine="349"/>
        <w:jc w:val="both"/>
        <w:textAlignment w:val="auto"/>
        <w:rPr>
          <w:rFonts w:asciiTheme="minorHAnsi" w:eastAsia="Calibri" w:hAnsiTheme="minorHAnsi" w:cstheme="minorHAnsi"/>
          <w:szCs w:val="22"/>
        </w:rPr>
      </w:pPr>
      <w:r w:rsidRPr="0077686E">
        <w:rPr>
          <w:rFonts w:asciiTheme="minorHAnsi" w:eastAsia="Calibri" w:hAnsiTheme="minorHAnsi" w:cstheme="minorHAnsi"/>
          <w:szCs w:val="22"/>
        </w:rPr>
        <w:t xml:space="preserve">O </w:t>
      </w:r>
      <w:r>
        <w:rPr>
          <w:rFonts w:asciiTheme="minorHAnsi" w:eastAsia="Calibri" w:hAnsiTheme="minorHAnsi" w:cstheme="minorHAnsi"/>
          <w:szCs w:val="22"/>
        </w:rPr>
        <w:t>Exército</w:t>
      </w:r>
      <w:r w:rsidRPr="0077686E">
        <w:rPr>
          <w:rFonts w:asciiTheme="minorHAnsi" w:eastAsia="Calibri" w:hAnsiTheme="minorHAnsi" w:cstheme="minorHAnsi"/>
          <w:szCs w:val="22"/>
        </w:rPr>
        <w:t xml:space="preserve"> dos E.U.A</w:t>
      </w:r>
      <w:r>
        <w:rPr>
          <w:rFonts w:asciiTheme="minorHAnsi" w:eastAsia="Calibri" w:hAnsiTheme="minorHAnsi" w:cstheme="minorHAnsi"/>
          <w:szCs w:val="22"/>
        </w:rPr>
        <w:t xml:space="preserve"> </w:t>
      </w:r>
      <w:r w:rsidRPr="0077686E">
        <w:rPr>
          <w:rFonts w:asciiTheme="minorHAnsi" w:eastAsia="Calibri" w:hAnsiTheme="minorHAnsi" w:cstheme="minorHAnsi"/>
          <w:szCs w:val="22"/>
        </w:rPr>
        <w:t>é</w:t>
      </w:r>
      <w:r>
        <w:rPr>
          <w:rFonts w:asciiTheme="minorHAnsi" w:eastAsia="Calibri" w:hAnsiTheme="minorHAnsi" w:cstheme="minorHAnsi"/>
          <w:szCs w:val="22"/>
        </w:rPr>
        <w:t xml:space="preserve"> considerado dos maiores exércitos do mundo, é</w:t>
      </w:r>
      <w:r w:rsidRPr="0077686E">
        <w:rPr>
          <w:rFonts w:asciiTheme="minorHAnsi" w:eastAsia="Calibri" w:hAnsiTheme="minorHAnsi" w:cstheme="minorHAnsi"/>
          <w:szCs w:val="22"/>
        </w:rPr>
        <w:t xml:space="preserve"> constituído por 735 mil </w:t>
      </w:r>
      <w:r w:rsidRPr="00FC5FE7">
        <w:rPr>
          <w:rFonts w:asciiTheme="minorHAnsi" w:eastAsia="Calibri" w:hAnsiTheme="minorHAnsi" w:cstheme="minorHAnsi"/>
          <w:szCs w:val="22"/>
        </w:rPr>
        <w:t>militares</w:t>
      </w:r>
      <w:r w:rsidRPr="0077686E">
        <w:rPr>
          <w:rFonts w:asciiTheme="minorHAnsi" w:eastAsia="Calibri" w:hAnsiTheme="minorHAnsi" w:cstheme="minorHAnsi"/>
          <w:szCs w:val="22"/>
        </w:rPr>
        <w:t xml:space="preserve"> (535 mil </w:t>
      </w:r>
      <w:r>
        <w:rPr>
          <w:rFonts w:asciiTheme="minorHAnsi" w:eastAsia="Calibri" w:hAnsiTheme="minorHAnsi" w:cstheme="minorHAnsi"/>
          <w:szCs w:val="22"/>
        </w:rPr>
        <w:t xml:space="preserve">militares no </w:t>
      </w:r>
      <w:r w:rsidRPr="0077686E">
        <w:rPr>
          <w:rFonts w:asciiTheme="minorHAnsi" w:eastAsia="Calibri" w:hAnsiTheme="minorHAnsi" w:cstheme="minorHAnsi"/>
          <w:szCs w:val="22"/>
        </w:rPr>
        <w:t>ati</w:t>
      </w:r>
      <w:r>
        <w:rPr>
          <w:rFonts w:asciiTheme="minorHAnsi" w:eastAsia="Calibri" w:hAnsiTheme="minorHAnsi" w:cstheme="minorHAnsi"/>
          <w:szCs w:val="22"/>
        </w:rPr>
        <w:t xml:space="preserve">vo </w:t>
      </w:r>
      <w:r w:rsidRPr="0077686E">
        <w:rPr>
          <w:rFonts w:asciiTheme="minorHAnsi" w:eastAsia="Calibri" w:hAnsiTheme="minorHAnsi" w:cstheme="minorHAnsi"/>
          <w:szCs w:val="22"/>
        </w:rPr>
        <w:t>e 199 mil</w:t>
      </w:r>
      <w:r>
        <w:rPr>
          <w:rFonts w:asciiTheme="minorHAnsi" w:eastAsia="Calibri" w:hAnsiTheme="minorHAnsi" w:cstheme="minorHAnsi"/>
          <w:szCs w:val="22"/>
        </w:rPr>
        <w:t xml:space="preserve"> militares na</w:t>
      </w:r>
      <w:r w:rsidRPr="0077686E">
        <w:rPr>
          <w:rFonts w:asciiTheme="minorHAnsi" w:eastAsia="Calibri" w:hAnsiTheme="minorHAnsi" w:cstheme="minorHAnsi"/>
          <w:szCs w:val="22"/>
        </w:rPr>
        <w:t xml:space="preserve"> reserv</w:t>
      </w:r>
      <w:r>
        <w:rPr>
          <w:rFonts w:asciiTheme="minorHAnsi" w:eastAsia="Calibri" w:hAnsiTheme="minorHAnsi" w:cstheme="minorHAnsi"/>
          <w:szCs w:val="22"/>
        </w:rPr>
        <w:t>a</w:t>
      </w:r>
      <w:r>
        <w:rPr>
          <w:rStyle w:val="Refdenotaderodap"/>
          <w:rFonts w:asciiTheme="minorHAnsi" w:eastAsia="Calibri" w:hAnsiTheme="minorHAnsi"/>
          <w:szCs w:val="22"/>
        </w:rPr>
        <w:footnoteReference w:id="56"/>
      </w:r>
      <w:r w:rsidRPr="0077686E">
        <w:rPr>
          <w:rFonts w:asciiTheme="minorHAnsi" w:eastAsia="Calibri" w:hAnsiTheme="minorHAnsi" w:cstheme="minorHAnsi"/>
          <w:szCs w:val="22"/>
        </w:rPr>
        <w:t>)</w:t>
      </w:r>
      <w:r>
        <w:rPr>
          <w:rFonts w:asciiTheme="minorHAnsi" w:eastAsia="Calibri" w:hAnsiTheme="minorHAnsi" w:cstheme="minorHAnsi"/>
          <w:szCs w:val="22"/>
        </w:rPr>
        <w:t>, descreve o ambiente de aprendizagem, composto por três domínios (Institucional, Operacional e a Autodesenvolvimento).</w:t>
      </w:r>
    </w:p>
    <w:p w:rsidR="009D6E9D" w:rsidRPr="00BD7541" w:rsidRDefault="00C321C3" w:rsidP="002862A6">
      <w:pPr>
        <w:overflowPunct/>
        <w:ind w:left="1418"/>
        <w:jc w:val="both"/>
        <w:textAlignment w:val="auto"/>
        <w:rPr>
          <w:rFonts w:asciiTheme="minorHAnsi" w:eastAsia="Calibri" w:hAnsiTheme="minorHAnsi" w:cstheme="minorHAnsi"/>
          <w:sz w:val="20"/>
        </w:rPr>
      </w:pPr>
      <w:r w:rsidRPr="00BD7541">
        <w:rPr>
          <w:rFonts w:ascii="Calibri" w:hAnsi="Calibri" w:cs="Calibri"/>
          <w:sz w:val="20"/>
        </w:rPr>
        <w:t>Os EUA são o país que maior presença teve em todos os conflitos pelo mundo, tem sido uma nação em guerra nos últimos 10 anos</w:t>
      </w:r>
      <w:r w:rsidR="005F692A" w:rsidRPr="00BD7541">
        <w:rPr>
          <w:rFonts w:ascii="Calibri" w:hAnsi="Calibri" w:cs="Calibri"/>
          <w:sz w:val="20"/>
        </w:rPr>
        <w:t>,</w:t>
      </w:r>
      <w:r w:rsidRPr="00BD7541">
        <w:rPr>
          <w:rFonts w:ascii="Calibri" w:hAnsi="Calibri" w:cs="Calibri"/>
          <w:sz w:val="20"/>
        </w:rPr>
        <w:t xml:space="preserve"> e o U.S.ARMY provou, dentro e fora do campo de batalha, ser a primeira força bélica do mundo. Recentemente concluiu com sucesso as operações de combate na operação </w:t>
      </w:r>
      <w:proofErr w:type="spellStart"/>
      <w:r w:rsidRPr="00BD7541">
        <w:rPr>
          <w:rFonts w:ascii="Calibri" w:hAnsi="Calibri" w:cs="Calibri"/>
          <w:sz w:val="20"/>
        </w:rPr>
        <w:t>Iraqi</w:t>
      </w:r>
      <w:proofErr w:type="spellEnd"/>
      <w:r w:rsidRPr="00BD7541">
        <w:rPr>
          <w:rFonts w:ascii="Calibri" w:hAnsi="Calibri" w:cs="Calibri"/>
          <w:sz w:val="20"/>
        </w:rPr>
        <w:t xml:space="preserve"> </w:t>
      </w:r>
      <w:proofErr w:type="spellStart"/>
      <w:r w:rsidRPr="00BD7541">
        <w:rPr>
          <w:rFonts w:ascii="Calibri" w:hAnsi="Calibri" w:cs="Calibri"/>
          <w:sz w:val="20"/>
        </w:rPr>
        <w:t>Freedom</w:t>
      </w:r>
      <w:proofErr w:type="spellEnd"/>
      <w:r w:rsidRPr="00BD7541">
        <w:rPr>
          <w:rFonts w:ascii="Calibri" w:hAnsi="Calibri" w:cs="Calibri"/>
          <w:sz w:val="20"/>
        </w:rPr>
        <w:t xml:space="preserve"> / New </w:t>
      </w:r>
      <w:proofErr w:type="spellStart"/>
      <w:r w:rsidRPr="00BD7541">
        <w:rPr>
          <w:rFonts w:ascii="Calibri" w:hAnsi="Calibri" w:cs="Calibri"/>
          <w:sz w:val="20"/>
        </w:rPr>
        <w:t>Down</w:t>
      </w:r>
      <w:proofErr w:type="spellEnd"/>
      <w:r w:rsidRPr="00BD7541">
        <w:rPr>
          <w:rFonts w:ascii="Calibri" w:hAnsi="Calibri" w:cs="Calibri"/>
          <w:sz w:val="20"/>
        </w:rPr>
        <w:t>. No território do Afeganistão permanecem ainda mais de 65.000 militares, que têm por missão conduzir operações de combate e transferir responsabilidades de segurança para as forças de segurança locais</w:t>
      </w:r>
      <w:r w:rsidR="00EE288D" w:rsidRPr="00BD7541">
        <w:rPr>
          <w:rFonts w:asciiTheme="minorHAnsi" w:eastAsia="Calibri" w:hAnsiTheme="minorHAnsi" w:cstheme="minorHAnsi"/>
          <w:sz w:val="20"/>
        </w:rPr>
        <w:t>.</w:t>
      </w:r>
    </w:p>
    <w:p w:rsidR="00724BF0" w:rsidRPr="0015495D" w:rsidRDefault="00724BF0" w:rsidP="002862A6">
      <w:pPr>
        <w:overflowPunct/>
        <w:spacing w:after="240"/>
        <w:ind w:left="1418"/>
        <w:jc w:val="both"/>
        <w:textAlignment w:val="auto"/>
        <w:rPr>
          <w:rFonts w:ascii="Calibri" w:hAnsi="Calibri" w:cs="Calibri"/>
          <w:sz w:val="20"/>
          <w:lang w:val="en-US"/>
        </w:rPr>
      </w:pPr>
      <w:r w:rsidRPr="00BD7541">
        <w:rPr>
          <w:rFonts w:ascii="Calibri" w:hAnsi="Calibri" w:cs="Calibri"/>
          <w:sz w:val="20"/>
        </w:rPr>
        <w:t>Em 2012,</w:t>
      </w:r>
      <w:r w:rsidR="00EE288D" w:rsidRPr="00BD7541">
        <w:rPr>
          <w:rFonts w:asciiTheme="minorHAnsi" w:eastAsia="Calibri" w:hAnsiTheme="minorHAnsi" w:cstheme="minorHAnsi"/>
          <w:sz w:val="20"/>
        </w:rPr>
        <w:t xml:space="preserve"> mais de 192 mil </w:t>
      </w:r>
      <w:r w:rsidR="00C321C3" w:rsidRPr="00BD7541">
        <w:rPr>
          <w:rFonts w:asciiTheme="minorHAnsi" w:eastAsia="Calibri" w:hAnsiTheme="minorHAnsi" w:cstheme="minorHAnsi"/>
          <w:sz w:val="20"/>
        </w:rPr>
        <w:t>militares</w:t>
      </w:r>
      <w:r w:rsidR="00EE288D" w:rsidRPr="00BD7541">
        <w:rPr>
          <w:rFonts w:asciiTheme="minorHAnsi" w:eastAsia="Calibri" w:hAnsiTheme="minorHAnsi" w:cstheme="minorHAnsi"/>
          <w:sz w:val="20"/>
        </w:rPr>
        <w:t xml:space="preserve"> americanos </w:t>
      </w:r>
      <w:r w:rsidRPr="00BD7541">
        <w:rPr>
          <w:rFonts w:ascii="Calibri" w:hAnsi="Calibri" w:cs="Calibri"/>
          <w:sz w:val="20"/>
        </w:rPr>
        <w:t>encontravam-se</w:t>
      </w:r>
      <w:r w:rsidR="00EE288D" w:rsidRPr="00BD7541">
        <w:rPr>
          <w:rFonts w:asciiTheme="minorHAnsi" w:eastAsia="Calibri" w:hAnsiTheme="minorHAnsi" w:cstheme="minorHAnsi"/>
          <w:sz w:val="20"/>
        </w:rPr>
        <w:t xml:space="preserve"> </w:t>
      </w:r>
      <w:r w:rsidR="00C321C3" w:rsidRPr="00BD7541">
        <w:rPr>
          <w:rFonts w:asciiTheme="minorHAnsi" w:eastAsia="Calibri" w:hAnsiTheme="minorHAnsi" w:cstheme="minorHAnsi"/>
          <w:sz w:val="20"/>
        </w:rPr>
        <w:t>em</w:t>
      </w:r>
      <w:r w:rsidR="00EE288D" w:rsidRPr="00BD7541">
        <w:rPr>
          <w:rFonts w:asciiTheme="minorHAnsi" w:eastAsia="Calibri" w:hAnsiTheme="minorHAnsi" w:cstheme="minorHAnsi"/>
          <w:sz w:val="20"/>
        </w:rPr>
        <w:t xml:space="preserve"> miss</w:t>
      </w:r>
      <w:r w:rsidRPr="00BD7541">
        <w:rPr>
          <w:rFonts w:asciiTheme="minorHAnsi" w:eastAsia="Calibri" w:hAnsiTheme="minorHAnsi" w:cstheme="minorHAnsi"/>
          <w:sz w:val="20"/>
        </w:rPr>
        <w:t>ão</w:t>
      </w:r>
      <w:r w:rsidR="00EE288D" w:rsidRPr="00BD7541">
        <w:rPr>
          <w:rFonts w:asciiTheme="minorHAnsi" w:eastAsia="Calibri" w:hAnsiTheme="minorHAnsi" w:cstheme="minorHAnsi"/>
          <w:sz w:val="20"/>
        </w:rPr>
        <w:t xml:space="preserve">, em cerca de 150 países </w:t>
      </w:r>
      <w:r w:rsidR="00C321C3" w:rsidRPr="00BD7541">
        <w:rPr>
          <w:rFonts w:asciiTheme="minorHAnsi" w:eastAsia="Calibri" w:hAnsiTheme="minorHAnsi" w:cstheme="minorHAnsi"/>
          <w:sz w:val="20"/>
        </w:rPr>
        <w:t xml:space="preserve">em todo </w:t>
      </w:r>
      <w:r w:rsidR="00EE288D" w:rsidRPr="00BD7541">
        <w:rPr>
          <w:rFonts w:asciiTheme="minorHAnsi" w:eastAsia="Calibri" w:hAnsiTheme="minorHAnsi" w:cstheme="minorHAnsi"/>
          <w:sz w:val="20"/>
        </w:rPr>
        <w:t xml:space="preserve">o mundo. </w:t>
      </w:r>
      <w:r w:rsidR="00C321C3" w:rsidRPr="00BD7541">
        <w:rPr>
          <w:rFonts w:asciiTheme="minorHAnsi" w:eastAsia="Calibri" w:hAnsiTheme="minorHAnsi" w:cstheme="minorHAnsi"/>
          <w:sz w:val="20"/>
        </w:rPr>
        <w:t>O U.S. ARMY</w:t>
      </w:r>
      <w:r w:rsidR="00EE288D" w:rsidRPr="00BD7541">
        <w:rPr>
          <w:rFonts w:asciiTheme="minorHAnsi" w:eastAsia="Calibri" w:hAnsiTheme="minorHAnsi" w:cstheme="minorHAnsi"/>
          <w:sz w:val="20"/>
        </w:rPr>
        <w:t>, Guarda, Reserva e Civis-</w:t>
      </w:r>
      <w:r w:rsidRPr="00BD7541">
        <w:rPr>
          <w:rFonts w:ascii="Calibri" w:hAnsi="Calibri" w:cs="Calibri"/>
          <w:sz w:val="20"/>
        </w:rPr>
        <w:t xml:space="preserve"> demonstram a grande</w:t>
      </w:r>
      <w:r w:rsidRPr="00BD7541">
        <w:rPr>
          <w:rFonts w:asciiTheme="minorHAnsi" w:eastAsia="Calibri" w:hAnsiTheme="minorHAnsi" w:cstheme="minorHAnsi"/>
          <w:sz w:val="20"/>
        </w:rPr>
        <w:t xml:space="preserve"> versatilidade de apoio</w:t>
      </w:r>
      <w:r w:rsidR="00EE288D" w:rsidRPr="00BD7541">
        <w:rPr>
          <w:rFonts w:asciiTheme="minorHAnsi" w:eastAsia="Calibri" w:hAnsiTheme="minorHAnsi" w:cstheme="minorHAnsi"/>
          <w:sz w:val="20"/>
        </w:rPr>
        <w:t xml:space="preserve"> </w:t>
      </w:r>
      <w:r w:rsidR="00C321C3" w:rsidRPr="00BD7541">
        <w:rPr>
          <w:rFonts w:asciiTheme="minorHAnsi" w:eastAsia="Calibri" w:hAnsiTheme="minorHAnsi" w:cstheme="minorHAnsi"/>
          <w:sz w:val="20"/>
        </w:rPr>
        <w:t xml:space="preserve">na </w:t>
      </w:r>
      <w:r w:rsidR="00EE288D" w:rsidRPr="00BD7541">
        <w:rPr>
          <w:rFonts w:asciiTheme="minorHAnsi" w:eastAsia="Calibri" w:hAnsiTheme="minorHAnsi" w:cstheme="minorHAnsi"/>
          <w:sz w:val="20"/>
        </w:rPr>
        <w:t xml:space="preserve">defesa da pátria durante a realização de </w:t>
      </w:r>
      <w:r w:rsidRPr="00BD7541">
        <w:rPr>
          <w:rFonts w:ascii="Calibri" w:hAnsi="Calibri" w:cs="Calibri"/>
          <w:sz w:val="20"/>
        </w:rPr>
        <w:t>diversificadas</w:t>
      </w:r>
      <w:r w:rsidRPr="00BD7541">
        <w:rPr>
          <w:rFonts w:asciiTheme="minorHAnsi" w:eastAsia="Calibri" w:hAnsiTheme="minorHAnsi" w:cstheme="minorHAnsi"/>
          <w:sz w:val="20"/>
        </w:rPr>
        <w:t xml:space="preserve"> </w:t>
      </w:r>
      <w:r w:rsidR="00EE288D" w:rsidRPr="00BD7541">
        <w:rPr>
          <w:rFonts w:asciiTheme="minorHAnsi" w:eastAsia="Calibri" w:hAnsiTheme="minorHAnsi" w:cstheme="minorHAnsi"/>
          <w:sz w:val="20"/>
        </w:rPr>
        <w:t xml:space="preserve">operações, </w:t>
      </w:r>
      <w:r w:rsidRPr="00BD7541">
        <w:rPr>
          <w:rFonts w:ascii="Calibri" w:hAnsi="Calibri" w:cs="Calibri"/>
          <w:sz w:val="20"/>
        </w:rPr>
        <w:t>nomeadamente</w:t>
      </w:r>
      <w:r w:rsidR="00EE288D" w:rsidRPr="00BD7541">
        <w:rPr>
          <w:rFonts w:asciiTheme="minorHAnsi" w:eastAsia="Calibri" w:hAnsiTheme="minorHAnsi" w:cstheme="minorHAnsi"/>
          <w:sz w:val="20"/>
        </w:rPr>
        <w:t xml:space="preserve"> contra insurgência, operações de estabilidade, </w:t>
      </w:r>
      <w:r w:rsidRPr="00BD7541">
        <w:rPr>
          <w:rFonts w:asciiTheme="minorHAnsi" w:eastAsia="Calibri" w:hAnsiTheme="minorHAnsi" w:cstheme="minorHAnsi"/>
          <w:sz w:val="20"/>
        </w:rPr>
        <w:t>no combate</w:t>
      </w:r>
      <w:r w:rsidR="00EE288D" w:rsidRPr="00BD7541">
        <w:rPr>
          <w:rFonts w:asciiTheme="minorHAnsi" w:eastAsia="Calibri" w:hAnsiTheme="minorHAnsi" w:cstheme="minorHAnsi"/>
          <w:sz w:val="20"/>
        </w:rPr>
        <w:t xml:space="preserve"> regular e irregular, contra </w:t>
      </w:r>
      <w:r w:rsidRPr="00BD7541">
        <w:rPr>
          <w:rFonts w:asciiTheme="minorHAnsi" w:eastAsia="Calibri" w:hAnsiTheme="minorHAnsi" w:cstheme="minorHAnsi"/>
          <w:sz w:val="20"/>
        </w:rPr>
        <w:t>o terrorismo</w:t>
      </w:r>
      <w:r w:rsidR="00EE288D" w:rsidRPr="00BD7541">
        <w:rPr>
          <w:rFonts w:asciiTheme="minorHAnsi" w:eastAsia="Calibri" w:hAnsiTheme="minorHAnsi" w:cstheme="minorHAnsi"/>
          <w:sz w:val="20"/>
        </w:rPr>
        <w:t xml:space="preserve"> e </w:t>
      </w:r>
      <w:r w:rsidRPr="00BD7541">
        <w:rPr>
          <w:rFonts w:asciiTheme="minorHAnsi" w:eastAsia="Calibri" w:hAnsiTheme="minorHAnsi" w:cstheme="minorHAnsi"/>
          <w:sz w:val="20"/>
        </w:rPr>
        <w:t xml:space="preserve">apoio </w:t>
      </w:r>
      <w:r w:rsidR="00EE288D" w:rsidRPr="00BD7541">
        <w:rPr>
          <w:rFonts w:asciiTheme="minorHAnsi" w:eastAsia="Calibri" w:hAnsiTheme="minorHAnsi" w:cstheme="minorHAnsi"/>
          <w:sz w:val="20"/>
        </w:rPr>
        <w:t>humanitári</w:t>
      </w:r>
      <w:r w:rsidRPr="00BD7541">
        <w:rPr>
          <w:rFonts w:asciiTheme="minorHAnsi" w:eastAsia="Calibri" w:hAnsiTheme="minorHAnsi" w:cstheme="minorHAnsi"/>
          <w:sz w:val="20"/>
        </w:rPr>
        <w:t>o, dentro e fora de portas</w:t>
      </w:r>
      <w:r w:rsidR="00EE288D" w:rsidRPr="00BD7541">
        <w:rPr>
          <w:rFonts w:asciiTheme="minorHAnsi" w:eastAsia="Calibri" w:hAnsiTheme="minorHAnsi" w:cstheme="minorHAnsi"/>
          <w:sz w:val="20"/>
        </w:rPr>
        <w:t>.</w:t>
      </w:r>
      <w:r w:rsidR="0083171A">
        <w:rPr>
          <w:rFonts w:asciiTheme="minorHAnsi" w:eastAsia="Calibri" w:hAnsiTheme="minorHAnsi" w:cstheme="minorHAnsi"/>
          <w:sz w:val="20"/>
        </w:rPr>
        <w:t xml:space="preserve"> </w:t>
      </w:r>
      <w:sdt>
        <w:sdtPr>
          <w:rPr>
            <w:rFonts w:ascii="Calibri" w:hAnsi="Calibri" w:cs="Calibri"/>
            <w:sz w:val="20"/>
          </w:rPr>
          <w:id w:val="-90709797"/>
          <w:citation/>
        </w:sdtPr>
        <w:sdtContent>
          <w:r w:rsidR="007D274D" w:rsidRPr="00431549">
            <w:rPr>
              <w:rFonts w:ascii="Calibri" w:hAnsi="Calibri" w:cs="Calibri"/>
              <w:sz w:val="20"/>
            </w:rPr>
            <w:fldChar w:fldCharType="begin"/>
          </w:r>
          <w:r w:rsidR="00BB4A04" w:rsidRPr="0083171A">
            <w:rPr>
              <w:rFonts w:ascii="Calibri" w:hAnsi="Calibri" w:cs="Calibri"/>
              <w:sz w:val="20"/>
            </w:rPr>
            <w:instrText xml:space="preserve">CITATION McH121 \l 2070 </w:instrText>
          </w:r>
          <w:r w:rsidR="007D274D" w:rsidRPr="00431549">
            <w:rPr>
              <w:rFonts w:ascii="Calibri" w:hAnsi="Calibri" w:cs="Calibri"/>
              <w:sz w:val="20"/>
            </w:rPr>
            <w:fldChar w:fldCharType="separate"/>
          </w:r>
          <w:r w:rsidR="00722653" w:rsidRPr="00722653">
            <w:rPr>
              <w:rFonts w:ascii="Calibri" w:hAnsi="Calibri" w:cs="Calibri"/>
              <w:noProof/>
              <w:sz w:val="20"/>
              <w:lang w:val="en-US"/>
            </w:rPr>
            <w:t>(McHugh &amp; Odierno, Secretary of the Army AND General, United States Army Chief of Staff, 2012)</w:t>
          </w:r>
          <w:r w:rsidR="007D274D" w:rsidRPr="00431549">
            <w:rPr>
              <w:rFonts w:ascii="Calibri" w:hAnsi="Calibri" w:cs="Calibri"/>
              <w:sz w:val="20"/>
            </w:rPr>
            <w:fldChar w:fldCharType="end"/>
          </w:r>
        </w:sdtContent>
      </w:sdt>
    </w:p>
    <w:p w:rsidR="00431549" w:rsidRPr="00431549" w:rsidRDefault="00431549" w:rsidP="0083171A">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w:t>
      </w:r>
      <w:r w:rsidRPr="00431549">
        <w:rPr>
          <w:rFonts w:asciiTheme="minorHAnsi" w:eastAsia="Calibri" w:hAnsiTheme="minorHAnsi" w:cstheme="minorHAnsi"/>
          <w:szCs w:val="22"/>
        </w:rPr>
        <w:t xml:space="preserve"> treino/formação e a Educaç</w:t>
      </w:r>
      <w:r>
        <w:rPr>
          <w:rFonts w:asciiTheme="minorHAnsi" w:eastAsia="Calibri" w:hAnsiTheme="minorHAnsi" w:cstheme="minorHAnsi"/>
          <w:szCs w:val="22"/>
        </w:rPr>
        <w:t>ão procuram:</w:t>
      </w:r>
    </w:p>
    <w:p w:rsidR="00212E6D" w:rsidRPr="0015495D" w:rsidRDefault="00212E6D" w:rsidP="00DD6FF8">
      <w:pPr>
        <w:overflowPunct/>
        <w:spacing w:line="360" w:lineRule="auto"/>
        <w:ind w:left="360" w:firstLine="349"/>
        <w:jc w:val="both"/>
        <w:textAlignment w:val="auto"/>
        <w:rPr>
          <w:rFonts w:asciiTheme="minorHAnsi" w:eastAsia="Calibri" w:hAnsiTheme="minorHAnsi" w:cstheme="minorHAnsi"/>
          <w:szCs w:val="22"/>
        </w:rPr>
      </w:pPr>
      <w:r w:rsidRPr="0083171A">
        <w:rPr>
          <w:rFonts w:asciiTheme="minorHAnsi" w:eastAsia="Calibri" w:hAnsiTheme="minorHAnsi" w:cstheme="minorHAnsi"/>
          <w:szCs w:val="22"/>
        </w:rPr>
        <w:t>“</w:t>
      </w:r>
      <w:r w:rsidR="0083171A">
        <w:rPr>
          <w:rFonts w:asciiTheme="minorHAnsi" w:eastAsia="Calibri" w:hAnsiTheme="minorHAnsi" w:cstheme="minorHAnsi"/>
          <w:szCs w:val="22"/>
        </w:rPr>
        <w:t xml:space="preserve">O </w:t>
      </w:r>
      <w:r w:rsidR="0083171A" w:rsidRPr="00431549">
        <w:rPr>
          <w:rFonts w:asciiTheme="minorHAnsi" w:eastAsia="Calibri" w:hAnsiTheme="minorHAnsi" w:cstheme="minorHAnsi"/>
          <w:i/>
          <w:szCs w:val="22"/>
        </w:rPr>
        <w:t>training</w:t>
      </w:r>
      <w:r w:rsidR="0083171A" w:rsidRPr="0083171A">
        <w:rPr>
          <w:rStyle w:val="hps"/>
          <w:rFonts w:asciiTheme="minorHAnsi" w:eastAsia="Calibri" w:hAnsiTheme="minorHAnsi" w:cs="Arial"/>
          <w:i/>
          <w:color w:val="222222"/>
        </w:rPr>
        <w:t xml:space="preserve"> e educação de toda a nossa força procuram desenvolver a mentalidade e os conhecimentos necessários, habilidades e capacidades necessárias para operar de forma eficaz nas condições de incerteza e complexidade</w:t>
      </w:r>
      <w:r w:rsidR="0083171A">
        <w:rPr>
          <w:rStyle w:val="hps"/>
          <w:rFonts w:asciiTheme="minorHAnsi" w:eastAsia="Calibri" w:hAnsiTheme="minorHAnsi" w:cs="Arial"/>
          <w:color w:val="222222"/>
        </w:rPr>
        <w:t>.”</w:t>
      </w:r>
      <w:sdt>
        <w:sdtPr>
          <w:rPr>
            <w:rFonts w:asciiTheme="minorHAnsi" w:eastAsia="Calibri" w:hAnsiTheme="minorHAnsi" w:cstheme="minorHAnsi"/>
            <w:szCs w:val="22"/>
          </w:rPr>
          <w:id w:val="1609239566"/>
          <w:citation/>
        </w:sdtPr>
        <w:sdtContent>
          <w:r w:rsidR="007D274D">
            <w:rPr>
              <w:rFonts w:asciiTheme="minorHAnsi" w:eastAsia="Calibri" w:hAnsiTheme="minorHAnsi" w:cstheme="minorHAnsi"/>
              <w:szCs w:val="22"/>
            </w:rPr>
            <w:fldChar w:fldCharType="begin"/>
          </w:r>
          <w:r w:rsidR="003250E8" w:rsidRPr="0083171A">
            <w:rPr>
              <w:rFonts w:asciiTheme="minorHAnsi" w:eastAsia="Calibri" w:hAnsiTheme="minorHAnsi" w:cstheme="minorHAnsi"/>
              <w:szCs w:val="22"/>
            </w:rPr>
            <w:instrText xml:space="preserve">CITATION Dep11 \p 5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(TRADOC Pam 525-8-2, 2011, p. 5)</w:t>
          </w:r>
          <w:r w:rsidR="007D274D">
            <w:rPr>
              <w:rFonts w:asciiTheme="minorHAnsi" w:eastAsia="Calibri" w:hAnsiTheme="minorHAnsi" w:cstheme="minorHAnsi"/>
              <w:szCs w:val="22"/>
            </w:rPr>
            <w:fldChar w:fldCharType="end"/>
          </w:r>
        </w:sdtContent>
      </w:sdt>
    </w:p>
    <w:p w:rsidR="006422D0" w:rsidRPr="00A47ABE" w:rsidRDefault="00212E6D" w:rsidP="00DD6FF8">
      <w:pPr>
        <w:overflowPunct/>
        <w:spacing w:line="360" w:lineRule="auto"/>
        <w:ind w:left="360" w:firstLine="349"/>
        <w:jc w:val="both"/>
        <w:textAlignment w:val="auto"/>
        <w:rPr>
          <w:rFonts w:asciiTheme="minorHAnsi" w:eastAsia="Calibri" w:hAnsiTheme="minorHAnsi" w:cstheme="minorHAnsi"/>
          <w:szCs w:val="22"/>
        </w:rPr>
      </w:pPr>
      <w:r w:rsidRPr="00431549">
        <w:rPr>
          <w:rFonts w:asciiTheme="minorHAnsi" w:eastAsia="Calibri" w:hAnsiTheme="minorHAnsi" w:cstheme="minorHAnsi"/>
          <w:szCs w:val="22"/>
        </w:rPr>
        <w:t>O conceito</w:t>
      </w:r>
      <w:r w:rsidR="00402C16" w:rsidRPr="00431549">
        <w:rPr>
          <w:rFonts w:asciiTheme="minorHAnsi" w:eastAsia="Calibri" w:hAnsiTheme="minorHAnsi" w:cstheme="minorHAnsi"/>
          <w:szCs w:val="22"/>
        </w:rPr>
        <w:t xml:space="preserve"> de “</w:t>
      </w:r>
      <w:r w:rsidR="00402C16" w:rsidRPr="00431549">
        <w:rPr>
          <w:rFonts w:asciiTheme="minorHAnsi" w:eastAsia="Calibri" w:hAnsiTheme="minorHAnsi" w:cstheme="minorHAnsi"/>
          <w:i/>
          <w:szCs w:val="22"/>
        </w:rPr>
        <w:t xml:space="preserve">training” </w:t>
      </w:r>
      <w:r w:rsidRPr="00431549">
        <w:rPr>
          <w:rFonts w:asciiTheme="minorHAnsi" w:eastAsia="Calibri" w:hAnsiTheme="minorHAnsi" w:cstheme="minorHAnsi"/>
          <w:szCs w:val="22"/>
        </w:rPr>
        <w:t xml:space="preserve">aqui </w:t>
      </w:r>
      <w:r w:rsidR="001A3DDD" w:rsidRPr="00431549">
        <w:rPr>
          <w:rFonts w:asciiTheme="minorHAnsi" w:eastAsia="Calibri" w:hAnsiTheme="minorHAnsi" w:cstheme="minorHAnsi"/>
          <w:szCs w:val="22"/>
        </w:rPr>
        <w:t xml:space="preserve">expresso </w:t>
      </w:r>
      <w:r w:rsidR="003B65A3" w:rsidRPr="00431549">
        <w:rPr>
          <w:rFonts w:asciiTheme="minorHAnsi" w:eastAsia="Calibri" w:hAnsiTheme="minorHAnsi" w:cstheme="minorHAnsi"/>
          <w:szCs w:val="22"/>
        </w:rPr>
        <w:t>deve</w:t>
      </w:r>
      <w:r w:rsidR="005F692A" w:rsidRPr="00431549">
        <w:rPr>
          <w:rFonts w:asciiTheme="minorHAnsi" w:eastAsia="Calibri" w:hAnsiTheme="minorHAnsi" w:cstheme="minorHAnsi"/>
          <w:szCs w:val="22"/>
        </w:rPr>
        <w:t xml:space="preserve"> ser</w:t>
      </w:r>
      <w:r w:rsidRPr="00431549">
        <w:rPr>
          <w:rFonts w:asciiTheme="minorHAnsi" w:eastAsia="Calibri" w:hAnsiTheme="minorHAnsi" w:cstheme="minorHAnsi"/>
          <w:szCs w:val="22"/>
        </w:rPr>
        <w:t xml:space="preserve"> entendido como formação,</w:t>
      </w:r>
      <w:r w:rsidR="00707B75" w:rsidRPr="00431549">
        <w:rPr>
          <w:rFonts w:asciiTheme="minorHAnsi" w:eastAsia="Calibri" w:hAnsiTheme="minorHAnsi" w:cstheme="minorHAnsi"/>
          <w:szCs w:val="22"/>
        </w:rPr>
        <w:t xml:space="preserve"> </w:t>
      </w:r>
      <w:r w:rsidR="00431549" w:rsidRPr="00431549">
        <w:rPr>
          <w:rFonts w:asciiTheme="minorHAnsi" w:eastAsia="Calibri" w:hAnsiTheme="minorHAnsi" w:cstheme="minorHAnsi"/>
          <w:szCs w:val="22"/>
        </w:rPr>
        <w:t>por se t</w:t>
      </w:r>
      <w:r w:rsidR="000C128D">
        <w:rPr>
          <w:rFonts w:asciiTheme="minorHAnsi" w:eastAsia="Calibri" w:hAnsiTheme="minorHAnsi" w:cstheme="minorHAnsi"/>
          <w:szCs w:val="22"/>
        </w:rPr>
        <w:t>r</w:t>
      </w:r>
      <w:r w:rsidR="00431549" w:rsidRPr="00431549">
        <w:rPr>
          <w:rFonts w:asciiTheme="minorHAnsi" w:eastAsia="Calibri" w:hAnsiTheme="minorHAnsi" w:cstheme="minorHAnsi"/>
          <w:szCs w:val="22"/>
        </w:rPr>
        <w:t xml:space="preserve">atar de uma aprendizagem, uma </w:t>
      </w:r>
      <w:r w:rsidR="00A47ABE">
        <w:rPr>
          <w:rFonts w:asciiTheme="minorHAnsi" w:eastAsia="Calibri" w:hAnsiTheme="minorHAnsi" w:cstheme="minorHAnsi"/>
          <w:szCs w:val="22"/>
        </w:rPr>
        <w:t xml:space="preserve">aprendizagem </w:t>
      </w:r>
      <w:r w:rsidR="00431549" w:rsidRPr="00431549">
        <w:rPr>
          <w:rFonts w:asciiTheme="minorHAnsi" w:eastAsia="Calibri" w:hAnsiTheme="minorHAnsi" w:cstheme="minorHAnsi"/>
          <w:szCs w:val="22"/>
        </w:rPr>
        <w:t>por via da transmiss</w:t>
      </w:r>
      <w:r w:rsidR="00431549">
        <w:rPr>
          <w:rFonts w:asciiTheme="minorHAnsi" w:eastAsia="Calibri" w:hAnsiTheme="minorHAnsi" w:cstheme="minorHAnsi"/>
          <w:szCs w:val="22"/>
        </w:rPr>
        <w:t>ão de conhecimentos.</w:t>
      </w:r>
      <w:r w:rsidR="00707B75" w:rsidRPr="00431549">
        <w:rPr>
          <w:rFonts w:asciiTheme="minorHAnsi" w:eastAsia="Calibri" w:hAnsiTheme="minorHAnsi" w:cstheme="minorHAnsi"/>
          <w:i/>
          <w:szCs w:val="22"/>
        </w:rPr>
        <w:t xml:space="preserve"> </w:t>
      </w:r>
    </w:p>
    <w:p w:rsidR="00966908" w:rsidRPr="0083171A" w:rsidRDefault="0083171A" w:rsidP="002862A6">
      <w:pPr>
        <w:overflowPunct/>
        <w:spacing w:after="240"/>
        <w:ind w:left="1418"/>
        <w:jc w:val="both"/>
        <w:textAlignment w:val="auto"/>
        <w:rPr>
          <w:rFonts w:asciiTheme="minorHAnsi" w:eastAsia="Calibri" w:hAnsiTheme="minorHAnsi" w:cstheme="minorHAnsi"/>
          <w:sz w:val="20"/>
        </w:rPr>
      </w:pPr>
      <w:r w:rsidRPr="0083171A">
        <w:rPr>
          <w:rStyle w:val="hps"/>
          <w:rFonts w:asciiTheme="minorHAnsi" w:eastAsia="Calibri" w:hAnsiTheme="minorHAnsi" w:cs="Arial"/>
          <w:color w:val="222222"/>
          <w:sz w:val="20"/>
        </w:rPr>
        <w:t xml:space="preserve">Training: o termo genérico, o processo permanente de manter e melhorar as habilidades (capacidades) de militares e civis, funcionários e forças que integrem operações </w:t>
      </w:r>
      <w:proofErr w:type="gramStart"/>
      <w:r w:rsidRPr="0083171A">
        <w:rPr>
          <w:rStyle w:val="hps"/>
          <w:rFonts w:asciiTheme="minorHAnsi" w:eastAsia="Calibri" w:hAnsiTheme="minorHAnsi" w:cs="Arial"/>
          <w:color w:val="222222"/>
          <w:sz w:val="20"/>
        </w:rPr>
        <w:t>militares</w:t>
      </w:r>
      <w:proofErr w:type="gramEnd"/>
      <w:r w:rsidRPr="0083171A">
        <w:rPr>
          <w:rStyle w:val="hps"/>
          <w:rFonts w:asciiTheme="minorHAnsi" w:eastAsia="Calibri" w:hAnsiTheme="minorHAnsi" w:cs="Arial"/>
          <w:color w:val="222222"/>
          <w:sz w:val="20"/>
        </w:rPr>
        <w:t>. Engloba educação (como disseminar o conhecimento por meio do estudo formal ou informal), individual e coletivo, bem como exercícios</w:t>
      </w:r>
      <w:sdt>
        <w:sdtPr>
          <w:rPr>
            <w:rFonts w:asciiTheme="minorHAnsi" w:eastAsia="Calibri" w:hAnsiTheme="minorHAnsi" w:cstheme="minorHAnsi"/>
            <w:sz w:val="20"/>
          </w:rPr>
          <w:id w:val="-2012295404"/>
          <w:citation/>
        </w:sdtPr>
        <w:sdtContent>
          <w:r w:rsidR="007D274D" w:rsidRPr="0083171A">
            <w:rPr>
              <w:rFonts w:asciiTheme="minorHAnsi" w:eastAsia="Calibri" w:hAnsiTheme="minorHAnsi" w:cstheme="minorHAnsi"/>
              <w:sz w:val="20"/>
            </w:rPr>
            <w:fldChar w:fldCharType="begin"/>
          </w:r>
          <w:r w:rsidR="00617FB8" w:rsidRPr="0083171A">
            <w:rPr>
              <w:rFonts w:asciiTheme="minorHAnsi" w:eastAsia="Calibri" w:hAnsiTheme="minorHAnsi" w:cstheme="minorHAnsi"/>
              <w:sz w:val="20"/>
            </w:rPr>
            <w:instrText xml:space="preserve"> CITATION NAT14 \l 2070  </w:instrText>
          </w:r>
          <w:r w:rsidR="007D274D" w:rsidRPr="0083171A">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(OTAN, 2014)</w:t>
          </w:r>
          <w:r w:rsidR="007D274D" w:rsidRPr="0083171A">
            <w:rPr>
              <w:rFonts w:asciiTheme="minorHAnsi" w:eastAsia="Calibri" w:hAnsiTheme="minorHAnsi" w:cstheme="minorHAnsi"/>
              <w:sz w:val="20"/>
            </w:rPr>
            <w:fldChar w:fldCharType="end"/>
          </w:r>
        </w:sdtContent>
      </w:sdt>
      <w:r w:rsidR="0052735C">
        <w:rPr>
          <w:rFonts w:asciiTheme="minorHAnsi" w:eastAsia="Calibri" w:hAnsiTheme="minorHAnsi" w:cstheme="minorHAnsi"/>
          <w:sz w:val="20"/>
        </w:rPr>
        <w:t>.</w:t>
      </w:r>
    </w:p>
    <w:p w:rsidR="00402C16" w:rsidRPr="00C93C5B" w:rsidRDefault="00DE4C10" w:rsidP="006F27E1">
      <w:pPr>
        <w:overflowPunct/>
        <w:spacing w:line="360" w:lineRule="auto"/>
        <w:ind w:left="284" w:firstLine="425"/>
        <w:jc w:val="both"/>
        <w:textAlignment w:val="auto"/>
        <w:rPr>
          <w:rFonts w:asciiTheme="minorHAnsi" w:eastAsia="Calibri" w:hAnsiTheme="minorHAnsi" w:cstheme="minorHAnsi"/>
          <w:szCs w:val="22"/>
        </w:rPr>
      </w:pPr>
      <w:r w:rsidRPr="006F27E1">
        <w:rPr>
          <w:rFonts w:asciiTheme="minorHAnsi" w:eastAsia="Calibri" w:hAnsiTheme="minorHAnsi" w:cstheme="minorHAnsi"/>
          <w:szCs w:val="22"/>
        </w:rPr>
        <w:t>Numa</w:t>
      </w:r>
      <w:r w:rsidR="00402C16" w:rsidRPr="006F27E1">
        <w:rPr>
          <w:rFonts w:asciiTheme="minorHAnsi" w:eastAsia="Calibri" w:hAnsiTheme="minorHAnsi" w:cstheme="minorHAnsi"/>
          <w:szCs w:val="22"/>
        </w:rPr>
        <w:t xml:space="preserve"> </w:t>
      </w:r>
      <w:r w:rsidRPr="006F27E1">
        <w:rPr>
          <w:rFonts w:asciiTheme="minorHAnsi" w:eastAsia="Calibri" w:hAnsiTheme="minorHAnsi" w:cstheme="minorHAnsi"/>
          <w:szCs w:val="22"/>
        </w:rPr>
        <w:t xml:space="preserve">época </w:t>
      </w:r>
      <w:r w:rsidR="00402C16" w:rsidRPr="006F27E1">
        <w:rPr>
          <w:rFonts w:asciiTheme="minorHAnsi" w:eastAsia="Calibri" w:hAnsiTheme="minorHAnsi" w:cstheme="minorHAnsi"/>
          <w:szCs w:val="22"/>
        </w:rPr>
        <w:t xml:space="preserve">de </w:t>
      </w:r>
      <w:r w:rsidRPr="006F27E1">
        <w:rPr>
          <w:rFonts w:asciiTheme="minorHAnsi" w:eastAsia="Calibri" w:hAnsiTheme="minorHAnsi" w:cstheme="minorHAnsi"/>
          <w:szCs w:val="22"/>
        </w:rPr>
        <w:t>persistentes conflitos</w:t>
      </w:r>
      <w:r w:rsidR="00402C16" w:rsidRPr="006F27E1">
        <w:rPr>
          <w:rFonts w:asciiTheme="minorHAnsi" w:eastAsia="Calibri" w:hAnsiTheme="minorHAnsi" w:cstheme="minorHAnsi"/>
          <w:szCs w:val="22"/>
        </w:rPr>
        <w:t>,</w:t>
      </w:r>
      <w:r w:rsidR="006F27E1">
        <w:rPr>
          <w:rFonts w:asciiTheme="minorHAnsi" w:eastAsia="Calibri" w:hAnsiTheme="minorHAnsi" w:cstheme="minorHAnsi"/>
          <w:szCs w:val="22"/>
        </w:rPr>
        <w:t xml:space="preserve"> para conseguir obter sucesso,</w:t>
      </w:r>
      <w:r w:rsidR="00C12818">
        <w:rPr>
          <w:rFonts w:asciiTheme="minorHAnsi" w:eastAsia="Calibri" w:hAnsiTheme="minorHAnsi" w:cstheme="minorHAnsi"/>
          <w:szCs w:val="22"/>
        </w:rPr>
        <w:t xml:space="preserve"> é essencial conseguir preparar (Formar) os </w:t>
      </w:r>
      <w:r w:rsidR="006F27E1" w:rsidRPr="00C12818">
        <w:rPr>
          <w:rFonts w:asciiTheme="minorHAnsi" w:eastAsia="Calibri" w:hAnsiTheme="minorHAnsi" w:cstheme="minorHAnsi"/>
          <w:szCs w:val="22"/>
        </w:rPr>
        <w:t>soldados, os seus chefes</w:t>
      </w:r>
      <w:r w:rsidR="00C12818" w:rsidRPr="00C12818">
        <w:t xml:space="preserve"> </w:t>
      </w:r>
      <w:r w:rsidR="00C12818" w:rsidRPr="00C12818">
        <w:rPr>
          <w:rFonts w:asciiTheme="minorHAnsi" w:eastAsia="Calibri" w:hAnsiTheme="minorHAnsi" w:cstheme="minorHAnsi"/>
          <w:szCs w:val="22"/>
        </w:rPr>
        <w:t>hierárquicos</w:t>
      </w:r>
      <w:r w:rsidR="00402C16" w:rsidRPr="00C12818">
        <w:rPr>
          <w:rFonts w:asciiTheme="minorHAnsi" w:eastAsia="Calibri" w:hAnsiTheme="minorHAnsi" w:cstheme="minorHAnsi"/>
          <w:szCs w:val="22"/>
        </w:rPr>
        <w:t xml:space="preserve"> e </w:t>
      </w:r>
      <w:r w:rsidR="00C12818" w:rsidRPr="00C12818">
        <w:rPr>
          <w:rFonts w:asciiTheme="minorHAnsi" w:eastAsia="Calibri" w:hAnsiTheme="minorHAnsi" w:cstheme="minorHAnsi"/>
          <w:szCs w:val="22"/>
        </w:rPr>
        <w:t>treinar o seu coletivo</w:t>
      </w:r>
      <w:r w:rsidR="001A3DDD" w:rsidRPr="00C12818">
        <w:rPr>
          <w:rFonts w:asciiTheme="minorHAnsi" w:eastAsia="Calibri" w:hAnsiTheme="minorHAnsi" w:cstheme="minorHAnsi"/>
          <w:szCs w:val="22"/>
        </w:rPr>
        <w:t>, para</w:t>
      </w:r>
      <w:r w:rsidR="00402C16" w:rsidRPr="00C12818">
        <w:rPr>
          <w:rFonts w:asciiTheme="minorHAnsi" w:eastAsia="Calibri" w:hAnsiTheme="minorHAnsi" w:cstheme="minorHAnsi"/>
          <w:szCs w:val="22"/>
        </w:rPr>
        <w:t xml:space="preserve"> operar</w:t>
      </w:r>
      <w:r w:rsidR="006F27E1" w:rsidRPr="00C12818">
        <w:rPr>
          <w:rFonts w:asciiTheme="minorHAnsi" w:eastAsia="Calibri" w:hAnsiTheme="minorHAnsi" w:cstheme="minorHAnsi"/>
          <w:szCs w:val="22"/>
        </w:rPr>
        <w:t>em</w:t>
      </w:r>
      <w:r w:rsidR="00402C16" w:rsidRPr="00C12818">
        <w:rPr>
          <w:rFonts w:asciiTheme="minorHAnsi" w:eastAsia="Calibri" w:hAnsiTheme="minorHAnsi" w:cstheme="minorHAnsi"/>
          <w:szCs w:val="22"/>
        </w:rPr>
        <w:t xml:space="preserve"> </w:t>
      </w:r>
      <w:r w:rsidRPr="00C12818">
        <w:rPr>
          <w:rFonts w:asciiTheme="minorHAnsi" w:eastAsia="Calibri" w:hAnsiTheme="minorHAnsi" w:cstheme="minorHAnsi"/>
          <w:szCs w:val="22"/>
        </w:rPr>
        <w:t>n</w:t>
      </w:r>
      <w:r w:rsidR="00402C16" w:rsidRPr="00C12818">
        <w:rPr>
          <w:rFonts w:asciiTheme="minorHAnsi" w:eastAsia="Calibri" w:hAnsiTheme="minorHAnsi" w:cstheme="minorHAnsi"/>
          <w:szCs w:val="22"/>
        </w:rPr>
        <w:t>um ambiente operacional incerto onde os inimigos da nação continuar</w:t>
      </w:r>
      <w:r w:rsidRPr="00C12818">
        <w:rPr>
          <w:rFonts w:asciiTheme="minorHAnsi" w:eastAsia="Calibri" w:hAnsiTheme="minorHAnsi" w:cstheme="minorHAnsi"/>
          <w:szCs w:val="22"/>
        </w:rPr>
        <w:t>ão</w:t>
      </w:r>
      <w:r w:rsidR="00402C16" w:rsidRPr="00C12818">
        <w:rPr>
          <w:rFonts w:asciiTheme="minorHAnsi" w:eastAsia="Calibri" w:hAnsiTheme="minorHAnsi" w:cstheme="minorHAnsi"/>
          <w:szCs w:val="22"/>
        </w:rPr>
        <w:t xml:space="preserve"> a adaptar-se rapidamente usando toda a</w:t>
      </w:r>
      <w:r w:rsidR="00A47ABE">
        <w:rPr>
          <w:rFonts w:asciiTheme="minorHAnsi" w:eastAsia="Calibri" w:hAnsiTheme="minorHAnsi" w:cstheme="minorHAnsi"/>
          <w:szCs w:val="22"/>
        </w:rPr>
        <w:t>s</w:t>
      </w:r>
      <w:r w:rsidR="00402C16" w:rsidRPr="00C12818">
        <w:rPr>
          <w:rFonts w:asciiTheme="minorHAnsi" w:eastAsia="Calibri" w:hAnsiTheme="minorHAnsi" w:cstheme="minorHAnsi"/>
          <w:szCs w:val="22"/>
        </w:rPr>
        <w:t xml:space="preserve"> ameaças.</w:t>
      </w:r>
      <w:r w:rsidRPr="00C12818">
        <w:rPr>
          <w:rFonts w:asciiTheme="minorHAnsi" w:eastAsia="Calibri" w:hAnsiTheme="minorHAnsi" w:cstheme="minorHAnsi"/>
          <w:szCs w:val="22"/>
        </w:rPr>
        <w:t xml:space="preserve"> </w:t>
      </w:r>
      <w:r w:rsidR="00402C16" w:rsidRPr="00C12818">
        <w:rPr>
          <w:rFonts w:asciiTheme="minorHAnsi" w:eastAsia="Calibri" w:hAnsiTheme="minorHAnsi" w:cstheme="minorHAnsi"/>
          <w:szCs w:val="22"/>
        </w:rPr>
        <w:t xml:space="preserve">Para alcançar </w:t>
      </w:r>
      <w:r w:rsidR="00C12818" w:rsidRPr="00C12818">
        <w:rPr>
          <w:rFonts w:asciiTheme="minorHAnsi" w:eastAsia="Calibri" w:hAnsiTheme="minorHAnsi" w:cstheme="minorHAnsi"/>
          <w:szCs w:val="22"/>
        </w:rPr>
        <w:t xml:space="preserve">este desiderato </w:t>
      </w:r>
      <w:r w:rsidR="00402C16" w:rsidRPr="00C12818">
        <w:rPr>
          <w:rFonts w:asciiTheme="minorHAnsi" w:eastAsia="Calibri" w:hAnsiTheme="minorHAnsi" w:cstheme="minorHAnsi"/>
          <w:szCs w:val="22"/>
        </w:rPr>
        <w:t xml:space="preserve">no </w:t>
      </w:r>
      <w:r w:rsidRPr="00C12818">
        <w:rPr>
          <w:rFonts w:asciiTheme="minorHAnsi" w:eastAsia="Calibri" w:hAnsiTheme="minorHAnsi" w:cstheme="minorHAnsi"/>
          <w:szCs w:val="22"/>
        </w:rPr>
        <w:t>futuro,</w:t>
      </w:r>
      <w:r w:rsidR="00402C16" w:rsidRPr="00C12818">
        <w:rPr>
          <w:rFonts w:asciiTheme="minorHAnsi" w:eastAsia="Calibri" w:hAnsiTheme="minorHAnsi" w:cstheme="minorHAnsi"/>
          <w:szCs w:val="22"/>
        </w:rPr>
        <w:t xml:space="preserve"> a formação do </w:t>
      </w:r>
      <w:r w:rsidR="001A3DDD" w:rsidRPr="00C12818">
        <w:rPr>
          <w:rFonts w:asciiTheme="minorHAnsi" w:eastAsia="Calibri" w:hAnsiTheme="minorHAnsi" w:cstheme="minorHAnsi"/>
          <w:szCs w:val="22"/>
        </w:rPr>
        <w:t>U.S.ARMY</w:t>
      </w:r>
      <w:r w:rsidR="00402C16" w:rsidRPr="00C12818">
        <w:rPr>
          <w:rFonts w:asciiTheme="minorHAnsi" w:eastAsia="Calibri" w:hAnsiTheme="minorHAnsi" w:cstheme="minorHAnsi"/>
          <w:szCs w:val="22"/>
        </w:rPr>
        <w:t xml:space="preserve"> </w:t>
      </w:r>
      <w:r w:rsidR="001A3DDD" w:rsidRPr="00C12818">
        <w:rPr>
          <w:rFonts w:asciiTheme="minorHAnsi" w:eastAsia="Calibri" w:hAnsiTheme="minorHAnsi" w:cstheme="minorHAnsi"/>
          <w:szCs w:val="22"/>
        </w:rPr>
        <w:t>de</w:t>
      </w:r>
      <w:r w:rsidR="00CA20E3">
        <w:rPr>
          <w:rFonts w:asciiTheme="minorHAnsi" w:eastAsia="Calibri" w:hAnsiTheme="minorHAnsi" w:cstheme="minorHAnsi"/>
          <w:szCs w:val="22"/>
        </w:rPr>
        <w:t>senvolve</w:t>
      </w:r>
      <w:r w:rsidR="00402C16" w:rsidRPr="00C12818">
        <w:rPr>
          <w:rFonts w:asciiTheme="minorHAnsi" w:eastAsia="Calibri" w:hAnsiTheme="minorHAnsi" w:cstheme="minorHAnsi"/>
          <w:szCs w:val="22"/>
        </w:rPr>
        <w:t xml:space="preserve"> as </w:t>
      </w:r>
      <w:r w:rsidR="00A47ABE">
        <w:rPr>
          <w:rFonts w:asciiTheme="minorHAnsi" w:eastAsia="Calibri" w:hAnsiTheme="minorHAnsi" w:cstheme="minorHAnsi"/>
          <w:szCs w:val="22"/>
        </w:rPr>
        <w:t>compet</w:t>
      </w:r>
      <w:r w:rsidR="0052735C">
        <w:rPr>
          <w:rFonts w:asciiTheme="minorHAnsi" w:eastAsia="Calibri" w:hAnsiTheme="minorHAnsi" w:cstheme="minorHAnsi"/>
          <w:szCs w:val="22"/>
        </w:rPr>
        <w:t>ê</w:t>
      </w:r>
      <w:r w:rsidR="00A47ABE">
        <w:rPr>
          <w:rFonts w:asciiTheme="minorHAnsi" w:eastAsia="Calibri" w:hAnsiTheme="minorHAnsi" w:cstheme="minorHAnsi"/>
          <w:szCs w:val="22"/>
        </w:rPr>
        <w:t>ncias</w:t>
      </w:r>
      <w:r w:rsidR="00402C16" w:rsidRPr="00C12818">
        <w:rPr>
          <w:rFonts w:asciiTheme="minorHAnsi" w:eastAsia="Calibri" w:hAnsiTheme="minorHAnsi" w:cstheme="minorHAnsi"/>
          <w:szCs w:val="22"/>
        </w:rPr>
        <w:t xml:space="preserve"> </w:t>
      </w:r>
      <w:r w:rsidRPr="00C12818">
        <w:rPr>
          <w:rFonts w:asciiTheme="minorHAnsi" w:eastAsia="Calibri" w:hAnsiTheme="minorHAnsi" w:cstheme="minorHAnsi"/>
          <w:szCs w:val="22"/>
        </w:rPr>
        <w:t>dos seus soldados</w:t>
      </w:r>
      <w:r w:rsidR="00402C16" w:rsidRPr="00C12818">
        <w:rPr>
          <w:rFonts w:asciiTheme="minorHAnsi" w:eastAsia="Calibri" w:hAnsiTheme="minorHAnsi" w:cstheme="minorHAnsi"/>
          <w:szCs w:val="22"/>
        </w:rPr>
        <w:t xml:space="preserve">, e </w:t>
      </w:r>
      <w:r w:rsidR="00CA20E3">
        <w:rPr>
          <w:rFonts w:asciiTheme="minorHAnsi" w:eastAsia="Calibri" w:hAnsiTheme="minorHAnsi" w:cstheme="minorHAnsi"/>
          <w:szCs w:val="22"/>
        </w:rPr>
        <w:t>seus</w:t>
      </w:r>
      <w:r w:rsidR="00402C16" w:rsidRPr="00C12818">
        <w:rPr>
          <w:rFonts w:asciiTheme="minorHAnsi" w:eastAsia="Calibri" w:hAnsiTheme="minorHAnsi" w:cstheme="minorHAnsi"/>
          <w:szCs w:val="22"/>
        </w:rPr>
        <w:t xml:space="preserve"> </w:t>
      </w:r>
      <w:r w:rsidR="00C12818" w:rsidRPr="00C12818">
        <w:rPr>
          <w:rFonts w:asciiTheme="minorHAnsi" w:eastAsia="Calibri" w:hAnsiTheme="minorHAnsi" w:cstheme="minorHAnsi"/>
          <w:szCs w:val="22"/>
        </w:rPr>
        <w:t>chefes hierárquicos</w:t>
      </w:r>
      <w:r w:rsidR="00CA20E3">
        <w:rPr>
          <w:rFonts w:asciiTheme="minorHAnsi" w:eastAsia="Calibri" w:hAnsiTheme="minorHAnsi" w:cstheme="minorHAnsi"/>
          <w:szCs w:val="22"/>
        </w:rPr>
        <w:t>,</w:t>
      </w:r>
      <w:r w:rsidR="00402C16" w:rsidRPr="00C12818">
        <w:rPr>
          <w:rFonts w:asciiTheme="minorHAnsi" w:eastAsia="Calibri" w:hAnsiTheme="minorHAnsi" w:cstheme="minorHAnsi"/>
          <w:szCs w:val="22"/>
        </w:rPr>
        <w:t xml:space="preserve"> </w:t>
      </w:r>
      <w:r w:rsidR="001A3DDD" w:rsidRPr="00C12818">
        <w:rPr>
          <w:rFonts w:asciiTheme="minorHAnsi" w:eastAsia="Calibri" w:hAnsiTheme="minorHAnsi" w:cstheme="minorHAnsi"/>
          <w:szCs w:val="22"/>
        </w:rPr>
        <w:t>de forma a</w:t>
      </w:r>
      <w:r w:rsidRPr="00C12818">
        <w:rPr>
          <w:rFonts w:asciiTheme="minorHAnsi" w:eastAsia="Calibri" w:hAnsiTheme="minorHAnsi" w:cstheme="minorHAnsi"/>
          <w:szCs w:val="22"/>
        </w:rPr>
        <w:t xml:space="preserve"> familiariza</w:t>
      </w:r>
      <w:r w:rsidR="001A3DDD" w:rsidRPr="00C12818">
        <w:rPr>
          <w:rFonts w:asciiTheme="minorHAnsi" w:eastAsia="Calibri" w:hAnsiTheme="minorHAnsi" w:cstheme="minorHAnsi"/>
          <w:szCs w:val="22"/>
        </w:rPr>
        <w:t>-los</w:t>
      </w:r>
      <w:r w:rsidR="00402C16" w:rsidRPr="00C12818">
        <w:rPr>
          <w:rFonts w:asciiTheme="minorHAnsi" w:eastAsia="Calibri" w:hAnsiTheme="minorHAnsi" w:cstheme="minorHAnsi"/>
          <w:szCs w:val="22"/>
        </w:rPr>
        <w:t xml:space="preserve"> com </w:t>
      </w:r>
      <w:r w:rsidRPr="00C12818">
        <w:rPr>
          <w:rFonts w:asciiTheme="minorHAnsi" w:eastAsia="Calibri" w:hAnsiTheme="minorHAnsi" w:cstheme="minorHAnsi"/>
          <w:szCs w:val="22"/>
        </w:rPr>
        <w:t>planeamento</w:t>
      </w:r>
      <w:r w:rsidR="00402C16" w:rsidRPr="00C12818">
        <w:rPr>
          <w:rFonts w:asciiTheme="minorHAnsi" w:eastAsia="Calibri" w:hAnsiTheme="minorHAnsi" w:cstheme="minorHAnsi"/>
          <w:szCs w:val="22"/>
        </w:rPr>
        <w:t xml:space="preserve"> colaborativo e </w:t>
      </w:r>
      <w:r w:rsidR="0052735C">
        <w:rPr>
          <w:rFonts w:asciiTheme="minorHAnsi" w:eastAsia="Calibri" w:hAnsiTheme="minorHAnsi" w:cstheme="minorHAnsi"/>
          <w:szCs w:val="22"/>
        </w:rPr>
        <w:t xml:space="preserve">a </w:t>
      </w:r>
      <w:r w:rsidR="00402C16" w:rsidRPr="00C12818">
        <w:rPr>
          <w:rFonts w:asciiTheme="minorHAnsi" w:eastAsia="Calibri" w:hAnsiTheme="minorHAnsi" w:cstheme="minorHAnsi"/>
          <w:szCs w:val="22"/>
        </w:rPr>
        <w:t xml:space="preserve">execução descentralizada, </w:t>
      </w:r>
      <w:r w:rsidR="00CA20E3">
        <w:rPr>
          <w:rFonts w:asciiTheme="minorHAnsi" w:eastAsia="Calibri" w:hAnsiTheme="minorHAnsi" w:cstheme="minorHAnsi"/>
          <w:szCs w:val="22"/>
        </w:rPr>
        <w:t>capacidade</w:t>
      </w:r>
      <w:r w:rsidR="00402C16" w:rsidRPr="00C12818">
        <w:rPr>
          <w:rFonts w:asciiTheme="minorHAnsi" w:eastAsia="Calibri" w:hAnsiTheme="minorHAnsi" w:cstheme="minorHAnsi"/>
          <w:szCs w:val="22"/>
        </w:rPr>
        <w:t xml:space="preserve"> para lidar </w:t>
      </w:r>
      <w:r w:rsidR="005F692A" w:rsidRPr="00C12818">
        <w:rPr>
          <w:rFonts w:asciiTheme="minorHAnsi" w:eastAsia="Calibri" w:hAnsiTheme="minorHAnsi" w:cstheme="minorHAnsi"/>
          <w:szCs w:val="22"/>
        </w:rPr>
        <w:t>com ambiguidade</w:t>
      </w:r>
      <w:r w:rsidR="00402C16" w:rsidRPr="00C12818">
        <w:rPr>
          <w:rFonts w:asciiTheme="minorHAnsi" w:eastAsia="Calibri" w:hAnsiTheme="minorHAnsi" w:cstheme="minorHAnsi"/>
          <w:szCs w:val="22"/>
        </w:rPr>
        <w:t xml:space="preserve">, </w:t>
      </w:r>
      <w:r w:rsidR="001A3DDD" w:rsidRPr="00C12818">
        <w:rPr>
          <w:rFonts w:asciiTheme="minorHAnsi" w:eastAsia="Calibri" w:hAnsiTheme="minorHAnsi" w:cstheme="minorHAnsi"/>
          <w:szCs w:val="22"/>
        </w:rPr>
        <w:t>conseguir realizar</w:t>
      </w:r>
      <w:r w:rsidR="00402C16" w:rsidRPr="00C12818">
        <w:rPr>
          <w:rFonts w:asciiTheme="minorHAnsi" w:eastAsia="Calibri" w:hAnsiTheme="minorHAnsi" w:cstheme="minorHAnsi"/>
          <w:szCs w:val="22"/>
        </w:rPr>
        <w:t xml:space="preserve"> ajustes rápidos</w:t>
      </w:r>
      <w:r w:rsidR="00CA20E3">
        <w:rPr>
          <w:rFonts w:asciiTheme="minorHAnsi" w:eastAsia="Calibri" w:hAnsiTheme="minorHAnsi" w:cstheme="minorHAnsi"/>
          <w:szCs w:val="22"/>
        </w:rPr>
        <w:t>, no</w:t>
      </w:r>
      <w:r w:rsidR="001A3DDD" w:rsidRPr="00C12818">
        <w:rPr>
          <w:rFonts w:asciiTheme="minorHAnsi" w:eastAsia="Calibri" w:hAnsiTheme="minorHAnsi" w:cstheme="minorHAnsi"/>
          <w:szCs w:val="22"/>
        </w:rPr>
        <w:t xml:space="preserve"> de</w:t>
      </w:r>
      <w:r w:rsidR="00CA20E3">
        <w:rPr>
          <w:rFonts w:asciiTheme="minorHAnsi" w:eastAsia="Calibri" w:hAnsiTheme="minorHAnsi" w:cstheme="minorHAnsi"/>
          <w:szCs w:val="22"/>
        </w:rPr>
        <w:t>c</w:t>
      </w:r>
      <w:r w:rsidR="001A3DDD" w:rsidRPr="00C12818">
        <w:rPr>
          <w:rFonts w:asciiTheme="minorHAnsi" w:eastAsia="Calibri" w:hAnsiTheme="minorHAnsi" w:cstheme="minorHAnsi"/>
          <w:szCs w:val="22"/>
        </w:rPr>
        <w:t>o</w:t>
      </w:r>
      <w:r w:rsidR="00CA20E3">
        <w:rPr>
          <w:rFonts w:asciiTheme="minorHAnsi" w:eastAsia="Calibri" w:hAnsiTheme="minorHAnsi" w:cstheme="minorHAnsi"/>
          <w:szCs w:val="22"/>
        </w:rPr>
        <w:t>rre</w:t>
      </w:r>
      <w:r w:rsidR="001A3DDD" w:rsidRPr="00C12818">
        <w:rPr>
          <w:rFonts w:asciiTheme="minorHAnsi" w:eastAsia="Calibri" w:hAnsiTheme="minorHAnsi" w:cstheme="minorHAnsi"/>
          <w:szCs w:val="22"/>
        </w:rPr>
        <w:t>r d</w:t>
      </w:r>
      <w:r w:rsidR="00CA20E3">
        <w:rPr>
          <w:rFonts w:asciiTheme="minorHAnsi" w:eastAsia="Calibri" w:hAnsiTheme="minorHAnsi" w:cstheme="minorHAnsi"/>
          <w:szCs w:val="22"/>
        </w:rPr>
        <w:t>e uma operação</w:t>
      </w:r>
      <w:r w:rsidR="00402C16" w:rsidRPr="00C12818">
        <w:rPr>
          <w:rFonts w:asciiTheme="minorHAnsi" w:eastAsia="Calibri" w:hAnsiTheme="minorHAnsi" w:cstheme="minorHAnsi"/>
          <w:szCs w:val="22"/>
        </w:rPr>
        <w:t>.</w:t>
      </w:r>
      <w:r w:rsidR="00402C16" w:rsidRPr="00AC3B00">
        <w:rPr>
          <w:rFonts w:asciiTheme="minorHAnsi" w:eastAsia="Calibri" w:hAnsiTheme="minorHAnsi" w:cstheme="minorHAnsi"/>
          <w:szCs w:val="22"/>
        </w:rPr>
        <w:t xml:space="preserve"> Para atingir este</w:t>
      </w:r>
      <w:r w:rsidR="00C12818" w:rsidRPr="00AC3B00">
        <w:rPr>
          <w:rFonts w:asciiTheme="minorHAnsi" w:eastAsia="Calibri" w:hAnsiTheme="minorHAnsi" w:cstheme="minorHAnsi"/>
          <w:szCs w:val="22"/>
        </w:rPr>
        <w:t xml:space="preserve"> desiderato de </w:t>
      </w:r>
      <w:r w:rsidR="00CA20E3" w:rsidRPr="00AC3B00">
        <w:rPr>
          <w:rFonts w:asciiTheme="minorHAnsi" w:eastAsia="Calibri" w:hAnsiTheme="minorHAnsi" w:cstheme="minorHAnsi"/>
          <w:szCs w:val="22"/>
        </w:rPr>
        <w:t xml:space="preserve">adaptabilidade e de </w:t>
      </w:r>
      <w:r w:rsidR="00C12818" w:rsidRPr="00AC3B00">
        <w:rPr>
          <w:rFonts w:asciiTheme="minorHAnsi" w:eastAsia="Calibri" w:hAnsiTheme="minorHAnsi" w:cstheme="minorHAnsi"/>
          <w:szCs w:val="22"/>
        </w:rPr>
        <w:t xml:space="preserve">capacidade </w:t>
      </w:r>
      <w:r w:rsidRPr="00AC3B00">
        <w:rPr>
          <w:rFonts w:asciiTheme="minorHAnsi" w:eastAsia="Calibri" w:hAnsiTheme="minorHAnsi" w:cstheme="minorHAnsi"/>
          <w:szCs w:val="22"/>
        </w:rPr>
        <w:t>operacional,</w:t>
      </w:r>
      <w:r w:rsidR="00402C16" w:rsidRPr="00AC3B00">
        <w:rPr>
          <w:rFonts w:asciiTheme="minorHAnsi" w:eastAsia="Calibri" w:hAnsiTheme="minorHAnsi" w:cstheme="minorHAnsi"/>
          <w:szCs w:val="22"/>
        </w:rPr>
        <w:t xml:space="preserve"> </w:t>
      </w:r>
      <w:r w:rsidR="00CA20E3">
        <w:rPr>
          <w:rFonts w:asciiTheme="minorHAnsi" w:eastAsia="Calibri" w:hAnsiTheme="minorHAnsi" w:cstheme="minorHAnsi"/>
          <w:szCs w:val="22"/>
        </w:rPr>
        <w:t>esta adaptaç</w:t>
      </w:r>
      <w:r w:rsidR="00950141">
        <w:rPr>
          <w:rFonts w:asciiTheme="minorHAnsi" w:eastAsia="Calibri" w:hAnsiTheme="minorHAnsi" w:cstheme="minorHAnsi"/>
          <w:szCs w:val="22"/>
        </w:rPr>
        <w:t xml:space="preserve">ão constante, leva a que </w:t>
      </w:r>
      <w:r w:rsidR="00402C16" w:rsidRPr="00AC3B00">
        <w:rPr>
          <w:rFonts w:asciiTheme="minorHAnsi" w:eastAsia="Calibri" w:hAnsiTheme="minorHAnsi" w:cstheme="minorHAnsi"/>
          <w:szCs w:val="22"/>
        </w:rPr>
        <w:t xml:space="preserve">o </w:t>
      </w:r>
      <w:r w:rsidR="001A3DDD" w:rsidRPr="00AC3B00">
        <w:rPr>
          <w:rFonts w:asciiTheme="minorHAnsi" w:eastAsia="Calibri" w:hAnsiTheme="minorHAnsi" w:cstheme="minorHAnsi"/>
          <w:szCs w:val="22"/>
        </w:rPr>
        <w:t xml:space="preserve">U.S.ARMY </w:t>
      </w:r>
      <w:r w:rsidR="00950141">
        <w:rPr>
          <w:rFonts w:asciiTheme="minorHAnsi" w:eastAsia="Calibri" w:hAnsiTheme="minorHAnsi" w:cstheme="minorHAnsi"/>
          <w:szCs w:val="22"/>
        </w:rPr>
        <w:t>esteja</w:t>
      </w:r>
      <w:r w:rsidR="00C12818" w:rsidRPr="00AC3B00">
        <w:rPr>
          <w:rFonts w:asciiTheme="minorHAnsi" w:eastAsia="Calibri" w:hAnsiTheme="minorHAnsi" w:cstheme="minorHAnsi"/>
          <w:szCs w:val="22"/>
        </w:rPr>
        <w:t xml:space="preserve"> permanentemente a</w:t>
      </w:r>
      <w:r w:rsidRPr="00AC3B00">
        <w:rPr>
          <w:rFonts w:asciiTheme="minorHAnsi" w:eastAsia="Calibri" w:hAnsiTheme="minorHAnsi" w:cstheme="minorHAnsi"/>
          <w:szCs w:val="22"/>
        </w:rPr>
        <w:t xml:space="preserve"> </w:t>
      </w:r>
      <w:r w:rsidR="00402C16" w:rsidRPr="00AC3B00">
        <w:rPr>
          <w:rFonts w:asciiTheme="minorHAnsi" w:eastAsia="Calibri" w:hAnsiTheme="minorHAnsi" w:cstheme="minorHAnsi"/>
          <w:szCs w:val="22"/>
        </w:rPr>
        <w:t xml:space="preserve">adaptar </w:t>
      </w:r>
      <w:r w:rsidRPr="00AC3B00">
        <w:rPr>
          <w:rFonts w:asciiTheme="minorHAnsi" w:eastAsia="Calibri" w:hAnsiTheme="minorHAnsi" w:cstheme="minorHAnsi"/>
          <w:szCs w:val="22"/>
        </w:rPr>
        <w:t>a sua</w:t>
      </w:r>
      <w:r w:rsidR="00402C16" w:rsidRPr="00AC3B00">
        <w:rPr>
          <w:rFonts w:asciiTheme="minorHAnsi" w:eastAsia="Calibri" w:hAnsiTheme="minorHAnsi" w:cstheme="minorHAnsi"/>
          <w:szCs w:val="22"/>
        </w:rPr>
        <w:t xml:space="preserve"> formação</w:t>
      </w:r>
      <w:r w:rsidR="00950141">
        <w:rPr>
          <w:rFonts w:asciiTheme="minorHAnsi" w:eastAsia="Calibri" w:hAnsiTheme="minorHAnsi" w:cstheme="minorHAnsi"/>
          <w:szCs w:val="22"/>
        </w:rPr>
        <w:t xml:space="preserve">, com </w:t>
      </w:r>
      <w:r w:rsidR="00C12818" w:rsidRPr="00AC3B00">
        <w:rPr>
          <w:rFonts w:asciiTheme="minorHAnsi" w:eastAsia="Calibri" w:hAnsiTheme="minorHAnsi" w:cstheme="minorHAnsi"/>
          <w:szCs w:val="22"/>
        </w:rPr>
        <w:t xml:space="preserve">a implementação </w:t>
      </w:r>
      <w:r w:rsidR="00AC3B00" w:rsidRPr="00AC3B00">
        <w:rPr>
          <w:rFonts w:asciiTheme="minorHAnsi" w:eastAsia="Calibri" w:hAnsiTheme="minorHAnsi" w:cstheme="minorHAnsi"/>
          <w:szCs w:val="22"/>
        </w:rPr>
        <w:t>das mais recentes aprendizagens</w:t>
      </w:r>
      <w:r w:rsidR="00C12818" w:rsidRPr="00AC3B00">
        <w:rPr>
          <w:rFonts w:asciiTheme="minorHAnsi" w:eastAsia="Calibri" w:hAnsiTheme="minorHAnsi" w:cstheme="minorHAnsi"/>
          <w:szCs w:val="22"/>
        </w:rPr>
        <w:t xml:space="preserve"> do teatro de operações (lições apreendidas/</w:t>
      </w:r>
      <w:r w:rsidR="0036407D">
        <w:rPr>
          <w:rFonts w:asciiTheme="minorHAnsi" w:eastAsia="Calibri" w:hAnsiTheme="minorHAnsi" w:cstheme="minorHAnsi"/>
          <w:szCs w:val="22"/>
        </w:rPr>
        <w:t>caráter</w:t>
      </w:r>
      <w:r w:rsidR="00C12818" w:rsidRPr="00AC3B00">
        <w:rPr>
          <w:rFonts w:asciiTheme="minorHAnsi" w:eastAsia="Calibri" w:hAnsiTheme="minorHAnsi" w:cstheme="minorHAnsi"/>
          <w:szCs w:val="22"/>
        </w:rPr>
        <w:t xml:space="preserve"> sistémico da formação</w:t>
      </w:r>
      <w:r w:rsidR="00AC3B00" w:rsidRPr="00AC3B00">
        <w:rPr>
          <w:rFonts w:asciiTheme="minorHAnsi" w:eastAsia="Calibri" w:hAnsiTheme="minorHAnsi" w:cstheme="minorHAnsi"/>
          <w:szCs w:val="22"/>
        </w:rPr>
        <w:t>)</w:t>
      </w:r>
      <w:r w:rsidR="00402C16" w:rsidRPr="00AC3B00">
        <w:rPr>
          <w:rFonts w:asciiTheme="minorHAnsi" w:eastAsia="Calibri" w:hAnsiTheme="minorHAnsi" w:cstheme="minorHAnsi"/>
          <w:szCs w:val="22"/>
        </w:rPr>
        <w:t xml:space="preserve">. </w:t>
      </w:r>
      <w:r w:rsidR="00AC3B00" w:rsidRPr="00AC3B00">
        <w:rPr>
          <w:rFonts w:asciiTheme="minorHAnsi" w:eastAsia="Calibri" w:hAnsiTheme="minorHAnsi" w:cstheme="minorHAnsi"/>
          <w:szCs w:val="22"/>
        </w:rPr>
        <w:t>O processo de aprendizagem decorre num contexto (ambiente operacional)</w:t>
      </w:r>
      <w:r w:rsidR="001A3DDD" w:rsidRPr="00AC3B00">
        <w:rPr>
          <w:rFonts w:asciiTheme="minorHAnsi" w:eastAsia="Calibri" w:hAnsiTheme="minorHAnsi" w:cstheme="minorHAnsi"/>
          <w:szCs w:val="22"/>
        </w:rPr>
        <w:t xml:space="preserve"> tão</w:t>
      </w:r>
      <w:r w:rsidRPr="00AC3B00">
        <w:rPr>
          <w:rFonts w:asciiTheme="minorHAnsi" w:eastAsia="Calibri" w:hAnsiTheme="minorHAnsi" w:cstheme="minorHAnsi"/>
          <w:szCs w:val="22"/>
        </w:rPr>
        <w:t xml:space="preserve"> </w:t>
      </w:r>
      <w:r w:rsidR="001A3DDD" w:rsidRPr="00AC3B00">
        <w:rPr>
          <w:rFonts w:asciiTheme="minorHAnsi" w:eastAsia="Calibri" w:hAnsiTheme="minorHAnsi" w:cstheme="minorHAnsi"/>
          <w:szCs w:val="22"/>
        </w:rPr>
        <w:t>real quanto</w:t>
      </w:r>
      <w:r w:rsidR="00AC3B00" w:rsidRPr="00AC3B00">
        <w:rPr>
          <w:rFonts w:asciiTheme="minorHAnsi" w:eastAsia="Calibri" w:hAnsiTheme="minorHAnsi" w:cstheme="minorHAnsi"/>
          <w:szCs w:val="22"/>
        </w:rPr>
        <w:t xml:space="preserve"> possível, assim como, </w:t>
      </w:r>
      <w:r w:rsidR="00950141">
        <w:rPr>
          <w:rFonts w:asciiTheme="minorHAnsi" w:eastAsia="Calibri" w:hAnsiTheme="minorHAnsi" w:cstheme="minorHAnsi"/>
          <w:szCs w:val="22"/>
        </w:rPr>
        <w:t>sempre</w:t>
      </w:r>
      <w:r w:rsidR="00AC3B00" w:rsidRPr="00AC3B00">
        <w:rPr>
          <w:rFonts w:asciiTheme="minorHAnsi" w:eastAsia="Calibri" w:hAnsiTheme="minorHAnsi" w:cstheme="minorHAnsi"/>
          <w:szCs w:val="22"/>
        </w:rPr>
        <w:t xml:space="preserve"> que possível </w:t>
      </w:r>
      <w:r w:rsidR="00950141">
        <w:rPr>
          <w:rFonts w:asciiTheme="minorHAnsi" w:eastAsia="Calibri" w:hAnsiTheme="minorHAnsi" w:cstheme="minorHAnsi"/>
          <w:szCs w:val="22"/>
        </w:rPr>
        <w:t xml:space="preserve">com a </w:t>
      </w:r>
      <w:r w:rsidR="00AC3B00" w:rsidRPr="00AC3B00">
        <w:rPr>
          <w:rFonts w:asciiTheme="minorHAnsi" w:eastAsia="Calibri" w:hAnsiTheme="minorHAnsi" w:cstheme="minorHAnsi"/>
          <w:szCs w:val="22"/>
        </w:rPr>
        <w:t>integra</w:t>
      </w:r>
      <w:r w:rsidR="00950141">
        <w:rPr>
          <w:rFonts w:asciiTheme="minorHAnsi" w:eastAsia="Calibri" w:hAnsiTheme="minorHAnsi" w:cstheme="minorHAnsi"/>
          <w:szCs w:val="22"/>
        </w:rPr>
        <w:t>ção</w:t>
      </w:r>
      <w:r w:rsidRPr="00AC3B00">
        <w:rPr>
          <w:rFonts w:asciiTheme="minorHAnsi" w:eastAsia="Calibri" w:hAnsiTheme="minorHAnsi" w:cstheme="minorHAnsi"/>
          <w:szCs w:val="22"/>
        </w:rPr>
        <w:t xml:space="preserve"> </w:t>
      </w:r>
      <w:r w:rsidR="00950141">
        <w:rPr>
          <w:rFonts w:asciiTheme="minorHAnsi" w:eastAsia="Calibri" w:hAnsiTheme="minorHAnsi" w:cstheme="minorHAnsi"/>
          <w:szCs w:val="22"/>
        </w:rPr>
        <w:t>d</w:t>
      </w:r>
      <w:r w:rsidRPr="00AC3B00">
        <w:rPr>
          <w:rFonts w:asciiTheme="minorHAnsi" w:eastAsia="Calibri" w:hAnsiTheme="minorHAnsi" w:cstheme="minorHAnsi"/>
          <w:szCs w:val="22"/>
        </w:rPr>
        <w:t xml:space="preserve">as </w:t>
      </w:r>
      <w:r w:rsidR="00950141">
        <w:rPr>
          <w:rFonts w:asciiTheme="minorHAnsi" w:eastAsia="Calibri" w:hAnsiTheme="minorHAnsi" w:cstheme="minorHAnsi"/>
          <w:szCs w:val="22"/>
        </w:rPr>
        <w:t xml:space="preserve">mais recentes </w:t>
      </w:r>
      <w:r w:rsidRPr="00AC3B00">
        <w:rPr>
          <w:rFonts w:asciiTheme="minorHAnsi" w:eastAsia="Calibri" w:hAnsiTheme="minorHAnsi" w:cstheme="minorHAnsi"/>
          <w:szCs w:val="22"/>
        </w:rPr>
        <w:t>valências</w:t>
      </w:r>
      <w:r w:rsidR="00402C16" w:rsidRPr="00AC3B00">
        <w:rPr>
          <w:rFonts w:asciiTheme="minorHAnsi" w:eastAsia="Calibri" w:hAnsiTheme="minorHAnsi" w:cstheme="minorHAnsi"/>
          <w:szCs w:val="22"/>
        </w:rPr>
        <w:t xml:space="preserve"> tecnológicas</w:t>
      </w:r>
      <w:r w:rsidR="00AC3B00" w:rsidRPr="00AC3B00">
        <w:rPr>
          <w:rFonts w:asciiTheme="minorHAnsi" w:eastAsia="Calibri" w:hAnsiTheme="minorHAnsi" w:cstheme="minorHAnsi"/>
          <w:szCs w:val="22"/>
        </w:rPr>
        <w:t xml:space="preserve"> disponíveis,</w:t>
      </w:r>
      <w:r w:rsidR="00402C16" w:rsidRPr="00AC3B00">
        <w:rPr>
          <w:rFonts w:asciiTheme="minorHAnsi" w:eastAsia="Calibri" w:hAnsiTheme="minorHAnsi" w:cstheme="minorHAnsi"/>
          <w:szCs w:val="22"/>
        </w:rPr>
        <w:t xml:space="preserve"> </w:t>
      </w:r>
      <w:r w:rsidR="00950141">
        <w:rPr>
          <w:rFonts w:asciiTheme="minorHAnsi" w:eastAsia="Calibri" w:hAnsiTheme="minorHAnsi" w:cstheme="minorHAnsi"/>
          <w:szCs w:val="22"/>
        </w:rPr>
        <w:t xml:space="preserve">assim como, com a </w:t>
      </w:r>
      <w:r w:rsidR="00AC3B00" w:rsidRPr="00AC3B00">
        <w:rPr>
          <w:rFonts w:asciiTheme="minorHAnsi" w:eastAsia="Calibri" w:hAnsiTheme="minorHAnsi" w:cstheme="minorHAnsi"/>
          <w:szCs w:val="22"/>
        </w:rPr>
        <w:t>implementa</w:t>
      </w:r>
      <w:r w:rsidR="00950141">
        <w:rPr>
          <w:rFonts w:asciiTheme="minorHAnsi" w:eastAsia="Calibri" w:hAnsiTheme="minorHAnsi" w:cstheme="minorHAnsi"/>
          <w:szCs w:val="22"/>
        </w:rPr>
        <w:t>ção</w:t>
      </w:r>
      <w:r w:rsidRPr="00AC3B00">
        <w:rPr>
          <w:rFonts w:asciiTheme="minorHAnsi" w:eastAsia="Calibri" w:hAnsiTheme="minorHAnsi" w:cstheme="minorHAnsi"/>
          <w:szCs w:val="22"/>
        </w:rPr>
        <w:t xml:space="preserve"> </w:t>
      </w:r>
      <w:r w:rsidR="00950141">
        <w:rPr>
          <w:rFonts w:asciiTheme="minorHAnsi" w:eastAsia="Calibri" w:hAnsiTheme="minorHAnsi" w:cstheme="minorHAnsi"/>
          <w:szCs w:val="22"/>
        </w:rPr>
        <w:t>de</w:t>
      </w:r>
      <w:r w:rsidR="00402C16" w:rsidRPr="00AC3B00">
        <w:rPr>
          <w:rFonts w:asciiTheme="minorHAnsi" w:eastAsia="Calibri" w:hAnsiTheme="minorHAnsi" w:cstheme="minorHAnsi"/>
          <w:szCs w:val="22"/>
        </w:rPr>
        <w:t xml:space="preserve"> condições de ambiguidade e incerteza</w:t>
      </w:r>
      <w:r w:rsidR="00AC3B00" w:rsidRPr="00AC3B00">
        <w:rPr>
          <w:rFonts w:asciiTheme="minorHAnsi" w:eastAsia="Calibri" w:hAnsiTheme="minorHAnsi" w:cstheme="minorHAnsi"/>
          <w:szCs w:val="22"/>
        </w:rPr>
        <w:t>,</w:t>
      </w:r>
      <w:r w:rsidR="00402C16" w:rsidRPr="00AC3B00">
        <w:rPr>
          <w:rFonts w:asciiTheme="minorHAnsi" w:eastAsia="Calibri" w:hAnsiTheme="minorHAnsi" w:cstheme="minorHAnsi"/>
          <w:szCs w:val="22"/>
        </w:rPr>
        <w:t xml:space="preserve"> para </w:t>
      </w:r>
      <w:r w:rsidR="00AC3B00" w:rsidRPr="00AC3B00">
        <w:rPr>
          <w:rFonts w:asciiTheme="minorHAnsi" w:eastAsia="Calibri" w:hAnsiTheme="minorHAnsi" w:cstheme="minorHAnsi"/>
          <w:szCs w:val="22"/>
        </w:rPr>
        <w:t>conseguir desenvolver</w:t>
      </w:r>
      <w:r w:rsidR="00950141">
        <w:rPr>
          <w:rFonts w:asciiTheme="minorHAnsi" w:eastAsia="Calibri" w:hAnsiTheme="minorHAnsi" w:cstheme="minorHAnsi"/>
          <w:szCs w:val="22"/>
        </w:rPr>
        <w:t xml:space="preserve"> a</w:t>
      </w:r>
      <w:r w:rsidR="00AC3B00" w:rsidRPr="00AC3B00">
        <w:rPr>
          <w:rFonts w:asciiTheme="minorHAnsi" w:eastAsia="Calibri" w:hAnsiTheme="minorHAnsi" w:cstheme="minorHAnsi"/>
          <w:szCs w:val="22"/>
        </w:rPr>
        <w:t xml:space="preserve"> </w:t>
      </w:r>
      <w:r w:rsidR="0036407D">
        <w:rPr>
          <w:rFonts w:asciiTheme="minorHAnsi" w:eastAsia="Calibri" w:hAnsiTheme="minorHAnsi" w:cstheme="minorHAnsi"/>
          <w:szCs w:val="22"/>
        </w:rPr>
        <w:t>experiência</w:t>
      </w:r>
      <w:r w:rsidR="00AC3B00" w:rsidRPr="00AC3B00">
        <w:rPr>
          <w:rFonts w:asciiTheme="minorHAnsi" w:eastAsia="Calibri" w:hAnsiTheme="minorHAnsi" w:cstheme="minorHAnsi"/>
          <w:szCs w:val="22"/>
        </w:rPr>
        <w:t xml:space="preserve"> nos militares e </w:t>
      </w:r>
      <w:r w:rsidR="00950141">
        <w:rPr>
          <w:rFonts w:asciiTheme="minorHAnsi" w:eastAsia="Calibri" w:hAnsiTheme="minorHAnsi" w:cstheme="minorHAnsi"/>
          <w:szCs w:val="22"/>
        </w:rPr>
        <w:t>aumentar</w:t>
      </w:r>
      <w:r w:rsidR="00402C16" w:rsidRPr="00AC3B00">
        <w:rPr>
          <w:rFonts w:asciiTheme="minorHAnsi" w:eastAsia="Calibri" w:hAnsiTheme="minorHAnsi" w:cstheme="minorHAnsi"/>
          <w:szCs w:val="22"/>
        </w:rPr>
        <w:t xml:space="preserve"> a confiança necessária para a</w:t>
      </w:r>
      <w:r w:rsidR="00402C16" w:rsidRPr="006F27E1">
        <w:rPr>
          <w:rFonts w:asciiTheme="minorHAnsi" w:eastAsia="Calibri" w:hAnsiTheme="minorHAnsi" w:cstheme="minorHAnsi"/>
          <w:szCs w:val="22"/>
        </w:rPr>
        <w:t xml:space="preserve"> execução </w:t>
      </w:r>
      <w:r w:rsidRPr="006F27E1">
        <w:rPr>
          <w:rFonts w:asciiTheme="minorHAnsi" w:eastAsia="Calibri" w:hAnsiTheme="minorHAnsi" w:cstheme="minorHAnsi"/>
          <w:szCs w:val="22"/>
        </w:rPr>
        <w:t>bem-sucedida</w:t>
      </w:r>
      <w:r w:rsidR="00AC3B00">
        <w:rPr>
          <w:rFonts w:asciiTheme="minorHAnsi" w:eastAsia="Calibri" w:hAnsiTheme="minorHAnsi" w:cstheme="minorHAnsi"/>
          <w:szCs w:val="22"/>
        </w:rPr>
        <w:t xml:space="preserve"> de operações desc</w:t>
      </w:r>
      <w:r w:rsidR="00402C16" w:rsidRPr="006F27E1">
        <w:rPr>
          <w:rFonts w:asciiTheme="minorHAnsi" w:eastAsia="Calibri" w:hAnsiTheme="minorHAnsi" w:cstheme="minorHAnsi"/>
          <w:szCs w:val="22"/>
        </w:rPr>
        <w:t>entralizadas</w:t>
      </w:r>
      <w:r w:rsidR="00AC3B00" w:rsidRPr="006F27E1">
        <w:rPr>
          <w:rFonts w:asciiTheme="minorHAnsi" w:eastAsia="Calibri" w:hAnsiTheme="minorHAnsi" w:cstheme="minorHAnsi"/>
          <w:szCs w:val="22"/>
        </w:rPr>
        <w:t xml:space="preserve"> </w:t>
      </w:r>
      <w:r w:rsidR="00AC3B00" w:rsidRPr="00C93C5B">
        <w:rPr>
          <w:rFonts w:asciiTheme="minorHAnsi" w:eastAsia="Calibri" w:hAnsiTheme="minorHAnsi" w:cstheme="minorHAnsi"/>
          <w:szCs w:val="22"/>
        </w:rPr>
        <w:t xml:space="preserve">TRADOC </w:t>
      </w:r>
      <w:proofErr w:type="spellStart"/>
      <w:r w:rsidR="00AC3B00" w:rsidRPr="00C93C5B">
        <w:rPr>
          <w:rFonts w:asciiTheme="minorHAnsi" w:eastAsia="Calibri" w:hAnsiTheme="minorHAnsi" w:cstheme="minorHAnsi"/>
          <w:szCs w:val="22"/>
        </w:rPr>
        <w:t>Pam</w:t>
      </w:r>
      <w:proofErr w:type="spellEnd"/>
      <w:r w:rsidR="00AC3B00" w:rsidRPr="00C93C5B">
        <w:rPr>
          <w:rFonts w:asciiTheme="minorHAnsi" w:eastAsia="Calibri" w:hAnsiTheme="minorHAnsi" w:cstheme="minorHAnsi"/>
          <w:szCs w:val="22"/>
        </w:rPr>
        <w:t xml:space="preserve"> 525-8-3, (2011)</w:t>
      </w:r>
      <w:r w:rsidR="00495725" w:rsidRPr="006F27E1">
        <w:rPr>
          <w:rFonts w:asciiTheme="minorHAnsi" w:eastAsia="Calibri" w:hAnsiTheme="minorHAnsi" w:cstheme="minorHAnsi"/>
          <w:szCs w:val="22"/>
        </w:rPr>
        <w:t>.</w:t>
      </w:r>
    </w:p>
    <w:p w:rsidR="00CD20DD" w:rsidRDefault="00F460A7" w:rsidP="00CD20D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Fr</w:t>
      </w:r>
      <w:r w:rsidR="001A3DDD">
        <w:rPr>
          <w:rFonts w:asciiTheme="minorHAnsi" w:eastAsia="Calibri" w:hAnsiTheme="minorHAnsi" w:cstheme="minorHAnsi"/>
          <w:szCs w:val="22"/>
        </w:rPr>
        <w:t>uto da mais recente reestruturação</w:t>
      </w:r>
      <w:r>
        <w:rPr>
          <w:rFonts w:asciiTheme="minorHAnsi" w:eastAsia="Calibri" w:hAnsiTheme="minorHAnsi" w:cstheme="minorHAnsi"/>
          <w:szCs w:val="22"/>
        </w:rPr>
        <w:t>, realizada no ano de 2012, considerada como a maior restruturação desde a segunda guerra mundial</w:t>
      </w:r>
      <w:r w:rsidR="00CD20DD">
        <w:rPr>
          <w:rFonts w:asciiTheme="minorHAnsi" w:eastAsia="Calibri" w:hAnsiTheme="minorHAnsi" w:cstheme="minorHAnsi"/>
          <w:szCs w:val="22"/>
        </w:rPr>
        <w:t xml:space="preserve">, </w:t>
      </w:r>
      <w:r w:rsidR="001A3DDD">
        <w:rPr>
          <w:rFonts w:asciiTheme="minorHAnsi" w:eastAsia="Calibri" w:hAnsiTheme="minorHAnsi" w:cstheme="minorHAnsi"/>
          <w:szCs w:val="22"/>
        </w:rPr>
        <w:t>a formação individual dos militares</w:t>
      </w:r>
      <w:r w:rsidR="00FB746D">
        <w:rPr>
          <w:rFonts w:asciiTheme="minorHAnsi" w:eastAsia="Calibri" w:hAnsiTheme="minorHAnsi" w:cstheme="minorHAnsi"/>
          <w:szCs w:val="22"/>
        </w:rPr>
        <w:t xml:space="preserve"> </w:t>
      </w:r>
      <w:r w:rsidR="00950141">
        <w:rPr>
          <w:rFonts w:asciiTheme="minorHAnsi" w:eastAsia="Calibri" w:hAnsiTheme="minorHAnsi" w:cstheme="minorHAnsi"/>
          <w:szCs w:val="22"/>
        </w:rPr>
        <w:t xml:space="preserve">e </w:t>
      </w:r>
      <w:r w:rsidR="00FB746D">
        <w:rPr>
          <w:rFonts w:asciiTheme="minorHAnsi" w:eastAsia="Calibri" w:hAnsiTheme="minorHAnsi" w:cstheme="minorHAnsi"/>
          <w:szCs w:val="22"/>
        </w:rPr>
        <w:t>unidades de treino</w:t>
      </w:r>
      <w:r w:rsidR="00FB746D" w:rsidRPr="003B65A3">
        <w:rPr>
          <w:rFonts w:eastAsia="Calibri" w:cstheme="minorHAnsi"/>
          <w:vertAlign w:val="superscript"/>
        </w:rPr>
        <w:footnoteReference w:id="57"/>
      </w:r>
      <w:r w:rsidR="003B65A3">
        <w:rPr>
          <w:rFonts w:asciiTheme="minorHAnsi" w:eastAsia="Calibri" w:hAnsiTheme="minorHAnsi" w:cstheme="minorHAnsi"/>
          <w:szCs w:val="22"/>
        </w:rPr>
        <w:t>, transitou</w:t>
      </w:r>
      <w:r w:rsidR="00FB746D">
        <w:rPr>
          <w:rFonts w:asciiTheme="minorHAnsi" w:eastAsia="Calibri" w:hAnsiTheme="minorHAnsi" w:cstheme="minorHAnsi"/>
          <w:szCs w:val="22"/>
        </w:rPr>
        <w:t xml:space="preserve"> para a responsabilidade das brigadas</w:t>
      </w:r>
      <w:r w:rsidR="00CD20DD" w:rsidRPr="00FB746D">
        <w:rPr>
          <w:rFonts w:asciiTheme="minorHAnsi" w:eastAsia="Calibri" w:hAnsiTheme="minorHAnsi" w:cstheme="minorHAnsi"/>
          <w:szCs w:val="22"/>
        </w:rPr>
        <w:t xml:space="preserve"> operaciona</w:t>
      </w:r>
      <w:r w:rsidR="00FB746D" w:rsidRPr="00FB746D">
        <w:rPr>
          <w:rFonts w:asciiTheme="minorHAnsi" w:eastAsia="Calibri" w:hAnsiTheme="minorHAnsi" w:cstheme="minorHAnsi"/>
          <w:szCs w:val="22"/>
        </w:rPr>
        <w:t>is, com a finalidade de</w:t>
      </w:r>
      <w:r w:rsidR="00CD20DD">
        <w:rPr>
          <w:rFonts w:asciiTheme="minorHAnsi" w:eastAsia="Calibri" w:hAnsiTheme="minorHAnsi" w:cstheme="minorHAnsi"/>
          <w:szCs w:val="22"/>
        </w:rPr>
        <w:t xml:space="preserve"> atender da forma mais </w:t>
      </w:r>
      <w:r w:rsidR="00383440">
        <w:rPr>
          <w:rFonts w:asciiTheme="minorHAnsi" w:eastAsia="Calibri" w:hAnsiTheme="minorHAnsi" w:cstheme="minorHAnsi"/>
          <w:szCs w:val="22"/>
        </w:rPr>
        <w:t>conveniente</w:t>
      </w:r>
      <w:r w:rsidR="00CD20DD">
        <w:rPr>
          <w:rFonts w:asciiTheme="minorHAnsi" w:eastAsia="Calibri" w:hAnsiTheme="minorHAnsi" w:cstheme="minorHAnsi"/>
          <w:szCs w:val="22"/>
        </w:rPr>
        <w:t xml:space="preserve"> aos objetivos de prontidão da </w:t>
      </w:r>
      <w:proofErr w:type="spellStart"/>
      <w:r w:rsidR="001C0F98">
        <w:rPr>
          <w:rFonts w:asciiTheme="minorHAnsi" w:eastAsia="Calibri" w:hAnsiTheme="minorHAnsi" w:cstheme="minorHAnsi"/>
          <w:szCs w:val="22"/>
        </w:rPr>
        <w:t>Army</w:t>
      </w:r>
      <w:proofErr w:type="spellEnd"/>
      <w:r w:rsidR="001C0F98">
        <w:rPr>
          <w:rFonts w:asciiTheme="minorHAnsi" w:eastAsia="Calibri" w:hAnsiTheme="minorHAnsi" w:cstheme="minorHAnsi"/>
          <w:szCs w:val="22"/>
        </w:rPr>
        <w:t xml:space="preserve"> Force </w:t>
      </w:r>
      <w:proofErr w:type="spellStart"/>
      <w:r w:rsidR="001C0F98">
        <w:rPr>
          <w:rFonts w:asciiTheme="minorHAnsi" w:eastAsia="Calibri" w:hAnsiTheme="minorHAnsi" w:cstheme="minorHAnsi"/>
          <w:szCs w:val="22"/>
        </w:rPr>
        <w:t>Generation</w:t>
      </w:r>
      <w:proofErr w:type="spellEnd"/>
      <w:r w:rsidR="001C0F98">
        <w:rPr>
          <w:rFonts w:asciiTheme="minorHAnsi" w:eastAsia="Calibri" w:hAnsiTheme="minorHAnsi" w:cstheme="minorHAnsi"/>
          <w:szCs w:val="22"/>
        </w:rPr>
        <w:t xml:space="preserve"> (</w:t>
      </w:r>
      <w:r w:rsidR="00CD20DD">
        <w:rPr>
          <w:rFonts w:asciiTheme="minorHAnsi" w:eastAsia="Calibri" w:hAnsiTheme="minorHAnsi" w:cstheme="minorHAnsi"/>
          <w:szCs w:val="22"/>
        </w:rPr>
        <w:t>ARFORGEN</w:t>
      </w:r>
      <w:r w:rsidR="00CA72B5">
        <w:rPr>
          <w:rStyle w:val="Refdenotaderodap"/>
          <w:rFonts w:asciiTheme="minorHAnsi" w:eastAsia="Calibri" w:hAnsiTheme="minorHAnsi"/>
          <w:szCs w:val="22"/>
        </w:rPr>
        <w:footnoteReference w:id="58"/>
      </w:r>
      <w:r w:rsidR="001C0F98">
        <w:rPr>
          <w:rFonts w:asciiTheme="minorHAnsi" w:eastAsia="Calibri" w:hAnsiTheme="minorHAnsi" w:cstheme="minorHAnsi"/>
          <w:szCs w:val="22"/>
        </w:rPr>
        <w:t>)</w:t>
      </w:r>
      <w:r w:rsidR="00656F05">
        <w:rPr>
          <w:rFonts w:asciiTheme="minorHAnsi" w:eastAsia="Calibri" w:hAnsiTheme="minorHAnsi" w:cstheme="minorHAnsi"/>
          <w:szCs w:val="22"/>
        </w:rPr>
        <w:t>. P</w:t>
      </w:r>
      <w:r w:rsidR="00FB746D">
        <w:rPr>
          <w:rFonts w:asciiTheme="minorHAnsi" w:eastAsia="Calibri" w:hAnsiTheme="minorHAnsi" w:cstheme="minorHAnsi"/>
          <w:szCs w:val="22"/>
        </w:rPr>
        <w:t>oder</w:t>
      </w:r>
      <w:r w:rsidR="00AA3D59">
        <w:rPr>
          <w:rFonts w:asciiTheme="minorHAnsi" w:eastAsia="Calibri" w:hAnsiTheme="minorHAnsi" w:cstheme="minorHAnsi"/>
          <w:szCs w:val="22"/>
        </w:rPr>
        <w:t xml:space="preserve"> conduzir no </w:t>
      </w:r>
      <w:r w:rsidR="00383440">
        <w:rPr>
          <w:rFonts w:asciiTheme="minorHAnsi" w:eastAsia="Calibri" w:hAnsiTheme="minorHAnsi" w:cstheme="minorHAnsi"/>
          <w:szCs w:val="22"/>
        </w:rPr>
        <w:t>futuro</w:t>
      </w:r>
      <w:r w:rsidR="00AA3D59">
        <w:rPr>
          <w:rFonts w:asciiTheme="minorHAnsi" w:eastAsia="Calibri" w:hAnsiTheme="minorHAnsi" w:cstheme="minorHAnsi"/>
          <w:szCs w:val="22"/>
        </w:rPr>
        <w:t xml:space="preserve"> operações de espetro </w:t>
      </w:r>
      <w:r w:rsidR="005F692A">
        <w:rPr>
          <w:rFonts w:asciiTheme="minorHAnsi" w:eastAsia="Calibri" w:hAnsiTheme="minorHAnsi" w:cstheme="minorHAnsi"/>
          <w:szCs w:val="22"/>
        </w:rPr>
        <w:t>total, poder</w:t>
      </w:r>
      <w:r w:rsidR="00383440">
        <w:rPr>
          <w:rFonts w:asciiTheme="minorHAnsi" w:eastAsia="Calibri" w:hAnsiTheme="minorHAnsi" w:cstheme="minorHAnsi"/>
          <w:szCs w:val="22"/>
        </w:rPr>
        <w:t xml:space="preserve"> responder</w:t>
      </w:r>
      <w:r w:rsidR="00FB746D">
        <w:rPr>
          <w:rFonts w:asciiTheme="minorHAnsi" w:eastAsia="Calibri" w:hAnsiTheme="minorHAnsi" w:cstheme="minorHAnsi"/>
          <w:szCs w:val="22"/>
        </w:rPr>
        <w:t xml:space="preserve"> </w:t>
      </w:r>
      <w:r w:rsidR="005F692A">
        <w:rPr>
          <w:rFonts w:asciiTheme="minorHAnsi" w:eastAsia="Calibri" w:hAnsiTheme="minorHAnsi" w:cstheme="minorHAnsi"/>
          <w:szCs w:val="22"/>
        </w:rPr>
        <w:t>assim a</w:t>
      </w:r>
      <w:r w:rsidR="00383440">
        <w:rPr>
          <w:rFonts w:asciiTheme="minorHAnsi" w:eastAsia="Calibri" w:hAnsiTheme="minorHAnsi" w:cstheme="minorHAnsi"/>
          <w:szCs w:val="22"/>
        </w:rPr>
        <w:t xml:space="preserve"> futuros conflitos de um ambiente operacional em constante mudança. </w:t>
      </w:r>
      <w:r w:rsidR="00FB746D">
        <w:rPr>
          <w:rFonts w:asciiTheme="minorHAnsi" w:eastAsia="Calibri" w:hAnsiTheme="minorHAnsi" w:cstheme="minorHAnsi"/>
          <w:szCs w:val="22"/>
        </w:rPr>
        <w:t>Esta situação</w:t>
      </w:r>
      <w:r w:rsidR="00383440">
        <w:rPr>
          <w:rFonts w:asciiTheme="minorHAnsi" w:eastAsia="Calibri" w:hAnsiTheme="minorHAnsi" w:cstheme="minorHAnsi"/>
          <w:szCs w:val="22"/>
        </w:rPr>
        <w:t xml:space="preserve"> levou o U.S. </w:t>
      </w:r>
      <w:proofErr w:type="spellStart"/>
      <w:r w:rsidR="00383440">
        <w:rPr>
          <w:rFonts w:asciiTheme="minorHAnsi" w:eastAsia="Calibri" w:hAnsiTheme="minorHAnsi" w:cstheme="minorHAnsi"/>
          <w:szCs w:val="22"/>
        </w:rPr>
        <w:t>Army</w:t>
      </w:r>
      <w:proofErr w:type="spellEnd"/>
      <w:r w:rsidR="00383440">
        <w:rPr>
          <w:rFonts w:asciiTheme="minorHAnsi" w:eastAsia="Calibri" w:hAnsiTheme="minorHAnsi" w:cstheme="minorHAnsi"/>
          <w:szCs w:val="22"/>
        </w:rPr>
        <w:t xml:space="preserve"> usualmente designados por “</w:t>
      </w:r>
      <w:proofErr w:type="spellStart"/>
      <w:r w:rsidR="00383440" w:rsidRPr="00383440">
        <w:rPr>
          <w:rFonts w:asciiTheme="minorHAnsi" w:eastAsia="Calibri" w:hAnsiTheme="minorHAnsi" w:cstheme="minorHAnsi"/>
          <w:i/>
          <w:szCs w:val="22"/>
        </w:rPr>
        <w:t>boots-on-the</w:t>
      </w:r>
      <w:proofErr w:type="spellEnd"/>
      <w:r w:rsidR="00383440" w:rsidRPr="00383440">
        <w:rPr>
          <w:rFonts w:asciiTheme="minorHAnsi" w:eastAsia="Calibri" w:hAnsiTheme="minorHAnsi" w:cstheme="minorHAnsi"/>
          <w:i/>
          <w:szCs w:val="22"/>
        </w:rPr>
        <w:t xml:space="preserve"> </w:t>
      </w:r>
      <w:proofErr w:type="spellStart"/>
      <w:r w:rsidR="00383440" w:rsidRPr="00383440">
        <w:rPr>
          <w:rFonts w:asciiTheme="minorHAnsi" w:eastAsia="Calibri" w:hAnsiTheme="minorHAnsi" w:cstheme="minorHAnsi"/>
          <w:i/>
          <w:szCs w:val="22"/>
        </w:rPr>
        <w:t>ground</w:t>
      </w:r>
      <w:proofErr w:type="spellEnd"/>
      <w:r w:rsidR="00383440" w:rsidRPr="00383440">
        <w:rPr>
          <w:rFonts w:asciiTheme="minorHAnsi" w:eastAsia="Calibri" w:hAnsiTheme="minorHAnsi" w:cstheme="minorHAnsi"/>
          <w:i/>
          <w:szCs w:val="22"/>
        </w:rPr>
        <w:t xml:space="preserve"> (</w:t>
      </w:r>
      <w:proofErr w:type="gramStart"/>
      <w:r w:rsidR="00383440" w:rsidRPr="00383440">
        <w:rPr>
          <w:rFonts w:asciiTheme="minorHAnsi" w:eastAsia="Calibri" w:hAnsiTheme="minorHAnsi" w:cstheme="minorHAnsi"/>
          <w:i/>
          <w:szCs w:val="22"/>
        </w:rPr>
        <w:t>BOG)</w:t>
      </w:r>
      <w:proofErr w:type="gramEnd"/>
      <w:r w:rsidR="00383440">
        <w:rPr>
          <w:rFonts w:asciiTheme="minorHAnsi" w:eastAsia="Calibri" w:hAnsiTheme="minorHAnsi" w:cstheme="minorHAnsi"/>
          <w:szCs w:val="22"/>
        </w:rPr>
        <w:t>”</w:t>
      </w:r>
      <w:r w:rsidR="002459B6">
        <w:rPr>
          <w:rStyle w:val="Refdenotaderodap"/>
          <w:rFonts w:asciiTheme="minorHAnsi" w:eastAsia="Calibri" w:hAnsiTheme="minorHAnsi"/>
          <w:szCs w:val="22"/>
        </w:rPr>
        <w:footnoteReference w:id="59"/>
      </w:r>
      <w:r w:rsidR="00FB746D">
        <w:rPr>
          <w:rFonts w:asciiTheme="minorHAnsi" w:eastAsia="Calibri" w:hAnsiTheme="minorHAnsi" w:cstheme="minorHAnsi"/>
          <w:szCs w:val="22"/>
        </w:rPr>
        <w:t>,</w:t>
      </w:r>
      <w:r w:rsidR="00D905A4">
        <w:rPr>
          <w:rFonts w:asciiTheme="minorHAnsi" w:eastAsia="Calibri" w:hAnsiTheme="minorHAnsi" w:cstheme="minorHAnsi"/>
          <w:szCs w:val="22"/>
        </w:rPr>
        <w:t xml:space="preserve"> </w:t>
      </w:r>
      <w:proofErr w:type="gramStart"/>
      <w:r w:rsidR="00D905A4">
        <w:rPr>
          <w:rFonts w:asciiTheme="minorHAnsi" w:eastAsia="Calibri" w:hAnsiTheme="minorHAnsi" w:cstheme="minorHAnsi"/>
          <w:szCs w:val="22"/>
        </w:rPr>
        <w:t>a</w:t>
      </w:r>
      <w:proofErr w:type="gramEnd"/>
      <w:r w:rsidR="00D905A4">
        <w:rPr>
          <w:rFonts w:asciiTheme="minorHAnsi" w:eastAsia="Calibri" w:hAnsiTheme="minorHAnsi" w:cstheme="minorHAnsi"/>
          <w:szCs w:val="22"/>
        </w:rPr>
        <w:t xml:space="preserve"> adotarem uma estratégia de formação mais experiente, onde </w:t>
      </w:r>
      <w:r>
        <w:rPr>
          <w:rFonts w:asciiTheme="minorHAnsi" w:eastAsia="Calibri" w:hAnsiTheme="minorHAnsi" w:cstheme="minorHAnsi"/>
          <w:szCs w:val="22"/>
        </w:rPr>
        <w:t xml:space="preserve">a formação de base nos Centros de Formação </w:t>
      </w:r>
      <w:r w:rsidR="00D905A4">
        <w:rPr>
          <w:rFonts w:asciiTheme="minorHAnsi" w:eastAsia="Calibri" w:hAnsiTheme="minorHAnsi" w:cstheme="minorHAnsi"/>
          <w:szCs w:val="22"/>
        </w:rPr>
        <w:t>foi encurtado ao estritamente necessário, a formação foi concentrada quase exclusivamente nos requisitos específicos do teatro de operações.</w:t>
      </w:r>
    </w:p>
    <w:p w:rsidR="003359EA" w:rsidRPr="005B6916" w:rsidRDefault="00D905A4" w:rsidP="003359EA">
      <w:pPr>
        <w:overflowPunct/>
        <w:spacing w:line="360" w:lineRule="auto"/>
        <w:ind w:left="360" w:firstLine="349"/>
        <w:jc w:val="right"/>
        <w:textAlignment w:val="auto"/>
      </w:pPr>
      <w:r w:rsidRPr="00D905A4">
        <w:rPr>
          <w:rFonts w:asciiTheme="minorHAnsi" w:eastAsia="Calibri" w:hAnsiTheme="minorHAnsi" w:cstheme="minorHAnsi"/>
          <w:i/>
          <w:szCs w:val="22"/>
          <w:lang w:val="en-US"/>
        </w:rPr>
        <w:t xml:space="preserve">“Simultaneously, the Army has nearly completed the largest </w:t>
      </w:r>
      <w:proofErr w:type="spellStart"/>
      <w:r w:rsidRPr="00D905A4">
        <w:rPr>
          <w:rFonts w:asciiTheme="minorHAnsi" w:eastAsia="Calibri" w:hAnsiTheme="minorHAnsi" w:cstheme="minorHAnsi"/>
          <w:i/>
          <w:szCs w:val="22"/>
          <w:lang w:val="en-US"/>
        </w:rPr>
        <w:t>restationing</w:t>
      </w:r>
      <w:proofErr w:type="spellEnd"/>
      <w:r w:rsidRPr="00D905A4">
        <w:rPr>
          <w:rFonts w:asciiTheme="minorHAnsi" w:eastAsia="Calibri" w:hAnsiTheme="minorHAnsi" w:cstheme="minorHAnsi"/>
          <w:i/>
          <w:szCs w:val="22"/>
          <w:lang w:val="en-US"/>
        </w:rPr>
        <w:t xml:space="preserve"> of the Army since World War II.</w:t>
      </w:r>
      <w:r>
        <w:rPr>
          <w:rFonts w:asciiTheme="minorHAnsi" w:eastAsia="Calibri" w:hAnsiTheme="minorHAnsi" w:cstheme="minorHAnsi"/>
          <w:i/>
          <w:szCs w:val="22"/>
          <w:lang w:val="en-US"/>
        </w:rPr>
        <w:t>”</w:t>
      </w:r>
      <w:r w:rsidRPr="00D905A4">
        <w:rPr>
          <w:lang w:val="en-US"/>
        </w:rPr>
        <w:t xml:space="preserve"> </w:t>
      </w:r>
      <w:sdt>
        <w:sdtPr>
          <w:rPr>
            <w:lang w:val="en-US"/>
          </w:rPr>
          <w:id w:val="-85931375"/>
          <w:citation/>
        </w:sdtPr>
        <w:sdtContent>
          <w:r w:rsidR="007D274D">
            <w:rPr>
              <w:lang w:val="en-US"/>
            </w:rPr>
            <w:fldChar w:fldCharType="begin"/>
          </w:r>
          <w:r w:rsidR="003359EA" w:rsidRPr="005B6916">
            <w:rPr>
              <w:rFonts w:asciiTheme="minorHAnsi" w:eastAsia="Calibri" w:hAnsiTheme="minorHAnsi" w:cstheme="minorHAnsi"/>
              <w:i/>
              <w:szCs w:val="22"/>
              <w:lang w:val="en-US"/>
            </w:rPr>
            <w:instrText xml:space="preserve">CITATION TRA11 \p 11 \l 2070 </w:instrText>
          </w:r>
          <w:r w:rsidR="007D274D">
            <w:rPr>
              <w:lang w:val="en-US"/>
            </w:rPr>
            <w:fldChar w:fldCharType="separate"/>
          </w:r>
          <w:r w:rsidR="00722653" w:rsidRPr="00722653">
            <w:rPr>
              <w:rFonts w:asciiTheme="minorHAnsi" w:eastAsia="Calibri" w:hAnsiTheme="minorHAnsi" w:cstheme="minorHAnsi"/>
              <w:noProof/>
              <w:szCs w:val="22"/>
            </w:rPr>
            <w:t>(TRADOC Pam 525-8-3, 2011, p. 11)</w:t>
          </w:r>
          <w:r w:rsidR="007D274D">
            <w:rPr>
              <w:lang w:val="en-US"/>
            </w:rPr>
            <w:fldChar w:fldCharType="end"/>
          </w:r>
        </w:sdtContent>
      </w:sdt>
    </w:p>
    <w:p w:rsidR="00517826" w:rsidRPr="003359EA" w:rsidRDefault="00517826" w:rsidP="00CD20DD">
      <w:pPr>
        <w:overflowPunct/>
        <w:spacing w:line="360" w:lineRule="auto"/>
        <w:ind w:left="360" w:firstLine="349"/>
        <w:jc w:val="both"/>
        <w:textAlignment w:val="auto"/>
        <w:rPr>
          <w:rFonts w:asciiTheme="minorHAnsi" w:eastAsia="Calibri" w:hAnsiTheme="minorHAnsi" w:cstheme="minorHAnsi"/>
          <w:szCs w:val="22"/>
        </w:rPr>
      </w:pPr>
      <w:r w:rsidRPr="003359EA">
        <w:rPr>
          <w:rFonts w:asciiTheme="minorHAnsi" w:eastAsia="Calibri" w:hAnsiTheme="minorHAnsi" w:cstheme="minorHAnsi"/>
          <w:szCs w:val="22"/>
        </w:rPr>
        <w:t>Para atingir o modelo ARFORGEN</w:t>
      </w:r>
      <w:r w:rsidR="009D282C">
        <w:rPr>
          <w:rFonts w:asciiTheme="minorHAnsi" w:eastAsia="Calibri" w:hAnsiTheme="minorHAnsi" w:cstheme="minorHAnsi"/>
          <w:szCs w:val="22"/>
        </w:rPr>
        <w:t>,</w:t>
      </w:r>
      <w:r w:rsidRPr="003359EA">
        <w:rPr>
          <w:rFonts w:asciiTheme="minorHAnsi" w:eastAsia="Calibri" w:hAnsiTheme="minorHAnsi" w:cstheme="minorHAnsi"/>
          <w:szCs w:val="22"/>
        </w:rPr>
        <w:t xml:space="preserve"> a componente operacional</w:t>
      </w:r>
      <w:r w:rsidR="009D282C">
        <w:rPr>
          <w:rFonts w:asciiTheme="minorHAnsi" w:eastAsia="Calibri" w:hAnsiTheme="minorHAnsi" w:cstheme="minorHAnsi"/>
          <w:szCs w:val="22"/>
        </w:rPr>
        <w:t xml:space="preserve"> é</w:t>
      </w:r>
      <w:r w:rsidRPr="003359EA">
        <w:rPr>
          <w:rFonts w:asciiTheme="minorHAnsi" w:eastAsia="Calibri" w:hAnsiTheme="minorHAnsi" w:cstheme="minorHAnsi"/>
          <w:szCs w:val="22"/>
        </w:rPr>
        <w:t xml:space="preserve"> composta por 70 equipas de combate de brigada (</w:t>
      </w:r>
      <w:proofErr w:type="spellStart"/>
      <w:r w:rsidRPr="003359EA">
        <w:rPr>
          <w:rFonts w:asciiTheme="minorHAnsi" w:eastAsia="Calibri" w:hAnsiTheme="minorHAnsi" w:cstheme="minorHAnsi"/>
          <w:szCs w:val="22"/>
        </w:rPr>
        <w:t>BCTs</w:t>
      </w:r>
      <w:proofErr w:type="spellEnd"/>
      <w:r w:rsidRPr="003359EA">
        <w:rPr>
          <w:rFonts w:asciiTheme="minorHAnsi" w:eastAsia="Calibri" w:hAnsiTheme="minorHAnsi" w:cstheme="minorHAnsi"/>
          <w:szCs w:val="22"/>
        </w:rPr>
        <w:t>) e 230 brigadas de apoio funcional e multifuncionais. Com a conversão modular</w:t>
      </w:r>
      <w:r w:rsidR="00C22A48" w:rsidRPr="003359EA">
        <w:rPr>
          <w:rStyle w:val="Refdenotaderodap"/>
          <w:rFonts w:asciiTheme="minorHAnsi" w:eastAsia="Calibri" w:hAnsiTheme="minorHAnsi"/>
          <w:szCs w:val="22"/>
        </w:rPr>
        <w:footnoteReference w:id="60"/>
      </w:r>
      <w:r w:rsidRPr="003359EA">
        <w:rPr>
          <w:rFonts w:asciiTheme="minorHAnsi" w:eastAsia="Calibri" w:hAnsiTheme="minorHAnsi" w:cstheme="minorHAnsi"/>
          <w:szCs w:val="22"/>
        </w:rPr>
        <w:t xml:space="preserve"> e a maior permanência dos militares nas suas unidades, permite aos comandantes e chefes assumirem um</w:t>
      </w:r>
      <w:r w:rsidR="00C22A48" w:rsidRPr="003359EA">
        <w:rPr>
          <w:rFonts w:asciiTheme="minorHAnsi" w:eastAsia="Calibri" w:hAnsiTheme="minorHAnsi" w:cstheme="minorHAnsi"/>
          <w:szCs w:val="22"/>
        </w:rPr>
        <w:t xml:space="preserve"> maior nível</w:t>
      </w:r>
      <w:r w:rsidRPr="003359EA">
        <w:rPr>
          <w:rFonts w:asciiTheme="minorHAnsi" w:eastAsia="Calibri" w:hAnsiTheme="minorHAnsi" w:cstheme="minorHAnsi"/>
          <w:szCs w:val="22"/>
        </w:rPr>
        <w:t xml:space="preserve"> de preparação</w:t>
      </w:r>
      <w:r w:rsidR="00C22A48" w:rsidRPr="003359EA">
        <w:rPr>
          <w:rFonts w:asciiTheme="minorHAnsi" w:eastAsia="Calibri" w:hAnsiTheme="minorHAnsi" w:cstheme="minorHAnsi"/>
          <w:szCs w:val="22"/>
        </w:rPr>
        <w:t xml:space="preserve"> das forças, assumirem um papel de maior apoio ao desenvolvimento e execução da formação </w:t>
      </w:r>
      <w:r w:rsidR="00235D2F" w:rsidRPr="003359EA">
        <w:rPr>
          <w:rFonts w:asciiTheme="minorHAnsi" w:eastAsia="Calibri" w:hAnsiTheme="minorHAnsi" w:cstheme="minorHAnsi"/>
          <w:szCs w:val="22"/>
        </w:rPr>
        <w:t>dos seus efetivos</w:t>
      </w:r>
      <w:r w:rsidR="00C22A48" w:rsidRPr="003359EA">
        <w:rPr>
          <w:rFonts w:asciiTheme="minorHAnsi" w:eastAsia="Calibri" w:hAnsiTheme="minorHAnsi" w:cstheme="minorHAnsi"/>
          <w:szCs w:val="22"/>
        </w:rPr>
        <w:t>.</w:t>
      </w:r>
      <w:r w:rsidR="003359EA">
        <w:rPr>
          <w:rFonts w:asciiTheme="minorHAnsi" w:eastAsia="Calibri" w:hAnsiTheme="minorHAnsi" w:cstheme="minorHAnsi"/>
          <w:noProof/>
          <w:szCs w:val="22"/>
        </w:rPr>
        <w:t xml:space="preserve"> </w:t>
      </w:r>
      <w:r w:rsidR="003359EA" w:rsidRPr="003359EA">
        <w:rPr>
          <w:rFonts w:asciiTheme="minorHAnsi" w:eastAsia="Calibri" w:hAnsiTheme="minorHAnsi" w:cstheme="minorHAnsi"/>
          <w:noProof/>
          <w:szCs w:val="22"/>
        </w:rPr>
        <w:t>TRADOC Pam 525-8-3, (2011, p. 11)</w:t>
      </w:r>
      <w:r w:rsidR="00235D2F" w:rsidRPr="003359EA">
        <w:t xml:space="preserve"> </w:t>
      </w:r>
    </w:p>
    <w:p w:rsidR="003359EA" w:rsidRDefault="00567F28" w:rsidP="00CD20DD">
      <w:pPr>
        <w:overflowPunct/>
        <w:spacing w:line="360" w:lineRule="auto"/>
        <w:ind w:left="360" w:firstLine="349"/>
        <w:jc w:val="both"/>
        <w:textAlignment w:val="auto"/>
        <w:rPr>
          <w:rFonts w:asciiTheme="minorHAnsi" w:eastAsia="Calibri" w:hAnsiTheme="minorHAnsi" w:cstheme="minorHAnsi"/>
          <w:szCs w:val="22"/>
        </w:rPr>
      </w:pPr>
      <w:r w:rsidRPr="00567F28">
        <w:rPr>
          <w:rFonts w:asciiTheme="minorHAnsi" w:eastAsia="Calibri" w:hAnsiTheme="minorHAnsi" w:cstheme="minorHAnsi"/>
          <w:szCs w:val="22"/>
        </w:rPr>
        <w:t xml:space="preserve">Alem das premissas </w:t>
      </w:r>
      <w:r w:rsidR="009D282C" w:rsidRPr="00567F28">
        <w:rPr>
          <w:rFonts w:asciiTheme="minorHAnsi" w:eastAsia="Calibri" w:hAnsiTheme="minorHAnsi" w:cstheme="minorHAnsi"/>
          <w:szCs w:val="22"/>
        </w:rPr>
        <w:t xml:space="preserve">anteriormente </w:t>
      </w:r>
      <w:r w:rsidRPr="00567F28">
        <w:rPr>
          <w:rFonts w:asciiTheme="minorHAnsi" w:eastAsia="Calibri" w:hAnsiTheme="minorHAnsi" w:cstheme="minorHAnsi"/>
          <w:szCs w:val="22"/>
        </w:rPr>
        <w:t>descritas</w:t>
      </w:r>
      <w:r w:rsidR="00F4640E" w:rsidRPr="00567F28">
        <w:rPr>
          <w:rFonts w:asciiTheme="minorHAnsi" w:eastAsia="Calibri" w:hAnsiTheme="minorHAnsi" w:cstheme="minorHAnsi"/>
          <w:szCs w:val="22"/>
        </w:rPr>
        <w:t>,</w:t>
      </w:r>
      <w:r w:rsidRPr="00567F28">
        <w:rPr>
          <w:rFonts w:asciiTheme="minorHAnsi" w:eastAsia="Calibri" w:hAnsiTheme="minorHAnsi" w:cstheme="minorHAnsi"/>
          <w:szCs w:val="22"/>
        </w:rPr>
        <w:t xml:space="preserve"> o U.S. ARMY considera que </w:t>
      </w:r>
      <w:r w:rsidR="00AA250C">
        <w:rPr>
          <w:rFonts w:asciiTheme="minorHAnsi" w:eastAsia="Calibri" w:hAnsiTheme="minorHAnsi" w:cstheme="minorHAnsi"/>
          <w:szCs w:val="22"/>
        </w:rPr>
        <w:t>os conflitos do</w:t>
      </w:r>
      <w:r w:rsidRPr="00567F28">
        <w:rPr>
          <w:rFonts w:asciiTheme="minorHAnsi" w:eastAsia="Calibri" w:hAnsiTheme="minorHAnsi" w:cstheme="minorHAnsi"/>
          <w:szCs w:val="22"/>
        </w:rPr>
        <w:t xml:space="preserve"> futuro </w:t>
      </w:r>
      <w:r w:rsidR="0010544F" w:rsidRPr="00567F28">
        <w:rPr>
          <w:rFonts w:asciiTheme="minorHAnsi" w:eastAsia="Calibri" w:hAnsiTheme="minorHAnsi" w:cstheme="minorHAnsi"/>
          <w:szCs w:val="22"/>
        </w:rPr>
        <w:t>próximo</w:t>
      </w:r>
      <w:r w:rsidR="00AA250C">
        <w:rPr>
          <w:rFonts w:asciiTheme="minorHAnsi" w:eastAsia="Calibri" w:hAnsiTheme="minorHAnsi" w:cstheme="minorHAnsi"/>
          <w:szCs w:val="22"/>
        </w:rPr>
        <w:t xml:space="preserve">, se caraterizam, </w:t>
      </w:r>
      <w:proofErr w:type="gramStart"/>
      <w:r w:rsidR="00AA250C">
        <w:rPr>
          <w:rFonts w:asciiTheme="minorHAnsi" w:eastAsia="Calibri" w:hAnsiTheme="minorHAnsi" w:cstheme="minorHAnsi"/>
          <w:szCs w:val="22"/>
        </w:rPr>
        <w:t>por</w:t>
      </w:r>
      <w:proofErr w:type="gramEnd"/>
      <w:r w:rsidR="00AA250C">
        <w:rPr>
          <w:rFonts w:asciiTheme="minorHAnsi" w:eastAsia="Calibri" w:hAnsiTheme="minorHAnsi" w:cstheme="minorHAnsi"/>
          <w:szCs w:val="22"/>
        </w:rPr>
        <w:t>:</w:t>
      </w:r>
    </w:p>
    <w:p w:rsidR="00567F28" w:rsidRPr="001A04FC" w:rsidRDefault="004854DA" w:rsidP="002862A6">
      <w:pPr>
        <w:overflowPunct/>
        <w:ind w:left="1418"/>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Operar</w:t>
      </w:r>
      <w:r w:rsidR="00567F28" w:rsidRPr="001A04FC">
        <w:rPr>
          <w:rFonts w:asciiTheme="minorHAnsi" w:eastAsia="Calibri" w:hAnsiTheme="minorHAnsi" w:cstheme="minorHAnsi"/>
          <w:i/>
          <w:sz w:val="20"/>
        </w:rPr>
        <w:t xml:space="preserve"> em conflitos de elevado grau de incerteza, contra um </w:t>
      </w:r>
      <w:r w:rsidR="00F4640E" w:rsidRPr="001A04FC">
        <w:rPr>
          <w:rFonts w:asciiTheme="minorHAnsi" w:eastAsia="Calibri" w:hAnsiTheme="minorHAnsi" w:cstheme="minorHAnsi"/>
          <w:i/>
          <w:sz w:val="20"/>
        </w:rPr>
        <w:t>espetro</w:t>
      </w:r>
      <w:r w:rsidR="00567F28" w:rsidRPr="001A04FC">
        <w:rPr>
          <w:rFonts w:asciiTheme="minorHAnsi" w:eastAsia="Calibri" w:hAnsiTheme="minorHAnsi" w:cstheme="minorHAnsi"/>
          <w:i/>
          <w:sz w:val="20"/>
        </w:rPr>
        <w:t xml:space="preserve"> de possíveis </w:t>
      </w:r>
      <w:r w:rsidR="00F4640E" w:rsidRPr="001A04FC">
        <w:rPr>
          <w:rFonts w:asciiTheme="minorHAnsi" w:eastAsia="Calibri" w:hAnsiTheme="minorHAnsi" w:cstheme="minorHAnsi"/>
          <w:i/>
          <w:sz w:val="20"/>
        </w:rPr>
        <w:t xml:space="preserve">ameaças </w:t>
      </w:r>
      <w:proofErr w:type="gramStart"/>
      <w:r w:rsidR="00F4640E" w:rsidRPr="001A04FC">
        <w:rPr>
          <w:rFonts w:asciiTheme="minorHAnsi" w:eastAsia="Calibri" w:hAnsiTheme="minorHAnsi" w:cstheme="minorHAnsi"/>
          <w:i/>
          <w:sz w:val="20"/>
        </w:rPr>
        <w:t>(..</w:t>
      </w:r>
      <w:proofErr w:type="gramEnd"/>
      <w:r w:rsidR="00567F28" w:rsidRPr="001A04FC">
        <w:rPr>
          <w:rFonts w:asciiTheme="minorHAnsi" w:eastAsia="Calibri" w:hAnsiTheme="minorHAnsi" w:cstheme="minorHAnsi"/>
          <w:i/>
          <w:sz w:val="20"/>
        </w:rPr>
        <w:t xml:space="preserve">) continuará a enfrentar desafios inesperados e um inimigo adaptável </w:t>
      </w:r>
      <w:r w:rsidR="005F692A" w:rsidRPr="001A04FC">
        <w:rPr>
          <w:rFonts w:asciiTheme="minorHAnsi" w:eastAsia="Calibri" w:hAnsiTheme="minorHAnsi" w:cstheme="minorHAnsi"/>
          <w:i/>
          <w:sz w:val="20"/>
        </w:rPr>
        <w:t>a</w:t>
      </w:r>
      <w:r w:rsidR="00567F28" w:rsidRPr="001A04FC">
        <w:rPr>
          <w:rFonts w:asciiTheme="minorHAnsi" w:eastAsia="Calibri" w:hAnsiTheme="minorHAnsi" w:cstheme="minorHAnsi"/>
          <w:i/>
          <w:sz w:val="20"/>
        </w:rPr>
        <w:t xml:space="preserve"> que deve responder rapidamente em termos de desenvolvimento doutrina e da formação e educação nas quais  as qualidades fundamentais do soldado devem </w:t>
      </w:r>
      <w:r w:rsidR="005F692A" w:rsidRPr="001A04FC">
        <w:rPr>
          <w:rFonts w:asciiTheme="minorHAnsi" w:eastAsia="Calibri" w:hAnsiTheme="minorHAnsi" w:cstheme="minorHAnsi"/>
          <w:i/>
          <w:sz w:val="20"/>
        </w:rPr>
        <w:t>continuar a ser</w:t>
      </w:r>
      <w:r w:rsidR="00567F28" w:rsidRPr="001A04FC">
        <w:rPr>
          <w:rFonts w:asciiTheme="minorHAnsi" w:eastAsia="Calibri" w:hAnsiTheme="minorHAnsi" w:cstheme="minorHAnsi"/>
          <w:i/>
          <w:sz w:val="20"/>
        </w:rPr>
        <w:t>:</w:t>
      </w:r>
    </w:p>
    <w:p w:rsidR="00D905A4" w:rsidRPr="001A04FC" w:rsidRDefault="00567F28" w:rsidP="008C2F2D">
      <w:pPr>
        <w:pStyle w:val="PargrafodaLista"/>
        <w:numPr>
          <w:ilvl w:val="0"/>
          <w:numId w:val="10"/>
        </w:numPr>
        <w:overflowPunct/>
        <w:ind w:left="1418" w:firstLine="283"/>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Aptidão abrangente</w:t>
      </w:r>
    </w:p>
    <w:p w:rsidR="00567F28" w:rsidRPr="001A04FC" w:rsidRDefault="00567F28" w:rsidP="008C2F2D">
      <w:pPr>
        <w:pStyle w:val="PargrafodaLista"/>
        <w:numPr>
          <w:ilvl w:val="0"/>
          <w:numId w:val="10"/>
        </w:numPr>
        <w:overflowPunct/>
        <w:ind w:left="1418" w:firstLine="283"/>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 xml:space="preserve">Os valores do </w:t>
      </w:r>
      <w:r w:rsidR="00F4640E" w:rsidRPr="001A04FC">
        <w:rPr>
          <w:rFonts w:asciiTheme="minorHAnsi" w:eastAsia="Calibri" w:hAnsiTheme="minorHAnsi" w:cstheme="minorHAnsi"/>
          <w:i/>
          <w:sz w:val="20"/>
        </w:rPr>
        <w:t>U.S. ARMY</w:t>
      </w:r>
    </w:p>
    <w:p w:rsidR="00567F28" w:rsidRPr="00AA250C" w:rsidRDefault="00567F28" w:rsidP="00AA250C">
      <w:pPr>
        <w:overflowPunct/>
        <w:ind w:left="1701"/>
        <w:jc w:val="both"/>
        <w:textAlignment w:val="auto"/>
        <w:rPr>
          <w:rFonts w:asciiTheme="minorHAnsi" w:eastAsia="Calibri" w:hAnsiTheme="minorHAnsi" w:cstheme="minorHAnsi"/>
          <w:i/>
          <w:sz w:val="20"/>
        </w:rPr>
      </w:pPr>
      <w:r w:rsidRPr="00AA250C">
        <w:rPr>
          <w:rFonts w:asciiTheme="minorHAnsi" w:eastAsia="Calibri" w:hAnsiTheme="minorHAnsi" w:cstheme="minorHAnsi"/>
          <w:i/>
          <w:sz w:val="20"/>
        </w:rPr>
        <w:t>“</w:t>
      </w:r>
      <w:proofErr w:type="spellStart"/>
      <w:r w:rsidRPr="00AA250C">
        <w:rPr>
          <w:rFonts w:asciiTheme="minorHAnsi" w:eastAsia="Calibri" w:hAnsiTheme="minorHAnsi" w:cstheme="minorHAnsi"/>
          <w:i/>
          <w:sz w:val="20"/>
        </w:rPr>
        <w:t>Warrior</w:t>
      </w:r>
      <w:proofErr w:type="spellEnd"/>
      <w:r w:rsidRPr="00AA250C">
        <w:rPr>
          <w:rFonts w:asciiTheme="minorHAnsi" w:eastAsia="Calibri" w:hAnsiTheme="minorHAnsi" w:cstheme="minorHAnsi"/>
          <w:i/>
          <w:sz w:val="20"/>
        </w:rPr>
        <w:t xml:space="preserve"> </w:t>
      </w:r>
      <w:proofErr w:type="spellStart"/>
      <w:r w:rsidRPr="00AA250C">
        <w:rPr>
          <w:rFonts w:asciiTheme="minorHAnsi" w:eastAsia="Calibri" w:hAnsiTheme="minorHAnsi" w:cstheme="minorHAnsi"/>
          <w:i/>
          <w:sz w:val="20"/>
        </w:rPr>
        <w:t>Ethos</w:t>
      </w:r>
      <w:proofErr w:type="spellEnd"/>
      <w:r w:rsidRPr="00AA250C">
        <w:rPr>
          <w:rFonts w:asciiTheme="minorHAnsi" w:eastAsia="Calibri" w:hAnsiTheme="minorHAnsi" w:cstheme="minorHAnsi"/>
          <w:i/>
          <w:sz w:val="20"/>
        </w:rPr>
        <w:t>”</w:t>
      </w:r>
    </w:p>
    <w:p w:rsidR="00567F28" w:rsidRPr="001A04FC" w:rsidRDefault="00567F28" w:rsidP="008C2F2D">
      <w:pPr>
        <w:pStyle w:val="PargrafodaLista"/>
        <w:numPr>
          <w:ilvl w:val="2"/>
          <w:numId w:val="10"/>
        </w:numPr>
        <w:overflowPunct/>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Eu vou sempre co</w:t>
      </w:r>
      <w:r w:rsidR="00EA3504" w:rsidRPr="001A04FC">
        <w:rPr>
          <w:rFonts w:asciiTheme="minorHAnsi" w:eastAsia="Calibri" w:hAnsiTheme="minorHAnsi" w:cstheme="minorHAnsi"/>
          <w:i/>
          <w:sz w:val="20"/>
        </w:rPr>
        <w:t>l</w:t>
      </w:r>
      <w:r w:rsidRPr="001A04FC">
        <w:rPr>
          <w:rFonts w:asciiTheme="minorHAnsi" w:eastAsia="Calibri" w:hAnsiTheme="minorHAnsi" w:cstheme="minorHAnsi"/>
          <w:i/>
          <w:sz w:val="20"/>
        </w:rPr>
        <w:t>ocar em primeiro lugar a missão</w:t>
      </w:r>
    </w:p>
    <w:p w:rsidR="00567F28" w:rsidRPr="001A04FC" w:rsidRDefault="00F4640E" w:rsidP="008C2F2D">
      <w:pPr>
        <w:pStyle w:val="PargrafodaLista"/>
        <w:numPr>
          <w:ilvl w:val="2"/>
          <w:numId w:val="10"/>
        </w:numPr>
        <w:overflowPunct/>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Eu nunca vou aceitar a derr</w:t>
      </w:r>
      <w:r w:rsidR="00EA3504" w:rsidRPr="001A04FC">
        <w:rPr>
          <w:rFonts w:asciiTheme="minorHAnsi" w:eastAsia="Calibri" w:hAnsiTheme="minorHAnsi" w:cstheme="minorHAnsi"/>
          <w:i/>
          <w:sz w:val="20"/>
        </w:rPr>
        <w:t>ota</w:t>
      </w:r>
    </w:p>
    <w:p w:rsidR="00EA3504" w:rsidRPr="001A04FC" w:rsidRDefault="00EA3504" w:rsidP="008C2F2D">
      <w:pPr>
        <w:pStyle w:val="PargrafodaLista"/>
        <w:numPr>
          <w:ilvl w:val="2"/>
          <w:numId w:val="10"/>
        </w:numPr>
        <w:overflowPunct/>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Eu nunca vou desistir</w:t>
      </w:r>
    </w:p>
    <w:p w:rsidR="00EA3504" w:rsidRPr="001A04FC" w:rsidRDefault="00EA3504" w:rsidP="008C2F2D">
      <w:pPr>
        <w:pStyle w:val="PargrafodaLista"/>
        <w:numPr>
          <w:ilvl w:val="2"/>
          <w:numId w:val="10"/>
        </w:numPr>
        <w:overflowPunct/>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Eu nunca vou deixar um camarada caído</w:t>
      </w:r>
    </w:p>
    <w:p w:rsidR="001A04FC" w:rsidRPr="001A04FC" w:rsidRDefault="00AA250C" w:rsidP="008C2F2D">
      <w:pPr>
        <w:pStyle w:val="PargrafodaLista"/>
        <w:numPr>
          <w:ilvl w:val="0"/>
          <w:numId w:val="10"/>
        </w:numPr>
        <w:overflowPunct/>
        <w:ind w:left="1418" w:firstLine="283"/>
        <w:jc w:val="both"/>
        <w:textAlignment w:val="auto"/>
        <w:rPr>
          <w:rFonts w:asciiTheme="minorHAnsi" w:eastAsia="Calibri" w:hAnsiTheme="minorHAnsi" w:cstheme="minorHAnsi"/>
          <w:i/>
          <w:sz w:val="20"/>
        </w:rPr>
      </w:pPr>
      <w:r w:rsidRPr="001A04FC">
        <w:rPr>
          <w:rFonts w:asciiTheme="minorHAnsi" w:eastAsia="Calibri" w:hAnsiTheme="minorHAnsi" w:cstheme="minorHAnsi"/>
          <w:i/>
          <w:sz w:val="20"/>
        </w:rPr>
        <w:t>Competênci</w:t>
      </w:r>
      <w:r>
        <w:rPr>
          <w:rFonts w:asciiTheme="minorHAnsi" w:eastAsia="Calibri" w:hAnsiTheme="minorHAnsi" w:cstheme="minorHAnsi"/>
          <w:i/>
          <w:sz w:val="20"/>
        </w:rPr>
        <w:t>a</w:t>
      </w:r>
      <w:r w:rsidRPr="001A04FC">
        <w:rPr>
          <w:rFonts w:asciiTheme="minorHAnsi" w:eastAsia="Calibri" w:hAnsiTheme="minorHAnsi" w:cstheme="minorHAnsi"/>
          <w:i/>
          <w:sz w:val="20"/>
        </w:rPr>
        <w:t>s</w:t>
      </w:r>
      <w:r w:rsidR="00567F28" w:rsidRPr="001A04FC">
        <w:rPr>
          <w:rFonts w:asciiTheme="minorHAnsi" w:eastAsia="Calibri" w:hAnsiTheme="minorHAnsi" w:cstheme="minorHAnsi"/>
          <w:i/>
          <w:sz w:val="20"/>
        </w:rPr>
        <w:t xml:space="preserve"> técnica</w:t>
      </w:r>
      <w:r>
        <w:rPr>
          <w:rFonts w:asciiTheme="minorHAnsi" w:eastAsia="Calibri" w:hAnsiTheme="minorHAnsi" w:cstheme="minorHAnsi"/>
          <w:i/>
          <w:sz w:val="20"/>
        </w:rPr>
        <w:t>s</w:t>
      </w:r>
      <w:r w:rsidR="00567F28" w:rsidRPr="001A04FC">
        <w:rPr>
          <w:rFonts w:asciiTheme="minorHAnsi" w:eastAsia="Calibri" w:hAnsiTheme="minorHAnsi" w:cstheme="minorHAnsi"/>
          <w:i/>
          <w:sz w:val="20"/>
        </w:rPr>
        <w:t xml:space="preserve"> e tática</w:t>
      </w:r>
      <w:r>
        <w:rPr>
          <w:rFonts w:asciiTheme="minorHAnsi" w:eastAsia="Calibri" w:hAnsiTheme="minorHAnsi" w:cstheme="minorHAnsi"/>
          <w:i/>
          <w:sz w:val="20"/>
        </w:rPr>
        <w:t>s</w:t>
      </w:r>
      <w:r w:rsidR="00EA3504" w:rsidRPr="001A04FC">
        <w:rPr>
          <w:sz w:val="20"/>
        </w:rPr>
        <w:t xml:space="preserve"> </w:t>
      </w:r>
    </w:p>
    <w:p w:rsidR="001A04FC" w:rsidRDefault="007D274D" w:rsidP="001A04FC">
      <w:pPr>
        <w:overflowPunct/>
        <w:spacing w:line="360" w:lineRule="auto"/>
        <w:ind w:left="1418" w:firstLine="283"/>
        <w:jc w:val="right"/>
        <w:textAlignment w:val="auto"/>
        <w:rPr>
          <w:rFonts w:asciiTheme="minorHAnsi" w:eastAsia="Calibri" w:hAnsiTheme="minorHAnsi" w:cstheme="minorHAnsi"/>
          <w:szCs w:val="22"/>
          <w:lang w:val="en-US"/>
        </w:rPr>
      </w:pPr>
      <w:sdt>
        <w:sdtPr>
          <w:rPr>
            <w:rFonts w:asciiTheme="minorHAnsi" w:eastAsia="Calibri" w:hAnsiTheme="minorHAnsi" w:cstheme="minorHAnsi"/>
            <w:szCs w:val="22"/>
            <w:lang w:val="en-US"/>
          </w:rPr>
          <w:id w:val="1237520569"/>
          <w:citation/>
        </w:sdtPr>
        <w:sdtContent>
          <w:r>
            <w:rPr>
              <w:rFonts w:asciiTheme="minorHAnsi" w:eastAsia="Calibri" w:hAnsiTheme="minorHAnsi" w:cstheme="minorHAnsi"/>
              <w:szCs w:val="22"/>
              <w:lang w:val="en-US"/>
            </w:rPr>
            <w:fldChar w:fldCharType="begin"/>
          </w:r>
          <w:r w:rsidR="001A04FC">
            <w:rPr>
              <w:rFonts w:asciiTheme="minorHAnsi" w:eastAsia="Calibri" w:hAnsiTheme="minorHAnsi" w:cstheme="minorHAnsi"/>
              <w:i/>
              <w:sz w:val="20"/>
              <w:lang w:val="en-US"/>
            </w:rPr>
            <w:instrText xml:space="preserve">CITATION TRA11 \p 8 \l 2070 </w:instrText>
          </w:r>
          <w:r>
            <w:rPr>
              <w:rFonts w:asciiTheme="minorHAnsi" w:eastAsia="Calibri" w:hAnsiTheme="minorHAnsi" w:cstheme="minorHAnsi"/>
              <w:szCs w:val="22"/>
              <w:lang w:val="en-US"/>
            </w:rPr>
            <w:fldChar w:fldCharType="separate"/>
          </w:r>
          <w:r w:rsidR="00722653" w:rsidRPr="00722653">
            <w:rPr>
              <w:rFonts w:asciiTheme="minorHAnsi" w:eastAsia="Calibri" w:hAnsiTheme="minorHAnsi" w:cstheme="minorHAnsi"/>
              <w:noProof/>
              <w:sz w:val="20"/>
              <w:lang w:val="en-US"/>
            </w:rPr>
            <w:t>(TRADOC Pam 525-8-3, 2011, p. 8)</w:t>
          </w:r>
          <w:r>
            <w:rPr>
              <w:rFonts w:asciiTheme="minorHAnsi" w:eastAsia="Calibri" w:hAnsiTheme="minorHAnsi" w:cstheme="minorHAnsi"/>
              <w:szCs w:val="22"/>
              <w:lang w:val="en-US"/>
            </w:rPr>
            <w:fldChar w:fldCharType="end"/>
          </w:r>
        </w:sdtContent>
      </w:sdt>
    </w:p>
    <w:p w:rsidR="00EA3504" w:rsidRPr="001C0F98" w:rsidRDefault="0083171A" w:rsidP="00646785">
      <w:pPr>
        <w:overflowPunct/>
        <w:spacing w:after="240"/>
        <w:ind w:left="1418"/>
        <w:jc w:val="both"/>
        <w:textAlignment w:val="auto"/>
        <w:rPr>
          <w:rFonts w:asciiTheme="minorHAnsi" w:eastAsia="Calibri" w:hAnsiTheme="minorHAnsi" w:cstheme="minorHAnsi"/>
          <w:sz w:val="20"/>
        </w:rPr>
      </w:pPr>
      <w:r w:rsidRPr="002862A6">
        <w:rPr>
          <w:rFonts w:asciiTheme="minorHAnsi" w:hAnsiTheme="minorHAnsi"/>
          <w:sz w:val="20"/>
        </w:rPr>
        <w:t>Precisamos aproveitar a experiência de combate do nosso Exército e pensar sobre o que isso significa, para desenvolvermos os nossos planos de formação. Estamos a criar um Exército modular baseado em Brigadas, que combate num ciclo de rotatividade - apesar das operações terem permanência insuficiente. Podemos e devemos treinar de forma diferente do que fizemos antes de 9/11 (data de inicio da restruturação) para ganhar o máximo de valor em todas as oportunidades de treino</w:t>
      </w:r>
      <w:sdt>
        <w:sdtPr>
          <w:rPr>
            <w:rFonts w:asciiTheme="minorHAnsi" w:eastAsia="Calibri" w:hAnsiTheme="minorHAnsi" w:cstheme="minorHAnsi"/>
            <w:sz w:val="20"/>
            <w:vertAlign w:val="superscript"/>
            <w:lang w:val="en-US"/>
          </w:rPr>
          <w:id w:val="-689751979"/>
          <w:citation/>
        </w:sdtPr>
        <w:sdtContent>
          <w:r w:rsidR="007D274D" w:rsidRPr="002862A6">
            <w:rPr>
              <w:rFonts w:asciiTheme="minorHAnsi" w:eastAsia="Calibri" w:hAnsiTheme="minorHAnsi" w:cstheme="minorHAnsi"/>
              <w:sz w:val="20"/>
              <w:lang w:val="en-US"/>
            </w:rPr>
            <w:fldChar w:fldCharType="begin"/>
          </w:r>
          <w:r w:rsidR="003E33CE" w:rsidRPr="002862A6">
            <w:rPr>
              <w:rFonts w:asciiTheme="minorHAnsi" w:eastAsia="Calibri" w:hAnsiTheme="minorHAnsi" w:cstheme="minorHAnsi"/>
              <w:sz w:val="20"/>
            </w:rPr>
            <w:instrText xml:space="preserve"> CITATION Com12 \l 2070  </w:instrText>
          </w:r>
          <w:r w:rsidR="007D274D" w:rsidRPr="002862A6">
            <w:rPr>
              <w:rFonts w:asciiTheme="minorHAnsi" w:eastAsia="Calibri" w:hAnsiTheme="minorHAnsi" w:cstheme="minorHAnsi"/>
              <w:sz w:val="20"/>
              <w:lang w:val="en-US"/>
            </w:rPr>
            <w:fldChar w:fldCharType="separate"/>
          </w:r>
          <w:r w:rsidR="003E33CE" w:rsidRPr="002862A6">
            <w:rPr>
              <w:rFonts w:asciiTheme="minorHAnsi" w:eastAsia="Calibri" w:hAnsiTheme="minorHAnsi" w:cstheme="minorHAnsi"/>
              <w:noProof/>
              <w:sz w:val="20"/>
            </w:rPr>
            <w:t xml:space="preserve"> (TRADOC, 2012)</w:t>
          </w:r>
          <w:r w:rsidR="007D274D" w:rsidRPr="002862A6">
            <w:rPr>
              <w:rFonts w:asciiTheme="minorHAnsi" w:eastAsia="Calibri" w:hAnsiTheme="minorHAnsi" w:cstheme="minorHAnsi"/>
              <w:sz w:val="20"/>
              <w:lang w:val="en-US"/>
            </w:rPr>
            <w:fldChar w:fldCharType="end"/>
          </w:r>
        </w:sdtContent>
      </w:sdt>
      <w:r w:rsidR="001C0F98" w:rsidRPr="001C0F98">
        <w:rPr>
          <w:rFonts w:asciiTheme="minorHAnsi" w:eastAsia="Calibri" w:hAnsiTheme="minorHAnsi" w:cstheme="minorHAnsi"/>
          <w:sz w:val="20"/>
        </w:rPr>
        <w:t>.</w:t>
      </w:r>
    </w:p>
    <w:p w:rsidR="00E900DB" w:rsidRDefault="00B35C83" w:rsidP="0083171A">
      <w:pPr>
        <w:overflowPunct/>
        <w:spacing w:after="240" w:line="360" w:lineRule="auto"/>
        <w:ind w:left="360" w:firstLine="349"/>
        <w:jc w:val="both"/>
        <w:textAlignment w:val="auto"/>
        <w:rPr>
          <w:rFonts w:asciiTheme="minorHAnsi" w:eastAsia="Calibri" w:hAnsiTheme="minorHAnsi" w:cstheme="minorHAnsi"/>
          <w:szCs w:val="22"/>
        </w:rPr>
      </w:pPr>
      <w:r w:rsidRPr="00B35C83">
        <w:rPr>
          <w:rFonts w:asciiTheme="minorHAnsi" w:eastAsia="Calibri" w:hAnsiTheme="minorHAnsi" w:cstheme="minorHAnsi"/>
          <w:szCs w:val="22"/>
        </w:rPr>
        <w:t>Com base nos pressupostos anteriormente descritos o U.S.ARMY est</w:t>
      </w:r>
      <w:r>
        <w:rPr>
          <w:rFonts w:asciiTheme="minorHAnsi" w:eastAsia="Calibri" w:hAnsiTheme="minorHAnsi" w:cstheme="minorHAnsi"/>
          <w:szCs w:val="22"/>
        </w:rPr>
        <w:t xml:space="preserve">á a construir uma formação para </w:t>
      </w:r>
      <w:r w:rsidR="00DB18FD">
        <w:rPr>
          <w:rFonts w:asciiTheme="minorHAnsi" w:eastAsia="Calibri" w:hAnsiTheme="minorHAnsi" w:cstheme="minorHAnsi"/>
          <w:szCs w:val="22"/>
        </w:rPr>
        <w:t xml:space="preserve">o </w:t>
      </w:r>
      <w:r>
        <w:rPr>
          <w:rFonts w:asciiTheme="minorHAnsi" w:eastAsia="Calibri" w:hAnsiTheme="minorHAnsi" w:cstheme="minorHAnsi"/>
          <w:szCs w:val="22"/>
        </w:rPr>
        <w:t>soldado individual e para</w:t>
      </w:r>
      <w:r w:rsidR="00DB18FD">
        <w:rPr>
          <w:rFonts w:asciiTheme="minorHAnsi" w:eastAsia="Calibri" w:hAnsiTheme="minorHAnsi" w:cstheme="minorHAnsi"/>
          <w:szCs w:val="22"/>
        </w:rPr>
        <w:t xml:space="preserve"> o</w:t>
      </w:r>
      <w:r>
        <w:rPr>
          <w:rFonts w:asciiTheme="minorHAnsi" w:eastAsia="Calibri" w:hAnsiTheme="minorHAnsi" w:cstheme="minorHAnsi"/>
          <w:szCs w:val="22"/>
        </w:rPr>
        <w:t xml:space="preserve"> </w:t>
      </w:r>
      <w:r w:rsidR="00E900DB">
        <w:rPr>
          <w:rFonts w:asciiTheme="minorHAnsi" w:eastAsia="Calibri" w:hAnsiTheme="minorHAnsi" w:cstheme="minorHAnsi"/>
          <w:szCs w:val="22"/>
        </w:rPr>
        <w:t>líder</w:t>
      </w:r>
      <w:r>
        <w:rPr>
          <w:rFonts w:asciiTheme="minorHAnsi" w:eastAsia="Calibri" w:hAnsiTheme="minorHAnsi" w:cstheme="minorHAnsi"/>
          <w:szCs w:val="22"/>
        </w:rPr>
        <w:t xml:space="preserve"> cognitivo, uma formação interpessoal com habilidade</w:t>
      </w:r>
      <w:r w:rsidR="00DB18FD">
        <w:rPr>
          <w:rFonts w:asciiTheme="minorHAnsi" w:eastAsia="Calibri" w:hAnsiTheme="minorHAnsi" w:cstheme="minorHAnsi"/>
          <w:szCs w:val="22"/>
        </w:rPr>
        <w:t>s</w:t>
      </w:r>
      <w:r>
        <w:rPr>
          <w:rFonts w:asciiTheme="minorHAnsi" w:eastAsia="Calibri" w:hAnsiTheme="minorHAnsi" w:cstheme="minorHAnsi"/>
          <w:szCs w:val="22"/>
        </w:rPr>
        <w:t xml:space="preserve"> culturais </w:t>
      </w:r>
      <w:r w:rsidR="00E900DB">
        <w:rPr>
          <w:rFonts w:asciiTheme="minorHAnsi" w:eastAsia="Calibri" w:hAnsiTheme="minorHAnsi" w:cstheme="minorHAnsi"/>
          <w:szCs w:val="22"/>
        </w:rPr>
        <w:t>desenvolvidas</w:t>
      </w:r>
      <w:r>
        <w:rPr>
          <w:rFonts w:asciiTheme="minorHAnsi" w:eastAsia="Calibri" w:hAnsiTheme="minorHAnsi" w:cstheme="minorHAnsi"/>
          <w:szCs w:val="22"/>
        </w:rPr>
        <w:t xml:space="preserve"> num ambiente de aprendizagem </w:t>
      </w:r>
      <w:r w:rsidR="00E900DB">
        <w:rPr>
          <w:rFonts w:asciiTheme="minorHAnsi" w:eastAsia="Calibri" w:hAnsiTheme="minorHAnsi" w:cstheme="minorHAnsi"/>
          <w:szCs w:val="22"/>
        </w:rPr>
        <w:t>institucional,</w:t>
      </w:r>
      <w:r>
        <w:rPr>
          <w:rFonts w:asciiTheme="minorHAnsi" w:eastAsia="Calibri" w:hAnsiTheme="minorHAnsi" w:cstheme="minorHAnsi"/>
          <w:szCs w:val="22"/>
        </w:rPr>
        <w:t xml:space="preserve"> no qual oferece oportunidade</w:t>
      </w:r>
      <w:r w:rsidR="00DB18FD">
        <w:rPr>
          <w:rFonts w:asciiTheme="minorHAnsi" w:eastAsia="Calibri" w:hAnsiTheme="minorHAnsi" w:cstheme="minorHAnsi"/>
          <w:szCs w:val="22"/>
        </w:rPr>
        <w:t>s</w:t>
      </w:r>
      <w:r>
        <w:rPr>
          <w:rFonts w:asciiTheme="minorHAnsi" w:eastAsia="Calibri" w:hAnsiTheme="minorHAnsi" w:cstheme="minorHAnsi"/>
          <w:szCs w:val="22"/>
        </w:rPr>
        <w:t xml:space="preserve"> de formação coletiva e complexos desafios que transformam as habilidades adaptativas individuais em formação de unidade, baseada na sensibilidade </w:t>
      </w:r>
      <w:r w:rsidR="00E900DB">
        <w:rPr>
          <w:rFonts w:asciiTheme="minorHAnsi" w:eastAsia="Calibri" w:hAnsiTheme="minorHAnsi" w:cstheme="minorHAnsi"/>
          <w:szCs w:val="22"/>
        </w:rPr>
        <w:t>dos comandantes de</w:t>
      </w:r>
      <w:r>
        <w:rPr>
          <w:rFonts w:asciiTheme="minorHAnsi" w:eastAsia="Calibri" w:hAnsiTheme="minorHAnsi" w:cstheme="minorHAnsi"/>
          <w:szCs w:val="22"/>
        </w:rPr>
        <w:t xml:space="preserve"> </w:t>
      </w:r>
      <w:r w:rsidR="00E900DB">
        <w:rPr>
          <w:rFonts w:asciiTheme="minorHAnsi" w:eastAsia="Calibri" w:hAnsiTheme="minorHAnsi" w:cstheme="minorHAnsi"/>
          <w:szCs w:val="22"/>
        </w:rPr>
        <w:t>brigada</w:t>
      </w:r>
      <w:r>
        <w:rPr>
          <w:rFonts w:asciiTheme="minorHAnsi" w:eastAsia="Calibri" w:hAnsiTheme="minorHAnsi" w:cstheme="minorHAnsi"/>
          <w:szCs w:val="22"/>
        </w:rPr>
        <w:t xml:space="preserve"> e chefes, através de programas escaláveis e toler</w:t>
      </w:r>
      <w:r w:rsidR="00E900DB">
        <w:rPr>
          <w:rFonts w:asciiTheme="minorHAnsi" w:eastAsia="Calibri" w:hAnsiTheme="minorHAnsi" w:cstheme="minorHAnsi"/>
          <w:szCs w:val="22"/>
        </w:rPr>
        <w:t xml:space="preserve">áveis, que são </w:t>
      </w:r>
      <w:r w:rsidR="00F66D8C">
        <w:rPr>
          <w:rFonts w:asciiTheme="minorHAnsi" w:eastAsia="Calibri" w:hAnsiTheme="minorHAnsi" w:cstheme="minorHAnsi"/>
          <w:szCs w:val="22"/>
        </w:rPr>
        <w:t>rapidamente</w:t>
      </w:r>
      <w:r w:rsidR="00E900DB">
        <w:rPr>
          <w:rFonts w:asciiTheme="minorHAnsi" w:eastAsia="Calibri" w:hAnsiTheme="minorHAnsi" w:cstheme="minorHAnsi"/>
          <w:szCs w:val="22"/>
        </w:rPr>
        <w:t xml:space="preserve"> ajustáveis ao </w:t>
      </w:r>
      <w:r w:rsidR="00446930">
        <w:rPr>
          <w:rFonts w:asciiTheme="minorHAnsi" w:eastAsia="Calibri" w:hAnsiTheme="minorHAnsi" w:cstheme="minorHAnsi"/>
          <w:szCs w:val="22"/>
        </w:rPr>
        <w:t>orçamento</w:t>
      </w:r>
      <w:r w:rsidR="00E900DB">
        <w:rPr>
          <w:rFonts w:asciiTheme="minorHAnsi" w:eastAsia="Calibri" w:hAnsiTheme="minorHAnsi" w:cstheme="minorHAnsi"/>
          <w:szCs w:val="22"/>
        </w:rPr>
        <w:t xml:space="preserve"> atual.</w:t>
      </w:r>
    </w:p>
    <w:p w:rsidR="00432CB1" w:rsidRDefault="00E900DB" w:rsidP="00DD6FF8">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Desta forma “</w:t>
      </w:r>
      <w:r w:rsidR="00C05B9A" w:rsidRPr="00C05B9A">
        <w:rPr>
          <w:rFonts w:asciiTheme="minorHAnsi" w:eastAsia="Calibri" w:hAnsiTheme="minorHAnsi" w:cstheme="minorHAnsi"/>
          <w:i/>
          <w:szCs w:val="22"/>
        </w:rPr>
        <w:t>A</w:t>
      </w:r>
      <w:r w:rsidR="00446930" w:rsidRPr="00446930">
        <w:t xml:space="preserve"> </w:t>
      </w:r>
      <w:r w:rsidR="00446930" w:rsidRPr="00446930">
        <w:rPr>
          <w:rFonts w:asciiTheme="minorHAnsi" w:eastAsia="Calibri" w:hAnsiTheme="minorHAnsi" w:cstheme="minorHAnsi"/>
          <w:i/>
          <w:szCs w:val="22"/>
        </w:rPr>
        <w:t>Formação Inicial (</w:t>
      </w:r>
      <w:proofErr w:type="spellStart"/>
      <w:r w:rsidR="00446930" w:rsidRPr="00446930">
        <w:rPr>
          <w:rFonts w:asciiTheme="minorHAnsi" w:eastAsia="Calibri" w:hAnsiTheme="minorHAnsi" w:cstheme="minorHAnsi"/>
          <w:i/>
          <w:szCs w:val="22"/>
        </w:rPr>
        <w:t>Initial</w:t>
      </w:r>
      <w:proofErr w:type="spellEnd"/>
      <w:r w:rsidR="00446930" w:rsidRPr="00446930">
        <w:rPr>
          <w:rFonts w:asciiTheme="minorHAnsi" w:eastAsia="Calibri" w:hAnsiTheme="minorHAnsi" w:cstheme="minorHAnsi"/>
          <w:i/>
          <w:szCs w:val="22"/>
        </w:rPr>
        <w:t xml:space="preserve"> </w:t>
      </w:r>
      <w:proofErr w:type="spellStart"/>
      <w:r w:rsidR="00446930" w:rsidRPr="00446930">
        <w:rPr>
          <w:rFonts w:asciiTheme="minorHAnsi" w:eastAsia="Calibri" w:hAnsiTheme="minorHAnsi" w:cstheme="minorHAnsi"/>
          <w:i/>
          <w:szCs w:val="22"/>
        </w:rPr>
        <w:t>Entry</w:t>
      </w:r>
      <w:proofErr w:type="spellEnd"/>
      <w:r w:rsidR="00446930" w:rsidRPr="00446930">
        <w:rPr>
          <w:rFonts w:asciiTheme="minorHAnsi" w:eastAsia="Calibri" w:hAnsiTheme="minorHAnsi" w:cstheme="minorHAnsi"/>
          <w:i/>
          <w:szCs w:val="22"/>
        </w:rPr>
        <w:t xml:space="preserve"> Training -IET) </w:t>
      </w:r>
      <w:r w:rsidR="00C05B9A" w:rsidRPr="00C05B9A">
        <w:rPr>
          <w:rFonts w:asciiTheme="minorHAnsi" w:eastAsia="Calibri" w:hAnsiTheme="minorHAnsi" w:cstheme="minorHAnsi"/>
          <w:i/>
          <w:szCs w:val="22"/>
        </w:rPr>
        <w:t xml:space="preserve">oferece </w:t>
      </w:r>
      <w:r w:rsidR="00DB18FD">
        <w:rPr>
          <w:rFonts w:asciiTheme="minorHAnsi" w:eastAsia="Calibri" w:hAnsiTheme="minorHAnsi" w:cstheme="minorHAnsi"/>
          <w:i/>
          <w:szCs w:val="22"/>
        </w:rPr>
        <w:t>às</w:t>
      </w:r>
      <w:r w:rsidR="00C05B9A" w:rsidRPr="00C05B9A">
        <w:rPr>
          <w:rFonts w:asciiTheme="minorHAnsi" w:eastAsia="Calibri" w:hAnsiTheme="minorHAnsi" w:cstheme="minorHAnsi"/>
          <w:i/>
          <w:szCs w:val="22"/>
        </w:rPr>
        <w:t xml:space="preserve"> unidades operacionais </w:t>
      </w:r>
      <w:r w:rsidR="00DB18FD">
        <w:rPr>
          <w:rFonts w:asciiTheme="minorHAnsi" w:eastAsia="Calibri" w:hAnsiTheme="minorHAnsi" w:cstheme="minorHAnsi"/>
          <w:i/>
          <w:szCs w:val="22"/>
        </w:rPr>
        <w:t>a oportunidade de ganharem proficiência ao</w:t>
      </w:r>
      <w:r w:rsidR="00C05B9A" w:rsidRPr="00C05B9A">
        <w:rPr>
          <w:rFonts w:asciiTheme="minorHAnsi" w:eastAsia="Calibri" w:hAnsiTheme="minorHAnsi" w:cstheme="minorHAnsi"/>
          <w:i/>
          <w:szCs w:val="22"/>
        </w:rPr>
        <w:t xml:space="preserve"> exercer</w:t>
      </w:r>
      <w:r w:rsidR="00DB18FD">
        <w:rPr>
          <w:rFonts w:asciiTheme="minorHAnsi" w:eastAsia="Calibri" w:hAnsiTheme="minorHAnsi" w:cstheme="minorHAnsi"/>
          <w:i/>
          <w:szCs w:val="22"/>
        </w:rPr>
        <w:t>em</w:t>
      </w:r>
      <w:r w:rsidR="00C05B9A" w:rsidRPr="00C05B9A">
        <w:rPr>
          <w:rFonts w:asciiTheme="minorHAnsi" w:eastAsia="Calibri" w:hAnsiTheme="minorHAnsi" w:cstheme="minorHAnsi"/>
          <w:i/>
          <w:szCs w:val="22"/>
        </w:rPr>
        <w:t xml:space="preserve"> o comando da </w:t>
      </w:r>
      <w:r w:rsidR="00DB18FD">
        <w:rPr>
          <w:rFonts w:asciiTheme="minorHAnsi" w:eastAsia="Calibri" w:hAnsiTheme="minorHAnsi" w:cstheme="minorHAnsi"/>
          <w:i/>
          <w:szCs w:val="22"/>
        </w:rPr>
        <w:t>formação</w:t>
      </w:r>
      <w:r w:rsidR="00C05B9A" w:rsidRPr="00C05B9A">
        <w:rPr>
          <w:rFonts w:asciiTheme="minorHAnsi" w:eastAsia="Calibri" w:hAnsiTheme="minorHAnsi" w:cstheme="minorHAnsi"/>
          <w:i/>
          <w:szCs w:val="22"/>
        </w:rPr>
        <w:t xml:space="preserve"> em operações de espectro completo</w:t>
      </w:r>
      <w:r w:rsidR="00DB18FD">
        <w:rPr>
          <w:rFonts w:asciiTheme="minorHAnsi" w:eastAsia="Calibri" w:hAnsiTheme="minorHAnsi" w:cstheme="minorHAnsi"/>
          <w:i/>
          <w:szCs w:val="22"/>
        </w:rPr>
        <w:t>,</w:t>
      </w:r>
      <w:r w:rsidR="00C05B9A" w:rsidRPr="00C05B9A">
        <w:rPr>
          <w:rFonts w:asciiTheme="minorHAnsi" w:eastAsia="Calibri" w:hAnsiTheme="minorHAnsi" w:cstheme="minorHAnsi"/>
          <w:i/>
          <w:szCs w:val="22"/>
        </w:rPr>
        <w:t xml:space="preserve"> </w:t>
      </w:r>
      <w:r w:rsidR="00DB18FD" w:rsidRPr="00C05B9A">
        <w:rPr>
          <w:rFonts w:asciiTheme="minorHAnsi" w:eastAsia="Calibri" w:hAnsiTheme="minorHAnsi" w:cstheme="minorHAnsi"/>
          <w:i/>
          <w:szCs w:val="22"/>
        </w:rPr>
        <w:t>aumenta</w:t>
      </w:r>
      <w:r w:rsidR="00DB18FD">
        <w:rPr>
          <w:rFonts w:asciiTheme="minorHAnsi" w:eastAsia="Calibri" w:hAnsiTheme="minorHAnsi" w:cstheme="minorHAnsi"/>
          <w:i/>
          <w:szCs w:val="22"/>
        </w:rPr>
        <w:t>ndo</w:t>
      </w:r>
      <w:r w:rsidR="00C05B9A" w:rsidRPr="00C05B9A">
        <w:rPr>
          <w:rFonts w:asciiTheme="minorHAnsi" w:eastAsia="Calibri" w:hAnsiTheme="minorHAnsi" w:cstheme="minorHAnsi"/>
          <w:i/>
          <w:szCs w:val="22"/>
        </w:rPr>
        <w:t xml:space="preserve"> a fidelidade </w:t>
      </w:r>
      <w:r w:rsidR="00DB18FD">
        <w:rPr>
          <w:rFonts w:asciiTheme="minorHAnsi" w:eastAsia="Calibri" w:hAnsiTheme="minorHAnsi" w:cstheme="minorHAnsi"/>
          <w:i/>
          <w:szCs w:val="22"/>
        </w:rPr>
        <w:t>dos formando</w:t>
      </w:r>
      <w:r w:rsidR="00446930">
        <w:rPr>
          <w:rFonts w:asciiTheme="minorHAnsi" w:eastAsia="Calibri" w:hAnsiTheme="minorHAnsi" w:cstheme="minorHAnsi"/>
          <w:i/>
          <w:szCs w:val="22"/>
        </w:rPr>
        <w:t>s</w:t>
      </w:r>
      <w:r w:rsidR="00DB18FD">
        <w:rPr>
          <w:rFonts w:asciiTheme="minorHAnsi" w:eastAsia="Calibri" w:hAnsiTheme="minorHAnsi" w:cstheme="minorHAnsi"/>
          <w:i/>
          <w:szCs w:val="22"/>
        </w:rPr>
        <w:t xml:space="preserve"> e aumentar o espirito de grupo.</w:t>
      </w:r>
      <w:r w:rsidR="00C05B9A">
        <w:rPr>
          <w:rFonts w:asciiTheme="minorHAnsi" w:eastAsia="Calibri" w:hAnsiTheme="minorHAnsi" w:cstheme="minorHAnsi"/>
          <w:szCs w:val="22"/>
        </w:rPr>
        <w:t>”</w:t>
      </w:r>
      <w:sdt>
        <w:sdtPr>
          <w:rPr>
            <w:rFonts w:asciiTheme="minorHAnsi" w:eastAsia="Calibri" w:hAnsiTheme="minorHAnsi" w:cstheme="minorHAnsi"/>
            <w:szCs w:val="22"/>
          </w:rPr>
          <w:id w:val="-311017784"/>
          <w:citation/>
        </w:sdtPr>
        <w:sdtContent>
          <w:r w:rsidR="007D274D">
            <w:rPr>
              <w:rFonts w:asciiTheme="minorHAnsi" w:eastAsia="Calibri" w:hAnsiTheme="minorHAnsi" w:cstheme="minorHAnsi"/>
              <w:szCs w:val="22"/>
            </w:rPr>
            <w:fldChar w:fldCharType="begin"/>
          </w:r>
          <w:r w:rsidR="00A3137A">
            <w:rPr>
              <w:rFonts w:asciiTheme="minorHAnsi" w:eastAsia="Calibri" w:hAnsiTheme="minorHAnsi" w:cstheme="minorHAnsi"/>
              <w:szCs w:val="22"/>
            </w:rPr>
            <w:instrText xml:space="preserve">CITATION TRA11 \p 20 \l 2070 </w:instrText>
          </w:r>
          <w:r w:rsidR="007D274D">
            <w:rPr>
              <w:rFonts w:asciiTheme="minorHAnsi" w:eastAsia="Calibri" w:hAnsiTheme="minorHAnsi" w:cstheme="minorHAnsi"/>
              <w:szCs w:val="22"/>
            </w:rPr>
            <w:fldChar w:fldCharType="separate"/>
          </w:r>
          <w:r w:rsidR="00722653">
            <w:rPr>
              <w:rFonts w:asciiTheme="minorHAnsi" w:eastAsia="Calibri" w:hAnsiTheme="minorHAnsi" w:cstheme="minorHAnsi"/>
              <w:noProof/>
              <w:szCs w:val="22"/>
            </w:rPr>
            <w:t xml:space="preserve"> </w:t>
          </w:r>
          <w:r w:rsidR="00722653" w:rsidRPr="00722653">
            <w:rPr>
              <w:rFonts w:asciiTheme="minorHAnsi" w:eastAsia="Calibri" w:hAnsiTheme="minorHAnsi" w:cstheme="minorHAnsi"/>
              <w:noProof/>
              <w:szCs w:val="22"/>
            </w:rPr>
            <w:t>(TRADOC Pam 525-8-3, 2011, p. 20)</w:t>
          </w:r>
          <w:r w:rsidR="007D274D">
            <w:rPr>
              <w:rFonts w:asciiTheme="minorHAnsi" w:eastAsia="Calibri" w:hAnsiTheme="minorHAnsi" w:cstheme="minorHAnsi"/>
              <w:szCs w:val="22"/>
            </w:rPr>
            <w:fldChar w:fldCharType="end"/>
          </w:r>
        </w:sdtContent>
      </w:sdt>
      <w:r w:rsidR="00F66D8C">
        <w:rPr>
          <w:rFonts w:asciiTheme="minorHAnsi" w:eastAsia="Calibri" w:hAnsiTheme="minorHAnsi" w:cstheme="minorHAnsi"/>
          <w:szCs w:val="22"/>
        </w:rPr>
        <w:t>.</w:t>
      </w:r>
    </w:p>
    <w:p w:rsidR="006A0E75" w:rsidRDefault="006A0E75">
      <w:pPr>
        <w:overflowPunct/>
        <w:autoSpaceDE/>
        <w:autoSpaceDN/>
        <w:adjustRightInd/>
        <w:textAlignment w:val="auto"/>
        <w:rPr>
          <w:rFonts w:ascii="Calibri" w:hAnsi="Calibri"/>
          <w:szCs w:val="22"/>
        </w:rPr>
      </w:pPr>
      <w:bookmarkStart w:id="94" w:name="_Toc387303767"/>
    </w:p>
    <w:p w:rsidR="003613C4" w:rsidRPr="007A7D57" w:rsidRDefault="003664DB" w:rsidP="00DC7792">
      <w:pPr>
        <w:pStyle w:val="SemEspaamento"/>
        <w:outlineLvl w:val="0"/>
        <w:rPr>
          <w:rFonts w:eastAsia="Calibri"/>
        </w:rPr>
      </w:pPr>
      <w:r w:rsidRPr="00DB6F21">
        <w:rPr>
          <w:i/>
        </w:rPr>
        <w:t>Ilustração</w:t>
      </w:r>
      <w:r w:rsidR="003613C4"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13</w:t>
      </w:r>
      <w:r w:rsidR="007D274D" w:rsidRPr="00DB6F21">
        <w:rPr>
          <w:i/>
        </w:rPr>
        <w:fldChar w:fldCharType="end"/>
      </w:r>
      <w:r w:rsidR="003613C4" w:rsidRPr="007A7D57">
        <w:t xml:space="preserve"> Desenvolvimento da Formação</w:t>
      </w:r>
      <w:bookmarkEnd w:id="94"/>
    </w:p>
    <w:tbl>
      <w:tblPr>
        <w:tblStyle w:val="Tabelacomgrelh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76"/>
        <w:gridCol w:w="3186"/>
      </w:tblGrid>
      <w:tr w:rsidR="003759A0" w:rsidRPr="003613C4" w:rsidTr="0052117A">
        <w:tc>
          <w:tcPr>
            <w:tcW w:w="6876" w:type="dxa"/>
          </w:tcPr>
          <w:p w:rsidR="003759A0" w:rsidRDefault="003613C4" w:rsidP="00DD6FF8">
            <w:pPr>
              <w:overflowPunct/>
              <w:spacing w:line="360" w:lineRule="auto"/>
              <w:jc w:val="both"/>
              <w:textAlignment w:val="auto"/>
              <w:rPr>
                <w:rFonts w:asciiTheme="minorHAnsi" w:eastAsia="Calibri" w:hAnsiTheme="minorHAnsi" w:cstheme="minorHAnsi"/>
                <w:szCs w:val="22"/>
                <w:lang w:val="en-US"/>
              </w:rPr>
            </w:pPr>
            <w:r>
              <w:rPr>
                <w:rFonts w:asciiTheme="minorHAnsi" w:eastAsia="Calibri" w:hAnsiTheme="minorHAnsi" w:cstheme="minorHAnsi"/>
                <w:noProof/>
                <w:szCs w:val="22"/>
                <w:lang w:eastAsia="pt-PT"/>
              </w:rPr>
              <w:drawing>
                <wp:inline distT="0" distB="0" distL="0" distR="0">
                  <wp:extent cx="4229100" cy="33337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4383" cy="3337915"/>
                          </a:xfrm>
                          <a:prstGeom prst="rect">
                            <a:avLst/>
                          </a:prstGeom>
                          <a:noFill/>
                        </pic:spPr>
                      </pic:pic>
                    </a:graphicData>
                  </a:graphic>
                </wp:inline>
              </w:drawing>
            </w:r>
          </w:p>
        </w:tc>
        <w:tc>
          <w:tcPr>
            <w:tcW w:w="3186" w:type="dxa"/>
          </w:tcPr>
          <w:p w:rsidR="003613C4" w:rsidRPr="003613C4" w:rsidRDefault="003613C4" w:rsidP="003613C4">
            <w:pPr>
              <w:spacing w:line="360" w:lineRule="auto"/>
              <w:ind w:left="174" w:hanging="284"/>
              <w:jc w:val="both"/>
              <w:rPr>
                <w:rFonts w:eastAsia="Calibri" w:cstheme="minorHAnsi"/>
                <w:b/>
                <w:sz w:val="16"/>
                <w:szCs w:val="16"/>
                <w:u w:val="single"/>
              </w:rPr>
            </w:pPr>
            <w:r w:rsidRPr="003613C4">
              <w:rPr>
                <w:rFonts w:eastAsia="Calibri" w:cstheme="minorHAnsi"/>
                <w:b/>
                <w:sz w:val="16"/>
                <w:szCs w:val="16"/>
                <w:u w:val="single"/>
              </w:rPr>
              <w:t xml:space="preserve">Organização das unidades do </w:t>
            </w:r>
            <w:r w:rsidR="00D30EDC">
              <w:rPr>
                <w:rFonts w:eastAsia="Calibri" w:cstheme="minorHAnsi"/>
                <w:b/>
                <w:sz w:val="16"/>
                <w:szCs w:val="16"/>
                <w:u w:val="single"/>
              </w:rPr>
              <w:t>Exército</w:t>
            </w:r>
            <w:r w:rsidRPr="003613C4">
              <w:rPr>
                <w:rFonts w:eastAsia="Calibri" w:cstheme="minorHAnsi"/>
                <w:b/>
                <w:sz w:val="16"/>
                <w:szCs w:val="16"/>
                <w:u w:val="single"/>
              </w:rPr>
              <w:t>:</w:t>
            </w:r>
          </w:p>
          <w:p w:rsidR="003613C4" w:rsidRPr="003613C4" w:rsidRDefault="003613C4" w:rsidP="008C2F2D">
            <w:pPr>
              <w:pStyle w:val="PargrafodaLista"/>
              <w:numPr>
                <w:ilvl w:val="0"/>
                <w:numId w:val="9"/>
              </w:numPr>
              <w:overflowPunct/>
              <w:ind w:left="184" w:hanging="284"/>
              <w:jc w:val="both"/>
              <w:textAlignment w:val="auto"/>
              <w:rPr>
                <w:rFonts w:asciiTheme="minorHAnsi" w:eastAsia="Calibri" w:hAnsiTheme="minorHAnsi" w:cstheme="minorHAnsi"/>
                <w:sz w:val="20"/>
                <w:szCs w:val="22"/>
              </w:rPr>
            </w:pPr>
            <w:proofErr w:type="spellStart"/>
            <w:r w:rsidRPr="003613C4">
              <w:rPr>
                <w:rFonts w:asciiTheme="minorHAnsi" w:eastAsia="Calibri" w:hAnsiTheme="minorHAnsi" w:cstheme="minorHAnsi"/>
                <w:sz w:val="20"/>
                <w:szCs w:val="22"/>
                <w:u w:val="single"/>
              </w:rPr>
              <w:t>The</w:t>
            </w:r>
            <w:proofErr w:type="spellEnd"/>
            <w:r w:rsidRPr="003613C4">
              <w:rPr>
                <w:rFonts w:asciiTheme="minorHAnsi" w:eastAsia="Calibri" w:hAnsiTheme="minorHAnsi" w:cstheme="minorHAnsi"/>
                <w:sz w:val="20"/>
                <w:szCs w:val="22"/>
                <w:u w:val="single"/>
              </w:rPr>
              <w:t xml:space="preserve"> </w:t>
            </w:r>
            <w:proofErr w:type="spellStart"/>
            <w:r w:rsidRPr="003613C4">
              <w:rPr>
                <w:rFonts w:asciiTheme="minorHAnsi" w:eastAsia="Calibri" w:hAnsiTheme="minorHAnsi" w:cstheme="minorHAnsi"/>
                <w:sz w:val="20"/>
                <w:szCs w:val="22"/>
                <w:u w:val="single"/>
              </w:rPr>
              <w:t>brigade</w:t>
            </w:r>
            <w:proofErr w:type="spellEnd"/>
            <w:r w:rsidRPr="003613C4">
              <w:rPr>
                <w:rFonts w:asciiTheme="minorHAnsi" w:eastAsia="Calibri" w:hAnsiTheme="minorHAnsi" w:cstheme="minorHAnsi"/>
                <w:sz w:val="20"/>
                <w:szCs w:val="22"/>
              </w:rPr>
              <w:t xml:space="preserve"> – </w:t>
            </w:r>
            <w:r>
              <w:rPr>
                <w:rFonts w:asciiTheme="minorHAnsi" w:eastAsia="Calibri" w:hAnsiTheme="minorHAnsi" w:cstheme="minorHAnsi"/>
                <w:sz w:val="20"/>
                <w:szCs w:val="22"/>
              </w:rPr>
              <w:t xml:space="preserve">(brigada) </w:t>
            </w:r>
            <w:r w:rsidRPr="003613C4">
              <w:rPr>
                <w:rFonts w:asciiTheme="minorHAnsi" w:eastAsia="Calibri" w:hAnsiTheme="minorHAnsi" w:cstheme="minorHAnsi"/>
                <w:sz w:val="20"/>
                <w:szCs w:val="22"/>
              </w:rPr>
              <w:t>é uma força modular, de acordo coma a missão. Inclui 2 a 5 batalhões.</w:t>
            </w:r>
          </w:p>
          <w:p w:rsidR="003613C4" w:rsidRPr="003613C4" w:rsidRDefault="003613C4" w:rsidP="008C2F2D">
            <w:pPr>
              <w:pStyle w:val="PargrafodaLista"/>
              <w:numPr>
                <w:ilvl w:val="0"/>
                <w:numId w:val="9"/>
              </w:numPr>
              <w:overflowPunct/>
              <w:ind w:left="184" w:hanging="284"/>
              <w:jc w:val="both"/>
              <w:textAlignment w:val="auto"/>
              <w:rPr>
                <w:rFonts w:asciiTheme="minorHAnsi" w:eastAsia="Calibri" w:hAnsiTheme="minorHAnsi" w:cstheme="minorHAnsi"/>
                <w:sz w:val="20"/>
                <w:szCs w:val="22"/>
              </w:rPr>
            </w:pPr>
            <w:proofErr w:type="spellStart"/>
            <w:r w:rsidRPr="003613C4">
              <w:rPr>
                <w:rFonts w:asciiTheme="minorHAnsi" w:eastAsia="Calibri" w:hAnsiTheme="minorHAnsi" w:cstheme="minorHAnsi"/>
                <w:sz w:val="20"/>
                <w:szCs w:val="22"/>
                <w:u w:val="single"/>
              </w:rPr>
              <w:t>The</w:t>
            </w:r>
            <w:proofErr w:type="spellEnd"/>
            <w:r w:rsidRPr="003613C4">
              <w:rPr>
                <w:rFonts w:asciiTheme="minorHAnsi" w:eastAsia="Calibri" w:hAnsiTheme="minorHAnsi" w:cstheme="minorHAnsi"/>
                <w:sz w:val="20"/>
                <w:szCs w:val="22"/>
                <w:u w:val="single"/>
              </w:rPr>
              <w:t xml:space="preserve"> </w:t>
            </w:r>
            <w:proofErr w:type="spellStart"/>
            <w:r w:rsidRPr="003613C4">
              <w:rPr>
                <w:rFonts w:asciiTheme="minorHAnsi" w:eastAsia="Calibri" w:hAnsiTheme="minorHAnsi" w:cstheme="minorHAnsi"/>
                <w:sz w:val="20"/>
                <w:szCs w:val="22"/>
                <w:u w:val="single"/>
              </w:rPr>
              <w:t>battalion</w:t>
            </w:r>
            <w:proofErr w:type="spellEnd"/>
            <w:r w:rsidRPr="003613C4">
              <w:rPr>
                <w:rFonts w:asciiTheme="minorHAnsi" w:eastAsia="Calibri" w:hAnsiTheme="minorHAnsi" w:cstheme="minorHAnsi"/>
                <w:sz w:val="20"/>
                <w:szCs w:val="22"/>
                <w:u w:val="single"/>
              </w:rPr>
              <w:t xml:space="preserve"> </w:t>
            </w:r>
            <w:r w:rsidRPr="003613C4">
              <w:rPr>
                <w:rFonts w:asciiTheme="minorHAnsi" w:eastAsia="Calibri" w:hAnsiTheme="minorHAnsi" w:cstheme="minorHAnsi"/>
                <w:sz w:val="20"/>
                <w:szCs w:val="22"/>
              </w:rPr>
              <w:t>–</w:t>
            </w:r>
            <w:r>
              <w:rPr>
                <w:rFonts w:asciiTheme="minorHAnsi" w:eastAsia="Calibri" w:hAnsiTheme="minorHAnsi" w:cstheme="minorHAnsi"/>
                <w:sz w:val="20"/>
                <w:szCs w:val="22"/>
              </w:rPr>
              <w:t xml:space="preserve"> (batalhão)</w:t>
            </w:r>
            <w:r w:rsidRPr="003613C4">
              <w:rPr>
                <w:rFonts w:asciiTheme="minorHAnsi" w:eastAsia="Calibri" w:hAnsiTheme="minorHAnsi" w:cstheme="minorHAnsi"/>
                <w:sz w:val="20"/>
                <w:szCs w:val="22"/>
              </w:rPr>
              <w:t xml:space="preserve"> inclui um comandante de batalhão, o seu estado-maior, sargento do comando e cerca de 3 a 5 companhias.</w:t>
            </w:r>
          </w:p>
          <w:p w:rsidR="003613C4" w:rsidRPr="003613C4" w:rsidRDefault="003613C4" w:rsidP="008C2F2D">
            <w:pPr>
              <w:pStyle w:val="PargrafodaLista"/>
              <w:numPr>
                <w:ilvl w:val="0"/>
                <w:numId w:val="9"/>
              </w:numPr>
              <w:overflowPunct/>
              <w:ind w:left="176" w:hanging="210"/>
              <w:jc w:val="both"/>
              <w:textAlignment w:val="auto"/>
              <w:rPr>
                <w:rFonts w:asciiTheme="minorHAnsi" w:eastAsia="Calibri" w:hAnsiTheme="minorHAnsi" w:cstheme="minorHAnsi"/>
                <w:sz w:val="20"/>
                <w:szCs w:val="22"/>
              </w:rPr>
            </w:pPr>
            <w:proofErr w:type="spellStart"/>
            <w:r w:rsidRPr="003613C4">
              <w:rPr>
                <w:rFonts w:asciiTheme="minorHAnsi" w:eastAsia="Calibri" w:hAnsiTheme="minorHAnsi" w:cstheme="minorHAnsi"/>
                <w:sz w:val="20"/>
                <w:szCs w:val="22"/>
              </w:rPr>
              <w:t>The</w:t>
            </w:r>
            <w:proofErr w:type="spellEnd"/>
            <w:r w:rsidRPr="003613C4">
              <w:rPr>
                <w:rFonts w:asciiTheme="minorHAnsi" w:eastAsia="Calibri" w:hAnsiTheme="minorHAnsi" w:cstheme="minorHAnsi"/>
                <w:sz w:val="20"/>
                <w:szCs w:val="22"/>
              </w:rPr>
              <w:t xml:space="preserve"> </w:t>
            </w:r>
            <w:proofErr w:type="spellStart"/>
            <w:r w:rsidRPr="003613C4">
              <w:rPr>
                <w:rFonts w:asciiTheme="minorHAnsi" w:eastAsia="Calibri" w:hAnsiTheme="minorHAnsi" w:cstheme="minorHAnsi"/>
                <w:sz w:val="20"/>
                <w:szCs w:val="22"/>
              </w:rPr>
              <w:t>company</w:t>
            </w:r>
            <w:proofErr w:type="spellEnd"/>
            <w:r w:rsidRPr="003613C4">
              <w:rPr>
                <w:rFonts w:asciiTheme="minorHAnsi" w:eastAsia="Calibri" w:hAnsiTheme="minorHAnsi" w:cstheme="minorHAnsi"/>
                <w:sz w:val="20"/>
                <w:szCs w:val="22"/>
              </w:rPr>
              <w:t xml:space="preserve"> – (</w:t>
            </w:r>
            <w:proofErr w:type="gramStart"/>
            <w:r>
              <w:rPr>
                <w:rFonts w:asciiTheme="minorHAnsi" w:eastAsia="Calibri" w:hAnsiTheme="minorHAnsi" w:cstheme="minorHAnsi"/>
                <w:sz w:val="20"/>
                <w:szCs w:val="22"/>
              </w:rPr>
              <w:t>companhia</w:t>
            </w:r>
            <w:r w:rsidRPr="003613C4">
              <w:rPr>
                <w:rFonts w:asciiTheme="minorHAnsi" w:eastAsia="Calibri" w:hAnsiTheme="minorHAnsi" w:cstheme="minorHAnsi"/>
                <w:sz w:val="20"/>
                <w:szCs w:val="22"/>
              </w:rPr>
              <w:t>)  inclui</w:t>
            </w:r>
            <w:proofErr w:type="gramEnd"/>
            <w:r w:rsidRPr="003613C4">
              <w:rPr>
                <w:rFonts w:asciiTheme="minorHAnsi" w:eastAsia="Calibri" w:hAnsiTheme="minorHAnsi" w:cstheme="minorHAnsi"/>
                <w:sz w:val="20"/>
                <w:szCs w:val="22"/>
              </w:rPr>
              <w:t xml:space="preserve"> o comandante de companhia, um 1º sargento e dois ou mais pelotões.</w:t>
            </w:r>
          </w:p>
          <w:p w:rsidR="003613C4" w:rsidRPr="003613C4" w:rsidRDefault="003613C4" w:rsidP="008C2F2D">
            <w:pPr>
              <w:pStyle w:val="PargrafodaLista"/>
              <w:numPr>
                <w:ilvl w:val="0"/>
                <w:numId w:val="9"/>
              </w:numPr>
              <w:overflowPunct/>
              <w:ind w:left="184" w:hanging="284"/>
              <w:jc w:val="both"/>
              <w:textAlignment w:val="auto"/>
              <w:rPr>
                <w:rFonts w:asciiTheme="minorHAnsi" w:eastAsia="Calibri" w:hAnsiTheme="minorHAnsi" w:cstheme="minorHAnsi"/>
                <w:sz w:val="20"/>
                <w:szCs w:val="22"/>
              </w:rPr>
            </w:pPr>
            <w:proofErr w:type="spellStart"/>
            <w:r w:rsidRPr="003613C4">
              <w:rPr>
                <w:rFonts w:asciiTheme="minorHAnsi" w:eastAsia="Calibri" w:hAnsiTheme="minorHAnsi" w:cstheme="minorHAnsi"/>
                <w:sz w:val="20"/>
                <w:szCs w:val="22"/>
                <w:u w:val="single"/>
              </w:rPr>
              <w:t>The</w:t>
            </w:r>
            <w:proofErr w:type="spellEnd"/>
            <w:r w:rsidRPr="003613C4">
              <w:rPr>
                <w:rFonts w:asciiTheme="minorHAnsi" w:eastAsia="Calibri" w:hAnsiTheme="minorHAnsi" w:cstheme="minorHAnsi"/>
                <w:sz w:val="20"/>
                <w:szCs w:val="22"/>
                <w:u w:val="single"/>
              </w:rPr>
              <w:t xml:space="preserve"> </w:t>
            </w:r>
            <w:proofErr w:type="spellStart"/>
            <w:r w:rsidRPr="003613C4">
              <w:rPr>
                <w:rFonts w:asciiTheme="minorHAnsi" w:eastAsia="Calibri" w:hAnsiTheme="minorHAnsi" w:cstheme="minorHAnsi"/>
                <w:sz w:val="20"/>
                <w:szCs w:val="22"/>
                <w:u w:val="single"/>
              </w:rPr>
              <w:t>platoon</w:t>
            </w:r>
            <w:proofErr w:type="spellEnd"/>
            <w:r w:rsidRPr="003613C4">
              <w:rPr>
                <w:rFonts w:asciiTheme="minorHAnsi" w:eastAsia="Calibri" w:hAnsiTheme="minorHAnsi" w:cstheme="minorHAnsi"/>
                <w:sz w:val="20"/>
                <w:szCs w:val="22"/>
              </w:rPr>
              <w:t xml:space="preserve"> – (pelotão) inclui o </w:t>
            </w:r>
            <w:proofErr w:type="spellStart"/>
            <w:r w:rsidR="007C0306" w:rsidRPr="003613C4">
              <w:rPr>
                <w:rFonts w:asciiTheme="minorHAnsi" w:eastAsia="Calibri" w:hAnsiTheme="minorHAnsi" w:cstheme="minorHAnsi"/>
                <w:sz w:val="20"/>
                <w:szCs w:val="22"/>
              </w:rPr>
              <w:t>cmdt</w:t>
            </w:r>
            <w:proofErr w:type="spellEnd"/>
            <w:r w:rsidR="007C0306" w:rsidRPr="003613C4">
              <w:rPr>
                <w:rFonts w:asciiTheme="minorHAnsi" w:eastAsia="Calibri" w:hAnsiTheme="minorHAnsi" w:cstheme="minorHAnsi"/>
                <w:sz w:val="20"/>
                <w:szCs w:val="22"/>
              </w:rPr>
              <w:t xml:space="preserve"> do pelotão </w:t>
            </w:r>
            <w:r w:rsidRPr="003613C4">
              <w:rPr>
                <w:rFonts w:asciiTheme="minorHAnsi" w:eastAsia="Calibri" w:hAnsiTheme="minorHAnsi" w:cstheme="minorHAnsi"/>
                <w:sz w:val="20"/>
                <w:szCs w:val="22"/>
              </w:rPr>
              <w:t>(</w:t>
            </w:r>
            <w:proofErr w:type="spellStart"/>
            <w:r w:rsidR="007C0306" w:rsidRPr="003613C4">
              <w:rPr>
                <w:rFonts w:asciiTheme="minorHAnsi" w:eastAsia="Calibri" w:hAnsiTheme="minorHAnsi" w:cstheme="minorHAnsi"/>
                <w:sz w:val="20"/>
                <w:szCs w:val="22"/>
              </w:rPr>
              <w:t>platoon</w:t>
            </w:r>
            <w:proofErr w:type="spellEnd"/>
            <w:r w:rsidR="007C0306" w:rsidRPr="003613C4">
              <w:rPr>
                <w:rFonts w:asciiTheme="minorHAnsi" w:eastAsia="Calibri" w:hAnsiTheme="minorHAnsi" w:cstheme="minorHAnsi"/>
                <w:sz w:val="20"/>
                <w:szCs w:val="22"/>
              </w:rPr>
              <w:t xml:space="preserve"> leader</w:t>
            </w:r>
            <w:r w:rsidRPr="003613C4">
              <w:rPr>
                <w:rFonts w:asciiTheme="minorHAnsi" w:eastAsia="Calibri" w:hAnsiTheme="minorHAnsi" w:cstheme="minorHAnsi"/>
                <w:sz w:val="20"/>
                <w:szCs w:val="22"/>
              </w:rPr>
              <w:t xml:space="preserve">) e </w:t>
            </w:r>
            <w:r w:rsidR="007C0306" w:rsidRPr="003613C4">
              <w:rPr>
                <w:rFonts w:asciiTheme="minorHAnsi" w:eastAsia="Calibri" w:hAnsiTheme="minorHAnsi" w:cstheme="minorHAnsi"/>
                <w:sz w:val="20"/>
                <w:szCs w:val="22"/>
              </w:rPr>
              <w:t>sa</w:t>
            </w:r>
            <w:r w:rsidR="007C0306">
              <w:rPr>
                <w:rFonts w:asciiTheme="minorHAnsi" w:eastAsia="Calibri" w:hAnsiTheme="minorHAnsi" w:cstheme="minorHAnsi"/>
                <w:sz w:val="20"/>
                <w:szCs w:val="22"/>
              </w:rPr>
              <w:t>r</w:t>
            </w:r>
            <w:r w:rsidR="007C0306" w:rsidRPr="003613C4">
              <w:rPr>
                <w:rFonts w:asciiTheme="minorHAnsi" w:eastAsia="Calibri" w:hAnsiTheme="minorHAnsi" w:cstheme="minorHAnsi"/>
                <w:sz w:val="20"/>
                <w:szCs w:val="22"/>
              </w:rPr>
              <w:t xml:space="preserve">gento de pelotão </w:t>
            </w:r>
            <w:r w:rsidRPr="003613C4">
              <w:rPr>
                <w:rFonts w:asciiTheme="minorHAnsi" w:eastAsia="Calibri" w:hAnsiTheme="minorHAnsi" w:cstheme="minorHAnsi"/>
                <w:sz w:val="20"/>
                <w:szCs w:val="22"/>
              </w:rPr>
              <w:t>(</w:t>
            </w:r>
            <w:proofErr w:type="spellStart"/>
            <w:r w:rsidR="007C0306" w:rsidRPr="003613C4">
              <w:rPr>
                <w:rFonts w:asciiTheme="minorHAnsi" w:eastAsia="Calibri" w:hAnsiTheme="minorHAnsi" w:cstheme="minorHAnsi"/>
                <w:sz w:val="20"/>
                <w:szCs w:val="22"/>
              </w:rPr>
              <w:t>first</w:t>
            </w:r>
            <w:proofErr w:type="spellEnd"/>
            <w:r w:rsidR="007C0306" w:rsidRPr="003613C4">
              <w:rPr>
                <w:rFonts w:asciiTheme="minorHAnsi" w:eastAsia="Calibri" w:hAnsiTheme="minorHAnsi" w:cstheme="minorHAnsi"/>
                <w:sz w:val="20"/>
                <w:szCs w:val="22"/>
              </w:rPr>
              <w:t xml:space="preserve"> </w:t>
            </w:r>
            <w:proofErr w:type="spellStart"/>
            <w:r w:rsidR="007C0306" w:rsidRPr="003613C4">
              <w:rPr>
                <w:rFonts w:asciiTheme="minorHAnsi" w:eastAsia="Calibri" w:hAnsiTheme="minorHAnsi" w:cstheme="minorHAnsi"/>
                <w:sz w:val="20"/>
                <w:szCs w:val="22"/>
              </w:rPr>
              <w:t>sergeant</w:t>
            </w:r>
            <w:proofErr w:type="spellEnd"/>
            <w:r w:rsidRPr="003613C4">
              <w:rPr>
                <w:rFonts w:asciiTheme="minorHAnsi" w:eastAsia="Calibri" w:hAnsiTheme="minorHAnsi" w:cstheme="minorHAnsi"/>
                <w:sz w:val="20"/>
                <w:szCs w:val="22"/>
              </w:rPr>
              <w:t xml:space="preserve">) e </w:t>
            </w:r>
            <w:proofErr w:type="gramStart"/>
            <w:r w:rsidRPr="003613C4">
              <w:rPr>
                <w:rFonts w:asciiTheme="minorHAnsi" w:eastAsia="Calibri" w:hAnsiTheme="minorHAnsi" w:cstheme="minorHAnsi"/>
                <w:sz w:val="20"/>
                <w:szCs w:val="22"/>
              </w:rPr>
              <w:t>duas os mais esquadras</w:t>
            </w:r>
            <w:proofErr w:type="gramEnd"/>
            <w:r w:rsidRPr="003613C4">
              <w:rPr>
                <w:rFonts w:asciiTheme="minorHAnsi" w:eastAsia="Calibri" w:hAnsiTheme="minorHAnsi" w:cstheme="minorHAnsi"/>
                <w:sz w:val="20"/>
                <w:szCs w:val="22"/>
              </w:rPr>
              <w:t>.</w:t>
            </w:r>
          </w:p>
          <w:p w:rsidR="003759A0" w:rsidRPr="003613C4" w:rsidRDefault="003613C4" w:rsidP="008C2F2D">
            <w:pPr>
              <w:pStyle w:val="PargrafodaLista"/>
              <w:numPr>
                <w:ilvl w:val="0"/>
                <w:numId w:val="9"/>
              </w:numPr>
              <w:overflowPunct/>
              <w:ind w:left="184" w:hanging="284"/>
              <w:jc w:val="both"/>
              <w:textAlignment w:val="auto"/>
              <w:rPr>
                <w:rFonts w:asciiTheme="minorHAnsi" w:eastAsia="Calibri" w:hAnsiTheme="minorHAnsi" w:cstheme="minorHAnsi"/>
                <w:szCs w:val="22"/>
              </w:rPr>
            </w:pPr>
            <w:proofErr w:type="spellStart"/>
            <w:r w:rsidRPr="003613C4">
              <w:rPr>
                <w:rFonts w:asciiTheme="minorHAnsi" w:eastAsia="Calibri" w:hAnsiTheme="minorHAnsi" w:cstheme="minorHAnsi"/>
                <w:sz w:val="20"/>
                <w:szCs w:val="22"/>
                <w:u w:val="single"/>
              </w:rPr>
              <w:t>The</w:t>
            </w:r>
            <w:proofErr w:type="spellEnd"/>
            <w:r w:rsidRPr="003613C4">
              <w:rPr>
                <w:rFonts w:asciiTheme="minorHAnsi" w:eastAsia="Calibri" w:hAnsiTheme="minorHAnsi" w:cstheme="minorHAnsi"/>
                <w:sz w:val="20"/>
                <w:szCs w:val="22"/>
                <w:u w:val="single"/>
              </w:rPr>
              <w:t xml:space="preserve"> </w:t>
            </w:r>
            <w:proofErr w:type="spellStart"/>
            <w:r w:rsidRPr="003613C4">
              <w:rPr>
                <w:rFonts w:asciiTheme="minorHAnsi" w:eastAsia="Calibri" w:hAnsiTheme="minorHAnsi" w:cstheme="minorHAnsi"/>
                <w:sz w:val="20"/>
                <w:szCs w:val="22"/>
                <w:u w:val="single"/>
              </w:rPr>
              <w:t>squad</w:t>
            </w:r>
            <w:proofErr w:type="spellEnd"/>
            <w:r w:rsidRPr="003613C4">
              <w:rPr>
                <w:rFonts w:asciiTheme="minorHAnsi" w:eastAsia="Calibri" w:hAnsiTheme="minorHAnsi" w:cstheme="minorHAnsi"/>
                <w:sz w:val="20"/>
                <w:szCs w:val="22"/>
              </w:rPr>
              <w:t xml:space="preserve"> – (esquadra) é a menor unidade, composta por 10 </w:t>
            </w:r>
            <w:r w:rsidR="007C0306">
              <w:rPr>
                <w:rFonts w:asciiTheme="minorHAnsi" w:eastAsia="Calibri" w:hAnsiTheme="minorHAnsi" w:cstheme="minorHAnsi"/>
                <w:sz w:val="20"/>
                <w:szCs w:val="22"/>
              </w:rPr>
              <w:t>Soldados</w:t>
            </w:r>
            <w:r w:rsidRPr="003613C4">
              <w:rPr>
                <w:rFonts w:asciiTheme="minorHAnsi" w:eastAsia="Calibri" w:hAnsiTheme="minorHAnsi" w:cstheme="minorHAnsi"/>
                <w:sz w:val="20"/>
                <w:szCs w:val="22"/>
              </w:rPr>
              <w:t>.</w:t>
            </w:r>
          </w:p>
        </w:tc>
      </w:tr>
    </w:tbl>
    <w:p w:rsidR="003759A0" w:rsidRPr="006B10C3" w:rsidRDefault="003613C4" w:rsidP="003613C4">
      <w:pPr>
        <w:overflowPunct/>
        <w:spacing w:line="360" w:lineRule="auto"/>
        <w:ind w:left="360" w:firstLine="349"/>
        <w:jc w:val="right"/>
        <w:textAlignment w:val="auto"/>
        <w:rPr>
          <w:rFonts w:asciiTheme="minorHAnsi" w:eastAsia="Calibri" w:hAnsiTheme="minorHAnsi" w:cstheme="minorHAnsi"/>
          <w:szCs w:val="22"/>
        </w:rPr>
      </w:pPr>
      <w:r w:rsidRPr="006B10C3">
        <w:rPr>
          <w:rFonts w:asciiTheme="minorHAnsi" w:eastAsia="Calibri" w:hAnsiTheme="minorHAnsi" w:cstheme="minorHAnsi"/>
          <w:szCs w:val="22"/>
        </w:rPr>
        <w:t xml:space="preserve">Fonte: Adaptado pelo Autor de ADP 7-0, Training </w:t>
      </w:r>
      <w:proofErr w:type="spellStart"/>
      <w:r w:rsidRPr="006B10C3">
        <w:rPr>
          <w:rFonts w:asciiTheme="minorHAnsi" w:eastAsia="Calibri" w:hAnsiTheme="minorHAnsi" w:cstheme="minorHAnsi"/>
          <w:szCs w:val="22"/>
        </w:rPr>
        <w:t>Units</w:t>
      </w:r>
      <w:proofErr w:type="spellEnd"/>
      <w:r w:rsidRPr="006B10C3">
        <w:rPr>
          <w:rFonts w:asciiTheme="minorHAnsi" w:eastAsia="Calibri" w:hAnsiTheme="minorHAnsi" w:cstheme="minorHAnsi"/>
          <w:szCs w:val="22"/>
        </w:rPr>
        <w:t xml:space="preserve"> </w:t>
      </w:r>
      <w:proofErr w:type="spellStart"/>
      <w:r w:rsidRPr="006B10C3">
        <w:rPr>
          <w:rFonts w:asciiTheme="minorHAnsi" w:eastAsia="Calibri" w:hAnsiTheme="minorHAnsi" w:cstheme="minorHAnsi"/>
          <w:szCs w:val="22"/>
        </w:rPr>
        <w:t>and</w:t>
      </w:r>
      <w:proofErr w:type="spellEnd"/>
      <w:r w:rsidRPr="006B10C3">
        <w:rPr>
          <w:rFonts w:asciiTheme="minorHAnsi" w:eastAsia="Calibri" w:hAnsiTheme="minorHAnsi" w:cstheme="minorHAnsi"/>
          <w:szCs w:val="22"/>
        </w:rPr>
        <w:t xml:space="preserve"> </w:t>
      </w:r>
      <w:proofErr w:type="spellStart"/>
      <w:r w:rsidRPr="006B10C3">
        <w:rPr>
          <w:rFonts w:asciiTheme="minorHAnsi" w:eastAsia="Calibri" w:hAnsiTheme="minorHAnsi" w:cstheme="minorHAnsi"/>
          <w:szCs w:val="22"/>
        </w:rPr>
        <w:t>Developing</w:t>
      </w:r>
      <w:proofErr w:type="spellEnd"/>
      <w:r w:rsidRPr="006B10C3">
        <w:rPr>
          <w:rFonts w:asciiTheme="minorHAnsi" w:eastAsia="Calibri" w:hAnsiTheme="minorHAnsi" w:cstheme="minorHAnsi"/>
          <w:szCs w:val="22"/>
        </w:rPr>
        <w:t xml:space="preserve"> Leaders</w:t>
      </w:r>
    </w:p>
    <w:p w:rsidR="00D420CF" w:rsidRPr="0015495D" w:rsidRDefault="006A0CFB" w:rsidP="00BF201E">
      <w:pPr>
        <w:overflowPunct/>
        <w:spacing w:after="240" w:line="360" w:lineRule="auto"/>
        <w:ind w:left="360" w:firstLine="349"/>
        <w:jc w:val="both"/>
        <w:textAlignment w:val="auto"/>
        <w:rPr>
          <w:rFonts w:asciiTheme="minorHAnsi" w:eastAsia="Calibri" w:hAnsiTheme="minorHAnsi" w:cstheme="minorHAnsi"/>
          <w:i/>
          <w:szCs w:val="22"/>
        </w:rPr>
      </w:pPr>
      <w:r w:rsidRPr="006B10C3">
        <w:rPr>
          <w:rFonts w:asciiTheme="minorHAnsi" w:eastAsia="Calibri" w:hAnsiTheme="minorHAnsi" w:cstheme="minorHAnsi"/>
          <w:szCs w:val="22"/>
        </w:rPr>
        <w:t>“</w:t>
      </w:r>
      <w:r w:rsidR="006B10C3" w:rsidRPr="006B10C3">
        <w:rPr>
          <w:rFonts w:asciiTheme="minorHAnsi" w:eastAsia="Calibri" w:hAnsiTheme="minorHAnsi" w:cstheme="minorHAnsi"/>
          <w:i/>
          <w:szCs w:val="22"/>
        </w:rPr>
        <w:t>Recrutar formar e avaliar, os mais novos soldados incutindo-lhes os princípios basilares da profissão militar, através de líderes ágeis e flexíveis, equipados e organizados para vencer</w:t>
      </w:r>
      <w:r w:rsidRPr="006B10C3">
        <w:rPr>
          <w:rFonts w:asciiTheme="minorHAnsi" w:eastAsia="Calibri" w:hAnsiTheme="minorHAnsi" w:cstheme="minorHAnsi"/>
          <w:szCs w:val="22"/>
        </w:rPr>
        <w:t>”</w:t>
      </w:r>
      <w:r w:rsidR="002801B8" w:rsidRPr="006B10C3">
        <w:t xml:space="preserve"> </w:t>
      </w:r>
      <w:sdt>
        <w:sdtPr>
          <w:rPr>
            <w:rFonts w:asciiTheme="minorHAnsi" w:hAnsiTheme="minorHAnsi"/>
            <w:lang w:val="en-US"/>
          </w:rPr>
          <w:id w:val="-1524709643"/>
          <w:citation/>
        </w:sdtPr>
        <w:sdtContent>
          <w:r w:rsidR="007D274D">
            <w:rPr>
              <w:rFonts w:asciiTheme="minorHAnsi" w:hAnsiTheme="minorHAnsi"/>
              <w:lang w:val="en-US"/>
            </w:rPr>
            <w:fldChar w:fldCharType="begin"/>
          </w:r>
          <w:r w:rsidR="003E33CE">
            <w:rPr>
              <w:rFonts w:asciiTheme="minorHAnsi" w:hAnsiTheme="minorHAnsi"/>
            </w:rPr>
            <w:instrText xml:space="preserve"> CITATION Com12 \p 6 \l 2070  </w:instrText>
          </w:r>
          <w:r w:rsidR="007D274D">
            <w:rPr>
              <w:rFonts w:asciiTheme="minorHAnsi" w:hAnsiTheme="minorHAnsi"/>
              <w:lang w:val="en-US"/>
            </w:rPr>
            <w:fldChar w:fldCharType="separate"/>
          </w:r>
          <w:r w:rsidR="003E33CE" w:rsidRPr="003E33CE">
            <w:rPr>
              <w:rFonts w:asciiTheme="minorHAnsi" w:hAnsiTheme="minorHAnsi"/>
              <w:noProof/>
            </w:rPr>
            <w:t>(TRADOC, 2012, p. 6)</w:t>
          </w:r>
          <w:r w:rsidR="007D274D">
            <w:rPr>
              <w:rFonts w:asciiTheme="minorHAnsi" w:hAnsiTheme="minorHAnsi"/>
              <w:lang w:val="en-US"/>
            </w:rPr>
            <w:fldChar w:fldCharType="end"/>
          </w:r>
        </w:sdtContent>
      </w:sdt>
      <w:r w:rsidR="001C0F98" w:rsidRPr="001C0F98">
        <w:rPr>
          <w:rFonts w:asciiTheme="minorHAnsi" w:hAnsiTheme="minorHAnsi"/>
        </w:rPr>
        <w:t>.</w:t>
      </w:r>
      <w:r w:rsidR="00523C2F" w:rsidRPr="0015495D">
        <w:t xml:space="preserve"> </w:t>
      </w:r>
    </w:p>
    <w:p w:rsidR="008B382A" w:rsidRPr="00646785" w:rsidRDefault="006B10C3" w:rsidP="00646785">
      <w:pPr>
        <w:overflowPunct/>
        <w:spacing w:after="240"/>
        <w:ind w:left="1418"/>
        <w:jc w:val="both"/>
        <w:textAlignment w:val="auto"/>
        <w:rPr>
          <w:rFonts w:asciiTheme="minorHAnsi" w:hAnsiTheme="minorHAnsi"/>
          <w:sz w:val="20"/>
        </w:rPr>
      </w:pPr>
      <w:r w:rsidRPr="00646785">
        <w:rPr>
          <w:rFonts w:asciiTheme="minorHAnsi" w:hAnsiTheme="minorHAnsi"/>
          <w:sz w:val="20"/>
        </w:rPr>
        <w:t xml:space="preserve">Até final do ano de 2020 O U.S. </w:t>
      </w:r>
      <w:proofErr w:type="spellStart"/>
      <w:r w:rsidRPr="00646785">
        <w:rPr>
          <w:rFonts w:asciiTheme="minorHAnsi" w:hAnsiTheme="minorHAnsi"/>
          <w:sz w:val="20"/>
        </w:rPr>
        <w:t>Army</w:t>
      </w:r>
      <w:proofErr w:type="spellEnd"/>
      <w:r w:rsidRPr="00646785">
        <w:rPr>
          <w:rFonts w:asciiTheme="minorHAnsi" w:hAnsiTheme="minorHAnsi"/>
          <w:sz w:val="20"/>
        </w:rPr>
        <w:t xml:space="preserve"> será </w:t>
      </w:r>
      <w:r w:rsidR="00D420CF" w:rsidRPr="00646785">
        <w:rPr>
          <w:rFonts w:asciiTheme="minorHAnsi" w:hAnsiTheme="minorHAnsi"/>
          <w:sz w:val="20"/>
        </w:rPr>
        <w:t>“</w:t>
      </w:r>
      <w:r w:rsidRPr="00646785">
        <w:rPr>
          <w:rFonts w:asciiTheme="minorHAnsi" w:hAnsiTheme="minorHAnsi"/>
          <w:sz w:val="20"/>
        </w:rPr>
        <w:t>a força mundial, melhor treinada, equipada e educada do mundo, organizado com uma mistura versátil de unidades adaptáveis, capazes de conduzir uma ação decisiva para servir os interesses da nossa nação</w:t>
      </w:r>
      <w:r w:rsidR="002801B8" w:rsidRPr="00646785">
        <w:rPr>
          <w:rFonts w:asciiTheme="minorHAnsi" w:hAnsiTheme="minorHAnsi"/>
          <w:sz w:val="20"/>
        </w:rPr>
        <w:t xml:space="preserve"> </w:t>
      </w:r>
      <w:sdt>
        <w:sdtPr>
          <w:rPr>
            <w:rFonts w:asciiTheme="minorHAnsi" w:hAnsiTheme="minorHAnsi"/>
            <w:sz w:val="20"/>
          </w:rPr>
          <w:id w:val="-2043116925"/>
          <w:citation/>
        </w:sdtPr>
        <w:sdtContent>
          <w:r w:rsidR="007D274D" w:rsidRPr="00646785">
            <w:rPr>
              <w:rFonts w:asciiTheme="minorHAnsi" w:hAnsiTheme="minorHAnsi"/>
              <w:sz w:val="20"/>
            </w:rPr>
            <w:fldChar w:fldCharType="begin"/>
          </w:r>
          <w:r w:rsidR="0004684B" w:rsidRPr="00646785">
            <w:rPr>
              <w:rFonts w:asciiTheme="minorHAnsi" w:hAnsiTheme="minorHAnsi"/>
              <w:sz w:val="20"/>
            </w:rPr>
            <w:instrText xml:space="preserve"> CITATION Com12 \p 4 \l 2070  </w:instrText>
          </w:r>
          <w:r w:rsidR="007D274D" w:rsidRPr="00646785">
            <w:rPr>
              <w:rFonts w:asciiTheme="minorHAnsi" w:hAnsiTheme="minorHAnsi"/>
              <w:sz w:val="20"/>
            </w:rPr>
            <w:fldChar w:fldCharType="separate"/>
          </w:r>
          <w:r w:rsidR="003E33CE" w:rsidRPr="00646785">
            <w:rPr>
              <w:rFonts w:asciiTheme="minorHAnsi" w:hAnsiTheme="minorHAnsi"/>
              <w:sz w:val="20"/>
            </w:rPr>
            <w:t>(TRADOC, 2012, p. 4)</w:t>
          </w:r>
          <w:r w:rsidR="007D274D" w:rsidRPr="00646785">
            <w:rPr>
              <w:rFonts w:asciiTheme="minorHAnsi" w:hAnsiTheme="minorHAnsi"/>
              <w:sz w:val="20"/>
            </w:rPr>
            <w:fldChar w:fldCharType="end"/>
          </w:r>
        </w:sdtContent>
      </w:sdt>
      <w:r w:rsidR="001C0F98">
        <w:rPr>
          <w:rFonts w:asciiTheme="minorHAnsi" w:hAnsiTheme="minorHAnsi"/>
          <w:sz w:val="20"/>
        </w:rPr>
        <w:t>.</w:t>
      </w:r>
    </w:p>
    <w:p w:rsidR="00F40FC6" w:rsidRDefault="00771704" w:rsidP="00E708B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w:t>
      </w:r>
      <w:r w:rsidR="00523C2F" w:rsidRPr="00523C2F">
        <w:t xml:space="preserve"> </w:t>
      </w:r>
      <w:r w:rsidR="00523C2F" w:rsidRPr="00523C2F">
        <w:rPr>
          <w:rFonts w:asciiTheme="minorHAnsi" w:eastAsia="Calibri" w:hAnsiTheme="minorHAnsi" w:cstheme="minorHAnsi"/>
          <w:szCs w:val="22"/>
        </w:rPr>
        <w:t>Formação Inicial</w:t>
      </w:r>
      <w:r w:rsidR="00523C2F">
        <w:rPr>
          <w:rFonts w:asciiTheme="minorHAnsi" w:eastAsia="Calibri" w:hAnsiTheme="minorHAnsi" w:cstheme="minorHAnsi"/>
          <w:szCs w:val="22"/>
        </w:rPr>
        <w:t xml:space="preserve"> </w:t>
      </w:r>
      <w:r w:rsidR="00D420CF">
        <w:rPr>
          <w:rFonts w:asciiTheme="minorHAnsi" w:eastAsia="Calibri" w:hAnsiTheme="minorHAnsi" w:cstheme="minorHAnsi"/>
          <w:szCs w:val="22"/>
        </w:rPr>
        <w:t>(</w:t>
      </w:r>
      <w:proofErr w:type="spellStart"/>
      <w:r w:rsidR="0052117A">
        <w:rPr>
          <w:rFonts w:asciiTheme="minorHAnsi" w:eastAsia="Calibri" w:hAnsiTheme="minorHAnsi" w:cstheme="minorHAnsi"/>
          <w:szCs w:val="22"/>
        </w:rPr>
        <w:t>Initial</w:t>
      </w:r>
      <w:proofErr w:type="spellEnd"/>
      <w:r w:rsidR="0052117A">
        <w:rPr>
          <w:rFonts w:asciiTheme="minorHAnsi" w:eastAsia="Calibri" w:hAnsiTheme="minorHAnsi" w:cstheme="minorHAnsi"/>
          <w:szCs w:val="22"/>
        </w:rPr>
        <w:t xml:space="preserve"> </w:t>
      </w:r>
      <w:proofErr w:type="spellStart"/>
      <w:r w:rsidR="0052117A">
        <w:rPr>
          <w:rFonts w:asciiTheme="minorHAnsi" w:eastAsia="Calibri" w:hAnsiTheme="minorHAnsi" w:cstheme="minorHAnsi"/>
          <w:szCs w:val="22"/>
        </w:rPr>
        <w:t>Entry</w:t>
      </w:r>
      <w:proofErr w:type="spellEnd"/>
      <w:r w:rsidR="0052117A">
        <w:rPr>
          <w:rFonts w:asciiTheme="minorHAnsi" w:eastAsia="Calibri" w:hAnsiTheme="minorHAnsi" w:cstheme="minorHAnsi"/>
          <w:szCs w:val="22"/>
        </w:rPr>
        <w:t xml:space="preserve"> Training </w:t>
      </w:r>
      <w:r w:rsidR="00523C2F">
        <w:rPr>
          <w:rFonts w:asciiTheme="minorHAnsi" w:eastAsia="Calibri" w:hAnsiTheme="minorHAnsi" w:cstheme="minorHAnsi"/>
          <w:szCs w:val="22"/>
        </w:rPr>
        <w:t>-</w:t>
      </w:r>
      <w:r w:rsidR="0052117A">
        <w:rPr>
          <w:rFonts w:asciiTheme="minorHAnsi" w:eastAsia="Calibri" w:hAnsiTheme="minorHAnsi" w:cstheme="minorHAnsi"/>
          <w:szCs w:val="22"/>
        </w:rPr>
        <w:t>IET) d</w:t>
      </w:r>
      <w:r>
        <w:rPr>
          <w:rFonts w:asciiTheme="minorHAnsi" w:eastAsia="Calibri" w:hAnsiTheme="minorHAnsi" w:cstheme="minorHAnsi"/>
          <w:szCs w:val="22"/>
        </w:rPr>
        <w:t>os soldados dos E.U.A</w:t>
      </w:r>
      <w:r w:rsidR="0052117A">
        <w:rPr>
          <w:rFonts w:asciiTheme="minorHAnsi" w:eastAsia="Calibri" w:hAnsiTheme="minorHAnsi" w:cstheme="minorHAnsi"/>
          <w:szCs w:val="22"/>
        </w:rPr>
        <w:t xml:space="preserve">. </w:t>
      </w:r>
      <w:r w:rsidR="002A3ED3">
        <w:rPr>
          <w:rFonts w:asciiTheme="minorHAnsi" w:eastAsia="Calibri" w:hAnsiTheme="minorHAnsi" w:cstheme="minorHAnsi"/>
          <w:szCs w:val="22"/>
        </w:rPr>
        <w:t>também designad</w:t>
      </w:r>
      <w:r w:rsidR="003613C4">
        <w:rPr>
          <w:rFonts w:asciiTheme="minorHAnsi" w:eastAsia="Calibri" w:hAnsiTheme="minorHAnsi" w:cstheme="minorHAnsi"/>
          <w:szCs w:val="22"/>
        </w:rPr>
        <w:t>a</w:t>
      </w:r>
      <w:r w:rsidR="002A3ED3">
        <w:rPr>
          <w:rFonts w:asciiTheme="minorHAnsi" w:eastAsia="Calibri" w:hAnsiTheme="minorHAnsi" w:cstheme="minorHAnsi"/>
          <w:szCs w:val="22"/>
        </w:rPr>
        <w:t xml:space="preserve"> por </w:t>
      </w:r>
      <w:proofErr w:type="spellStart"/>
      <w:r w:rsidR="002A3ED3">
        <w:rPr>
          <w:rFonts w:asciiTheme="minorHAnsi" w:eastAsia="Calibri" w:hAnsiTheme="minorHAnsi" w:cstheme="minorHAnsi"/>
          <w:szCs w:val="22"/>
        </w:rPr>
        <w:t>On</w:t>
      </w:r>
      <w:proofErr w:type="spellEnd"/>
      <w:r w:rsidR="002A3ED3">
        <w:rPr>
          <w:rFonts w:asciiTheme="minorHAnsi" w:eastAsia="Calibri" w:hAnsiTheme="minorHAnsi" w:cstheme="minorHAnsi"/>
          <w:szCs w:val="22"/>
        </w:rPr>
        <w:t>-</w:t>
      </w:r>
      <w:proofErr w:type="spellStart"/>
      <w:r w:rsidR="002A3ED3">
        <w:rPr>
          <w:rFonts w:asciiTheme="minorHAnsi" w:eastAsia="Calibri" w:hAnsiTheme="minorHAnsi" w:cstheme="minorHAnsi"/>
          <w:szCs w:val="22"/>
        </w:rPr>
        <w:t>Sattion</w:t>
      </w:r>
      <w:proofErr w:type="spellEnd"/>
      <w:r w:rsidR="002A3ED3">
        <w:rPr>
          <w:rFonts w:asciiTheme="minorHAnsi" w:eastAsia="Calibri" w:hAnsiTheme="minorHAnsi" w:cstheme="minorHAnsi"/>
          <w:szCs w:val="22"/>
        </w:rPr>
        <w:t>-</w:t>
      </w:r>
      <w:proofErr w:type="spellStart"/>
      <w:r w:rsidR="002A3ED3">
        <w:rPr>
          <w:rFonts w:asciiTheme="minorHAnsi" w:eastAsia="Calibri" w:hAnsiTheme="minorHAnsi" w:cstheme="minorHAnsi"/>
          <w:szCs w:val="22"/>
        </w:rPr>
        <w:t>Unit</w:t>
      </w:r>
      <w:proofErr w:type="spellEnd"/>
      <w:r w:rsidR="002A3ED3">
        <w:rPr>
          <w:rFonts w:asciiTheme="minorHAnsi" w:eastAsia="Calibri" w:hAnsiTheme="minorHAnsi" w:cstheme="minorHAnsi"/>
          <w:szCs w:val="22"/>
        </w:rPr>
        <w:t>-Training</w:t>
      </w:r>
      <w:r w:rsidR="00CA72B5">
        <w:rPr>
          <w:rFonts w:asciiTheme="minorHAnsi" w:eastAsia="Calibri" w:hAnsiTheme="minorHAnsi" w:cstheme="minorHAnsi"/>
          <w:szCs w:val="22"/>
        </w:rPr>
        <w:t xml:space="preserve"> </w:t>
      </w:r>
      <w:r w:rsidR="002A3ED3">
        <w:rPr>
          <w:rFonts w:asciiTheme="minorHAnsi" w:eastAsia="Calibri" w:hAnsiTheme="minorHAnsi" w:cstheme="minorHAnsi"/>
          <w:szCs w:val="22"/>
        </w:rPr>
        <w:t>(OSUT)</w:t>
      </w:r>
      <w:proofErr w:type="gramStart"/>
      <w:r w:rsidR="002A3ED3">
        <w:rPr>
          <w:rFonts w:asciiTheme="minorHAnsi" w:eastAsia="Calibri" w:hAnsiTheme="minorHAnsi" w:cstheme="minorHAnsi"/>
          <w:szCs w:val="22"/>
        </w:rPr>
        <w:t>,</w:t>
      </w:r>
      <w:proofErr w:type="gramEnd"/>
      <w:r w:rsidR="002A3ED3">
        <w:rPr>
          <w:rFonts w:asciiTheme="minorHAnsi" w:eastAsia="Calibri" w:hAnsiTheme="minorHAnsi" w:cstheme="minorHAnsi"/>
          <w:szCs w:val="22"/>
        </w:rPr>
        <w:t xml:space="preserve"> subdivide</w:t>
      </w:r>
      <w:r w:rsidR="003613C4">
        <w:rPr>
          <w:rFonts w:asciiTheme="minorHAnsi" w:eastAsia="Calibri" w:hAnsiTheme="minorHAnsi" w:cstheme="minorHAnsi"/>
          <w:szCs w:val="22"/>
        </w:rPr>
        <w:t xml:space="preserve">-se </w:t>
      </w:r>
      <w:r w:rsidR="002A3ED3">
        <w:rPr>
          <w:rFonts w:asciiTheme="minorHAnsi" w:eastAsia="Calibri" w:hAnsiTheme="minorHAnsi" w:cstheme="minorHAnsi"/>
          <w:szCs w:val="22"/>
        </w:rPr>
        <w:t>em duas partes</w:t>
      </w:r>
      <w:r w:rsidR="0052117A">
        <w:rPr>
          <w:rFonts w:asciiTheme="minorHAnsi" w:eastAsia="Calibri" w:hAnsiTheme="minorHAnsi" w:cstheme="minorHAnsi"/>
          <w:szCs w:val="22"/>
        </w:rPr>
        <w:t xml:space="preserve"> significativas</w:t>
      </w:r>
      <w:r w:rsidR="00BD35B2">
        <w:rPr>
          <w:rFonts w:asciiTheme="minorHAnsi" w:eastAsia="Calibri" w:hAnsiTheme="minorHAnsi" w:cstheme="minorHAnsi"/>
          <w:szCs w:val="22"/>
        </w:rPr>
        <w:t>,</w:t>
      </w:r>
      <w:r w:rsidR="002A3ED3">
        <w:rPr>
          <w:rFonts w:asciiTheme="minorHAnsi" w:eastAsia="Calibri" w:hAnsiTheme="minorHAnsi" w:cstheme="minorHAnsi"/>
          <w:szCs w:val="22"/>
        </w:rPr>
        <w:t xml:space="preserve"> </w:t>
      </w:r>
      <w:r w:rsidR="00F40FC6">
        <w:rPr>
          <w:rFonts w:asciiTheme="minorHAnsi" w:eastAsia="Calibri" w:hAnsiTheme="minorHAnsi" w:cstheme="minorHAnsi"/>
          <w:szCs w:val="22"/>
        </w:rPr>
        <w:t>O</w:t>
      </w:r>
      <w:r w:rsidR="00E708B7">
        <w:rPr>
          <w:rFonts w:asciiTheme="minorHAnsi" w:eastAsia="Calibri" w:hAnsiTheme="minorHAnsi" w:cstheme="minorHAnsi"/>
          <w:szCs w:val="22"/>
        </w:rPr>
        <w:t xml:space="preserve"> </w:t>
      </w:r>
      <w:r w:rsidR="00E708B7" w:rsidRPr="00E708B7">
        <w:rPr>
          <w:rFonts w:asciiTheme="minorHAnsi" w:eastAsia="Calibri" w:hAnsiTheme="minorHAnsi" w:cstheme="minorHAnsi"/>
          <w:szCs w:val="22"/>
        </w:rPr>
        <w:t xml:space="preserve">Basic </w:t>
      </w:r>
      <w:proofErr w:type="spellStart"/>
      <w:r w:rsidR="00E708B7" w:rsidRPr="00E708B7">
        <w:rPr>
          <w:rFonts w:asciiTheme="minorHAnsi" w:eastAsia="Calibri" w:hAnsiTheme="minorHAnsi" w:cstheme="minorHAnsi"/>
          <w:szCs w:val="22"/>
        </w:rPr>
        <w:t>Combat</w:t>
      </w:r>
      <w:proofErr w:type="spellEnd"/>
      <w:r w:rsidR="00E708B7" w:rsidRPr="00E708B7">
        <w:rPr>
          <w:rFonts w:asciiTheme="minorHAnsi" w:eastAsia="Calibri" w:hAnsiTheme="minorHAnsi" w:cstheme="minorHAnsi"/>
          <w:szCs w:val="22"/>
        </w:rPr>
        <w:t xml:space="preserve"> Training (BCT) </w:t>
      </w:r>
      <w:r w:rsidR="0052117A">
        <w:rPr>
          <w:rFonts w:asciiTheme="minorHAnsi" w:eastAsia="Calibri" w:hAnsiTheme="minorHAnsi" w:cstheme="minorHAnsi"/>
          <w:szCs w:val="22"/>
        </w:rPr>
        <w:t>em C</w:t>
      </w:r>
      <w:r w:rsidR="002A3ED3">
        <w:rPr>
          <w:rFonts w:asciiTheme="minorHAnsi" w:eastAsia="Calibri" w:hAnsiTheme="minorHAnsi" w:cstheme="minorHAnsi"/>
          <w:szCs w:val="22"/>
        </w:rPr>
        <w:t>entro de</w:t>
      </w:r>
      <w:r w:rsidR="0052117A">
        <w:rPr>
          <w:rFonts w:asciiTheme="minorHAnsi" w:eastAsia="Calibri" w:hAnsiTheme="minorHAnsi" w:cstheme="minorHAnsi"/>
          <w:szCs w:val="22"/>
        </w:rPr>
        <w:t xml:space="preserve"> Formação C</w:t>
      </w:r>
      <w:r w:rsidR="002A3ED3">
        <w:rPr>
          <w:rFonts w:asciiTheme="minorHAnsi" w:eastAsia="Calibri" w:hAnsiTheme="minorHAnsi" w:cstheme="minorHAnsi"/>
          <w:szCs w:val="22"/>
        </w:rPr>
        <w:t>omum</w:t>
      </w:r>
      <w:r w:rsidR="0052117A">
        <w:rPr>
          <w:rStyle w:val="Refdenotaderodap"/>
          <w:rFonts w:asciiTheme="minorHAnsi" w:eastAsia="Calibri" w:hAnsiTheme="minorHAnsi"/>
          <w:szCs w:val="22"/>
        </w:rPr>
        <w:footnoteReference w:id="61"/>
      </w:r>
      <w:r w:rsidR="002A3ED3">
        <w:rPr>
          <w:rFonts w:asciiTheme="minorHAnsi" w:eastAsia="Calibri" w:hAnsiTheme="minorHAnsi" w:cstheme="minorHAnsi"/>
          <w:szCs w:val="22"/>
        </w:rPr>
        <w:t xml:space="preserve"> e a </w:t>
      </w:r>
      <w:proofErr w:type="spellStart"/>
      <w:r w:rsidR="002A3ED3">
        <w:rPr>
          <w:rFonts w:asciiTheme="minorHAnsi" w:eastAsia="Calibri" w:hAnsiTheme="minorHAnsi" w:cstheme="minorHAnsi"/>
          <w:szCs w:val="22"/>
        </w:rPr>
        <w:t>Advenced</w:t>
      </w:r>
      <w:proofErr w:type="spellEnd"/>
      <w:r w:rsidR="002A3ED3">
        <w:rPr>
          <w:rFonts w:asciiTheme="minorHAnsi" w:eastAsia="Calibri" w:hAnsiTheme="minorHAnsi" w:cstheme="minorHAnsi"/>
          <w:szCs w:val="22"/>
        </w:rPr>
        <w:t xml:space="preserve"> Individual Training (AIT)</w:t>
      </w:r>
      <w:r w:rsidR="00E708B7">
        <w:rPr>
          <w:rFonts w:asciiTheme="minorHAnsi" w:eastAsia="Calibri" w:hAnsiTheme="minorHAnsi" w:cstheme="minorHAnsi"/>
          <w:szCs w:val="22"/>
        </w:rPr>
        <w:t xml:space="preserve">. </w:t>
      </w:r>
    </w:p>
    <w:p w:rsidR="00FC733D" w:rsidRDefault="00FC733D">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br w:type="page"/>
      </w:r>
    </w:p>
    <w:p w:rsidR="00E26BD6" w:rsidRPr="00043EBA" w:rsidRDefault="003664DB" w:rsidP="00DC7792">
      <w:pPr>
        <w:pStyle w:val="SemEspaamento"/>
        <w:outlineLvl w:val="0"/>
      </w:pPr>
      <w:r w:rsidRPr="00DB6F21">
        <w:rPr>
          <w:i/>
        </w:rPr>
        <w:t>Ilustração</w:t>
      </w:r>
      <w:r w:rsidR="00E26BD6"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14</w:t>
      </w:r>
      <w:r w:rsidR="007D274D" w:rsidRPr="00DB6F21">
        <w:rPr>
          <w:i/>
        </w:rPr>
        <w:fldChar w:fldCharType="end"/>
      </w:r>
      <w:r w:rsidR="00E26BD6" w:rsidRPr="00043EBA">
        <w:t xml:space="preserve"> </w:t>
      </w:r>
      <w:r w:rsidR="00432CB1" w:rsidRPr="00043EBA">
        <w:t>Fases</w:t>
      </w:r>
      <w:r w:rsidR="00E26BD6" w:rsidRPr="00043EBA">
        <w:t xml:space="preserve"> do IET</w:t>
      </w:r>
    </w:p>
    <w:p w:rsidR="00C609F1" w:rsidRDefault="00944F4A" w:rsidP="00163ED7">
      <w:pPr>
        <w:overflowPunct/>
        <w:spacing w:line="360" w:lineRule="auto"/>
        <w:ind w:left="360" w:firstLine="349"/>
        <w:jc w:val="center"/>
        <w:textAlignment w:val="auto"/>
        <w:rPr>
          <w:rFonts w:asciiTheme="minorHAnsi" w:eastAsia="Calibri" w:hAnsiTheme="minorHAnsi" w:cstheme="minorHAnsi"/>
          <w:noProof/>
          <w:szCs w:val="22"/>
          <w:lang w:eastAsia="pt-PT"/>
        </w:rPr>
      </w:pPr>
      <w:r>
        <w:rPr>
          <w:rFonts w:asciiTheme="minorHAnsi" w:eastAsia="Calibri" w:hAnsiTheme="minorHAnsi" w:cstheme="minorHAnsi"/>
          <w:noProof/>
          <w:szCs w:val="22"/>
          <w:lang w:eastAsia="pt-PT"/>
        </w:rPr>
        <w:drawing>
          <wp:inline distT="0" distB="0" distL="0" distR="0">
            <wp:extent cx="4333875" cy="39624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4520" cy="3962990"/>
                    </a:xfrm>
                    <a:prstGeom prst="rect">
                      <a:avLst/>
                    </a:prstGeom>
                    <a:noFill/>
                  </pic:spPr>
                </pic:pic>
              </a:graphicData>
            </a:graphic>
          </wp:inline>
        </w:drawing>
      </w:r>
    </w:p>
    <w:p w:rsidR="00163ED7" w:rsidRPr="005039AB" w:rsidRDefault="00C609F1" w:rsidP="00242F58">
      <w:pPr>
        <w:overflowPunct/>
        <w:spacing w:line="360" w:lineRule="auto"/>
        <w:ind w:left="360" w:firstLine="349"/>
        <w:jc w:val="right"/>
        <w:textAlignment w:val="auto"/>
        <w:rPr>
          <w:rFonts w:asciiTheme="minorHAnsi" w:eastAsia="Calibri" w:hAnsiTheme="minorHAnsi" w:cstheme="minorHAnsi"/>
          <w:szCs w:val="22"/>
          <w:lang w:val="en-US"/>
        </w:rPr>
      </w:pPr>
      <w:r w:rsidRPr="005039AB">
        <w:rPr>
          <w:rFonts w:asciiTheme="minorHAnsi" w:eastAsia="Calibri" w:hAnsiTheme="minorHAnsi" w:cstheme="minorHAnsi"/>
          <w:noProof/>
          <w:szCs w:val="22"/>
          <w:lang w:val="en-US" w:eastAsia="pt-PT"/>
        </w:rPr>
        <w:t>Elaborado pelo autor</w:t>
      </w:r>
      <w:sdt>
        <w:sdtPr>
          <w:rPr>
            <w:rFonts w:asciiTheme="minorHAnsi" w:eastAsia="Calibri" w:hAnsiTheme="minorHAnsi" w:cstheme="minorHAnsi"/>
            <w:noProof/>
            <w:szCs w:val="22"/>
            <w:lang w:eastAsia="pt-PT"/>
          </w:rPr>
          <w:id w:val="1664972732"/>
          <w:citation/>
        </w:sdtPr>
        <w:sdtContent>
          <w:r w:rsidR="007D274D">
            <w:rPr>
              <w:rFonts w:asciiTheme="minorHAnsi" w:eastAsia="Calibri" w:hAnsiTheme="minorHAnsi" w:cstheme="minorHAnsi"/>
              <w:noProof/>
              <w:szCs w:val="22"/>
              <w:lang w:eastAsia="pt-PT"/>
            </w:rPr>
            <w:fldChar w:fldCharType="begin"/>
          </w:r>
          <w:r w:rsidR="00B248E3" w:rsidRPr="009D6E9D">
            <w:rPr>
              <w:rFonts w:asciiTheme="minorHAnsi" w:eastAsia="Calibri" w:hAnsiTheme="minorHAnsi" w:cstheme="minorHAnsi"/>
              <w:noProof/>
              <w:szCs w:val="22"/>
              <w:lang w:val="en-US" w:eastAsia="pt-PT"/>
            </w:rPr>
            <w:instrText xml:space="preserve"> CITATION TRA09 \l 2070  </w:instrText>
          </w:r>
          <w:r w:rsidR="007D274D">
            <w:rPr>
              <w:rFonts w:asciiTheme="minorHAnsi" w:eastAsia="Calibri" w:hAnsiTheme="minorHAnsi" w:cstheme="minorHAnsi"/>
              <w:noProof/>
              <w:szCs w:val="22"/>
              <w:lang w:eastAsia="pt-PT"/>
            </w:rPr>
            <w:fldChar w:fldCharType="separate"/>
          </w:r>
          <w:r w:rsidR="00722653">
            <w:rPr>
              <w:rFonts w:asciiTheme="minorHAnsi" w:eastAsia="Calibri" w:hAnsiTheme="minorHAnsi" w:cstheme="minorHAnsi"/>
              <w:noProof/>
              <w:szCs w:val="22"/>
              <w:lang w:val="en-US" w:eastAsia="pt-PT"/>
            </w:rPr>
            <w:t xml:space="preserve"> </w:t>
          </w:r>
          <w:r w:rsidR="00722653" w:rsidRPr="00722653">
            <w:rPr>
              <w:rFonts w:asciiTheme="minorHAnsi" w:eastAsia="Calibri" w:hAnsiTheme="minorHAnsi" w:cstheme="minorHAnsi"/>
              <w:noProof/>
              <w:szCs w:val="22"/>
              <w:lang w:val="en-US" w:eastAsia="pt-PT"/>
            </w:rPr>
            <w:t>(TRADOC - Center for Army Lessons Learned (CALL), 2009)</w:t>
          </w:r>
          <w:r w:rsidR="007D274D">
            <w:rPr>
              <w:rFonts w:asciiTheme="minorHAnsi" w:eastAsia="Calibri" w:hAnsiTheme="minorHAnsi" w:cstheme="minorHAnsi"/>
              <w:noProof/>
              <w:szCs w:val="22"/>
              <w:lang w:eastAsia="pt-PT"/>
            </w:rPr>
            <w:fldChar w:fldCharType="end"/>
          </w:r>
        </w:sdtContent>
      </w:sdt>
    </w:p>
    <w:p w:rsidR="00A3137A" w:rsidRDefault="00A933C6" w:rsidP="00A3137A">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formação é referenciada</w:t>
      </w:r>
      <w:r w:rsidR="00A3137A">
        <w:rPr>
          <w:rFonts w:asciiTheme="minorHAnsi" w:eastAsia="Calibri" w:hAnsiTheme="minorHAnsi" w:cstheme="minorHAnsi"/>
          <w:szCs w:val="22"/>
        </w:rPr>
        <w:t xml:space="preserve"> </w:t>
      </w:r>
      <w:r w:rsidR="0052117A">
        <w:rPr>
          <w:rFonts w:asciiTheme="minorHAnsi" w:eastAsia="Calibri" w:hAnsiTheme="minorHAnsi" w:cstheme="minorHAnsi"/>
          <w:szCs w:val="22"/>
        </w:rPr>
        <w:t>em</w:t>
      </w:r>
      <w:r w:rsidR="00A3137A">
        <w:rPr>
          <w:rFonts w:asciiTheme="minorHAnsi" w:eastAsia="Calibri" w:hAnsiTheme="minorHAnsi" w:cstheme="minorHAnsi"/>
          <w:szCs w:val="22"/>
        </w:rPr>
        <w:t xml:space="preserve"> </w:t>
      </w:r>
      <w:r w:rsidR="00944F4A">
        <w:rPr>
          <w:rFonts w:asciiTheme="minorHAnsi" w:eastAsia="Calibri" w:hAnsiTheme="minorHAnsi" w:cstheme="minorHAnsi"/>
          <w:szCs w:val="22"/>
        </w:rPr>
        <w:t>5</w:t>
      </w:r>
      <w:r w:rsidR="00A3137A">
        <w:rPr>
          <w:rFonts w:asciiTheme="minorHAnsi" w:eastAsia="Calibri" w:hAnsiTheme="minorHAnsi" w:cstheme="minorHAnsi"/>
          <w:szCs w:val="22"/>
        </w:rPr>
        <w:t xml:space="preserve"> </w:t>
      </w:r>
      <w:r>
        <w:rPr>
          <w:rFonts w:asciiTheme="minorHAnsi" w:eastAsia="Calibri" w:hAnsiTheme="minorHAnsi" w:cstheme="minorHAnsi"/>
          <w:szCs w:val="22"/>
        </w:rPr>
        <w:t>fases, identificado</w:t>
      </w:r>
      <w:r w:rsidR="00A3137A">
        <w:rPr>
          <w:rFonts w:asciiTheme="minorHAnsi" w:eastAsia="Calibri" w:hAnsiTheme="minorHAnsi" w:cstheme="minorHAnsi"/>
          <w:szCs w:val="22"/>
        </w:rPr>
        <w:t xml:space="preserve"> </w:t>
      </w:r>
      <w:r w:rsidR="00FB746D">
        <w:rPr>
          <w:rFonts w:asciiTheme="minorHAnsi" w:eastAsia="Calibri" w:hAnsiTheme="minorHAnsi" w:cstheme="minorHAnsi"/>
          <w:szCs w:val="22"/>
        </w:rPr>
        <w:t xml:space="preserve">por </w:t>
      </w:r>
      <w:r w:rsidR="00944F4A">
        <w:rPr>
          <w:rFonts w:asciiTheme="minorHAnsi" w:eastAsia="Calibri" w:hAnsiTheme="minorHAnsi" w:cstheme="minorHAnsi"/>
          <w:szCs w:val="22"/>
        </w:rPr>
        <w:t>um código de</w:t>
      </w:r>
      <w:r w:rsidR="00A3137A">
        <w:rPr>
          <w:rFonts w:asciiTheme="minorHAnsi" w:eastAsia="Calibri" w:hAnsiTheme="minorHAnsi" w:cstheme="minorHAnsi"/>
          <w:szCs w:val="22"/>
        </w:rPr>
        <w:t xml:space="preserve"> cores:</w:t>
      </w:r>
    </w:p>
    <w:p w:rsidR="00A3137A" w:rsidRPr="0015495D" w:rsidRDefault="00A3137A" w:rsidP="00646785">
      <w:pPr>
        <w:overflowPunct/>
        <w:ind w:left="1418"/>
        <w:jc w:val="both"/>
        <w:textAlignment w:val="auto"/>
        <w:rPr>
          <w:rFonts w:asciiTheme="minorHAnsi" w:eastAsia="Calibri" w:hAnsiTheme="minorHAnsi" w:cstheme="minorHAnsi"/>
          <w:i/>
          <w:sz w:val="20"/>
        </w:rPr>
      </w:pPr>
      <w:r w:rsidRPr="0015495D">
        <w:rPr>
          <w:rFonts w:asciiTheme="minorHAnsi" w:eastAsia="Calibri" w:hAnsiTheme="minorHAnsi" w:cstheme="minorHAnsi"/>
          <w:i/>
          <w:sz w:val="20"/>
          <w:u w:val="single"/>
        </w:rPr>
        <w:t>Fase Vermelha</w:t>
      </w:r>
      <w:r w:rsidRPr="0015495D">
        <w:rPr>
          <w:rFonts w:asciiTheme="minorHAnsi" w:eastAsia="Calibri" w:hAnsiTheme="minorHAnsi" w:cstheme="minorHAnsi"/>
          <w:i/>
          <w:sz w:val="20"/>
        </w:rPr>
        <w:t xml:space="preserve">, </w:t>
      </w:r>
      <w:r w:rsidR="00FB746D" w:rsidRPr="0015495D">
        <w:rPr>
          <w:rFonts w:asciiTheme="minorHAnsi" w:eastAsia="Calibri" w:hAnsiTheme="minorHAnsi" w:cstheme="minorHAnsi"/>
          <w:i/>
          <w:sz w:val="20"/>
        </w:rPr>
        <w:t xml:space="preserve">a fase da </w:t>
      </w:r>
      <w:r w:rsidRPr="0015495D">
        <w:rPr>
          <w:rFonts w:asciiTheme="minorHAnsi" w:eastAsia="Calibri" w:hAnsiTheme="minorHAnsi" w:cstheme="minorHAnsi"/>
          <w:i/>
          <w:sz w:val="20"/>
        </w:rPr>
        <w:t>receção, inicia-se</w:t>
      </w:r>
      <w:r w:rsidR="00FB746D" w:rsidRPr="0015495D">
        <w:rPr>
          <w:rFonts w:asciiTheme="minorHAnsi" w:eastAsia="Calibri" w:hAnsiTheme="minorHAnsi" w:cstheme="minorHAnsi"/>
          <w:i/>
          <w:sz w:val="20"/>
        </w:rPr>
        <w:t xml:space="preserve"> com</w:t>
      </w:r>
      <w:r w:rsidRPr="0015495D">
        <w:rPr>
          <w:rFonts w:asciiTheme="minorHAnsi" w:eastAsia="Calibri" w:hAnsiTheme="minorHAnsi" w:cstheme="minorHAnsi"/>
          <w:i/>
          <w:sz w:val="20"/>
        </w:rPr>
        <w:t xml:space="preserve"> exercícios de campo com objetivo de valorizar a importância do coletivo e do trabalho de equipa.</w:t>
      </w:r>
    </w:p>
    <w:p w:rsidR="00A3137A" w:rsidRPr="0015495D" w:rsidRDefault="00A3137A" w:rsidP="00646785">
      <w:pPr>
        <w:overflowPunct/>
        <w:ind w:left="1418"/>
        <w:jc w:val="both"/>
        <w:textAlignment w:val="auto"/>
        <w:rPr>
          <w:rFonts w:asciiTheme="minorHAnsi" w:eastAsia="Calibri" w:hAnsiTheme="minorHAnsi" w:cstheme="minorHAnsi"/>
          <w:i/>
          <w:sz w:val="20"/>
        </w:rPr>
      </w:pPr>
      <w:r w:rsidRPr="0015495D">
        <w:rPr>
          <w:rFonts w:asciiTheme="minorHAnsi" w:eastAsia="Calibri" w:hAnsiTheme="minorHAnsi" w:cstheme="minorHAnsi"/>
          <w:i/>
          <w:sz w:val="20"/>
          <w:u w:val="single"/>
        </w:rPr>
        <w:t>Fase Branca</w:t>
      </w:r>
      <w:r w:rsidRPr="0015495D">
        <w:rPr>
          <w:rFonts w:asciiTheme="minorHAnsi" w:eastAsia="Calibri" w:hAnsiTheme="minorHAnsi" w:cstheme="minorHAnsi"/>
          <w:i/>
          <w:sz w:val="20"/>
        </w:rPr>
        <w:t xml:space="preserve">, </w:t>
      </w:r>
      <w:r w:rsidR="00FB746D" w:rsidRPr="0015495D">
        <w:rPr>
          <w:rFonts w:asciiTheme="minorHAnsi" w:eastAsia="Calibri" w:hAnsiTheme="minorHAnsi" w:cstheme="minorHAnsi"/>
          <w:i/>
          <w:sz w:val="20"/>
        </w:rPr>
        <w:t>fase caraterizada pelo da formação de</w:t>
      </w:r>
      <w:r w:rsidRPr="0015495D">
        <w:rPr>
          <w:rFonts w:asciiTheme="minorHAnsi" w:eastAsia="Calibri" w:hAnsiTheme="minorHAnsi" w:cstheme="minorHAnsi"/>
          <w:i/>
          <w:sz w:val="20"/>
        </w:rPr>
        <w:t xml:space="preserve"> tiro, são desenvolvidos exercícios de rapel, aprendizagem de novas habilidades que visa aumentar a autoestima e a confiança (autonomia) de ser soldado.</w:t>
      </w:r>
    </w:p>
    <w:p w:rsidR="00A3137A" w:rsidRPr="0015495D" w:rsidRDefault="00A3137A" w:rsidP="00646785">
      <w:pPr>
        <w:overflowPunct/>
        <w:ind w:left="1418"/>
        <w:jc w:val="both"/>
        <w:textAlignment w:val="auto"/>
        <w:rPr>
          <w:rFonts w:asciiTheme="minorHAnsi" w:eastAsia="Calibri" w:hAnsiTheme="minorHAnsi" w:cstheme="minorHAnsi"/>
          <w:i/>
          <w:sz w:val="20"/>
        </w:rPr>
      </w:pPr>
      <w:r w:rsidRPr="0015495D">
        <w:rPr>
          <w:rFonts w:asciiTheme="minorHAnsi" w:eastAsia="Calibri" w:hAnsiTheme="minorHAnsi" w:cstheme="minorHAnsi"/>
          <w:i/>
          <w:sz w:val="20"/>
          <w:u w:val="single"/>
        </w:rPr>
        <w:t>Fase Azul</w:t>
      </w:r>
      <w:r w:rsidRPr="0015495D">
        <w:rPr>
          <w:rFonts w:asciiTheme="minorHAnsi" w:eastAsia="Calibri" w:hAnsiTheme="minorHAnsi" w:cstheme="minorHAnsi"/>
          <w:i/>
          <w:sz w:val="20"/>
        </w:rPr>
        <w:t>, esta fase dá continuidade ao treino com armas, são realizados alguns exercícios de conjunto, são realizadas infiltrações noturnas.</w:t>
      </w:r>
    </w:p>
    <w:p w:rsidR="00A3137A" w:rsidRPr="0015495D" w:rsidRDefault="00A3137A" w:rsidP="00646785">
      <w:pPr>
        <w:overflowPunct/>
        <w:ind w:left="1418"/>
        <w:jc w:val="both"/>
        <w:textAlignment w:val="auto"/>
        <w:rPr>
          <w:rFonts w:asciiTheme="minorHAnsi" w:eastAsia="Calibri" w:hAnsiTheme="minorHAnsi" w:cstheme="minorHAnsi"/>
          <w:i/>
          <w:sz w:val="20"/>
        </w:rPr>
      </w:pPr>
      <w:r w:rsidRPr="0015495D">
        <w:rPr>
          <w:rFonts w:asciiTheme="minorHAnsi" w:eastAsia="Calibri" w:hAnsiTheme="minorHAnsi" w:cstheme="minorHAnsi"/>
          <w:i/>
          <w:sz w:val="20"/>
          <w:u w:val="single"/>
        </w:rPr>
        <w:t xml:space="preserve">Fase </w:t>
      </w:r>
      <w:r w:rsidR="00523C2F" w:rsidRPr="0015495D">
        <w:rPr>
          <w:rFonts w:asciiTheme="minorHAnsi" w:eastAsia="Calibri" w:hAnsiTheme="minorHAnsi" w:cstheme="minorHAnsi"/>
          <w:i/>
          <w:sz w:val="20"/>
          <w:u w:val="single"/>
        </w:rPr>
        <w:t>Pret</w:t>
      </w:r>
      <w:r w:rsidR="008B1A6A" w:rsidRPr="0015495D">
        <w:rPr>
          <w:rFonts w:asciiTheme="minorHAnsi" w:eastAsia="Calibri" w:hAnsiTheme="minorHAnsi" w:cstheme="minorHAnsi"/>
          <w:i/>
          <w:sz w:val="20"/>
          <w:u w:val="single"/>
        </w:rPr>
        <w:t>a</w:t>
      </w:r>
      <w:proofErr w:type="gramStart"/>
      <w:r w:rsidRPr="0015495D">
        <w:rPr>
          <w:rFonts w:asciiTheme="minorHAnsi" w:eastAsia="Calibri" w:hAnsiTheme="minorHAnsi" w:cstheme="minorHAnsi"/>
          <w:i/>
          <w:sz w:val="20"/>
        </w:rPr>
        <w:t>,</w:t>
      </w:r>
      <w:proofErr w:type="gramEnd"/>
      <w:r w:rsidRPr="0015495D">
        <w:rPr>
          <w:rFonts w:asciiTheme="minorHAnsi" w:eastAsia="Calibri" w:hAnsiTheme="minorHAnsi" w:cstheme="minorHAnsi"/>
          <w:i/>
          <w:sz w:val="20"/>
        </w:rPr>
        <w:t xml:space="preserve"> inicia-se uma fase do trabalho</w:t>
      </w:r>
      <w:r w:rsidR="00DA7F76" w:rsidRPr="0015495D">
        <w:rPr>
          <w:rFonts w:asciiTheme="minorHAnsi" w:eastAsia="Calibri" w:hAnsiTheme="minorHAnsi" w:cstheme="minorHAnsi"/>
          <w:i/>
          <w:sz w:val="20"/>
        </w:rPr>
        <w:t>,</w:t>
      </w:r>
      <w:r w:rsidR="00FB746D" w:rsidRPr="0015495D">
        <w:rPr>
          <w:rFonts w:asciiTheme="minorHAnsi" w:eastAsia="Calibri" w:hAnsiTheme="minorHAnsi" w:cstheme="minorHAnsi"/>
          <w:i/>
          <w:sz w:val="20"/>
        </w:rPr>
        <w:t xml:space="preserve"> formação</w:t>
      </w:r>
      <w:r w:rsidRPr="0015495D">
        <w:rPr>
          <w:rFonts w:asciiTheme="minorHAnsi" w:eastAsia="Calibri" w:hAnsiTheme="minorHAnsi" w:cstheme="minorHAnsi"/>
          <w:i/>
          <w:sz w:val="20"/>
        </w:rPr>
        <w:t xml:space="preserve"> mais abrangente, pretende-se que o militar desenvolva habilidades no âmbito da sua futura especialidade, através d</w:t>
      </w:r>
      <w:r w:rsidR="00DA7F76" w:rsidRPr="0015495D">
        <w:rPr>
          <w:rFonts w:asciiTheme="minorHAnsi" w:eastAsia="Calibri" w:hAnsiTheme="minorHAnsi" w:cstheme="minorHAnsi"/>
          <w:i/>
          <w:sz w:val="20"/>
        </w:rPr>
        <w:t>a formação eminentemente</w:t>
      </w:r>
      <w:r w:rsidRPr="0015495D">
        <w:rPr>
          <w:rFonts w:asciiTheme="minorHAnsi" w:eastAsia="Calibri" w:hAnsiTheme="minorHAnsi" w:cstheme="minorHAnsi"/>
          <w:i/>
          <w:sz w:val="20"/>
        </w:rPr>
        <w:t xml:space="preserve"> prátic</w:t>
      </w:r>
      <w:r w:rsidR="00DA7F76" w:rsidRPr="0015495D">
        <w:rPr>
          <w:rFonts w:asciiTheme="minorHAnsi" w:eastAsia="Calibri" w:hAnsiTheme="minorHAnsi" w:cstheme="minorHAnsi"/>
          <w:i/>
          <w:sz w:val="20"/>
        </w:rPr>
        <w:t>a</w:t>
      </w:r>
      <w:r w:rsidRPr="0015495D">
        <w:rPr>
          <w:rFonts w:asciiTheme="minorHAnsi" w:eastAsia="Calibri" w:hAnsiTheme="minorHAnsi" w:cstheme="minorHAnsi"/>
          <w:i/>
          <w:sz w:val="20"/>
        </w:rPr>
        <w:t xml:space="preserve"> em contexto de trabalho</w:t>
      </w:r>
      <w:r w:rsidR="00656F05">
        <w:rPr>
          <w:rFonts w:asciiTheme="minorHAnsi" w:eastAsia="Calibri" w:hAnsiTheme="minorHAnsi" w:cstheme="minorHAnsi"/>
          <w:i/>
          <w:sz w:val="20"/>
        </w:rPr>
        <w:t>. O</w:t>
      </w:r>
      <w:r w:rsidRPr="0015495D">
        <w:rPr>
          <w:rFonts w:asciiTheme="minorHAnsi" w:eastAsia="Calibri" w:hAnsiTheme="minorHAnsi" w:cstheme="minorHAnsi"/>
          <w:i/>
          <w:sz w:val="20"/>
        </w:rPr>
        <w:t xml:space="preserve">s discentes iniciam-se nas tarefas </w:t>
      </w:r>
      <w:r w:rsidR="00DA7F76" w:rsidRPr="0015495D">
        <w:rPr>
          <w:rFonts w:asciiTheme="minorHAnsi" w:eastAsia="Calibri" w:hAnsiTheme="minorHAnsi" w:cstheme="minorHAnsi"/>
          <w:i/>
          <w:sz w:val="20"/>
        </w:rPr>
        <w:t>da</w:t>
      </w:r>
      <w:r w:rsidRPr="0015495D">
        <w:rPr>
          <w:rFonts w:asciiTheme="minorHAnsi" w:eastAsia="Calibri" w:hAnsiTheme="minorHAnsi" w:cstheme="minorHAnsi"/>
          <w:i/>
          <w:sz w:val="20"/>
        </w:rPr>
        <w:t xml:space="preserve"> sua especialidade e aprendem a operar com a tecnologia disponível na sua especialidade.</w:t>
      </w:r>
    </w:p>
    <w:p w:rsidR="00A3137A" w:rsidRPr="000455BD" w:rsidRDefault="00A3137A" w:rsidP="00646785">
      <w:pPr>
        <w:overflowPunct/>
        <w:spacing w:after="240"/>
        <w:ind w:left="1418"/>
        <w:jc w:val="both"/>
        <w:textAlignment w:val="auto"/>
        <w:rPr>
          <w:rFonts w:asciiTheme="minorHAnsi" w:eastAsia="Calibri" w:hAnsiTheme="minorHAnsi" w:cstheme="minorHAnsi"/>
          <w:i/>
          <w:sz w:val="20"/>
        </w:rPr>
      </w:pPr>
      <w:r w:rsidRPr="0015495D">
        <w:rPr>
          <w:rFonts w:asciiTheme="minorHAnsi" w:eastAsia="Calibri" w:hAnsiTheme="minorHAnsi" w:cstheme="minorHAnsi"/>
          <w:i/>
          <w:sz w:val="20"/>
          <w:u w:val="single"/>
        </w:rPr>
        <w:t xml:space="preserve">Fase </w:t>
      </w:r>
      <w:r w:rsidR="00523C2F" w:rsidRPr="0015495D">
        <w:rPr>
          <w:rFonts w:asciiTheme="minorHAnsi" w:eastAsia="Calibri" w:hAnsiTheme="minorHAnsi" w:cstheme="minorHAnsi"/>
          <w:i/>
          <w:sz w:val="20"/>
          <w:u w:val="single"/>
        </w:rPr>
        <w:t>Dourad</w:t>
      </w:r>
      <w:r w:rsidR="00944F4A" w:rsidRPr="0015495D">
        <w:rPr>
          <w:rFonts w:asciiTheme="minorHAnsi" w:eastAsia="Calibri" w:hAnsiTheme="minorHAnsi" w:cstheme="minorHAnsi"/>
          <w:i/>
          <w:sz w:val="20"/>
          <w:u w:val="single"/>
        </w:rPr>
        <w:t>a</w:t>
      </w:r>
      <w:r w:rsidRPr="0015495D">
        <w:rPr>
          <w:rFonts w:asciiTheme="minorHAnsi" w:eastAsia="Calibri" w:hAnsiTheme="minorHAnsi" w:cstheme="minorHAnsi"/>
          <w:i/>
          <w:sz w:val="20"/>
        </w:rPr>
        <w:t xml:space="preserve">, esta é a fase em que o militar está pronto para desempenhar qualquer missão, e a qualquer </w:t>
      </w:r>
      <w:r w:rsidR="00DA7F76" w:rsidRPr="0015495D">
        <w:rPr>
          <w:rFonts w:asciiTheme="minorHAnsi" w:eastAsia="Calibri" w:hAnsiTheme="minorHAnsi" w:cstheme="minorHAnsi"/>
          <w:i/>
          <w:sz w:val="20"/>
        </w:rPr>
        <w:t>momento</w:t>
      </w:r>
      <w:r w:rsidRPr="0015495D">
        <w:rPr>
          <w:rFonts w:asciiTheme="minorHAnsi" w:eastAsia="Calibri" w:hAnsiTheme="minorHAnsi" w:cstheme="minorHAnsi"/>
          <w:i/>
          <w:sz w:val="20"/>
        </w:rPr>
        <w:t xml:space="preserve">, nesta fase aprende a lidar com o </w:t>
      </w:r>
      <w:proofErr w:type="gramStart"/>
      <w:r w:rsidRPr="0015495D">
        <w:rPr>
          <w:rFonts w:asciiTheme="minorHAnsi" w:eastAsia="Calibri" w:hAnsiTheme="minorHAnsi" w:cstheme="minorHAnsi"/>
          <w:i/>
          <w:sz w:val="20"/>
        </w:rPr>
        <w:t>stress</w:t>
      </w:r>
      <w:proofErr w:type="gramEnd"/>
      <w:r w:rsidRPr="0015495D">
        <w:rPr>
          <w:rFonts w:asciiTheme="minorHAnsi" w:eastAsia="Calibri" w:hAnsiTheme="minorHAnsi" w:cstheme="minorHAnsi"/>
          <w:i/>
          <w:sz w:val="20"/>
        </w:rPr>
        <w:t xml:space="preserve">. </w:t>
      </w:r>
      <w:r w:rsidR="00DA7F76" w:rsidRPr="0015495D">
        <w:rPr>
          <w:rFonts w:asciiTheme="minorHAnsi" w:eastAsia="Calibri" w:hAnsiTheme="minorHAnsi" w:cstheme="minorHAnsi"/>
          <w:i/>
          <w:sz w:val="20"/>
        </w:rPr>
        <w:t>É</w:t>
      </w:r>
      <w:r w:rsidRPr="0015495D">
        <w:rPr>
          <w:rFonts w:asciiTheme="minorHAnsi" w:eastAsia="Calibri" w:hAnsiTheme="minorHAnsi" w:cstheme="minorHAnsi"/>
          <w:i/>
          <w:sz w:val="20"/>
        </w:rPr>
        <w:t xml:space="preserve"> sujeito a um vigoroso treino, com vista a fortalecer o corpo e a mente. </w:t>
      </w:r>
      <w:r w:rsidRPr="00BF201E">
        <w:rPr>
          <w:rFonts w:asciiTheme="minorHAnsi" w:eastAsia="Calibri" w:hAnsiTheme="minorHAnsi" w:cstheme="minorHAnsi"/>
          <w:i/>
          <w:sz w:val="20"/>
        </w:rPr>
        <w:t>Realiza exercícios de campo, treino simulado (</w:t>
      </w:r>
      <w:proofErr w:type="spellStart"/>
      <w:r w:rsidRPr="00BF201E">
        <w:rPr>
          <w:rFonts w:asciiTheme="minorHAnsi" w:eastAsia="Calibri" w:hAnsiTheme="minorHAnsi" w:cstheme="minorHAnsi"/>
          <w:i/>
          <w:sz w:val="20"/>
        </w:rPr>
        <w:t>on</w:t>
      </w:r>
      <w:proofErr w:type="spellEnd"/>
      <w:r w:rsidRPr="00BF201E">
        <w:rPr>
          <w:rFonts w:asciiTheme="minorHAnsi" w:eastAsia="Calibri" w:hAnsiTheme="minorHAnsi" w:cstheme="minorHAnsi"/>
          <w:i/>
          <w:sz w:val="20"/>
        </w:rPr>
        <w:t>-</w:t>
      </w:r>
      <w:proofErr w:type="spellStart"/>
      <w:r w:rsidRPr="00BF201E">
        <w:rPr>
          <w:rFonts w:asciiTheme="minorHAnsi" w:eastAsia="Calibri" w:hAnsiTheme="minorHAnsi" w:cstheme="minorHAnsi"/>
          <w:i/>
          <w:sz w:val="20"/>
        </w:rPr>
        <w:t>the</w:t>
      </w:r>
      <w:proofErr w:type="spellEnd"/>
      <w:r w:rsidRPr="00BF201E">
        <w:rPr>
          <w:rFonts w:asciiTheme="minorHAnsi" w:eastAsia="Calibri" w:hAnsiTheme="minorHAnsi" w:cstheme="minorHAnsi"/>
          <w:i/>
          <w:sz w:val="20"/>
        </w:rPr>
        <w:t xml:space="preserve">-job tático e </w:t>
      </w:r>
      <w:r w:rsidR="009E1490" w:rsidRPr="00BF201E">
        <w:rPr>
          <w:rFonts w:asciiTheme="minorHAnsi" w:eastAsia="Calibri" w:hAnsiTheme="minorHAnsi" w:cstheme="minorHAnsi"/>
          <w:i/>
          <w:sz w:val="20"/>
        </w:rPr>
        <w:t xml:space="preserve">técnico). </w:t>
      </w:r>
      <w:r w:rsidRPr="000455BD">
        <w:rPr>
          <w:rFonts w:asciiTheme="minorHAnsi" w:eastAsia="Calibri" w:hAnsiTheme="minorHAnsi" w:cstheme="minorHAnsi"/>
          <w:i/>
          <w:sz w:val="20"/>
        </w:rPr>
        <w:t xml:space="preserve">TRADOC - </w:t>
      </w:r>
      <w:proofErr w:type="spellStart"/>
      <w:r w:rsidRPr="000455BD">
        <w:rPr>
          <w:rFonts w:asciiTheme="minorHAnsi" w:eastAsia="Calibri" w:hAnsiTheme="minorHAnsi" w:cstheme="minorHAnsi"/>
          <w:i/>
          <w:sz w:val="20"/>
        </w:rPr>
        <w:t>Center</w:t>
      </w:r>
      <w:proofErr w:type="spellEnd"/>
      <w:r w:rsidRPr="000455BD">
        <w:rPr>
          <w:rFonts w:asciiTheme="minorHAnsi" w:eastAsia="Calibri" w:hAnsiTheme="minorHAnsi" w:cstheme="minorHAnsi"/>
          <w:i/>
          <w:sz w:val="20"/>
        </w:rPr>
        <w:t xml:space="preserve"> for </w:t>
      </w:r>
      <w:proofErr w:type="spellStart"/>
      <w:r w:rsidRPr="000455BD">
        <w:rPr>
          <w:rFonts w:asciiTheme="minorHAnsi" w:eastAsia="Calibri" w:hAnsiTheme="minorHAnsi" w:cstheme="minorHAnsi"/>
          <w:i/>
          <w:sz w:val="20"/>
        </w:rPr>
        <w:t>Army</w:t>
      </w:r>
      <w:proofErr w:type="spellEnd"/>
      <w:r w:rsidRPr="000455BD">
        <w:rPr>
          <w:rFonts w:asciiTheme="minorHAnsi" w:eastAsia="Calibri" w:hAnsiTheme="minorHAnsi" w:cstheme="minorHAnsi"/>
          <w:i/>
          <w:sz w:val="20"/>
        </w:rPr>
        <w:t xml:space="preserve"> </w:t>
      </w:r>
      <w:proofErr w:type="spellStart"/>
      <w:r w:rsidRPr="000455BD">
        <w:rPr>
          <w:rFonts w:asciiTheme="minorHAnsi" w:eastAsia="Calibri" w:hAnsiTheme="minorHAnsi" w:cstheme="minorHAnsi"/>
          <w:i/>
          <w:sz w:val="20"/>
        </w:rPr>
        <w:t>Lessons</w:t>
      </w:r>
      <w:proofErr w:type="spellEnd"/>
      <w:r w:rsidRPr="000455BD">
        <w:rPr>
          <w:rFonts w:asciiTheme="minorHAnsi" w:eastAsia="Calibri" w:hAnsiTheme="minorHAnsi" w:cstheme="minorHAnsi"/>
          <w:i/>
          <w:sz w:val="20"/>
        </w:rPr>
        <w:t xml:space="preserve"> </w:t>
      </w:r>
      <w:proofErr w:type="spellStart"/>
      <w:r w:rsidRPr="000455BD">
        <w:rPr>
          <w:rFonts w:asciiTheme="minorHAnsi" w:eastAsia="Calibri" w:hAnsiTheme="minorHAnsi" w:cstheme="minorHAnsi"/>
          <w:i/>
          <w:sz w:val="20"/>
        </w:rPr>
        <w:t>Learned</w:t>
      </w:r>
      <w:proofErr w:type="spellEnd"/>
      <w:r w:rsidRPr="000455BD">
        <w:rPr>
          <w:rFonts w:asciiTheme="minorHAnsi" w:eastAsia="Calibri" w:hAnsiTheme="minorHAnsi" w:cstheme="minorHAnsi"/>
          <w:i/>
          <w:sz w:val="20"/>
        </w:rPr>
        <w:t xml:space="preserve"> (CALL), </w:t>
      </w:r>
      <w:proofErr w:type="gramStart"/>
      <w:r w:rsidRPr="000455BD">
        <w:rPr>
          <w:rFonts w:asciiTheme="minorHAnsi" w:eastAsia="Calibri" w:hAnsiTheme="minorHAnsi" w:cstheme="minorHAnsi"/>
          <w:i/>
          <w:sz w:val="20"/>
        </w:rPr>
        <w:t>( 2009</w:t>
      </w:r>
      <w:proofErr w:type="gramEnd"/>
      <w:r w:rsidR="00A81F44" w:rsidRPr="000455BD">
        <w:rPr>
          <w:rFonts w:asciiTheme="minorHAnsi" w:eastAsia="Calibri" w:hAnsiTheme="minorHAnsi" w:cstheme="minorHAnsi"/>
          <w:i/>
          <w:sz w:val="20"/>
        </w:rPr>
        <w:t>,p.8</w:t>
      </w:r>
      <w:r w:rsidRPr="000455BD">
        <w:rPr>
          <w:rFonts w:asciiTheme="minorHAnsi" w:eastAsia="Calibri" w:hAnsiTheme="minorHAnsi" w:cstheme="minorHAnsi"/>
          <w:i/>
          <w:sz w:val="20"/>
        </w:rPr>
        <w:t>)</w:t>
      </w:r>
    </w:p>
    <w:p w:rsidR="00AA7761" w:rsidRDefault="00AA7761" w:rsidP="00055578">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A</w:t>
      </w:r>
      <w:r w:rsidR="00B85AF2">
        <w:rPr>
          <w:rFonts w:asciiTheme="minorHAnsi" w:eastAsia="Calibri" w:hAnsiTheme="minorHAnsi" w:cstheme="minorHAnsi"/>
          <w:szCs w:val="22"/>
        </w:rPr>
        <w:t xml:space="preserve"> Formação Individual Avançada</w:t>
      </w:r>
      <w:r>
        <w:rPr>
          <w:rFonts w:asciiTheme="minorHAnsi" w:eastAsia="Calibri" w:hAnsiTheme="minorHAnsi" w:cstheme="minorHAnsi"/>
          <w:szCs w:val="22"/>
        </w:rPr>
        <w:t xml:space="preserve"> </w:t>
      </w:r>
      <w:r w:rsidR="00A933C6">
        <w:rPr>
          <w:rFonts w:asciiTheme="minorHAnsi" w:eastAsia="Calibri" w:hAnsiTheme="minorHAnsi" w:cstheme="minorHAnsi"/>
          <w:szCs w:val="22"/>
        </w:rPr>
        <w:t>(</w:t>
      </w:r>
      <w:proofErr w:type="spellStart"/>
      <w:r>
        <w:rPr>
          <w:rFonts w:asciiTheme="minorHAnsi" w:eastAsia="Calibri" w:hAnsiTheme="minorHAnsi" w:cstheme="minorHAnsi"/>
          <w:szCs w:val="22"/>
        </w:rPr>
        <w:t>Advanced</w:t>
      </w:r>
      <w:proofErr w:type="spellEnd"/>
      <w:r>
        <w:rPr>
          <w:rFonts w:asciiTheme="minorHAnsi" w:eastAsia="Calibri" w:hAnsiTheme="minorHAnsi" w:cstheme="minorHAnsi"/>
          <w:szCs w:val="22"/>
        </w:rPr>
        <w:t xml:space="preserve"> I</w:t>
      </w:r>
      <w:r w:rsidRPr="008F3077">
        <w:rPr>
          <w:rFonts w:asciiTheme="minorHAnsi" w:eastAsia="Calibri" w:hAnsiTheme="minorHAnsi" w:cstheme="minorHAnsi"/>
          <w:szCs w:val="22"/>
        </w:rPr>
        <w:t>ndividual-</w:t>
      </w:r>
      <w:r>
        <w:rPr>
          <w:rFonts w:asciiTheme="minorHAnsi" w:eastAsia="Calibri" w:hAnsiTheme="minorHAnsi" w:cstheme="minorHAnsi"/>
          <w:szCs w:val="22"/>
        </w:rPr>
        <w:t>T</w:t>
      </w:r>
      <w:r w:rsidRPr="008F3077">
        <w:rPr>
          <w:rFonts w:asciiTheme="minorHAnsi" w:eastAsia="Calibri" w:hAnsiTheme="minorHAnsi" w:cstheme="minorHAnsi"/>
          <w:szCs w:val="22"/>
        </w:rPr>
        <w:t>raining</w:t>
      </w:r>
      <w:r w:rsidR="00B85AF2">
        <w:rPr>
          <w:rFonts w:asciiTheme="minorHAnsi" w:eastAsia="Calibri" w:hAnsiTheme="minorHAnsi" w:cstheme="minorHAnsi"/>
          <w:szCs w:val="22"/>
        </w:rPr>
        <w:t xml:space="preserve"> -</w:t>
      </w:r>
      <w:r>
        <w:rPr>
          <w:rFonts w:asciiTheme="minorHAnsi" w:eastAsia="Calibri" w:hAnsiTheme="minorHAnsi" w:cstheme="minorHAnsi"/>
          <w:szCs w:val="22"/>
        </w:rPr>
        <w:t>AIT) destina-se a reforçar as habilidades apreendidas na (BCT)</w:t>
      </w:r>
      <w:r w:rsidR="00493BEA">
        <w:rPr>
          <w:rFonts w:asciiTheme="minorHAnsi" w:eastAsia="Calibri" w:hAnsiTheme="minorHAnsi" w:cstheme="minorHAnsi"/>
          <w:szCs w:val="22"/>
        </w:rPr>
        <w:t>,</w:t>
      </w:r>
      <w:r>
        <w:rPr>
          <w:rFonts w:asciiTheme="minorHAnsi" w:eastAsia="Calibri" w:hAnsiTheme="minorHAnsi" w:cstheme="minorHAnsi"/>
          <w:szCs w:val="22"/>
        </w:rPr>
        <w:t xml:space="preserve"> desenvolver as atividades das funções </w:t>
      </w:r>
      <w:r w:rsidR="0007175D">
        <w:rPr>
          <w:rFonts w:asciiTheme="minorHAnsi" w:eastAsia="Calibri" w:hAnsiTheme="minorHAnsi" w:cstheme="minorHAnsi"/>
          <w:szCs w:val="22"/>
        </w:rPr>
        <w:t>específicas</w:t>
      </w:r>
      <w:r>
        <w:rPr>
          <w:rFonts w:asciiTheme="minorHAnsi" w:eastAsia="Calibri" w:hAnsiTheme="minorHAnsi" w:cstheme="minorHAnsi"/>
          <w:szCs w:val="22"/>
        </w:rPr>
        <w:t xml:space="preserve"> do treino “</w:t>
      </w:r>
      <w:proofErr w:type="spellStart"/>
      <w:r>
        <w:rPr>
          <w:rFonts w:asciiTheme="minorHAnsi" w:eastAsia="Calibri" w:hAnsiTheme="minorHAnsi" w:cstheme="minorHAnsi"/>
          <w:szCs w:val="22"/>
        </w:rPr>
        <w:t>hand-on</w:t>
      </w:r>
      <w:proofErr w:type="spellEnd"/>
      <w:r>
        <w:rPr>
          <w:rFonts w:asciiTheme="minorHAnsi" w:eastAsia="Calibri" w:hAnsiTheme="minorHAnsi" w:cstheme="minorHAnsi"/>
          <w:szCs w:val="22"/>
        </w:rPr>
        <w:t>”</w:t>
      </w:r>
      <w:r w:rsidR="00493BEA">
        <w:rPr>
          <w:rFonts w:asciiTheme="minorHAnsi" w:eastAsia="Calibri" w:hAnsiTheme="minorHAnsi" w:cstheme="minorHAnsi"/>
          <w:szCs w:val="22"/>
        </w:rPr>
        <w:t xml:space="preserve">, é </w:t>
      </w:r>
      <w:r w:rsidR="0007175D">
        <w:rPr>
          <w:rFonts w:asciiTheme="minorHAnsi" w:eastAsia="Calibri" w:hAnsiTheme="minorHAnsi" w:cstheme="minorHAnsi"/>
          <w:szCs w:val="22"/>
        </w:rPr>
        <w:t xml:space="preserve">o treino </w:t>
      </w:r>
      <w:r w:rsidR="00CA72B5">
        <w:rPr>
          <w:rFonts w:asciiTheme="minorHAnsi" w:eastAsia="Calibri" w:hAnsiTheme="minorHAnsi" w:cstheme="minorHAnsi"/>
          <w:szCs w:val="22"/>
        </w:rPr>
        <w:t>de campo</w:t>
      </w:r>
      <w:r w:rsidR="00493BEA">
        <w:rPr>
          <w:rFonts w:asciiTheme="minorHAnsi" w:eastAsia="Calibri" w:hAnsiTheme="minorHAnsi" w:cstheme="minorHAnsi"/>
          <w:szCs w:val="22"/>
        </w:rPr>
        <w:t xml:space="preserve">, </w:t>
      </w:r>
      <w:r w:rsidR="002968D2">
        <w:rPr>
          <w:rFonts w:asciiTheme="minorHAnsi" w:eastAsia="Calibri" w:hAnsiTheme="minorHAnsi" w:cstheme="minorHAnsi"/>
          <w:szCs w:val="22"/>
        </w:rPr>
        <w:t>desenvolvid</w:t>
      </w:r>
      <w:r w:rsidR="0007175D">
        <w:rPr>
          <w:rFonts w:asciiTheme="minorHAnsi" w:eastAsia="Calibri" w:hAnsiTheme="minorHAnsi" w:cstheme="minorHAnsi"/>
          <w:szCs w:val="22"/>
        </w:rPr>
        <w:t>o</w:t>
      </w:r>
      <w:r w:rsidR="002968D2">
        <w:rPr>
          <w:rFonts w:asciiTheme="minorHAnsi" w:eastAsia="Calibri" w:hAnsiTheme="minorHAnsi" w:cstheme="minorHAnsi"/>
          <w:szCs w:val="22"/>
        </w:rPr>
        <w:t xml:space="preserve"> em</w:t>
      </w:r>
      <w:r>
        <w:rPr>
          <w:rFonts w:asciiTheme="minorHAnsi" w:eastAsia="Calibri" w:hAnsiTheme="minorHAnsi" w:cstheme="minorHAnsi"/>
          <w:szCs w:val="22"/>
        </w:rPr>
        <w:t xml:space="preserve"> ambiente operacional</w:t>
      </w:r>
      <w:r w:rsidR="00493BEA">
        <w:rPr>
          <w:rFonts w:asciiTheme="minorHAnsi" w:eastAsia="Calibri" w:hAnsiTheme="minorHAnsi" w:cstheme="minorHAnsi"/>
          <w:szCs w:val="22"/>
        </w:rPr>
        <w:t>,</w:t>
      </w:r>
      <w:r>
        <w:rPr>
          <w:rFonts w:asciiTheme="minorHAnsi" w:eastAsia="Calibri" w:hAnsiTheme="minorHAnsi" w:cstheme="minorHAnsi"/>
          <w:szCs w:val="22"/>
        </w:rPr>
        <w:t xml:space="preserve"> espec</w:t>
      </w:r>
      <w:r w:rsidR="00656F05">
        <w:rPr>
          <w:rFonts w:asciiTheme="minorHAnsi" w:eastAsia="Calibri" w:hAnsiTheme="minorHAnsi" w:cstheme="minorHAnsi"/>
          <w:szCs w:val="22"/>
        </w:rPr>
        <w:t>í</w:t>
      </w:r>
      <w:r>
        <w:rPr>
          <w:rFonts w:asciiTheme="minorHAnsi" w:eastAsia="Calibri" w:hAnsiTheme="minorHAnsi" w:cstheme="minorHAnsi"/>
          <w:szCs w:val="22"/>
        </w:rPr>
        <w:t>fica para cada arma ou serviço</w:t>
      </w:r>
      <w:r w:rsidR="00242F58">
        <w:rPr>
          <w:rFonts w:asciiTheme="minorHAnsi" w:eastAsia="Calibri" w:hAnsiTheme="minorHAnsi" w:cstheme="minorHAnsi"/>
          <w:szCs w:val="22"/>
        </w:rPr>
        <w:t xml:space="preserve">, </w:t>
      </w:r>
      <w:r w:rsidR="0007175D" w:rsidRPr="00242F58">
        <w:rPr>
          <w:rFonts w:asciiTheme="minorHAnsi" w:eastAsia="Calibri" w:hAnsiTheme="minorHAnsi" w:cstheme="minorHAnsi"/>
          <w:szCs w:val="22"/>
        </w:rPr>
        <w:t xml:space="preserve">onde aprende a </w:t>
      </w:r>
      <w:r w:rsidR="00B85AF2">
        <w:rPr>
          <w:rFonts w:asciiTheme="minorHAnsi" w:eastAsia="Calibri" w:hAnsiTheme="minorHAnsi" w:cstheme="minorHAnsi"/>
          <w:szCs w:val="22"/>
        </w:rPr>
        <w:t>integrar-se na organização</w:t>
      </w:r>
      <w:r w:rsidR="0007175D" w:rsidRPr="00242F58">
        <w:rPr>
          <w:rFonts w:asciiTheme="minorHAnsi" w:eastAsia="Calibri" w:hAnsiTheme="minorHAnsi" w:cstheme="minorHAnsi"/>
          <w:szCs w:val="22"/>
        </w:rPr>
        <w:t xml:space="preserve"> “</w:t>
      </w:r>
      <w:proofErr w:type="spellStart"/>
      <w:r w:rsidR="0007175D" w:rsidRPr="00242F58">
        <w:rPr>
          <w:rFonts w:asciiTheme="minorHAnsi" w:eastAsia="Calibri" w:hAnsiTheme="minorHAnsi" w:cstheme="minorHAnsi"/>
          <w:szCs w:val="22"/>
        </w:rPr>
        <w:t>work</w:t>
      </w:r>
      <w:proofErr w:type="spellEnd"/>
      <w:r w:rsidR="0007175D" w:rsidRPr="00242F58">
        <w:rPr>
          <w:rFonts w:asciiTheme="minorHAnsi" w:eastAsia="Calibri" w:hAnsiTheme="minorHAnsi" w:cstheme="minorHAnsi"/>
          <w:szCs w:val="22"/>
        </w:rPr>
        <w:t xml:space="preserve"> </w:t>
      </w:r>
      <w:proofErr w:type="spellStart"/>
      <w:r w:rsidR="0007175D" w:rsidRPr="00242F58">
        <w:rPr>
          <w:rFonts w:asciiTheme="minorHAnsi" w:eastAsia="Calibri" w:hAnsiTheme="minorHAnsi" w:cstheme="minorHAnsi"/>
          <w:szCs w:val="22"/>
        </w:rPr>
        <w:t>ethic</w:t>
      </w:r>
      <w:proofErr w:type="spellEnd"/>
      <w:r w:rsidR="0007175D" w:rsidRPr="00242F58">
        <w:rPr>
          <w:rFonts w:asciiTheme="minorHAnsi" w:eastAsia="Calibri" w:hAnsiTheme="minorHAnsi" w:cstheme="minorHAnsi"/>
          <w:szCs w:val="22"/>
        </w:rPr>
        <w:t>”</w:t>
      </w:r>
      <w:r w:rsidR="00B85AF2">
        <w:rPr>
          <w:rFonts w:asciiTheme="minorHAnsi" w:eastAsia="Calibri" w:hAnsiTheme="minorHAnsi" w:cstheme="minorHAnsi"/>
          <w:szCs w:val="22"/>
        </w:rPr>
        <w:t>, integra-se na vivência organizacional</w:t>
      </w:r>
      <w:r w:rsidR="0007175D" w:rsidRPr="00242F58">
        <w:rPr>
          <w:rFonts w:asciiTheme="minorHAnsi" w:eastAsia="Calibri" w:hAnsiTheme="minorHAnsi" w:cstheme="minorHAnsi"/>
          <w:szCs w:val="22"/>
        </w:rPr>
        <w:t xml:space="preserve">, </w:t>
      </w:r>
      <w:r w:rsidR="0007175D">
        <w:rPr>
          <w:rFonts w:asciiTheme="minorHAnsi" w:eastAsia="Calibri" w:hAnsiTheme="minorHAnsi" w:cstheme="minorHAnsi"/>
          <w:szCs w:val="22"/>
        </w:rPr>
        <w:t xml:space="preserve">nomeadamente no trabalho </w:t>
      </w:r>
      <w:r w:rsidR="00B85AF2">
        <w:rPr>
          <w:rFonts w:asciiTheme="minorHAnsi" w:eastAsia="Calibri" w:hAnsiTheme="minorHAnsi" w:cstheme="minorHAnsi"/>
          <w:szCs w:val="22"/>
        </w:rPr>
        <w:t>de</w:t>
      </w:r>
      <w:r w:rsidR="0007175D" w:rsidRPr="00242F58">
        <w:rPr>
          <w:rFonts w:asciiTheme="minorHAnsi" w:eastAsia="Calibri" w:hAnsiTheme="minorHAnsi" w:cstheme="minorHAnsi"/>
          <w:szCs w:val="22"/>
        </w:rPr>
        <w:t xml:space="preserve"> equipa.</w:t>
      </w:r>
      <w:r w:rsidR="00B248E3">
        <w:rPr>
          <w:rFonts w:asciiTheme="minorHAnsi" w:eastAsia="Calibri" w:hAnsiTheme="minorHAnsi" w:cstheme="minorHAnsi"/>
          <w:noProof/>
          <w:szCs w:val="22"/>
        </w:rPr>
        <w:t xml:space="preserve"> </w:t>
      </w:r>
      <w:r w:rsidR="00B248E3" w:rsidRPr="00B248E3">
        <w:rPr>
          <w:rFonts w:asciiTheme="minorHAnsi" w:eastAsia="Calibri" w:hAnsiTheme="minorHAnsi" w:cstheme="minorHAnsi"/>
          <w:noProof/>
          <w:szCs w:val="22"/>
        </w:rPr>
        <w:t>TRADOC - Center for Army Lessons Learned (CALL), ( 2009</w:t>
      </w:r>
      <w:r w:rsidR="00B85AF2">
        <w:rPr>
          <w:rFonts w:asciiTheme="minorHAnsi" w:eastAsia="Calibri" w:hAnsiTheme="minorHAnsi" w:cstheme="minorHAnsi"/>
          <w:noProof/>
          <w:szCs w:val="22"/>
        </w:rPr>
        <w:t xml:space="preserve">, </w:t>
      </w:r>
      <w:r w:rsidR="00FC733D">
        <w:rPr>
          <w:rFonts w:asciiTheme="minorHAnsi" w:eastAsia="Calibri" w:hAnsiTheme="minorHAnsi" w:cstheme="minorHAnsi"/>
          <w:noProof/>
          <w:szCs w:val="22"/>
        </w:rPr>
        <w:t xml:space="preserve">p. </w:t>
      </w:r>
      <w:r w:rsidR="00B85AF2">
        <w:rPr>
          <w:rFonts w:asciiTheme="minorHAnsi" w:eastAsia="Calibri" w:hAnsiTheme="minorHAnsi" w:cstheme="minorHAnsi"/>
          <w:noProof/>
          <w:szCs w:val="22"/>
        </w:rPr>
        <w:t>28</w:t>
      </w:r>
      <w:r w:rsidR="00B248E3" w:rsidRPr="00B248E3">
        <w:rPr>
          <w:rFonts w:asciiTheme="minorHAnsi" w:eastAsia="Calibri" w:hAnsiTheme="minorHAnsi" w:cstheme="minorHAnsi"/>
          <w:noProof/>
          <w:szCs w:val="22"/>
        </w:rPr>
        <w:t>)</w:t>
      </w:r>
    </w:p>
    <w:p w:rsidR="00242F58" w:rsidRDefault="0007175D" w:rsidP="00BF201E">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As especialidades são designadas</w:t>
      </w:r>
      <w:r w:rsidR="00242F58" w:rsidRPr="00242F58">
        <w:rPr>
          <w:rFonts w:asciiTheme="minorHAnsi" w:eastAsia="Calibri" w:hAnsiTheme="minorHAnsi" w:cstheme="minorHAnsi"/>
          <w:szCs w:val="22"/>
        </w:rPr>
        <w:t xml:space="preserve"> por </w:t>
      </w:r>
      <w:proofErr w:type="spellStart"/>
      <w:r w:rsidR="00242F58" w:rsidRPr="00242F58">
        <w:rPr>
          <w:rFonts w:asciiTheme="minorHAnsi" w:eastAsia="Calibri" w:hAnsiTheme="minorHAnsi" w:cstheme="minorHAnsi"/>
          <w:szCs w:val="22"/>
        </w:rPr>
        <w:t>Military</w:t>
      </w:r>
      <w:proofErr w:type="spellEnd"/>
      <w:r w:rsidR="00242F58" w:rsidRPr="00242F58">
        <w:rPr>
          <w:rFonts w:asciiTheme="minorHAnsi" w:eastAsia="Calibri" w:hAnsiTheme="minorHAnsi" w:cstheme="minorHAnsi"/>
          <w:szCs w:val="22"/>
        </w:rPr>
        <w:t xml:space="preserve"> </w:t>
      </w:r>
      <w:proofErr w:type="spellStart"/>
      <w:r w:rsidR="00242F58" w:rsidRPr="00242F58">
        <w:rPr>
          <w:rFonts w:asciiTheme="minorHAnsi" w:eastAsia="Calibri" w:hAnsiTheme="minorHAnsi" w:cstheme="minorHAnsi"/>
          <w:szCs w:val="22"/>
        </w:rPr>
        <w:t>Occupational</w:t>
      </w:r>
      <w:proofErr w:type="spellEnd"/>
      <w:r w:rsidR="00242F58" w:rsidRPr="00242F58">
        <w:rPr>
          <w:rFonts w:asciiTheme="minorHAnsi" w:eastAsia="Calibri" w:hAnsiTheme="minorHAnsi" w:cstheme="minorHAnsi"/>
          <w:szCs w:val="22"/>
        </w:rPr>
        <w:t xml:space="preserve"> </w:t>
      </w:r>
      <w:proofErr w:type="spellStart"/>
      <w:r w:rsidR="00242F58" w:rsidRPr="00242F58">
        <w:rPr>
          <w:rFonts w:asciiTheme="minorHAnsi" w:eastAsia="Calibri" w:hAnsiTheme="minorHAnsi" w:cstheme="minorHAnsi"/>
          <w:szCs w:val="22"/>
        </w:rPr>
        <w:t>Specialty</w:t>
      </w:r>
      <w:proofErr w:type="spellEnd"/>
      <w:r w:rsidR="00242F58" w:rsidRPr="00242F58">
        <w:rPr>
          <w:rFonts w:asciiTheme="minorHAnsi" w:eastAsia="Calibri" w:hAnsiTheme="minorHAnsi" w:cstheme="minorHAnsi"/>
          <w:szCs w:val="22"/>
        </w:rPr>
        <w:t xml:space="preserve"> (MOS)</w:t>
      </w:r>
      <w:r w:rsidR="00556291">
        <w:rPr>
          <w:rFonts w:asciiTheme="minorHAnsi" w:eastAsia="Calibri" w:hAnsiTheme="minorHAnsi" w:cstheme="minorHAnsi"/>
          <w:szCs w:val="22"/>
        </w:rPr>
        <w:t>, e</w:t>
      </w:r>
      <w:r w:rsidR="00242F58" w:rsidRPr="00242F58">
        <w:rPr>
          <w:rFonts w:asciiTheme="minorHAnsi" w:eastAsia="Calibri" w:hAnsiTheme="minorHAnsi" w:cstheme="minorHAnsi"/>
          <w:szCs w:val="22"/>
        </w:rPr>
        <w:t>xiste uma enorme diversidade de cargos, que proporcionam uma formação de inestimável valor e experi</w:t>
      </w:r>
      <w:r w:rsidR="00656F05">
        <w:rPr>
          <w:rFonts w:asciiTheme="minorHAnsi" w:eastAsia="Calibri" w:hAnsiTheme="minorHAnsi" w:cstheme="minorHAnsi"/>
          <w:szCs w:val="22"/>
        </w:rPr>
        <w:t>ê</w:t>
      </w:r>
      <w:r w:rsidR="00242F58" w:rsidRPr="00242F58">
        <w:rPr>
          <w:rFonts w:asciiTheme="minorHAnsi" w:eastAsia="Calibri" w:hAnsiTheme="minorHAnsi" w:cstheme="minorHAnsi"/>
          <w:szCs w:val="22"/>
        </w:rPr>
        <w:t xml:space="preserve">ncia, disponíveis a todos os soldados </w:t>
      </w:r>
      <w:r w:rsidR="000455BD">
        <w:rPr>
          <w:rFonts w:asciiTheme="minorHAnsi" w:eastAsia="Calibri" w:hAnsiTheme="minorHAnsi" w:cstheme="minorHAnsi"/>
          <w:szCs w:val="22"/>
        </w:rPr>
        <w:t>instruendos</w:t>
      </w:r>
      <w:r w:rsidR="00242F58" w:rsidRPr="00242F58">
        <w:rPr>
          <w:rFonts w:asciiTheme="minorHAnsi" w:eastAsia="Calibri" w:hAnsiTheme="minorHAnsi" w:cstheme="minorHAnsi"/>
          <w:szCs w:val="22"/>
        </w:rPr>
        <w:t xml:space="preserve"> </w:t>
      </w:r>
      <w:r w:rsidR="00B85AF2" w:rsidRPr="00B85AF2">
        <w:rPr>
          <w:rFonts w:asciiTheme="minorHAnsi" w:eastAsia="Calibri" w:hAnsiTheme="minorHAnsi" w:cstheme="minorHAnsi"/>
          <w:szCs w:val="22"/>
        </w:rPr>
        <w:t xml:space="preserve">TRADOC - </w:t>
      </w:r>
      <w:proofErr w:type="spellStart"/>
      <w:r w:rsidR="00B85AF2" w:rsidRPr="00B85AF2">
        <w:rPr>
          <w:rFonts w:asciiTheme="minorHAnsi" w:eastAsia="Calibri" w:hAnsiTheme="minorHAnsi" w:cstheme="minorHAnsi"/>
          <w:szCs w:val="22"/>
        </w:rPr>
        <w:t>Center</w:t>
      </w:r>
      <w:proofErr w:type="spellEnd"/>
      <w:r w:rsidR="00B85AF2" w:rsidRPr="00B85AF2">
        <w:rPr>
          <w:rFonts w:asciiTheme="minorHAnsi" w:eastAsia="Calibri" w:hAnsiTheme="minorHAnsi" w:cstheme="minorHAnsi"/>
          <w:szCs w:val="22"/>
        </w:rPr>
        <w:t xml:space="preserve"> for </w:t>
      </w:r>
      <w:proofErr w:type="spellStart"/>
      <w:r w:rsidR="00B85AF2" w:rsidRPr="00B85AF2">
        <w:rPr>
          <w:rFonts w:asciiTheme="minorHAnsi" w:eastAsia="Calibri" w:hAnsiTheme="minorHAnsi" w:cstheme="minorHAnsi"/>
          <w:szCs w:val="22"/>
        </w:rPr>
        <w:t>Army</w:t>
      </w:r>
      <w:proofErr w:type="spellEnd"/>
      <w:r w:rsidR="00B85AF2" w:rsidRPr="00B85AF2">
        <w:rPr>
          <w:rFonts w:asciiTheme="minorHAnsi" w:eastAsia="Calibri" w:hAnsiTheme="minorHAnsi" w:cstheme="minorHAnsi"/>
          <w:szCs w:val="22"/>
        </w:rPr>
        <w:t xml:space="preserve"> </w:t>
      </w:r>
      <w:proofErr w:type="spellStart"/>
      <w:r w:rsidR="00B85AF2" w:rsidRPr="00B85AF2">
        <w:rPr>
          <w:rFonts w:asciiTheme="minorHAnsi" w:eastAsia="Calibri" w:hAnsiTheme="minorHAnsi" w:cstheme="minorHAnsi"/>
          <w:szCs w:val="22"/>
        </w:rPr>
        <w:t>Lessons</w:t>
      </w:r>
      <w:proofErr w:type="spellEnd"/>
      <w:r w:rsidR="00B85AF2" w:rsidRPr="00B85AF2">
        <w:rPr>
          <w:rFonts w:asciiTheme="minorHAnsi" w:eastAsia="Calibri" w:hAnsiTheme="minorHAnsi" w:cstheme="minorHAnsi"/>
          <w:szCs w:val="22"/>
        </w:rPr>
        <w:t xml:space="preserve"> </w:t>
      </w:r>
      <w:proofErr w:type="spellStart"/>
      <w:r w:rsidR="00B85AF2" w:rsidRPr="00B85AF2">
        <w:rPr>
          <w:rFonts w:asciiTheme="minorHAnsi" w:eastAsia="Calibri" w:hAnsiTheme="minorHAnsi" w:cstheme="minorHAnsi"/>
          <w:szCs w:val="22"/>
        </w:rPr>
        <w:t>Learned</w:t>
      </w:r>
      <w:proofErr w:type="spellEnd"/>
      <w:r w:rsidR="00B85AF2" w:rsidRPr="00B85AF2">
        <w:rPr>
          <w:rFonts w:asciiTheme="minorHAnsi" w:eastAsia="Calibri" w:hAnsiTheme="minorHAnsi" w:cstheme="minorHAnsi"/>
          <w:szCs w:val="22"/>
        </w:rPr>
        <w:t xml:space="preserve"> (CALL), </w:t>
      </w:r>
      <w:proofErr w:type="gramStart"/>
      <w:r w:rsidR="00B85AF2" w:rsidRPr="00B85AF2">
        <w:rPr>
          <w:rFonts w:asciiTheme="minorHAnsi" w:eastAsia="Calibri" w:hAnsiTheme="minorHAnsi" w:cstheme="minorHAnsi"/>
          <w:szCs w:val="22"/>
        </w:rPr>
        <w:t>( 2009</w:t>
      </w:r>
      <w:proofErr w:type="gramEnd"/>
      <w:r w:rsidR="00B85AF2" w:rsidRPr="00B85AF2">
        <w:rPr>
          <w:rFonts w:asciiTheme="minorHAnsi" w:eastAsia="Calibri" w:hAnsiTheme="minorHAnsi" w:cstheme="minorHAnsi"/>
          <w:szCs w:val="22"/>
        </w:rPr>
        <w:t>, 28)</w:t>
      </w:r>
      <w:r w:rsidR="001C0F98">
        <w:rPr>
          <w:rFonts w:asciiTheme="minorHAnsi" w:eastAsia="Calibri" w:hAnsiTheme="minorHAnsi" w:cstheme="minorHAnsi"/>
          <w:szCs w:val="22"/>
        </w:rPr>
        <w:t>.</w:t>
      </w:r>
    </w:p>
    <w:p w:rsidR="009D79AA" w:rsidRDefault="003664DB" w:rsidP="00FC733D">
      <w:pPr>
        <w:pStyle w:val="SemEspaamento"/>
        <w:rPr>
          <w:rFonts w:eastAsia="Calibri"/>
        </w:rPr>
      </w:pPr>
      <w:bookmarkStart w:id="95" w:name="_Toc387303768"/>
      <w:r w:rsidRPr="00DB6F21">
        <w:rPr>
          <w:i/>
        </w:rPr>
        <w:t>Ilustração</w:t>
      </w:r>
      <w:r w:rsidR="009D79AA"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15</w:t>
      </w:r>
      <w:r w:rsidR="007D274D" w:rsidRPr="00DB6F21">
        <w:rPr>
          <w:i/>
        </w:rPr>
        <w:fldChar w:fldCharType="end"/>
      </w:r>
      <w:r w:rsidR="009D79AA">
        <w:t xml:space="preserve"> Fases d</w:t>
      </w:r>
      <w:r w:rsidR="00003054">
        <w:t>a Formação</w:t>
      </w:r>
      <w:bookmarkEnd w:id="95"/>
    </w:p>
    <w:p w:rsidR="009D79AA" w:rsidRDefault="009D79AA" w:rsidP="00003054">
      <w:pPr>
        <w:overflowPunct/>
        <w:spacing w:line="360" w:lineRule="auto"/>
        <w:ind w:left="360" w:firstLine="349"/>
        <w:jc w:val="center"/>
        <w:textAlignment w:val="auto"/>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3848100" cy="119062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0092" cy="1191241"/>
                    </a:xfrm>
                    <a:prstGeom prst="rect">
                      <a:avLst/>
                    </a:prstGeom>
                    <a:noFill/>
                  </pic:spPr>
                </pic:pic>
              </a:graphicData>
            </a:graphic>
          </wp:inline>
        </w:drawing>
      </w:r>
    </w:p>
    <w:p w:rsidR="00CD47B2" w:rsidRPr="009D79AA" w:rsidRDefault="009D79AA" w:rsidP="00F66D8C">
      <w:pPr>
        <w:pStyle w:val="SemEspaamento"/>
        <w:spacing w:after="240"/>
        <w:jc w:val="right"/>
        <w:outlineLvl w:val="0"/>
        <w:rPr>
          <w:rFonts w:eastAsia="Calibri"/>
          <w:lang w:val="en-US"/>
        </w:rPr>
      </w:pPr>
      <w:proofErr w:type="spellStart"/>
      <w:r w:rsidRPr="009D79AA">
        <w:rPr>
          <w:rFonts w:eastAsia="Calibri"/>
          <w:lang w:val="en-US"/>
        </w:rPr>
        <w:t>Fonte</w:t>
      </w:r>
      <w:proofErr w:type="spellEnd"/>
      <w:r w:rsidRPr="009D79AA">
        <w:rPr>
          <w:rFonts w:eastAsia="Calibri"/>
          <w:lang w:val="en-US"/>
        </w:rPr>
        <w:t>:</w:t>
      </w:r>
      <w:r w:rsidRPr="009D79AA">
        <w:rPr>
          <w:lang w:val="en-US"/>
        </w:rPr>
        <w:t xml:space="preserve"> </w:t>
      </w:r>
      <w:r w:rsidRPr="009D79AA">
        <w:rPr>
          <w:rFonts w:eastAsia="Calibri"/>
          <w:lang w:val="en-US"/>
        </w:rPr>
        <w:t>ADP 7-0, Training Units and Developing Leaders</w:t>
      </w:r>
    </w:p>
    <w:p w:rsidR="004B7CA5" w:rsidRDefault="00556291" w:rsidP="00F66D8C">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Após o </w:t>
      </w:r>
      <w:r w:rsidR="0010544F">
        <w:rPr>
          <w:rFonts w:asciiTheme="minorHAnsi" w:eastAsia="Calibri" w:hAnsiTheme="minorHAnsi" w:cstheme="minorHAnsi"/>
          <w:szCs w:val="22"/>
        </w:rPr>
        <w:t>término</w:t>
      </w:r>
      <w:r>
        <w:rPr>
          <w:rFonts w:asciiTheme="minorHAnsi" w:eastAsia="Calibri" w:hAnsiTheme="minorHAnsi" w:cstheme="minorHAnsi"/>
          <w:szCs w:val="22"/>
        </w:rPr>
        <w:t xml:space="preserve"> da BCT</w:t>
      </w:r>
      <w:r w:rsidR="0010544F">
        <w:rPr>
          <w:rFonts w:asciiTheme="minorHAnsi" w:eastAsia="Calibri" w:hAnsiTheme="minorHAnsi" w:cstheme="minorHAnsi"/>
          <w:szCs w:val="22"/>
        </w:rPr>
        <w:t xml:space="preserve">, </w:t>
      </w:r>
      <w:r>
        <w:rPr>
          <w:rFonts w:asciiTheme="minorHAnsi" w:eastAsia="Calibri" w:hAnsiTheme="minorHAnsi" w:cstheme="minorHAnsi"/>
          <w:szCs w:val="22"/>
        </w:rPr>
        <w:t xml:space="preserve">os </w:t>
      </w:r>
      <w:r w:rsidR="0010544F">
        <w:rPr>
          <w:rFonts w:asciiTheme="minorHAnsi" w:eastAsia="Calibri" w:hAnsiTheme="minorHAnsi" w:cstheme="minorHAnsi"/>
          <w:szCs w:val="22"/>
        </w:rPr>
        <w:t xml:space="preserve">soldados </w:t>
      </w:r>
      <w:r w:rsidR="000455BD">
        <w:rPr>
          <w:rFonts w:asciiTheme="minorHAnsi" w:eastAsia="Calibri" w:hAnsiTheme="minorHAnsi" w:cstheme="minorHAnsi"/>
          <w:szCs w:val="22"/>
        </w:rPr>
        <w:t>instruendos</w:t>
      </w:r>
      <w:r>
        <w:rPr>
          <w:rFonts w:asciiTheme="minorHAnsi" w:eastAsia="Calibri" w:hAnsiTheme="minorHAnsi" w:cstheme="minorHAnsi"/>
          <w:szCs w:val="22"/>
        </w:rPr>
        <w:t xml:space="preserve"> são inseridos na componente operacional</w:t>
      </w:r>
      <w:r w:rsidR="00337F5C">
        <w:rPr>
          <w:rFonts w:asciiTheme="minorHAnsi" w:eastAsia="Calibri" w:hAnsiTheme="minorHAnsi" w:cstheme="minorHAnsi"/>
          <w:szCs w:val="22"/>
        </w:rPr>
        <w:t>, onde desenvolvem o “Individual tr</w:t>
      </w:r>
      <w:r w:rsidR="00AE0EA2">
        <w:rPr>
          <w:rFonts w:asciiTheme="minorHAnsi" w:eastAsia="Calibri" w:hAnsiTheme="minorHAnsi" w:cstheme="minorHAnsi"/>
          <w:szCs w:val="22"/>
        </w:rPr>
        <w:t>a</w:t>
      </w:r>
      <w:r w:rsidR="00337F5C">
        <w:rPr>
          <w:rFonts w:asciiTheme="minorHAnsi" w:eastAsia="Calibri" w:hAnsiTheme="minorHAnsi" w:cstheme="minorHAnsi"/>
          <w:szCs w:val="22"/>
        </w:rPr>
        <w:t xml:space="preserve">ining”, dependente da sua </w:t>
      </w:r>
      <w:r w:rsidR="0010544F">
        <w:rPr>
          <w:rFonts w:asciiTheme="minorHAnsi" w:eastAsia="Calibri" w:hAnsiTheme="minorHAnsi" w:cstheme="minorHAnsi"/>
          <w:szCs w:val="22"/>
        </w:rPr>
        <w:t>especialidade (</w:t>
      </w:r>
      <w:r w:rsidR="00337F5C">
        <w:rPr>
          <w:rFonts w:asciiTheme="minorHAnsi" w:eastAsia="Calibri" w:hAnsiTheme="minorHAnsi" w:cstheme="minorHAnsi"/>
          <w:szCs w:val="22"/>
        </w:rPr>
        <w:t>MOS</w:t>
      </w:r>
      <w:r w:rsidR="0010544F">
        <w:rPr>
          <w:rFonts w:asciiTheme="minorHAnsi" w:eastAsia="Calibri" w:hAnsiTheme="minorHAnsi" w:cstheme="minorHAnsi"/>
          <w:szCs w:val="22"/>
        </w:rPr>
        <w:t>)</w:t>
      </w:r>
      <w:r w:rsidR="00337F5C">
        <w:rPr>
          <w:rFonts w:asciiTheme="minorHAnsi" w:eastAsia="Calibri" w:hAnsiTheme="minorHAnsi" w:cstheme="minorHAnsi"/>
          <w:szCs w:val="22"/>
        </w:rPr>
        <w:t xml:space="preserve">, poderão obter formação </w:t>
      </w:r>
      <w:r w:rsidR="0010544F">
        <w:rPr>
          <w:rFonts w:asciiTheme="minorHAnsi" w:eastAsia="Calibri" w:hAnsiTheme="minorHAnsi" w:cstheme="minorHAnsi"/>
          <w:szCs w:val="22"/>
        </w:rPr>
        <w:t>específica</w:t>
      </w:r>
      <w:r w:rsidR="00337F5C">
        <w:rPr>
          <w:rFonts w:asciiTheme="minorHAnsi" w:eastAsia="Calibri" w:hAnsiTheme="minorHAnsi" w:cstheme="minorHAnsi"/>
          <w:szCs w:val="22"/>
        </w:rPr>
        <w:t xml:space="preserve"> em escola, </w:t>
      </w:r>
      <w:r w:rsidR="0010544F">
        <w:rPr>
          <w:rFonts w:asciiTheme="minorHAnsi" w:eastAsia="Calibri" w:hAnsiTheme="minorHAnsi" w:cstheme="minorHAnsi"/>
          <w:szCs w:val="22"/>
        </w:rPr>
        <w:t xml:space="preserve">ou </w:t>
      </w:r>
      <w:r w:rsidR="00337F5C">
        <w:rPr>
          <w:rFonts w:asciiTheme="minorHAnsi" w:eastAsia="Calibri" w:hAnsiTheme="minorHAnsi" w:cstheme="minorHAnsi"/>
          <w:szCs w:val="22"/>
        </w:rPr>
        <w:t>integra</w:t>
      </w:r>
      <w:r w:rsidR="0010544F">
        <w:rPr>
          <w:rFonts w:asciiTheme="minorHAnsi" w:eastAsia="Calibri" w:hAnsiTheme="minorHAnsi" w:cstheme="minorHAnsi"/>
          <w:szCs w:val="22"/>
        </w:rPr>
        <w:t xml:space="preserve">r diretamente </w:t>
      </w:r>
      <w:r w:rsidR="00337F5C">
        <w:rPr>
          <w:rFonts w:asciiTheme="minorHAnsi" w:eastAsia="Calibri" w:hAnsiTheme="minorHAnsi" w:cstheme="minorHAnsi"/>
          <w:szCs w:val="22"/>
        </w:rPr>
        <w:t xml:space="preserve">a componente operacional </w:t>
      </w:r>
      <w:r w:rsidR="0010544F">
        <w:rPr>
          <w:rFonts w:asciiTheme="minorHAnsi" w:eastAsia="Calibri" w:hAnsiTheme="minorHAnsi" w:cstheme="minorHAnsi"/>
          <w:szCs w:val="22"/>
        </w:rPr>
        <w:t>e iniciar a</w:t>
      </w:r>
      <w:r w:rsidR="00656F05">
        <w:rPr>
          <w:rFonts w:asciiTheme="minorHAnsi" w:eastAsia="Calibri" w:hAnsiTheme="minorHAnsi" w:cstheme="minorHAnsi"/>
          <w:szCs w:val="22"/>
        </w:rPr>
        <w:t>í</w:t>
      </w:r>
      <w:r w:rsidR="0010544F">
        <w:rPr>
          <w:rFonts w:asciiTheme="minorHAnsi" w:eastAsia="Calibri" w:hAnsiTheme="minorHAnsi" w:cstheme="minorHAnsi"/>
          <w:szCs w:val="22"/>
        </w:rPr>
        <w:t xml:space="preserve"> o seu treino individual após o que ingressam no</w:t>
      </w:r>
      <w:r w:rsidR="00337F5C">
        <w:rPr>
          <w:rFonts w:asciiTheme="minorHAnsi" w:eastAsia="Calibri" w:hAnsiTheme="minorHAnsi" w:cstheme="minorHAnsi"/>
          <w:szCs w:val="22"/>
        </w:rPr>
        <w:t xml:space="preserve"> “</w:t>
      </w:r>
      <w:proofErr w:type="spellStart"/>
      <w:r w:rsidR="00337F5C">
        <w:rPr>
          <w:rFonts w:asciiTheme="minorHAnsi" w:eastAsia="Calibri" w:hAnsiTheme="minorHAnsi" w:cstheme="minorHAnsi"/>
          <w:szCs w:val="22"/>
        </w:rPr>
        <w:t>Collective</w:t>
      </w:r>
      <w:proofErr w:type="spellEnd"/>
      <w:r w:rsidR="00337F5C">
        <w:rPr>
          <w:rFonts w:asciiTheme="minorHAnsi" w:eastAsia="Calibri" w:hAnsiTheme="minorHAnsi" w:cstheme="minorHAnsi"/>
          <w:szCs w:val="22"/>
        </w:rPr>
        <w:t xml:space="preserve"> Training”</w:t>
      </w:r>
      <w:proofErr w:type="gramStart"/>
      <w:r w:rsidR="00B13A22" w:rsidRPr="00B13A22">
        <w:rPr>
          <w:rFonts w:asciiTheme="minorHAnsi" w:eastAsia="Calibri" w:hAnsiTheme="minorHAnsi" w:cstheme="minorHAnsi"/>
          <w:szCs w:val="22"/>
        </w:rPr>
        <w:t xml:space="preserve"> </w:t>
      </w:r>
      <w:r w:rsidR="00B13A22">
        <w:rPr>
          <w:rFonts w:asciiTheme="minorHAnsi" w:eastAsia="Calibri" w:hAnsiTheme="minorHAnsi" w:cstheme="minorHAnsi"/>
          <w:szCs w:val="22"/>
        </w:rPr>
        <w:t>.</w:t>
      </w:r>
      <w:proofErr w:type="gramEnd"/>
      <w:r w:rsidR="00B13A22">
        <w:rPr>
          <w:rFonts w:asciiTheme="minorHAnsi" w:eastAsia="Calibri" w:hAnsiTheme="minorHAnsi" w:cstheme="minorHAnsi"/>
          <w:szCs w:val="22"/>
        </w:rPr>
        <w:t xml:space="preserve"> (</w:t>
      </w:r>
      <w:r w:rsidR="00896DCD">
        <w:rPr>
          <w:rFonts w:asciiTheme="minorHAnsi" w:eastAsia="Calibri" w:hAnsiTheme="minorHAnsi" w:cstheme="minorHAnsi"/>
          <w:szCs w:val="22"/>
        </w:rPr>
        <w:t xml:space="preserve">Ilustração nº </w:t>
      </w:r>
      <w:r w:rsidR="00F66D8C">
        <w:rPr>
          <w:rFonts w:asciiTheme="minorHAnsi" w:eastAsia="Calibri" w:hAnsiTheme="minorHAnsi" w:cstheme="minorHAnsi"/>
          <w:szCs w:val="22"/>
        </w:rPr>
        <w:t>15</w:t>
      </w:r>
      <w:r w:rsidR="00B13A22">
        <w:rPr>
          <w:rFonts w:asciiTheme="minorHAnsi" w:eastAsia="Calibri" w:hAnsiTheme="minorHAnsi" w:cstheme="minorHAnsi"/>
          <w:szCs w:val="22"/>
        </w:rPr>
        <w:t>)</w:t>
      </w:r>
    </w:p>
    <w:p w:rsidR="009D79AA" w:rsidRDefault="000455BD" w:rsidP="004B7CA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já foi anteriormente referido, </w:t>
      </w:r>
      <w:r w:rsidR="004479C3">
        <w:rPr>
          <w:rFonts w:asciiTheme="minorHAnsi" w:eastAsia="Calibri" w:hAnsiTheme="minorHAnsi" w:cstheme="minorHAnsi"/>
          <w:szCs w:val="22"/>
        </w:rPr>
        <w:t xml:space="preserve">o </w:t>
      </w:r>
      <w:r w:rsidR="009D79AA">
        <w:rPr>
          <w:rFonts w:asciiTheme="minorHAnsi" w:eastAsia="Calibri" w:hAnsiTheme="minorHAnsi" w:cstheme="minorHAnsi"/>
          <w:szCs w:val="22"/>
        </w:rPr>
        <w:t>U.S. ARMY</w:t>
      </w:r>
      <w:r w:rsidR="004479C3">
        <w:rPr>
          <w:rFonts w:asciiTheme="minorHAnsi" w:eastAsia="Calibri" w:hAnsiTheme="minorHAnsi" w:cstheme="minorHAnsi"/>
          <w:szCs w:val="22"/>
        </w:rPr>
        <w:t xml:space="preserve"> em 2012</w:t>
      </w:r>
      <w:r w:rsidR="009D79AA">
        <w:rPr>
          <w:rFonts w:asciiTheme="minorHAnsi" w:eastAsia="Calibri" w:hAnsiTheme="minorHAnsi" w:cstheme="minorHAnsi"/>
          <w:szCs w:val="22"/>
        </w:rPr>
        <w:t xml:space="preserve">, </w:t>
      </w:r>
      <w:r w:rsidR="004479C3">
        <w:rPr>
          <w:rFonts w:asciiTheme="minorHAnsi" w:eastAsia="Calibri" w:hAnsiTheme="minorHAnsi" w:cstheme="minorHAnsi"/>
          <w:szCs w:val="22"/>
        </w:rPr>
        <w:t>integrou a formação</w:t>
      </w:r>
      <w:r w:rsidR="009D79AA">
        <w:rPr>
          <w:rFonts w:asciiTheme="minorHAnsi" w:eastAsia="Calibri" w:hAnsiTheme="minorHAnsi" w:cstheme="minorHAnsi"/>
          <w:szCs w:val="22"/>
        </w:rPr>
        <w:t xml:space="preserve"> “Individual Training”</w:t>
      </w:r>
      <w:r w:rsidR="009D79AA" w:rsidRPr="009D79AA">
        <w:rPr>
          <w:rFonts w:asciiTheme="minorHAnsi" w:eastAsia="Calibri" w:hAnsiTheme="minorHAnsi" w:cstheme="minorHAnsi"/>
          <w:szCs w:val="22"/>
        </w:rPr>
        <w:t xml:space="preserve"> e </w:t>
      </w:r>
      <w:r w:rsidR="009D79AA">
        <w:rPr>
          <w:rFonts w:asciiTheme="minorHAnsi" w:eastAsia="Calibri" w:hAnsiTheme="minorHAnsi" w:cstheme="minorHAnsi"/>
          <w:szCs w:val="22"/>
        </w:rPr>
        <w:t>“Leader Training”</w:t>
      </w:r>
      <w:r w:rsidR="009D79AA" w:rsidRPr="009D79AA">
        <w:rPr>
          <w:rFonts w:asciiTheme="minorHAnsi" w:eastAsia="Calibri" w:hAnsiTheme="minorHAnsi" w:cstheme="minorHAnsi"/>
          <w:szCs w:val="22"/>
        </w:rPr>
        <w:t xml:space="preserve"> </w:t>
      </w:r>
      <w:r w:rsidR="00896DCD">
        <w:rPr>
          <w:rFonts w:asciiTheme="minorHAnsi" w:eastAsia="Calibri" w:hAnsiTheme="minorHAnsi" w:cstheme="minorHAnsi"/>
          <w:szCs w:val="22"/>
        </w:rPr>
        <w:t xml:space="preserve">nas unidades operacionais, capacitando os seus militares </w:t>
      </w:r>
      <w:r w:rsidR="009D79AA" w:rsidRPr="009D79AA">
        <w:rPr>
          <w:rFonts w:asciiTheme="minorHAnsi" w:eastAsia="Calibri" w:hAnsiTheme="minorHAnsi" w:cstheme="minorHAnsi"/>
          <w:szCs w:val="22"/>
        </w:rPr>
        <w:t xml:space="preserve">para dominar as tarefas individuais e coletivas necessárias no cumprimento das suas missões. Neste âmbito o </w:t>
      </w:r>
      <w:r w:rsidR="00B12AC0" w:rsidRPr="00B12AC0">
        <w:rPr>
          <w:rFonts w:asciiTheme="minorHAnsi" w:eastAsia="Calibri" w:hAnsiTheme="minorHAnsi" w:cstheme="minorHAnsi"/>
          <w:szCs w:val="22"/>
        </w:rPr>
        <w:t>U.S. ARMY</w:t>
      </w:r>
      <w:r w:rsidR="009D79AA" w:rsidRPr="009D79AA">
        <w:rPr>
          <w:rFonts w:asciiTheme="minorHAnsi" w:eastAsia="Calibri" w:hAnsiTheme="minorHAnsi" w:cstheme="minorHAnsi"/>
          <w:szCs w:val="22"/>
        </w:rPr>
        <w:t xml:space="preserve"> (realiza </w:t>
      </w:r>
      <w:r w:rsidR="004479C3">
        <w:rPr>
          <w:rFonts w:asciiTheme="minorHAnsi" w:eastAsia="Calibri" w:hAnsiTheme="minorHAnsi" w:cstheme="minorHAnsi"/>
          <w:szCs w:val="22"/>
        </w:rPr>
        <w:t>a</w:t>
      </w:r>
      <w:r w:rsidR="009D79AA" w:rsidRPr="009D79AA">
        <w:rPr>
          <w:rFonts w:asciiTheme="minorHAnsi" w:eastAsia="Calibri" w:hAnsiTheme="minorHAnsi" w:cstheme="minorHAnsi"/>
          <w:szCs w:val="22"/>
        </w:rPr>
        <w:t xml:space="preserve"> </w:t>
      </w:r>
      <w:r w:rsidR="00B12AC0">
        <w:rPr>
          <w:rFonts w:asciiTheme="minorHAnsi" w:eastAsia="Calibri" w:hAnsiTheme="minorHAnsi" w:cstheme="minorHAnsi"/>
          <w:szCs w:val="22"/>
        </w:rPr>
        <w:t>formação/</w:t>
      </w:r>
      <w:r w:rsidR="009D79AA" w:rsidRPr="009D79AA">
        <w:rPr>
          <w:rFonts w:asciiTheme="minorHAnsi" w:eastAsia="Calibri" w:hAnsiTheme="minorHAnsi" w:cstheme="minorHAnsi"/>
          <w:szCs w:val="22"/>
        </w:rPr>
        <w:t>treino e a educação) desenvolve métodos de aprendizagem, que visam o treino das unidades e o desenvolvimento dos líderes, em três domínios de formação:</w:t>
      </w:r>
    </w:p>
    <w:p w:rsidR="004B7CA5" w:rsidRPr="004B7CA5" w:rsidRDefault="004B7CA5" w:rsidP="004B7CA5">
      <w:pPr>
        <w:overflowPunct/>
        <w:spacing w:line="360" w:lineRule="auto"/>
        <w:ind w:left="360" w:firstLine="349"/>
        <w:jc w:val="both"/>
        <w:textAlignment w:val="auto"/>
        <w:rPr>
          <w:rFonts w:asciiTheme="minorHAnsi" w:eastAsia="Calibri" w:hAnsiTheme="minorHAnsi" w:cstheme="minorHAnsi"/>
          <w:szCs w:val="22"/>
        </w:rPr>
      </w:pPr>
      <w:r w:rsidRPr="004B7CA5">
        <w:rPr>
          <w:rFonts w:asciiTheme="minorHAnsi" w:eastAsia="Calibri" w:hAnsiTheme="minorHAnsi" w:cstheme="minorHAnsi"/>
          <w:szCs w:val="22"/>
        </w:rPr>
        <w:t>•</w:t>
      </w:r>
      <w:r w:rsidRPr="004B7CA5">
        <w:rPr>
          <w:rFonts w:asciiTheme="minorHAnsi" w:eastAsia="Calibri" w:hAnsiTheme="minorHAnsi" w:cstheme="minorHAnsi"/>
          <w:szCs w:val="22"/>
        </w:rPr>
        <w:tab/>
        <w:t>Institucional</w:t>
      </w:r>
    </w:p>
    <w:p w:rsidR="004B7CA5" w:rsidRPr="004B7CA5" w:rsidRDefault="004B7CA5" w:rsidP="004B7CA5">
      <w:pPr>
        <w:overflowPunct/>
        <w:spacing w:line="360" w:lineRule="auto"/>
        <w:ind w:left="360" w:firstLine="349"/>
        <w:jc w:val="both"/>
        <w:textAlignment w:val="auto"/>
        <w:rPr>
          <w:rFonts w:asciiTheme="minorHAnsi" w:eastAsia="Calibri" w:hAnsiTheme="minorHAnsi" w:cstheme="minorHAnsi"/>
          <w:szCs w:val="22"/>
        </w:rPr>
      </w:pPr>
      <w:r w:rsidRPr="004B7CA5">
        <w:rPr>
          <w:rFonts w:asciiTheme="minorHAnsi" w:eastAsia="Calibri" w:hAnsiTheme="minorHAnsi" w:cstheme="minorHAnsi"/>
          <w:szCs w:val="22"/>
        </w:rPr>
        <w:t>•</w:t>
      </w:r>
      <w:r w:rsidRPr="004B7CA5">
        <w:rPr>
          <w:rFonts w:asciiTheme="minorHAnsi" w:eastAsia="Calibri" w:hAnsiTheme="minorHAnsi" w:cstheme="minorHAnsi"/>
          <w:szCs w:val="22"/>
        </w:rPr>
        <w:tab/>
        <w:t xml:space="preserve">Operacional </w:t>
      </w:r>
    </w:p>
    <w:p w:rsidR="004B7CA5" w:rsidRDefault="004B7CA5" w:rsidP="004B7CA5">
      <w:pPr>
        <w:overflowPunct/>
        <w:spacing w:line="360" w:lineRule="auto"/>
        <w:ind w:left="360" w:firstLine="349"/>
        <w:jc w:val="both"/>
        <w:textAlignment w:val="auto"/>
        <w:rPr>
          <w:rFonts w:asciiTheme="minorHAnsi" w:eastAsia="Calibri" w:hAnsiTheme="minorHAnsi" w:cstheme="minorHAnsi"/>
          <w:szCs w:val="22"/>
        </w:rPr>
      </w:pPr>
      <w:r w:rsidRPr="004B7CA5">
        <w:rPr>
          <w:rFonts w:asciiTheme="minorHAnsi" w:eastAsia="Calibri" w:hAnsiTheme="minorHAnsi" w:cstheme="minorHAnsi"/>
          <w:szCs w:val="22"/>
        </w:rPr>
        <w:t>•</w:t>
      </w:r>
      <w:r w:rsidRPr="004B7CA5">
        <w:rPr>
          <w:rFonts w:asciiTheme="minorHAnsi" w:eastAsia="Calibri" w:hAnsiTheme="minorHAnsi" w:cstheme="minorHAnsi"/>
          <w:szCs w:val="22"/>
        </w:rPr>
        <w:tab/>
        <w:t>Autodesenvolvimento</w:t>
      </w:r>
    </w:p>
    <w:p w:rsidR="009D79AA" w:rsidRPr="009D79AA" w:rsidRDefault="009D79AA" w:rsidP="009D79AA">
      <w:pPr>
        <w:overflowPunct/>
        <w:spacing w:line="360" w:lineRule="auto"/>
        <w:ind w:left="360" w:firstLine="349"/>
        <w:jc w:val="both"/>
        <w:textAlignment w:val="auto"/>
        <w:rPr>
          <w:rFonts w:asciiTheme="minorHAnsi" w:eastAsia="Calibri" w:hAnsiTheme="minorHAnsi" w:cstheme="minorHAnsi"/>
          <w:szCs w:val="22"/>
        </w:rPr>
      </w:pPr>
      <w:r w:rsidRPr="009D79AA">
        <w:rPr>
          <w:rFonts w:asciiTheme="minorHAnsi" w:eastAsia="Calibri" w:hAnsiTheme="minorHAnsi" w:cstheme="minorHAnsi"/>
          <w:szCs w:val="22"/>
          <w:u w:val="single"/>
        </w:rPr>
        <w:t>O domínio da formação institucional</w:t>
      </w:r>
      <w:r w:rsidRPr="009D79AA">
        <w:rPr>
          <w:rFonts w:asciiTheme="minorHAnsi" w:eastAsia="Calibri" w:hAnsiTheme="minorHAnsi" w:cstheme="minorHAnsi"/>
          <w:szCs w:val="22"/>
        </w:rPr>
        <w:t xml:space="preserve"> (consiste em transmitir habilidades/conhecimento</w:t>
      </w:r>
      <w:r w:rsidR="003D3AE0">
        <w:rPr>
          <w:rFonts w:asciiTheme="minorHAnsi" w:eastAsia="Calibri" w:hAnsiTheme="minorHAnsi" w:cstheme="minorHAnsi"/>
          <w:szCs w:val="22"/>
        </w:rPr>
        <w:t>/</w:t>
      </w:r>
      <w:r w:rsidRPr="009D79AA">
        <w:rPr>
          <w:rFonts w:asciiTheme="minorHAnsi" w:eastAsia="Calibri" w:hAnsiTheme="minorHAnsi" w:cstheme="minorHAnsi"/>
          <w:szCs w:val="22"/>
        </w:rPr>
        <w:t xml:space="preserve"> comportamentos fundamentais para a organização) é a formação institucional do </w:t>
      </w:r>
      <w:r w:rsidR="00D30EDC">
        <w:rPr>
          <w:rFonts w:asciiTheme="minorHAnsi" w:eastAsia="Calibri" w:hAnsiTheme="minorHAnsi" w:cstheme="minorHAnsi"/>
          <w:szCs w:val="22"/>
        </w:rPr>
        <w:t>Exército</w:t>
      </w:r>
      <w:r w:rsidRPr="009D79AA">
        <w:rPr>
          <w:rFonts w:asciiTheme="minorHAnsi" w:eastAsia="Calibri" w:hAnsiTheme="minorHAnsi" w:cstheme="minorHAnsi"/>
          <w:szCs w:val="22"/>
        </w:rPr>
        <w:t xml:space="preserve"> e do sistema de educação, que inclui principalmente os centros </w:t>
      </w:r>
      <w:r w:rsidR="003D3AE0">
        <w:rPr>
          <w:rFonts w:asciiTheme="minorHAnsi" w:eastAsia="Calibri" w:hAnsiTheme="minorHAnsi" w:cstheme="minorHAnsi"/>
          <w:szCs w:val="22"/>
        </w:rPr>
        <w:t>de formação comuns</w:t>
      </w:r>
      <w:r w:rsidRPr="009D79AA">
        <w:rPr>
          <w:rFonts w:asciiTheme="minorHAnsi" w:eastAsia="Calibri" w:hAnsiTheme="minorHAnsi" w:cstheme="minorHAnsi"/>
          <w:szCs w:val="22"/>
        </w:rPr>
        <w:t xml:space="preserve"> que ministram a formação inicial e educ</w:t>
      </w:r>
      <w:r w:rsidR="003D3AE0">
        <w:rPr>
          <w:rFonts w:asciiTheme="minorHAnsi" w:eastAsia="Calibri" w:hAnsiTheme="minorHAnsi" w:cstheme="minorHAnsi"/>
          <w:szCs w:val="22"/>
        </w:rPr>
        <w:t>ação militar,</w:t>
      </w:r>
      <w:r w:rsidRPr="009D79AA">
        <w:rPr>
          <w:rFonts w:asciiTheme="minorHAnsi" w:eastAsia="Calibri" w:hAnsiTheme="minorHAnsi" w:cstheme="minorHAnsi"/>
          <w:szCs w:val="22"/>
        </w:rPr>
        <w:t xml:space="preserve"> que está subjacente ao soldado.</w:t>
      </w:r>
    </w:p>
    <w:p w:rsidR="009D79AA" w:rsidRPr="009D79AA" w:rsidRDefault="009D79AA" w:rsidP="009D79AA">
      <w:pPr>
        <w:overflowPunct/>
        <w:spacing w:line="360" w:lineRule="auto"/>
        <w:ind w:left="360" w:firstLine="349"/>
        <w:jc w:val="both"/>
        <w:textAlignment w:val="auto"/>
        <w:rPr>
          <w:rFonts w:asciiTheme="minorHAnsi" w:eastAsia="Calibri" w:hAnsiTheme="minorHAnsi" w:cstheme="minorHAnsi"/>
          <w:szCs w:val="22"/>
        </w:rPr>
      </w:pPr>
      <w:r w:rsidRPr="00990C41">
        <w:rPr>
          <w:rFonts w:asciiTheme="minorHAnsi" w:eastAsia="Calibri" w:hAnsiTheme="minorHAnsi" w:cstheme="minorHAnsi"/>
          <w:szCs w:val="22"/>
          <w:u w:val="single"/>
        </w:rPr>
        <w:t>O domínio d</w:t>
      </w:r>
      <w:r w:rsidR="003D3AE0">
        <w:rPr>
          <w:rFonts w:asciiTheme="minorHAnsi" w:eastAsia="Calibri" w:hAnsiTheme="minorHAnsi" w:cstheme="minorHAnsi"/>
          <w:szCs w:val="22"/>
          <w:u w:val="single"/>
        </w:rPr>
        <w:t>a</w:t>
      </w:r>
      <w:r w:rsidRPr="00990C41">
        <w:rPr>
          <w:rFonts w:asciiTheme="minorHAnsi" w:eastAsia="Calibri" w:hAnsiTheme="minorHAnsi" w:cstheme="minorHAnsi"/>
          <w:szCs w:val="22"/>
          <w:u w:val="single"/>
        </w:rPr>
        <w:t xml:space="preserve"> </w:t>
      </w:r>
      <w:r w:rsidR="003D3AE0" w:rsidRPr="003D3AE0">
        <w:rPr>
          <w:rFonts w:asciiTheme="minorHAnsi" w:eastAsia="Calibri" w:hAnsiTheme="minorHAnsi" w:cstheme="minorHAnsi"/>
          <w:szCs w:val="22"/>
          <w:u w:val="single"/>
        </w:rPr>
        <w:t>formação</w:t>
      </w:r>
      <w:r w:rsidRPr="00990C41">
        <w:rPr>
          <w:rFonts w:asciiTheme="minorHAnsi" w:eastAsia="Calibri" w:hAnsiTheme="minorHAnsi" w:cstheme="minorHAnsi"/>
          <w:szCs w:val="22"/>
          <w:u w:val="single"/>
        </w:rPr>
        <w:t xml:space="preserve"> operacional</w:t>
      </w:r>
      <w:r w:rsidRPr="009D79AA">
        <w:rPr>
          <w:rFonts w:asciiTheme="minorHAnsi" w:eastAsia="Calibri" w:hAnsiTheme="minorHAnsi" w:cstheme="minorHAnsi"/>
          <w:szCs w:val="22"/>
        </w:rPr>
        <w:t xml:space="preserve"> (consiste em amadurecer esses conhecimentos de base em prol da missão do militar, do grupo, unidade ou do líder, este tipo de treino integra e sincroniza as habilidades aprendidas pelo individuo ao nível das habilidades “</w:t>
      </w:r>
      <w:proofErr w:type="spellStart"/>
      <w:r w:rsidRPr="009D79AA">
        <w:rPr>
          <w:rFonts w:asciiTheme="minorHAnsi" w:eastAsia="Calibri" w:hAnsiTheme="minorHAnsi" w:cstheme="minorHAnsi"/>
          <w:szCs w:val="22"/>
        </w:rPr>
        <w:t>skill</w:t>
      </w:r>
      <w:proofErr w:type="spellEnd"/>
      <w:r w:rsidRPr="009D79AA">
        <w:rPr>
          <w:rFonts w:asciiTheme="minorHAnsi" w:eastAsia="Calibri" w:hAnsiTheme="minorHAnsi" w:cstheme="minorHAnsi"/>
          <w:szCs w:val="22"/>
        </w:rPr>
        <w:t xml:space="preserve"> </w:t>
      </w:r>
      <w:proofErr w:type="spellStart"/>
      <w:r w:rsidRPr="009D79AA">
        <w:rPr>
          <w:rFonts w:asciiTheme="minorHAnsi" w:eastAsia="Calibri" w:hAnsiTheme="minorHAnsi" w:cstheme="minorHAnsi"/>
          <w:szCs w:val="22"/>
        </w:rPr>
        <w:t>proficiency</w:t>
      </w:r>
      <w:proofErr w:type="spellEnd"/>
      <w:r w:rsidRPr="009D79AA">
        <w:rPr>
          <w:rFonts w:asciiTheme="minorHAnsi" w:eastAsia="Calibri" w:hAnsiTheme="minorHAnsi" w:cstheme="minorHAnsi"/>
          <w:szCs w:val="22"/>
        </w:rPr>
        <w:t>”)</w:t>
      </w:r>
      <w:proofErr w:type="gramStart"/>
      <w:r w:rsidRPr="009D79AA">
        <w:rPr>
          <w:rFonts w:asciiTheme="minorHAnsi" w:eastAsia="Calibri" w:hAnsiTheme="minorHAnsi" w:cstheme="minorHAnsi"/>
          <w:szCs w:val="22"/>
        </w:rPr>
        <w:t>,</w:t>
      </w:r>
      <w:proofErr w:type="gramEnd"/>
      <w:r w:rsidRPr="009D79AA">
        <w:rPr>
          <w:rFonts w:asciiTheme="minorHAnsi" w:eastAsia="Calibri" w:hAnsiTheme="minorHAnsi" w:cstheme="minorHAnsi"/>
          <w:szCs w:val="22"/>
        </w:rPr>
        <w:t xml:space="preserve"> são as organizações que desenvolvem atividades de formação, centros treino de combate e manobra, durante os exercícios conjuntos. </w:t>
      </w:r>
    </w:p>
    <w:p w:rsidR="009D79AA" w:rsidRDefault="009D79AA" w:rsidP="009D79AA">
      <w:pPr>
        <w:overflowPunct/>
        <w:spacing w:line="360" w:lineRule="auto"/>
        <w:ind w:left="360" w:firstLine="349"/>
        <w:jc w:val="both"/>
        <w:textAlignment w:val="auto"/>
        <w:rPr>
          <w:rFonts w:asciiTheme="minorHAnsi" w:eastAsia="Calibri" w:hAnsiTheme="minorHAnsi" w:cstheme="minorHAnsi"/>
          <w:szCs w:val="22"/>
        </w:rPr>
      </w:pPr>
      <w:r w:rsidRPr="00990C41">
        <w:rPr>
          <w:rFonts w:asciiTheme="minorHAnsi" w:eastAsia="Calibri" w:hAnsiTheme="minorHAnsi" w:cstheme="minorHAnsi"/>
          <w:szCs w:val="22"/>
          <w:u w:val="single"/>
        </w:rPr>
        <w:t>O domínio da formação de autodesenvolvimento</w:t>
      </w:r>
      <w:r w:rsidRPr="009D79AA">
        <w:rPr>
          <w:rFonts w:asciiTheme="minorHAnsi" w:eastAsia="Calibri" w:hAnsiTheme="minorHAnsi" w:cstheme="minorHAnsi"/>
          <w:szCs w:val="22"/>
        </w:rPr>
        <w:t xml:space="preserve"> é planeado, a aprendizagem é orientada para o objetivo, amplia a profundidade e amplitude da base de conhecimento de um indiv</w:t>
      </w:r>
      <w:r w:rsidR="00656F05">
        <w:rPr>
          <w:rFonts w:asciiTheme="minorHAnsi" w:eastAsia="Calibri" w:hAnsiTheme="minorHAnsi" w:cstheme="minorHAnsi"/>
          <w:szCs w:val="22"/>
        </w:rPr>
        <w:t>í</w:t>
      </w:r>
      <w:r w:rsidRPr="009D79AA">
        <w:rPr>
          <w:rFonts w:asciiTheme="minorHAnsi" w:eastAsia="Calibri" w:hAnsiTheme="minorHAnsi" w:cstheme="minorHAnsi"/>
          <w:szCs w:val="22"/>
        </w:rPr>
        <w:t xml:space="preserve">duo, autoconsciência, e a consciência situacional, este tipo de </w:t>
      </w:r>
      <w:r w:rsidR="003D3AE0">
        <w:rPr>
          <w:rFonts w:asciiTheme="minorHAnsi" w:eastAsia="Calibri" w:hAnsiTheme="minorHAnsi" w:cstheme="minorHAnsi"/>
          <w:szCs w:val="22"/>
        </w:rPr>
        <w:t>formação</w:t>
      </w:r>
      <w:r w:rsidRPr="009D79AA">
        <w:rPr>
          <w:rFonts w:asciiTheme="minorHAnsi" w:eastAsia="Calibri" w:hAnsiTheme="minorHAnsi" w:cstheme="minorHAnsi"/>
          <w:szCs w:val="22"/>
        </w:rPr>
        <w:t xml:space="preserve"> complementa os anteriores tipos de </w:t>
      </w:r>
      <w:r w:rsidR="003D3AE0" w:rsidRPr="003D3AE0">
        <w:rPr>
          <w:rFonts w:asciiTheme="minorHAnsi" w:eastAsia="Calibri" w:hAnsiTheme="minorHAnsi" w:cstheme="minorHAnsi"/>
          <w:szCs w:val="22"/>
        </w:rPr>
        <w:t>formação</w:t>
      </w:r>
      <w:r w:rsidR="003D3AE0">
        <w:rPr>
          <w:rFonts w:asciiTheme="minorHAnsi" w:eastAsia="Calibri" w:hAnsiTheme="minorHAnsi" w:cstheme="minorHAnsi"/>
          <w:szCs w:val="22"/>
        </w:rPr>
        <w:t>,</w:t>
      </w:r>
      <w:r w:rsidRPr="009D79AA">
        <w:rPr>
          <w:rFonts w:asciiTheme="minorHAnsi" w:eastAsia="Calibri" w:hAnsiTheme="minorHAnsi" w:cstheme="minorHAnsi"/>
          <w:szCs w:val="22"/>
        </w:rPr>
        <w:t xml:space="preserve"> aumenta as competências profissionais e pessoais. </w:t>
      </w:r>
      <w:r w:rsidR="003D3AE0" w:rsidRPr="009D79AA">
        <w:rPr>
          <w:rFonts w:asciiTheme="minorHAnsi" w:eastAsia="Calibri" w:hAnsiTheme="minorHAnsi" w:cstheme="minorHAnsi"/>
          <w:szCs w:val="22"/>
        </w:rPr>
        <w:t>É</w:t>
      </w:r>
      <w:r w:rsidRPr="009D79AA">
        <w:rPr>
          <w:rFonts w:asciiTheme="minorHAnsi" w:eastAsia="Calibri" w:hAnsiTheme="minorHAnsi" w:cstheme="minorHAnsi"/>
          <w:szCs w:val="22"/>
        </w:rPr>
        <w:t xml:space="preserve"> t</w:t>
      </w:r>
      <w:r w:rsidR="002979F7">
        <w:rPr>
          <w:rFonts w:asciiTheme="minorHAnsi" w:eastAsia="Calibri" w:hAnsiTheme="minorHAnsi" w:cstheme="minorHAnsi"/>
          <w:szCs w:val="22"/>
        </w:rPr>
        <w:t>ã</w:t>
      </w:r>
      <w:r w:rsidRPr="009D79AA">
        <w:rPr>
          <w:rFonts w:asciiTheme="minorHAnsi" w:eastAsia="Calibri" w:hAnsiTheme="minorHAnsi" w:cstheme="minorHAnsi"/>
          <w:szCs w:val="22"/>
        </w:rPr>
        <w:t>o importante como a formação institucional ou as atribuições operacionais, o auto</w:t>
      </w:r>
      <w:r w:rsidR="002979F7">
        <w:rPr>
          <w:rFonts w:asciiTheme="minorHAnsi" w:eastAsia="Calibri" w:hAnsiTheme="minorHAnsi" w:cstheme="minorHAnsi"/>
          <w:szCs w:val="22"/>
        </w:rPr>
        <w:t xml:space="preserve"> </w:t>
      </w:r>
      <w:r w:rsidRPr="009D79AA">
        <w:rPr>
          <w:rFonts w:asciiTheme="minorHAnsi" w:eastAsia="Calibri" w:hAnsiTheme="minorHAnsi" w:cstheme="minorHAnsi"/>
          <w:szCs w:val="22"/>
        </w:rPr>
        <w:t xml:space="preserve">desenvolvimento é uma responsabilidade pessoal, </w:t>
      </w:r>
      <w:r w:rsidR="00656F05">
        <w:rPr>
          <w:rFonts w:asciiTheme="minorHAnsi" w:eastAsia="Calibri" w:hAnsiTheme="minorHAnsi" w:cstheme="minorHAnsi"/>
          <w:szCs w:val="22"/>
        </w:rPr>
        <w:t xml:space="preserve">é </w:t>
      </w:r>
      <w:r w:rsidRPr="009D79AA">
        <w:rPr>
          <w:rFonts w:asciiTheme="minorHAnsi" w:eastAsia="Calibri" w:hAnsiTheme="minorHAnsi" w:cstheme="minorHAnsi"/>
          <w:szCs w:val="22"/>
        </w:rPr>
        <w:t>o autodesenvolvimento</w:t>
      </w:r>
      <w:r w:rsidR="002979F7">
        <w:rPr>
          <w:rFonts w:asciiTheme="minorHAnsi" w:eastAsia="Calibri" w:hAnsiTheme="minorHAnsi" w:cstheme="minorHAnsi"/>
          <w:szCs w:val="22"/>
        </w:rPr>
        <w:t xml:space="preserve"> que</w:t>
      </w:r>
      <w:r w:rsidRPr="009D79AA">
        <w:rPr>
          <w:rFonts w:asciiTheme="minorHAnsi" w:eastAsia="Calibri" w:hAnsiTheme="minorHAnsi" w:cstheme="minorHAnsi"/>
          <w:szCs w:val="22"/>
        </w:rPr>
        <w:t xml:space="preserve"> aumenta a qualificação para um determinado cargo atual, </w:t>
      </w:r>
      <w:r w:rsidR="002979F7">
        <w:rPr>
          <w:rFonts w:asciiTheme="minorHAnsi" w:eastAsia="Calibri" w:hAnsiTheme="minorHAnsi" w:cstheme="minorHAnsi"/>
          <w:szCs w:val="22"/>
        </w:rPr>
        <w:t xml:space="preserve">e </w:t>
      </w:r>
      <w:r w:rsidRPr="009D79AA">
        <w:rPr>
          <w:rFonts w:asciiTheme="minorHAnsi" w:eastAsia="Calibri" w:hAnsiTheme="minorHAnsi" w:cstheme="minorHAnsi"/>
          <w:szCs w:val="22"/>
        </w:rPr>
        <w:t>ajuda a preparar o militar para futuros cargos ou missões. Cada militar é responsável pelo seu próprio desenvolvimento profissional, na procura de oportunidades de auto</w:t>
      </w:r>
      <w:r w:rsidR="002979F7">
        <w:rPr>
          <w:rFonts w:asciiTheme="minorHAnsi" w:eastAsia="Calibri" w:hAnsiTheme="minorHAnsi" w:cstheme="minorHAnsi"/>
          <w:szCs w:val="22"/>
        </w:rPr>
        <w:t xml:space="preserve"> </w:t>
      </w:r>
      <w:r w:rsidRPr="009D79AA">
        <w:rPr>
          <w:rFonts w:asciiTheme="minorHAnsi" w:eastAsia="Calibri" w:hAnsiTheme="minorHAnsi" w:cstheme="minorHAnsi"/>
          <w:szCs w:val="22"/>
        </w:rPr>
        <w:t>desenvolvimento. No entanto para que o auto desenvolvimento seja eficaz, é necessário que cada soldado profissional seja dotado de honestidade pessoal ao conseguir identificar os seus pontos fracos, e conseguir suplant</w:t>
      </w:r>
      <w:r w:rsidR="00656F05">
        <w:rPr>
          <w:rFonts w:asciiTheme="minorHAnsi" w:eastAsia="Calibri" w:hAnsiTheme="minorHAnsi" w:cstheme="minorHAnsi"/>
          <w:szCs w:val="22"/>
        </w:rPr>
        <w:t>á</w:t>
      </w:r>
      <w:r w:rsidRPr="009D79AA">
        <w:rPr>
          <w:rFonts w:asciiTheme="minorHAnsi" w:eastAsia="Calibri" w:hAnsiTheme="minorHAnsi" w:cstheme="minorHAnsi"/>
          <w:szCs w:val="22"/>
        </w:rPr>
        <w:t xml:space="preserve">-los numa procura de melhoria </w:t>
      </w:r>
      <w:r w:rsidR="00982553">
        <w:rPr>
          <w:rFonts w:asciiTheme="minorHAnsi" w:eastAsia="Calibri" w:hAnsiTheme="minorHAnsi" w:cstheme="minorHAnsi"/>
          <w:szCs w:val="22"/>
        </w:rPr>
        <w:t>contínua</w:t>
      </w:r>
      <w:r w:rsidRPr="009D79AA">
        <w:rPr>
          <w:rFonts w:asciiTheme="minorHAnsi" w:eastAsia="Calibri" w:hAnsiTheme="minorHAnsi" w:cstheme="minorHAnsi"/>
          <w:szCs w:val="22"/>
        </w:rPr>
        <w:t>.</w:t>
      </w:r>
    </w:p>
    <w:p w:rsidR="00FB5830" w:rsidRDefault="002979F7" w:rsidP="00503A1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a</w:t>
      </w:r>
      <w:r w:rsidR="00FB5830" w:rsidRPr="000D451E">
        <w:rPr>
          <w:rFonts w:asciiTheme="minorHAnsi" w:eastAsia="Calibri" w:hAnsiTheme="minorHAnsi" w:cstheme="minorHAnsi"/>
          <w:szCs w:val="22"/>
        </w:rPr>
        <w:t>uto</w:t>
      </w:r>
      <w:r>
        <w:rPr>
          <w:rFonts w:asciiTheme="minorHAnsi" w:eastAsia="Calibri" w:hAnsiTheme="minorHAnsi" w:cstheme="minorHAnsi"/>
          <w:szCs w:val="22"/>
        </w:rPr>
        <w:t xml:space="preserve"> </w:t>
      </w:r>
      <w:r w:rsidR="00FB5830" w:rsidRPr="000D451E">
        <w:rPr>
          <w:rFonts w:asciiTheme="minorHAnsi" w:eastAsia="Calibri" w:hAnsiTheme="minorHAnsi" w:cstheme="minorHAnsi"/>
          <w:szCs w:val="22"/>
        </w:rPr>
        <w:t>desenvolvimento</w:t>
      </w:r>
      <w:r w:rsidR="000D451E" w:rsidRPr="000D451E">
        <w:rPr>
          <w:rFonts w:asciiTheme="minorHAnsi" w:eastAsia="Calibri" w:hAnsiTheme="minorHAnsi" w:cstheme="minorHAnsi"/>
          <w:szCs w:val="22"/>
        </w:rPr>
        <w:t xml:space="preserve"> é planeado,</w:t>
      </w:r>
      <w:r w:rsidR="00FB5830">
        <w:rPr>
          <w:rFonts w:asciiTheme="minorHAnsi" w:eastAsia="Calibri" w:hAnsiTheme="minorHAnsi" w:cstheme="minorHAnsi"/>
          <w:szCs w:val="22"/>
        </w:rPr>
        <w:t xml:space="preserve"> a</w:t>
      </w:r>
      <w:r w:rsidR="000D451E" w:rsidRPr="000D451E">
        <w:rPr>
          <w:rFonts w:asciiTheme="minorHAnsi" w:eastAsia="Calibri" w:hAnsiTheme="minorHAnsi" w:cstheme="minorHAnsi"/>
          <w:szCs w:val="22"/>
        </w:rPr>
        <w:t xml:space="preserve"> aprendizagem </w:t>
      </w:r>
      <w:r w:rsidR="00FB5830">
        <w:rPr>
          <w:rFonts w:asciiTheme="minorHAnsi" w:eastAsia="Calibri" w:hAnsiTheme="minorHAnsi" w:cstheme="minorHAnsi"/>
          <w:szCs w:val="22"/>
        </w:rPr>
        <w:t xml:space="preserve">é </w:t>
      </w:r>
      <w:r w:rsidR="000D451E" w:rsidRPr="000D451E">
        <w:rPr>
          <w:rFonts w:asciiTheme="minorHAnsi" w:eastAsia="Calibri" w:hAnsiTheme="minorHAnsi" w:cstheme="minorHAnsi"/>
          <w:szCs w:val="22"/>
        </w:rPr>
        <w:t xml:space="preserve">orientada para os </w:t>
      </w:r>
      <w:r w:rsidR="00FB5830" w:rsidRPr="000D451E">
        <w:rPr>
          <w:rFonts w:asciiTheme="minorHAnsi" w:eastAsia="Calibri" w:hAnsiTheme="minorHAnsi" w:cstheme="minorHAnsi"/>
          <w:szCs w:val="22"/>
        </w:rPr>
        <w:t>objetivos</w:t>
      </w:r>
      <w:r w:rsidR="00FB5830">
        <w:rPr>
          <w:rFonts w:asciiTheme="minorHAnsi" w:eastAsia="Calibri" w:hAnsiTheme="minorHAnsi" w:cstheme="minorHAnsi"/>
          <w:szCs w:val="22"/>
        </w:rPr>
        <w:t>, por forma a reforçar e</w:t>
      </w:r>
      <w:r w:rsidR="000D451E" w:rsidRPr="000D451E">
        <w:rPr>
          <w:rFonts w:asciiTheme="minorHAnsi" w:eastAsia="Calibri" w:hAnsiTheme="minorHAnsi" w:cstheme="minorHAnsi"/>
          <w:szCs w:val="22"/>
        </w:rPr>
        <w:t xml:space="preserve"> amplia</w:t>
      </w:r>
      <w:r w:rsidR="00656F05">
        <w:rPr>
          <w:rFonts w:asciiTheme="minorHAnsi" w:eastAsia="Calibri" w:hAnsiTheme="minorHAnsi" w:cstheme="minorHAnsi"/>
          <w:szCs w:val="22"/>
        </w:rPr>
        <w:t>r</w:t>
      </w:r>
      <w:r w:rsidR="000D451E" w:rsidRPr="000D451E">
        <w:rPr>
          <w:rFonts w:asciiTheme="minorHAnsi" w:eastAsia="Calibri" w:hAnsiTheme="minorHAnsi" w:cstheme="minorHAnsi"/>
          <w:szCs w:val="22"/>
        </w:rPr>
        <w:t xml:space="preserve"> a profundidade e amplitude da base de </w:t>
      </w:r>
      <w:r w:rsidR="00FB5830" w:rsidRPr="000D451E">
        <w:rPr>
          <w:rFonts w:asciiTheme="minorHAnsi" w:eastAsia="Calibri" w:hAnsiTheme="minorHAnsi" w:cstheme="minorHAnsi"/>
          <w:szCs w:val="22"/>
        </w:rPr>
        <w:t>conhecimento</w:t>
      </w:r>
      <w:r w:rsidR="00FB5830">
        <w:rPr>
          <w:rFonts w:asciiTheme="minorHAnsi" w:eastAsia="Calibri" w:hAnsiTheme="minorHAnsi" w:cstheme="minorHAnsi"/>
          <w:szCs w:val="22"/>
        </w:rPr>
        <w:t xml:space="preserve"> de</w:t>
      </w:r>
      <w:r w:rsidR="00FB5830" w:rsidRPr="000D451E">
        <w:rPr>
          <w:rFonts w:asciiTheme="minorHAnsi" w:eastAsia="Calibri" w:hAnsiTheme="minorHAnsi" w:cstheme="minorHAnsi"/>
          <w:szCs w:val="22"/>
        </w:rPr>
        <w:t xml:space="preserve"> </w:t>
      </w:r>
      <w:r w:rsidR="000D451E" w:rsidRPr="000D451E">
        <w:rPr>
          <w:rFonts w:asciiTheme="minorHAnsi" w:eastAsia="Calibri" w:hAnsiTheme="minorHAnsi" w:cstheme="minorHAnsi"/>
          <w:szCs w:val="22"/>
        </w:rPr>
        <w:t xml:space="preserve">um </w:t>
      </w:r>
      <w:r w:rsidR="00FB5830">
        <w:rPr>
          <w:rFonts w:asciiTheme="minorHAnsi" w:eastAsia="Calibri" w:hAnsiTheme="minorHAnsi" w:cstheme="minorHAnsi"/>
          <w:szCs w:val="22"/>
        </w:rPr>
        <w:t>militar</w:t>
      </w:r>
      <w:r w:rsidR="000D451E" w:rsidRPr="000D451E">
        <w:rPr>
          <w:rFonts w:asciiTheme="minorHAnsi" w:eastAsia="Calibri" w:hAnsiTheme="minorHAnsi" w:cstheme="minorHAnsi"/>
          <w:szCs w:val="22"/>
        </w:rPr>
        <w:t xml:space="preserve">, </w:t>
      </w:r>
      <w:r w:rsidR="00FB5830">
        <w:rPr>
          <w:rFonts w:asciiTheme="minorHAnsi" w:eastAsia="Calibri" w:hAnsiTheme="minorHAnsi" w:cstheme="minorHAnsi"/>
          <w:szCs w:val="22"/>
        </w:rPr>
        <w:t xml:space="preserve">a </w:t>
      </w:r>
      <w:r w:rsidR="00FB5830" w:rsidRPr="000D451E">
        <w:rPr>
          <w:rFonts w:asciiTheme="minorHAnsi" w:eastAsia="Calibri" w:hAnsiTheme="minorHAnsi" w:cstheme="minorHAnsi"/>
          <w:szCs w:val="22"/>
        </w:rPr>
        <w:t>autoconsciência</w:t>
      </w:r>
      <w:r w:rsidR="000D451E" w:rsidRPr="000D451E">
        <w:rPr>
          <w:rFonts w:asciiTheme="minorHAnsi" w:eastAsia="Calibri" w:hAnsiTheme="minorHAnsi" w:cstheme="minorHAnsi"/>
          <w:szCs w:val="22"/>
        </w:rPr>
        <w:t xml:space="preserve">, e consciência situacional. </w:t>
      </w:r>
      <w:r>
        <w:rPr>
          <w:rFonts w:asciiTheme="minorHAnsi" w:eastAsia="Calibri" w:hAnsiTheme="minorHAnsi" w:cstheme="minorHAnsi"/>
          <w:szCs w:val="22"/>
        </w:rPr>
        <w:t>O a</w:t>
      </w:r>
      <w:r w:rsidR="00FB5830" w:rsidRPr="000D451E">
        <w:rPr>
          <w:rFonts w:asciiTheme="minorHAnsi" w:eastAsia="Calibri" w:hAnsiTheme="minorHAnsi" w:cstheme="minorHAnsi"/>
          <w:szCs w:val="22"/>
        </w:rPr>
        <w:t>uto</w:t>
      </w:r>
      <w:r>
        <w:rPr>
          <w:rFonts w:asciiTheme="minorHAnsi" w:eastAsia="Calibri" w:hAnsiTheme="minorHAnsi" w:cstheme="minorHAnsi"/>
          <w:szCs w:val="22"/>
        </w:rPr>
        <w:t xml:space="preserve"> </w:t>
      </w:r>
      <w:r w:rsidR="00FB5830" w:rsidRPr="000D451E">
        <w:rPr>
          <w:rFonts w:asciiTheme="minorHAnsi" w:eastAsia="Calibri" w:hAnsiTheme="minorHAnsi" w:cstheme="minorHAnsi"/>
          <w:szCs w:val="22"/>
        </w:rPr>
        <w:t>desenvolvimento</w:t>
      </w:r>
      <w:r w:rsidR="000D451E" w:rsidRPr="000D451E">
        <w:rPr>
          <w:rFonts w:asciiTheme="minorHAnsi" w:eastAsia="Calibri" w:hAnsiTheme="minorHAnsi" w:cstheme="minorHAnsi"/>
          <w:szCs w:val="22"/>
        </w:rPr>
        <w:t xml:space="preserve"> </w:t>
      </w:r>
      <w:r w:rsidR="00FB5830">
        <w:rPr>
          <w:rFonts w:asciiTheme="minorHAnsi" w:eastAsia="Calibri" w:hAnsiTheme="minorHAnsi" w:cstheme="minorHAnsi"/>
          <w:szCs w:val="22"/>
        </w:rPr>
        <w:t>vai</w:t>
      </w:r>
      <w:r w:rsidR="000D451E" w:rsidRPr="000D451E">
        <w:rPr>
          <w:rFonts w:asciiTheme="minorHAnsi" w:eastAsia="Calibri" w:hAnsiTheme="minorHAnsi" w:cstheme="minorHAnsi"/>
          <w:szCs w:val="22"/>
        </w:rPr>
        <w:t xml:space="preserve"> complementar o que </w:t>
      </w:r>
      <w:r w:rsidR="00FB5830">
        <w:rPr>
          <w:rFonts w:asciiTheme="minorHAnsi" w:eastAsia="Calibri" w:hAnsiTheme="minorHAnsi" w:cstheme="minorHAnsi"/>
          <w:szCs w:val="22"/>
        </w:rPr>
        <w:t xml:space="preserve">foi </w:t>
      </w:r>
      <w:r w:rsidR="000D451E" w:rsidRPr="000D451E">
        <w:rPr>
          <w:rFonts w:asciiTheme="minorHAnsi" w:eastAsia="Calibri" w:hAnsiTheme="minorHAnsi" w:cstheme="minorHAnsi"/>
          <w:szCs w:val="22"/>
        </w:rPr>
        <w:t>aprendido em sala de aula e no trabalho, aumenta a competência profissional, e</w:t>
      </w:r>
      <w:r w:rsidR="00FB5830">
        <w:rPr>
          <w:rFonts w:asciiTheme="minorHAnsi" w:eastAsia="Calibri" w:hAnsiTheme="minorHAnsi" w:cstheme="minorHAnsi"/>
          <w:szCs w:val="22"/>
        </w:rPr>
        <w:t xml:space="preserve"> a conseguir</w:t>
      </w:r>
      <w:r w:rsidR="000D451E" w:rsidRPr="000D451E">
        <w:rPr>
          <w:rFonts w:asciiTheme="minorHAnsi" w:eastAsia="Calibri" w:hAnsiTheme="minorHAnsi" w:cstheme="minorHAnsi"/>
          <w:szCs w:val="22"/>
        </w:rPr>
        <w:t xml:space="preserve"> atingir </w:t>
      </w:r>
      <w:r w:rsidR="00FB5830" w:rsidRPr="000D451E">
        <w:rPr>
          <w:rFonts w:asciiTheme="minorHAnsi" w:eastAsia="Calibri" w:hAnsiTheme="minorHAnsi" w:cstheme="minorHAnsi"/>
          <w:szCs w:val="22"/>
        </w:rPr>
        <w:t>objetivos</w:t>
      </w:r>
      <w:r w:rsidR="000D451E" w:rsidRPr="000D451E">
        <w:rPr>
          <w:rFonts w:asciiTheme="minorHAnsi" w:eastAsia="Calibri" w:hAnsiTheme="minorHAnsi" w:cstheme="minorHAnsi"/>
          <w:szCs w:val="22"/>
        </w:rPr>
        <w:t>.</w:t>
      </w:r>
    </w:p>
    <w:p w:rsidR="00FB5830" w:rsidRPr="00AE3952" w:rsidRDefault="000D451E" w:rsidP="00503A1B">
      <w:pPr>
        <w:overflowPunct/>
        <w:spacing w:line="360" w:lineRule="auto"/>
        <w:ind w:left="360" w:firstLine="349"/>
        <w:jc w:val="both"/>
        <w:textAlignment w:val="auto"/>
        <w:rPr>
          <w:rFonts w:asciiTheme="minorHAnsi" w:eastAsia="Calibri" w:hAnsiTheme="minorHAnsi" w:cstheme="minorHAnsi"/>
          <w:szCs w:val="22"/>
        </w:rPr>
      </w:pPr>
      <w:r w:rsidRPr="00AE3952">
        <w:rPr>
          <w:rFonts w:asciiTheme="minorHAnsi" w:eastAsia="Calibri" w:hAnsiTheme="minorHAnsi" w:cstheme="minorHAnsi"/>
          <w:szCs w:val="22"/>
        </w:rPr>
        <w:t>Existem três tipos de autodesenvolvimento:</w:t>
      </w:r>
    </w:p>
    <w:p w:rsidR="00503A1B" w:rsidRPr="00FB5830" w:rsidRDefault="00FB5830" w:rsidP="008C2F2D">
      <w:pPr>
        <w:pStyle w:val="PargrafodaLista"/>
        <w:numPr>
          <w:ilvl w:val="0"/>
          <w:numId w:val="12"/>
        </w:numPr>
        <w:overflowPunct/>
        <w:spacing w:line="360" w:lineRule="auto"/>
        <w:jc w:val="both"/>
        <w:textAlignment w:val="auto"/>
        <w:rPr>
          <w:rFonts w:asciiTheme="minorHAnsi" w:eastAsia="Calibri" w:hAnsiTheme="minorHAnsi" w:cstheme="minorHAnsi"/>
          <w:szCs w:val="22"/>
        </w:rPr>
      </w:pPr>
      <w:r w:rsidRPr="00FB5830">
        <w:rPr>
          <w:rFonts w:asciiTheme="minorHAnsi" w:eastAsia="Calibri" w:hAnsiTheme="minorHAnsi" w:cstheme="minorHAnsi"/>
          <w:szCs w:val="22"/>
          <w:u w:val="single"/>
        </w:rPr>
        <w:t>Auto</w:t>
      </w:r>
      <w:r w:rsidR="00B13A22">
        <w:rPr>
          <w:rFonts w:asciiTheme="minorHAnsi" w:eastAsia="Calibri" w:hAnsiTheme="minorHAnsi" w:cstheme="minorHAnsi"/>
          <w:szCs w:val="22"/>
          <w:u w:val="single"/>
        </w:rPr>
        <w:t xml:space="preserve"> </w:t>
      </w:r>
      <w:r w:rsidRPr="00FB5830">
        <w:rPr>
          <w:rFonts w:asciiTheme="minorHAnsi" w:eastAsia="Calibri" w:hAnsiTheme="minorHAnsi" w:cstheme="minorHAnsi"/>
          <w:szCs w:val="22"/>
          <w:u w:val="single"/>
        </w:rPr>
        <w:t>desenvolvimento estruturado</w:t>
      </w:r>
      <w:r w:rsidRPr="00FB5830">
        <w:rPr>
          <w:rFonts w:asciiTheme="minorHAnsi" w:eastAsia="Calibri" w:hAnsiTheme="minorHAnsi" w:cstheme="minorHAnsi"/>
          <w:szCs w:val="22"/>
        </w:rPr>
        <w:t xml:space="preserve">: necessário para a aprendizagem contínua ao longo da carreira de um militar e está intimamente ligada ao sincronismo da sala de aula e da aprendizagem </w:t>
      </w:r>
      <w:proofErr w:type="spellStart"/>
      <w:r w:rsidRPr="00FB5830">
        <w:rPr>
          <w:rFonts w:asciiTheme="minorHAnsi" w:eastAsia="Calibri" w:hAnsiTheme="minorHAnsi" w:cstheme="minorHAnsi"/>
          <w:szCs w:val="22"/>
        </w:rPr>
        <w:t>on</w:t>
      </w:r>
      <w:proofErr w:type="spellEnd"/>
      <w:r w:rsidRPr="00FB5830">
        <w:rPr>
          <w:rFonts w:asciiTheme="minorHAnsi" w:eastAsia="Calibri" w:hAnsiTheme="minorHAnsi" w:cstheme="minorHAnsi"/>
          <w:szCs w:val="22"/>
        </w:rPr>
        <w:t>-</w:t>
      </w:r>
      <w:proofErr w:type="spellStart"/>
      <w:r w:rsidRPr="00FB5830">
        <w:rPr>
          <w:rFonts w:asciiTheme="minorHAnsi" w:eastAsia="Calibri" w:hAnsiTheme="minorHAnsi" w:cstheme="minorHAnsi"/>
          <w:szCs w:val="22"/>
        </w:rPr>
        <w:t>the</w:t>
      </w:r>
      <w:proofErr w:type="spellEnd"/>
      <w:r w:rsidRPr="00FB5830">
        <w:rPr>
          <w:rFonts w:asciiTheme="minorHAnsi" w:eastAsia="Calibri" w:hAnsiTheme="minorHAnsi" w:cstheme="minorHAnsi"/>
          <w:szCs w:val="22"/>
        </w:rPr>
        <w:t>-job (i.e. formação em contexto de trabalho)</w:t>
      </w:r>
      <w:r>
        <w:rPr>
          <w:rFonts w:asciiTheme="minorHAnsi" w:eastAsia="Calibri" w:hAnsiTheme="minorHAnsi" w:cstheme="minorHAnsi"/>
          <w:szCs w:val="22"/>
        </w:rPr>
        <w:t>;</w:t>
      </w:r>
    </w:p>
    <w:p w:rsidR="00FB5830" w:rsidRPr="00FB5830" w:rsidRDefault="00FB5830" w:rsidP="008C2F2D">
      <w:pPr>
        <w:pStyle w:val="PargrafodaLista"/>
        <w:numPr>
          <w:ilvl w:val="0"/>
          <w:numId w:val="12"/>
        </w:numPr>
        <w:overflowPunct/>
        <w:spacing w:line="360" w:lineRule="auto"/>
        <w:jc w:val="both"/>
        <w:textAlignment w:val="auto"/>
        <w:rPr>
          <w:rFonts w:asciiTheme="minorHAnsi" w:eastAsia="Calibri" w:hAnsiTheme="minorHAnsi" w:cstheme="minorHAnsi"/>
          <w:szCs w:val="22"/>
        </w:rPr>
      </w:pPr>
      <w:r w:rsidRPr="00FB5830">
        <w:rPr>
          <w:rFonts w:asciiTheme="minorHAnsi" w:eastAsia="Calibri" w:hAnsiTheme="minorHAnsi" w:cstheme="minorHAnsi"/>
          <w:szCs w:val="22"/>
          <w:u w:val="single"/>
        </w:rPr>
        <w:t>Auto</w:t>
      </w:r>
      <w:r w:rsidR="00B13A22">
        <w:rPr>
          <w:rFonts w:asciiTheme="minorHAnsi" w:eastAsia="Calibri" w:hAnsiTheme="minorHAnsi" w:cstheme="minorHAnsi"/>
          <w:szCs w:val="22"/>
          <w:u w:val="single"/>
        </w:rPr>
        <w:t xml:space="preserve"> </w:t>
      </w:r>
      <w:r w:rsidRPr="00FB5830">
        <w:rPr>
          <w:rFonts w:asciiTheme="minorHAnsi" w:eastAsia="Calibri" w:hAnsiTheme="minorHAnsi" w:cstheme="minorHAnsi"/>
          <w:szCs w:val="22"/>
          <w:u w:val="single"/>
        </w:rPr>
        <w:t xml:space="preserve">desenvolvimento orientado: </w:t>
      </w:r>
      <w:r w:rsidR="00A763BB">
        <w:rPr>
          <w:rFonts w:asciiTheme="minorHAnsi" w:eastAsia="Calibri" w:hAnsiTheme="minorHAnsi" w:cstheme="minorHAnsi"/>
          <w:szCs w:val="22"/>
        </w:rPr>
        <w:t>estabelece a</w:t>
      </w:r>
      <w:r w:rsidR="001C0F98">
        <w:rPr>
          <w:rFonts w:asciiTheme="minorHAnsi" w:eastAsia="Calibri" w:hAnsiTheme="minorHAnsi" w:cstheme="minorHAnsi"/>
          <w:szCs w:val="22"/>
        </w:rPr>
        <w:t>s</w:t>
      </w:r>
      <w:r w:rsidRPr="00FB5830">
        <w:rPr>
          <w:rFonts w:asciiTheme="minorHAnsi" w:eastAsia="Calibri" w:hAnsiTheme="minorHAnsi" w:cstheme="minorHAnsi"/>
          <w:szCs w:val="22"/>
        </w:rPr>
        <w:t xml:space="preserve"> meta</w:t>
      </w:r>
      <w:r w:rsidR="00A763BB">
        <w:rPr>
          <w:rFonts w:asciiTheme="minorHAnsi" w:eastAsia="Calibri" w:hAnsiTheme="minorHAnsi" w:cstheme="minorHAnsi"/>
          <w:szCs w:val="22"/>
        </w:rPr>
        <w:t>s</w:t>
      </w:r>
      <w:r w:rsidRPr="00FB5830">
        <w:rPr>
          <w:rFonts w:asciiTheme="minorHAnsi" w:eastAsia="Calibri" w:hAnsiTheme="minorHAnsi" w:cstheme="minorHAnsi"/>
          <w:szCs w:val="22"/>
        </w:rPr>
        <w:t xml:space="preserve"> aprendizagem opciona</w:t>
      </w:r>
      <w:r w:rsidR="00A763BB">
        <w:rPr>
          <w:rFonts w:asciiTheme="minorHAnsi" w:eastAsia="Calibri" w:hAnsiTheme="minorHAnsi" w:cstheme="minorHAnsi"/>
          <w:szCs w:val="22"/>
        </w:rPr>
        <w:t>is,</w:t>
      </w:r>
      <w:r w:rsidRPr="00FB5830">
        <w:rPr>
          <w:rFonts w:asciiTheme="minorHAnsi" w:eastAsia="Calibri" w:hAnsiTheme="minorHAnsi" w:cstheme="minorHAnsi"/>
          <w:szCs w:val="22"/>
        </w:rPr>
        <w:t xml:space="preserve"> que v</w:t>
      </w:r>
      <w:r w:rsidR="00A763BB">
        <w:rPr>
          <w:rFonts w:asciiTheme="minorHAnsi" w:eastAsia="Calibri" w:hAnsiTheme="minorHAnsi" w:cstheme="minorHAnsi"/>
          <w:szCs w:val="22"/>
        </w:rPr>
        <w:t>ão</w:t>
      </w:r>
      <w:r w:rsidRPr="00FB5830">
        <w:rPr>
          <w:rFonts w:asciiTheme="minorHAnsi" w:eastAsia="Calibri" w:hAnsiTheme="minorHAnsi" w:cstheme="minorHAnsi"/>
          <w:szCs w:val="22"/>
        </w:rPr>
        <w:t xml:space="preserve"> ajudar a manter </w:t>
      </w:r>
      <w:r w:rsidR="00B13A22">
        <w:rPr>
          <w:rFonts w:asciiTheme="minorHAnsi" w:eastAsia="Calibri" w:hAnsiTheme="minorHAnsi" w:cstheme="minorHAnsi"/>
          <w:szCs w:val="22"/>
        </w:rPr>
        <w:t xml:space="preserve">as </w:t>
      </w:r>
      <w:r w:rsidR="00B13A22" w:rsidRPr="00FB5830">
        <w:rPr>
          <w:rFonts w:asciiTheme="minorHAnsi" w:eastAsia="Calibri" w:hAnsiTheme="minorHAnsi" w:cstheme="minorHAnsi"/>
          <w:szCs w:val="22"/>
        </w:rPr>
        <w:t xml:space="preserve">pessoas </w:t>
      </w:r>
      <w:r w:rsidR="00B13A22">
        <w:rPr>
          <w:rFonts w:asciiTheme="minorHAnsi" w:eastAsia="Calibri" w:hAnsiTheme="minorHAnsi" w:cstheme="minorHAnsi"/>
          <w:szCs w:val="22"/>
        </w:rPr>
        <w:t>preparadas</w:t>
      </w:r>
      <w:r w:rsidRPr="00FB5830">
        <w:rPr>
          <w:rFonts w:asciiTheme="minorHAnsi" w:eastAsia="Calibri" w:hAnsiTheme="minorHAnsi" w:cstheme="minorHAnsi"/>
          <w:szCs w:val="22"/>
        </w:rPr>
        <w:t xml:space="preserve"> para mudar responsabilidades técnicas, funcionais e de liderança</w:t>
      </w:r>
      <w:r w:rsidR="00A763BB">
        <w:rPr>
          <w:rFonts w:asciiTheme="minorHAnsi" w:eastAsia="Calibri" w:hAnsiTheme="minorHAnsi" w:cstheme="minorHAnsi"/>
          <w:szCs w:val="22"/>
        </w:rPr>
        <w:t>, a</w:t>
      </w:r>
      <w:r w:rsidRPr="00FB5830">
        <w:rPr>
          <w:rFonts w:asciiTheme="minorHAnsi" w:eastAsia="Calibri" w:hAnsiTheme="minorHAnsi" w:cstheme="minorHAnsi"/>
          <w:szCs w:val="22"/>
        </w:rPr>
        <w:t>o longo d</w:t>
      </w:r>
      <w:r w:rsidR="00A763BB">
        <w:rPr>
          <w:rFonts w:asciiTheme="minorHAnsi" w:eastAsia="Calibri" w:hAnsiTheme="minorHAnsi" w:cstheme="minorHAnsi"/>
          <w:szCs w:val="22"/>
        </w:rPr>
        <w:t>a su</w:t>
      </w:r>
      <w:r w:rsidRPr="00FB5830">
        <w:rPr>
          <w:rFonts w:asciiTheme="minorHAnsi" w:eastAsia="Calibri" w:hAnsiTheme="minorHAnsi" w:cstheme="minorHAnsi"/>
          <w:szCs w:val="22"/>
        </w:rPr>
        <w:t>a carreira;</w:t>
      </w:r>
    </w:p>
    <w:p w:rsidR="00503A1B" w:rsidRPr="00653027" w:rsidRDefault="00A763BB" w:rsidP="008C2F2D">
      <w:pPr>
        <w:pStyle w:val="PargrafodaLista"/>
        <w:numPr>
          <w:ilvl w:val="0"/>
          <w:numId w:val="12"/>
        </w:numPr>
        <w:overflowPunct/>
        <w:spacing w:after="240" w:line="360" w:lineRule="auto"/>
        <w:jc w:val="both"/>
        <w:textAlignment w:val="auto"/>
        <w:rPr>
          <w:rFonts w:asciiTheme="minorHAnsi" w:eastAsia="Calibri" w:hAnsiTheme="minorHAnsi" w:cstheme="minorHAnsi"/>
          <w:szCs w:val="22"/>
        </w:rPr>
      </w:pPr>
      <w:r w:rsidRPr="00A763BB">
        <w:rPr>
          <w:rFonts w:asciiTheme="minorHAnsi" w:eastAsia="Calibri" w:hAnsiTheme="minorHAnsi" w:cstheme="minorHAnsi"/>
          <w:szCs w:val="22"/>
          <w:u w:val="single"/>
        </w:rPr>
        <w:t>Auto</w:t>
      </w:r>
      <w:r w:rsidR="00B13A22">
        <w:rPr>
          <w:rFonts w:asciiTheme="minorHAnsi" w:eastAsia="Calibri" w:hAnsiTheme="minorHAnsi" w:cstheme="minorHAnsi"/>
          <w:szCs w:val="22"/>
          <w:u w:val="single"/>
        </w:rPr>
        <w:t xml:space="preserve"> </w:t>
      </w:r>
      <w:r w:rsidRPr="00A763BB">
        <w:rPr>
          <w:rFonts w:asciiTheme="minorHAnsi" w:eastAsia="Calibri" w:hAnsiTheme="minorHAnsi" w:cstheme="minorHAnsi"/>
          <w:szCs w:val="22"/>
          <w:u w:val="single"/>
        </w:rPr>
        <w:t>desenvolvimento p</w:t>
      </w:r>
      <w:r w:rsidR="00503A1B" w:rsidRPr="00A763BB">
        <w:rPr>
          <w:rFonts w:asciiTheme="minorHAnsi" w:eastAsia="Calibri" w:hAnsiTheme="minorHAnsi" w:cstheme="minorHAnsi"/>
          <w:szCs w:val="22"/>
          <w:u w:val="single"/>
        </w:rPr>
        <w:t>es</w:t>
      </w:r>
      <w:r w:rsidRPr="00A763BB">
        <w:rPr>
          <w:rFonts w:asciiTheme="minorHAnsi" w:eastAsia="Calibri" w:hAnsiTheme="minorHAnsi" w:cstheme="minorHAnsi"/>
          <w:szCs w:val="22"/>
          <w:u w:val="single"/>
        </w:rPr>
        <w:t>s</w:t>
      </w:r>
      <w:r w:rsidR="00503A1B" w:rsidRPr="00A763BB">
        <w:rPr>
          <w:rFonts w:asciiTheme="minorHAnsi" w:eastAsia="Calibri" w:hAnsiTheme="minorHAnsi" w:cstheme="minorHAnsi"/>
          <w:szCs w:val="22"/>
          <w:u w:val="single"/>
        </w:rPr>
        <w:t>o</w:t>
      </w:r>
      <w:r w:rsidRPr="00A763BB">
        <w:rPr>
          <w:rFonts w:asciiTheme="minorHAnsi" w:eastAsia="Calibri" w:hAnsiTheme="minorHAnsi" w:cstheme="minorHAnsi"/>
          <w:szCs w:val="22"/>
          <w:u w:val="single"/>
        </w:rPr>
        <w:t>al</w:t>
      </w:r>
      <w:r w:rsidR="00503A1B" w:rsidRPr="00A763BB">
        <w:rPr>
          <w:rFonts w:asciiTheme="minorHAnsi" w:eastAsia="Calibri" w:hAnsiTheme="minorHAnsi" w:cstheme="minorHAnsi"/>
          <w:szCs w:val="22"/>
        </w:rPr>
        <w:t xml:space="preserve">: </w:t>
      </w:r>
      <w:r w:rsidRPr="00A763BB">
        <w:rPr>
          <w:rFonts w:asciiTheme="minorHAnsi" w:eastAsia="Calibri" w:hAnsiTheme="minorHAnsi" w:cstheme="minorHAnsi"/>
          <w:szCs w:val="22"/>
        </w:rPr>
        <w:t xml:space="preserve">Aprendizagem </w:t>
      </w:r>
      <w:r>
        <w:rPr>
          <w:rFonts w:asciiTheme="minorHAnsi" w:eastAsia="Calibri" w:hAnsiTheme="minorHAnsi" w:cstheme="minorHAnsi"/>
          <w:szCs w:val="22"/>
        </w:rPr>
        <w:t xml:space="preserve">por </w:t>
      </w:r>
      <w:r w:rsidRPr="00A763BB">
        <w:rPr>
          <w:rFonts w:asciiTheme="minorHAnsi" w:eastAsia="Calibri" w:hAnsiTheme="minorHAnsi" w:cstheme="minorHAnsi"/>
          <w:szCs w:val="22"/>
        </w:rPr>
        <w:t>autoiniciat</w:t>
      </w:r>
      <w:r>
        <w:rPr>
          <w:rFonts w:asciiTheme="minorHAnsi" w:eastAsia="Calibri" w:hAnsiTheme="minorHAnsi" w:cstheme="minorHAnsi"/>
          <w:szCs w:val="22"/>
        </w:rPr>
        <w:t>iva, o</w:t>
      </w:r>
      <w:r w:rsidRPr="00A763BB">
        <w:rPr>
          <w:rFonts w:asciiTheme="minorHAnsi" w:eastAsia="Calibri" w:hAnsiTheme="minorHAnsi" w:cstheme="minorHAnsi"/>
          <w:szCs w:val="22"/>
        </w:rPr>
        <w:t>nde</w:t>
      </w:r>
      <w:r>
        <w:rPr>
          <w:rFonts w:asciiTheme="minorHAnsi" w:eastAsia="Calibri" w:hAnsiTheme="minorHAnsi" w:cstheme="minorHAnsi"/>
          <w:szCs w:val="22"/>
        </w:rPr>
        <w:t xml:space="preserve"> são</w:t>
      </w:r>
      <w:r w:rsidRPr="00A763BB">
        <w:rPr>
          <w:rFonts w:asciiTheme="minorHAnsi" w:eastAsia="Calibri" w:hAnsiTheme="minorHAnsi" w:cstheme="minorHAnsi"/>
          <w:szCs w:val="22"/>
        </w:rPr>
        <w:t xml:space="preserve"> </w:t>
      </w:r>
      <w:r>
        <w:rPr>
          <w:rFonts w:asciiTheme="minorHAnsi" w:eastAsia="Calibri" w:hAnsiTheme="minorHAnsi" w:cstheme="minorHAnsi"/>
          <w:szCs w:val="22"/>
        </w:rPr>
        <w:t>fixados</w:t>
      </w:r>
      <w:r w:rsidRPr="00A763BB">
        <w:rPr>
          <w:rFonts w:asciiTheme="minorHAnsi" w:eastAsia="Calibri" w:hAnsiTheme="minorHAnsi" w:cstheme="minorHAnsi"/>
          <w:szCs w:val="22"/>
        </w:rPr>
        <w:t xml:space="preserve"> o</w:t>
      </w:r>
      <w:r>
        <w:rPr>
          <w:rFonts w:asciiTheme="minorHAnsi" w:eastAsia="Calibri" w:hAnsiTheme="minorHAnsi" w:cstheme="minorHAnsi"/>
          <w:szCs w:val="22"/>
        </w:rPr>
        <w:t>s</w:t>
      </w:r>
      <w:r w:rsidRPr="00A763BB">
        <w:rPr>
          <w:rFonts w:asciiTheme="minorHAnsi" w:eastAsia="Calibri" w:hAnsiTheme="minorHAnsi" w:cstheme="minorHAnsi"/>
          <w:szCs w:val="22"/>
        </w:rPr>
        <w:t xml:space="preserve"> objetivo</w:t>
      </w:r>
      <w:r>
        <w:rPr>
          <w:rFonts w:asciiTheme="minorHAnsi" w:eastAsia="Calibri" w:hAnsiTheme="minorHAnsi" w:cstheme="minorHAnsi"/>
          <w:szCs w:val="22"/>
        </w:rPr>
        <w:t>s</w:t>
      </w:r>
      <w:r w:rsidRPr="00A763BB">
        <w:rPr>
          <w:rFonts w:asciiTheme="minorHAnsi" w:eastAsia="Calibri" w:hAnsiTheme="minorHAnsi" w:cstheme="minorHAnsi"/>
          <w:szCs w:val="22"/>
        </w:rPr>
        <w:t xml:space="preserve"> individuais, ritmo e processo</w:t>
      </w:r>
      <w:r>
        <w:rPr>
          <w:rFonts w:asciiTheme="minorHAnsi" w:eastAsia="Calibri" w:hAnsiTheme="minorHAnsi" w:cstheme="minorHAnsi"/>
          <w:szCs w:val="22"/>
        </w:rPr>
        <w:t xml:space="preserve"> de </w:t>
      </w:r>
      <w:r w:rsidR="00B13A22">
        <w:rPr>
          <w:rFonts w:asciiTheme="minorHAnsi" w:eastAsia="Calibri" w:hAnsiTheme="minorHAnsi" w:cstheme="minorHAnsi"/>
          <w:szCs w:val="22"/>
        </w:rPr>
        <w:t>aprendizagem</w:t>
      </w:r>
      <w:r w:rsidR="00B13A22" w:rsidRPr="00A763BB">
        <w:rPr>
          <w:rFonts w:asciiTheme="minorHAnsi" w:eastAsia="Calibri" w:hAnsiTheme="minorHAnsi" w:cstheme="minorHAnsi"/>
          <w:szCs w:val="22"/>
        </w:rPr>
        <w:t xml:space="preserve"> </w:t>
      </w:r>
      <w:r w:rsidR="00B13A22" w:rsidRPr="00653027">
        <w:rPr>
          <w:rFonts w:asciiTheme="minorHAnsi" w:eastAsia="Calibri" w:hAnsiTheme="minorHAnsi" w:cstheme="minorHAnsi"/>
          <w:noProof/>
          <w:szCs w:val="22"/>
        </w:rPr>
        <w:t>U.S. Army, (2013</w:t>
      </w:r>
      <w:r w:rsidR="00653027" w:rsidRPr="00653027">
        <w:rPr>
          <w:rFonts w:asciiTheme="minorHAnsi" w:eastAsia="Calibri" w:hAnsiTheme="minorHAnsi" w:cstheme="minorHAnsi"/>
          <w:noProof/>
          <w:szCs w:val="22"/>
        </w:rPr>
        <w:t>,p.</w:t>
      </w:r>
      <w:r w:rsidR="00653027">
        <w:rPr>
          <w:rFonts w:asciiTheme="minorHAnsi" w:eastAsia="Calibri" w:hAnsiTheme="minorHAnsi" w:cstheme="minorHAnsi"/>
          <w:noProof/>
          <w:szCs w:val="22"/>
        </w:rPr>
        <w:t>3</w:t>
      </w:r>
      <w:r w:rsidR="00B13A22" w:rsidRPr="00653027">
        <w:rPr>
          <w:rFonts w:asciiTheme="minorHAnsi" w:eastAsia="Calibri" w:hAnsiTheme="minorHAnsi" w:cstheme="minorHAnsi"/>
          <w:noProof/>
          <w:szCs w:val="22"/>
        </w:rPr>
        <w:t>)</w:t>
      </w:r>
      <w:r w:rsidR="001C0F98">
        <w:rPr>
          <w:rFonts w:asciiTheme="minorHAnsi" w:eastAsia="Calibri" w:hAnsiTheme="minorHAnsi" w:cstheme="minorHAnsi"/>
          <w:szCs w:val="22"/>
        </w:rPr>
        <w:t>;</w:t>
      </w:r>
    </w:p>
    <w:p w:rsidR="009D79AA" w:rsidRPr="009D79AA" w:rsidRDefault="00177BC8" w:rsidP="009D79AA">
      <w:pPr>
        <w:overflowPunct/>
        <w:spacing w:line="360" w:lineRule="auto"/>
        <w:ind w:left="360" w:firstLine="349"/>
        <w:jc w:val="both"/>
        <w:textAlignment w:val="auto"/>
        <w:rPr>
          <w:rFonts w:asciiTheme="minorHAnsi" w:eastAsia="Calibri" w:hAnsiTheme="minorHAnsi" w:cstheme="minorHAnsi"/>
          <w:szCs w:val="22"/>
        </w:rPr>
      </w:pPr>
      <w:r w:rsidRPr="00177BC8">
        <w:rPr>
          <w:rFonts w:asciiTheme="minorHAnsi" w:hAnsiTheme="minorHAnsi"/>
          <w:u w:val="single"/>
        </w:rPr>
        <w:t>O</w:t>
      </w:r>
      <w:r w:rsidRPr="00177BC8">
        <w:rPr>
          <w:u w:val="single"/>
        </w:rPr>
        <w:t xml:space="preserve"> </w:t>
      </w:r>
      <w:r w:rsidRPr="00177BC8">
        <w:rPr>
          <w:rFonts w:asciiTheme="minorHAnsi" w:eastAsia="Calibri" w:hAnsiTheme="minorHAnsi" w:cstheme="minorHAnsi"/>
          <w:szCs w:val="22"/>
          <w:u w:val="single"/>
        </w:rPr>
        <w:t xml:space="preserve">Treino </w:t>
      </w:r>
      <w:r>
        <w:rPr>
          <w:rFonts w:asciiTheme="minorHAnsi" w:eastAsia="Calibri" w:hAnsiTheme="minorHAnsi" w:cstheme="minorHAnsi"/>
          <w:szCs w:val="22"/>
          <w:u w:val="single"/>
        </w:rPr>
        <w:t>I</w:t>
      </w:r>
      <w:r w:rsidRPr="00177BC8">
        <w:rPr>
          <w:rFonts w:asciiTheme="minorHAnsi" w:eastAsia="Calibri" w:hAnsiTheme="minorHAnsi" w:cstheme="minorHAnsi"/>
          <w:szCs w:val="22"/>
          <w:u w:val="single"/>
        </w:rPr>
        <w:t>ndividual</w:t>
      </w:r>
      <w:r w:rsidRPr="009D79AA">
        <w:rPr>
          <w:rFonts w:asciiTheme="minorHAnsi" w:eastAsia="Calibri" w:hAnsiTheme="minorHAnsi" w:cstheme="minorHAnsi"/>
          <w:szCs w:val="22"/>
        </w:rPr>
        <w:t xml:space="preserve"> </w:t>
      </w:r>
      <w:r>
        <w:rPr>
          <w:rFonts w:asciiTheme="minorHAnsi" w:eastAsia="Calibri" w:hAnsiTheme="minorHAnsi" w:cstheme="minorHAnsi"/>
          <w:szCs w:val="22"/>
        </w:rPr>
        <w:t>(a</w:t>
      </w:r>
      <w:r w:rsidR="009D79AA" w:rsidRPr="009D79AA">
        <w:rPr>
          <w:rFonts w:asciiTheme="minorHAnsi" w:eastAsia="Calibri" w:hAnsiTheme="minorHAnsi" w:cstheme="minorHAnsi"/>
          <w:szCs w:val="22"/>
        </w:rPr>
        <w:t xml:space="preserve"> proficiência individual</w:t>
      </w:r>
      <w:r>
        <w:rPr>
          <w:rFonts w:asciiTheme="minorHAnsi" w:eastAsia="Calibri" w:hAnsiTheme="minorHAnsi" w:cstheme="minorHAnsi"/>
          <w:szCs w:val="22"/>
        </w:rPr>
        <w:t xml:space="preserve">) </w:t>
      </w:r>
      <w:r w:rsidR="009D79AA" w:rsidRPr="009D79AA">
        <w:rPr>
          <w:rFonts w:asciiTheme="minorHAnsi" w:eastAsia="Calibri" w:hAnsiTheme="minorHAnsi" w:cstheme="minorHAnsi"/>
          <w:szCs w:val="22"/>
        </w:rPr>
        <w:t>é a base para a proficiência coletiva. Os comandantes asseguram o desenvolvimento dos planos de formação das respetivas unidades</w:t>
      </w:r>
      <w:r w:rsidR="002979F7">
        <w:rPr>
          <w:rFonts w:asciiTheme="minorHAnsi" w:eastAsia="Calibri" w:hAnsiTheme="minorHAnsi" w:cstheme="minorHAnsi"/>
          <w:szCs w:val="22"/>
        </w:rPr>
        <w:t xml:space="preserve"> e</w:t>
      </w:r>
      <w:r w:rsidR="009D79AA" w:rsidRPr="009D79AA">
        <w:rPr>
          <w:rFonts w:asciiTheme="minorHAnsi" w:eastAsia="Calibri" w:hAnsiTheme="minorHAnsi" w:cstheme="minorHAnsi"/>
          <w:szCs w:val="22"/>
        </w:rPr>
        <w:t xml:space="preserve"> </w:t>
      </w:r>
      <w:r w:rsidR="00CB31B8" w:rsidRPr="009D79AA">
        <w:rPr>
          <w:rFonts w:asciiTheme="minorHAnsi" w:eastAsia="Calibri" w:hAnsiTheme="minorHAnsi" w:cstheme="minorHAnsi"/>
          <w:szCs w:val="22"/>
        </w:rPr>
        <w:t>priori</w:t>
      </w:r>
      <w:r w:rsidR="00CB31B8">
        <w:rPr>
          <w:rFonts w:asciiTheme="minorHAnsi" w:eastAsia="Calibri" w:hAnsiTheme="minorHAnsi" w:cstheme="minorHAnsi"/>
          <w:szCs w:val="22"/>
        </w:rPr>
        <w:t>za</w:t>
      </w:r>
      <w:r w:rsidR="00CB31B8" w:rsidRPr="009D79AA">
        <w:rPr>
          <w:rFonts w:asciiTheme="minorHAnsi" w:eastAsia="Calibri" w:hAnsiTheme="minorHAnsi" w:cstheme="minorHAnsi"/>
          <w:szCs w:val="22"/>
        </w:rPr>
        <w:t>m</w:t>
      </w:r>
      <w:r w:rsidR="009D79AA" w:rsidRPr="009D79AA">
        <w:rPr>
          <w:rFonts w:asciiTheme="minorHAnsi" w:eastAsia="Calibri" w:hAnsiTheme="minorHAnsi" w:cstheme="minorHAnsi"/>
          <w:szCs w:val="22"/>
        </w:rPr>
        <w:t xml:space="preserve"> e executam o treino coletivo com o fim de maximizar o desempenho operacional da unidade.</w:t>
      </w:r>
      <w:r w:rsidR="004479C3" w:rsidRPr="004479C3">
        <w:t xml:space="preserve"> </w:t>
      </w:r>
      <w:r w:rsidR="004479C3">
        <w:rPr>
          <w:rFonts w:asciiTheme="minorHAnsi" w:eastAsia="Calibri" w:hAnsiTheme="minorHAnsi" w:cstheme="minorHAnsi"/>
          <w:szCs w:val="22"/>
        </w:rPr>
        <w:t>“</w:t>
      </w:r>
      <w:r w:rsidR="004479C3" w:rsidRPr="004479C3">
        <w:rPr>
          <w:rFonts w:asciiTheme="minorHAnsi" w:eastAsia="Calibri" w:hAnsiTheme="minorHAnsi" w:cstheme="minorHAnsi"/>
          <w:i/>
          <w:szCs w:val="22"/>
        </w:rPr>
        <w:t xml:space="preserve">Treino individual permite aos </w:t>
      </w:r>
      <w:r w:rsidR="004479C3">
        <w:rPr>
          <w:rFonts w:asciiTheme="minorHAnsi" w:eastAsia="Calibri" w:hAnsiTheme="minorHAnsi" w:cstheme="minorHAnsi"/>
          <w:i/>
          <w:szCs w:val="22"/>
        </w:rPr>
        <w:t>militares</w:t>
      </w:r>
      <w:r w:rsidR="004479C3" w:rsidRPr="004479C3">
        <w:rPr>
          <w:rFonts w:asciiTheme="minorHAnsi" w:eastAsia="Calibri" w:hAnsiTheme="minorHAnsi" w:cstheme="minorHAnsi"/>
          <w:i/>
          <w:szCs w:val="22"/>
        </w:rPr>
        <w:t xml:space="preserve"> dominar habilidades fundamentais. Embora os centros de formação e unidades operacionais são responsáveis por ministrar o treinamento individual, os militares são responsáveis pelo seu próprio crescimento profissional e para a procura de oportunid</w:t>
      </w:r>
      <w:r w:rsidR="00456470">
        <w:rPr>
          <w:rFonts w:asciiTheme="minorHAnsi" w:eastAsia="Calibri" w:hAnsiTheme="minorHAnsi" w:cstheme="minorHAnsi"/>
          <w:i/>
          <w:szCs w:val="22"/>
        </w:rPr>
        <w:t>ades de auto</w:t>
      </w:r>
      <w:r w:rsidR="004479C3" w:rsidRPr="004479C3">
        <w:rPr>
          <w:rFonts w:asciiTheme="minorHAnsi" w:eastAsia="Calibri" w:hAnsiTheme="minorHAnsi" w:cstheme="minorHAnsi"/>
          <w:i/>
          <w:szCs w:val="22"/>
        </w:rPr>
        <w:t>desenvolvimento</w:t>
      </w:r>
      <w:r w:rsidR="004479C3">
        <w:rPr>
          <w:rFonts w:asciiTheme="minorHAnsi" w:eastAsia="Calibri" w:hAnsiTheme="minorHAnsi" w:cstheme="minorHAnsi"/>
          <w:szCs w:val="22"/>
        </w:rPr>
        <w:t>.”</w:t>
      </w:r>
      <w:sdt>
        <w:sdtPr>
          <w:rPr>
            <w:rFonts w:asciiTheme="minorHAnsi" w:eastAsia="Calibri" w:hAnsiTheme="minorHAnsi" w:cstheme="minorHAnsi"/>
            <w:szCs w:val="22"/>
          </w:rPr>
          <w:id w:val="-1133474874"/>
          <w:citation/>
        </w:sdtPr>
        <w:sdtContent>
          <w:r w:rsidR="007D274D">
            <w:rPr>
              <w:rFonts w:asciiTheme="minorHAnsi" w:eastAsia="Calibri" w:hAnsiTheme="minorHAnsi" w:cstheme="minorHAnsi"/>
              <w:szCs w:val="22"/>
            </w:rPr>
            <w:fldChar w:fldCharType="begin"/>
          </w:r>
          <w:r w:rsidR="003E33CE">
            <w:rPr>
              <w:rFonts w:asciiTheme="minorHAnsi" w:eastAsia="Calibri" w:hAnsiTheme="minorHAnsi" w:cstheme="minorHAnsi"/>
              <w:szCs w:val="22"/>
            </w:rPr>
            <w:instrText xml:space="preserve"> CITATION Com12 \p 3 \l 2070  </w:instrText>
          </w:r>
          <w:r w:rsidR="007D274D">
            <w:rPr>
              <w:rFonts w:asciiTheme="minorHAnsi" w:eastAsia="Calibri" w:hAnsiTheme="minorHAnsi" w:cstheme="minorHAnsi"/>
              <w:szCs w:val="22"/>
            </w:rPr>
            <w:fldChar w:fldCharType="separate"/>
          </w:r>
          <w:r w:rsidR="003E33CE">
            <w:rPr>
              <w:rFonts w:asciiTheme="minorHAnsi" w:eastAsia="Calibri" w:hAnsiTheme="minorHAnsi" w:cstheme="minorHAnsi"/>
              <w:noProof/>
              <w:szCs w:val="22"/>
            </w:rPr>
            <w:t xml:space="preserve"> </w:t>
          </w:r>
          <w:r w:rsidR="003E33CE" w:rsidRPr="003E33CE">
            <w:rPr>
              <w:rFonts w:asciiTheme="minorHAnsi" w:eastAsia="Calibri" w:hAnsiTheme="minorHAnsi" w:cstheme="minorHAnsi"/>
              <w:noProof/>
              <w:szCs w:val="22"/>
            </w:rPr>
            <w:t>(TRADOC, 2012, p. 3)</w:t>
          </w:r>
          <w:r w:rsidR="007D274D">
            <w:rPr>
              <w:rFonts w:asciiTheme="minorHAnsi" w:eastAsia="Calibri" w:hAnsiTheme="minorHAnsi" w:cstheme="minorHAnsi"/>
              <w:szCs w:val="22"/>
            </w:rPr>
            <w:fldChar w:fldCharType="end"/>
          </w:r>
        </w:sdtContent>
      </w:sdt>
      <w:r w:rsidR="001C0F98">
        <w:rPr>
          <w:rFonts w:asciiTheme="minorHAnsi" w:eastAsia="Calibri" w:hAnsiTheme="minorHAnsi" w:cstheme="minorHAnsi"/>
          <w:szCs w:val="22"/>
        </w:rPr>
        <w:t>.</w:t>
      </w:r>
    </w:p>
    <w:p w:rsidR="00177BC8" w:rsidRDefault="00177BC8" w:rsidP="009D79AA">
      <w:pPr>
        <w:overflowPunct/>
        <w:spacing w:line="360" w:lineRule="auto"/>
        <w:ind w:left="360" w:firstLine="349"/>
        <w:jc w:val="both"/>
        <w:textAlignment w:val="auto"/>
        <w:rPr>
          <w:rFonts w:asciiTheme="minorHAnsi" w:eastAsia="Calibri" w:hAnsiTheme="minorHAnsi" w:cstheme="minorHAnsi"/>
          <w:szCs w:val="22"/>
          <w:lang w:val="en-US"/>
        </w:rPr>
      </w:pPr>
      <w:r w:rsidRPr="00177BC8">
        <w:rPr>
          <w:rFonts w:asciiTheme="minorHAnsi" w:eastAsia="Calibri" w:hAnsiTheme="minorHAnsi" w:cstheme="minorHAnsi"/>
          <w:szCs w:val="22"/>
          <w:u w:val="single"/>
        </w:rPr>
        <w:t xml:space="preserve">O Treino </w:t>
      </w:r>
      <w:r w:rsidR="00A666F3">
        <w:rPr>
          <w:rFonts w:asciiTheme="minorHAnsi" w:eastAsia="Calibri" w:hAnsiTheme="minorHAnsi" w:cstheme="minorHAnsi"/>
          <w:szCs w:val="22"/>
          <w:u w:val="single"/>
        </w:rPr>
        <w:t>C</w:t>
      </w:r>
      <w:r w:rsidRPr="00177BC8">
        <w:rPr>
          <w:rFonts w:asciiTheme="minorHAnsi" w:eastAsia="Calibri" w:hAnsiTheme="minorHAnsi" w:cstheme="minorHAnsi"/>
          <w:szCs w:val="22"/>
          <w:u w:val="single"/>
        </w:rPr>
        <w:t>oletivo</w:t>
      </w:r>
      <w:r w:rsidRPr="00177BC8">
        <w:rPr>
          <w:rFonts w:asciiTheme="minorHAnsi" w:eastAsia="Calibri" w:hAnsiTheme="minorHAnsi" w:cstheme="minorHAnsi"/>
          <w:szCs w:val="22"/>
        </w:rPr>
        <w:t xml:space="preserve"> </w:t>
      </w:r>
      <w:r w:rsidR="004C750D">
        <w:rPr>
          <w:rFonts w:asciiTheme="minorHAnsi" w:eastAsia="Calibri" w:hAnsiTheme="minorHAnsi" w:cstheme="minorHAnsi"/>
          <w:szCs w:val="22"/>
        </w:rPr>
        <w:t>“</w:t>
      </w:r>
      <w:r w:rsidRPr="004C750D">
        <w:rPr>
          <w:rFonts w:asciiTheme="minorHAnsi" w:eastAsia="Calibri" w:hAnsiTheme="minorHAnsi" w:cstheme="minorHAnsi"/>
          <w:i/>
          <w:szCs w:val="22"/>
        </w:rPr>
        <w:t xml:space="preserve">integra e sincroniza as habilidades aprendidas </w:t>
      </w:r>
      <w:r w:rsidR="00A666F3" w:rsidRPr="004C750D">
        <w:rPr>
          <w:rFonts w:asciiTheme="minorHAnsi" w:eastAsia="Calibri" w:hAnsiTheme="minorHAnsi" w:cstheme="minorHAnsi"/>
          <w:i/>
          <w:szCs w:val="22"/>
        </w:rPr>
        <w:t>a</w:t>
      </w:r>
      <w:r w:rsidRPr="004C750D">
        <w:rPr>
          <w:rFonts w:asciiTheme="minorHAnsi" w:eastAsia="Calibri" w:hAnsiTheme="minorHAnsi" w:cstheme="minorHAnsi"/>
          <w:i/>
          <w:szCs w:val="22"/>
        </w:rPr>
        <w:t xml:space="preserve">o nível </w:t>
      </w:r>
      <w:r w:rsidR="00A666F3" w:rsidRPr="004C750D">
        <w:rPr>
          <w:rFonts w:asciiTheme="minorHAnsi" w:eastAsia="Calibri" w:hAnsiTheme="minorHAnsi" w:cstheme="minorHAnsi"/>
          <w:i/>
          <w:szCs w:val="22"/>
        </w:rPr>
        <w:t>das habilidades</w:t>
      </w:r>
      <w:r w:rsidRPr="004C750D">
        <w:rPr>
          <w:rFonts w:asciiTheme="minorHAnsi" w:eastAsia="Calibri" w:hAnsiTheme="minorHAnsi" w:cstheme="minorHAnsi"/>
          <w:i/>
          <w:szCs w:val="22"/>
        </w:rPr>
        <w:t xml:space="preserve"> individua</w:t>
      </w:r>
      <w:r w:rsidR="00A666F3" w:rsidRPr="004C750D">
        <w:rPr>
          <w:rFonts w:asciiTheme="minorHAnsi" w:eastAsia="Calibri" w:hAnsiTheme="minorHAnsi" w:cstheme="minorHAnsi"/>
          <w:i/>
          <w:szCs w:val="22"/>
        </w:rPr>
        <w:t>is</w:t>
      </w:r>
      <w:r w:rsidRPr="004C750D">
        <w:rPr>
          <w:rFonts w:asciiTheme="minorHAnsi" w:eastAsia="Calibri" w:hAnsiTheme="minorHAnsi" w:cstheme="minorHAnsi"/>
          <w:i/>
          <w:szCs w:val="22"/>
        </w:rPr>
        <w:t xml:space="preserve">. </w:t>
      </w:r>
      <w:r w:rsidR="00A666F3" w:rsidRPr="004C750D">
        <w:rPr>
          <w:rFonts w:asciiTheme="minorHAnsi" w:eastAsia="Calibri" w:hAnsiTheme="minorHAnsi" w:cstheme="minorHAnsi"/>
          <w:i/>
          <w:szCs w:val="22"/>
        </w:rPr>
        <w:t>A p</w:t>
      </w:r>
      <w:r w:rsidRPr="004C750D">
        <w:rPr>
          <w:rFonts w:asciiTheme="minorHAnsi" w:eastAsia="Calibri" w:hAnsiTheme="minorHAnsi" w:cstheme="minorHAnsi"/>
          <w:i/>
          <w:szCs w:val="22"/>
        </w:rPr>
        <w:t>roficiência individual é a base para a proficiência coletiva.</w:t>
      </w:r>
      <w:r w:rsidR="00A666F3" w:rsidRPr="004C750D">
        <w:rPr>
          <w:rFonts w:asciiTheme="minorHAnsi" w:eastAsia="Calibri" w:hAnsiTheme="minorHAnsi" w:cstheme="minorHAnsi"/>
          <w:i/>
          <w:szCs w:val="22"/>
        </w:rPr>
        <w:t xml:space="preserve"> </w:t>
      </w:r>
      <w:r w:rsidR="004C750D" w:rsidRPr="004C750D">
        <w:rPr>
          <w:rFonts w:asciiTheme="minorHAnsi" w:eastAsia="Calibri" w:hAnsiTheme="minorHAnsi" w:cstheme="minorHAnsi"/>
          <w:i/>
          <w:szCs w:val="22"/>
        </w:rPr>
        <w:t>O treino</w:t>
      </w:r>
      <w:r w:rsidR="00A666F3" w:rsidRPr="004C750D">
        <w:rPr>
          <w:rFonts w:asciiTheme="minorHAnsi" w:eastAsia="Calibri" w:hAnsiTheme="minorHAnsi" w:cstheme="minorHAnsi"/>
          <w:i/>
          <w:szCs w:val="22"/>
        </w:rPr>
        <w:t xml:space="preserve"> nas</w:t>
      </w:r>
      <w:r w:rsidRPr="004C750D">
        <w:rPr>
          <w:rFonts w:asciiTheme="minorHAnsi" w:eastAsia="Calibri" w:hAnsiTheme="minorHAnsi" w:cstheme="minorHAnsi"/>
          <w:i/>
          <w:szCs w:val="22"/>
        </w:rPr>
        <w:t xml:space="preserve"> unidades concentra</w:t>
      </w:r>
      <w:r w:rsidR="00A666F3" w:rsidRPr="004C750D">
        <w:rPr>
          <w:rFonts w:asciiTheme="minorHAnsi" w:eastAsia="Calibri" w:hAnsiTheme="minorHAnsi" w:cstheme="minorHAnsi"/>
          <w:i/>
          <w:szCs w:val="22"/>
        </w:rPr>
        <w:t xml:space="preserve">-se </w:t>
      </w:r>
      <w:r w:rsidRPr="004C750D">
        <w:rPr>
          <w:rFonts w:asciiTheme="minorHAnsi" w:eastAsia="Calibri" w:hAnsiTheme="minorHAnsi" w:cstheme="minorHAnsi"/>
          <w:i/>
          <w:szCs w:val="22"/>
        </w:rPr>
        <w:t xml:space="preserve">em melhorar </w:t>
      </w:r>
      <w:r w:rsidR="00A666F3" w:rsidRPr="004C750D">
        <w:rPr>
          <w:rFonts w:asciiTheme="minorHAnsi" w:eastAsia="Calibri" w:hAnsiTheme="minorHAnsi" w:cstheme="minorHAnsi"/>
          <w:i/>
          <w:szCs w:val="22"/>
        </w:rPr>
        <w:t xml:space="preserve">as performances da </w:t>
      </w:r>
      <w:r w:rsidRPr="004C750D">
        <w:rPr>
          <w:rFonts w:asciiTheme="minorHAnsi" w:eastAsia="Calibri" w:hAnsiTheme="minorHAnsi" w:cstheme="minorHAnsi"/>
          <w:i/>
          <w:szCs w:val="22"/>
        </w:rPr>
        <w:t>unidade,</w:t>
      </w:r>
      <w:r w:rsidR="00A666F3" w:rsidRPr="004C750D">
        <w:rPr>
          <w:rFonts w:asciiTheme="minorHAnsi" w:eastAsia="Calibri" w:hAnsiTheme="minorHAnsi" w:cstheme="minorHAnsi"/>
          <w:i/>
          <w:szCs w:val="22"/>
        </w:rPr>
        <w:t xml:space="preserve"> dos </w:t>
      </w:r>
      <w:r w:rsidRPr="004C750D">
        <w:rPr>
          <w:rFonts w:asciiTheme="minorHAnsi" w:eastAsia="Calibri" w:hAnsiTheme="minorHAnsi" w:cstheme="minorHAnsi"/>
          <w:i/>
          <w:szCs w:val="22"/>
        </w:rPr>
        <w:t>Soldado</w:t>
      </w:r>
      <w:r w:rsidR="00A666F3" w:rsidRPr="004C750D">
        <w:rPr>
          <w:rFonts w:asciiTheme="minorHAnsi" w:eastAsia="Calibri" w:hAnsiTheme="minorHAnsi" w:cstheme="minorHAnsi"/>
          <w:i/>
          <w:szCs w:val="22"/>
        </w:rPr>
        <w:t>s</w:t>
      </w:r>
      <w:r w:rsidRPr="004C750D">
        <w:rPr>
          <w:rFonts w:asciiTheme="minorHAnsi" w:eastAsia="Calibri" w:hAnsiTheme="minorHAnsi" w:cstheme="minorHAnsi"/>
          <w:i/>
          <w:szCs w:val="22"/>
        </w:rPr>
        <w:t xml:space="preserve">, </w:t>
      </w:r>
      <w:r w:rsidR="00A666F3" w:rsidRPr="004C750D">
        <w:rPr>
          <w:rFonts w:asciiTheme="minorHAnsi" w:eastAsia="Calibri" w:hAnsiTheme="minorHAnsi" w:cstheme="minorHAnsi"/>
          <w:i/>
          <w:szCs w:val="22"/>
        </w:rPr>
        <w:t>e dos</w:t>
      </w:r>
      <w:r w:rsidRPr="004C750D">
        <w:rPr>
          <w:rFonts w:asciiTheme="minorHAnsi" w:eastAsia="Calibri" w:hAnsiTheme="minorHAnsi" w:cstheme="minorHAnsi"/>
          <w:i/>
          <w:szCs w:val="22"/>
        </w:rPr>
        <w:t xml:space="preserve"> líder</w:t>
      </w:r>
      <w:r w:rsidR="00A666F3" w:rsidRPr="004C750D">
        <w:rPr>
          <w:rFonts w:asciiTheme="minorHAnsi" w:eastAsia="Calibri" w:hAnsiTheme="minorHAnsi" w:cstheme="minorHAnsi"/>
          <w:i/>
          <w:szCs w:val="22"/>
        </w:rPr>
        <w:t>es</w:t>
      </w:r>
      <w:r w:rsidRPr="004C750D">
        <w:rPr>
          <w:rFonts w:asciiTheme="minorHAnsi" w:eastAsia="Calibri" w:hAnsiTheme="minorHAnsi" w:cstheme="minorHAnsi"/>
          <w:i/>
          <w:szCs w:val="22"/>
        </w:rPr>
        <w:t>.</w:t>
      </w:r>
      <w:r w:rsidR="00A666F3" w:rsidRPr="004C750D">
        <w:rPr>
          <w:rFonts w:asciiTheme="minorHAnsi" w:eastAsia="Calibri" w:hAnsiTheme="minorHAnsi" w:cstheme="minorHAnsi"/>
          <w:i/>
          <w:szCs w:val="22"/>
        </w:rPr>
        <w:t xml:space="preserve"> Os</w:t>
      </w:r>
      <w:r w:rsidRPr="004C750D">
        <w:rPr>
          <w:rFonts w:asciiTheme="minorHAnsi" w:eastAsia="Calibri" w:hAnsiTheme="minorHAnsi" w:cstheme="minorHAnsi"/>
          <w:i/>
          <w:szCs w:val="22"/>
        </w:rPr>
        <w:t xml:space="preserve"> Comandantes e os</w:t>
      </w:r>
      <w:r w:rsidR="00A666F3" w:rsidRPr="004C750D">
        <w:rPr>
          <w:rFonts w:asciiTheme="minorHAnsi" w:eastAsia="Calibri" w:hAnsiTheme="minorHAnsi" w:cstheme="minorHAnsi"/>
          <w:i/>
          <w:szCs w:val="22"/>
        </w:rPr>
        <w:t xml:space="preserve"> seus</w:t>
      </w:r>
      <w:r w:rsidRPr="004C750D">
        <w:rPr>
          <w:rFonts w:asciiTheme="minorHAnsi" w:eastAsia="Calibri" w:hAnsiTheme="minorHAnsi" w:cstheme="minorHAnsi"/>
          <w:i/>
          <w:szCs w:val="22"/>
        </w:rPr>
        <w:t xml:space="preserve"> líderes</w:t>
      </w:r>
      <w:proofErr w:type="gramStart"/>
      <w:r w:rsidR="00A666F3" w:rsidRPr="004C750D">
        <w:rPr>
          <w:rFonts w:asciiTheme="minorHAnsi" w:eastAsia="Calibri" w:hAnsiTheme="minorHAnsi" w:cstheme="minorHAnsi"/>
          <w:i/>
          <w:szCs w:val="22"/>
        </w:rPr>
        <w:t>,</w:t>
      </w:r>
      <w:proofErr w:type="gramEnd"/>
      <w:r w:rsidRPr="004C750D">
        <w:rPr>
          <w:rFonts w:asciiTheme="minorHAnsi" w:eastAsia="Calibri" w:hAnsiTheme="minorHAnsi" w:cstheme="minorHAnsi"/>
          <w:i/>
          <w:szCs w:val="22"/>
        </w:rPr>
        <w:t xml:space="preserve"> assegura</w:t>
      </w:r>
      <w:r w:rsidR="00A666F3" w:rsidRPr="004C750D">
        <w:rPr>
          <w:rFonts w:asciiTheme="minorHAnsi" w:eastAsia="Calibri" w:hAnsiTheme="minorHAnsi" w:cstheme="minorHAnsi"/>
          <w:i/>
          <w:szCs w:val="22"/>
        </w:rPr>
        <w:t>m os</w:t>
      </w:r>
      <w:r w:rsidRPr="004C750D">
        <w:rPr>
          <w:rFonts w:asciiTheme="minorHAnsi" w:eastAsia="Calibri" w:hAnsiTheme="minorHAnsi" w:cstheme="minorHAnsi"/>
          <w:i/>
          <w:szCs w:val="22"/>
        </w:rPr>
        <w:t xml:space="preserve"> planos de formação, </w:t>
      </w:r>
      <w:r w:rsidR="00A666F3" w:rsidRPr="004C750D">
        <w:rPr>
          <w:rFonts w:asciiTheme="minorHAnsi" w:eastAsia="Calibri" w:hAnsiTheme="minorHAnsi" w:cstheme="minorHAnsi"/>
          <w:i/>
          <w:szCs w:val="22"/>
        </w:rPr>
        <w:t>priorizar e</w:t>
      </w:r>
      <w:r w:rsidRPr="004C750D">
        <w:rPr>
          <w:rFonts w:asciiTheme="minorHAnsi" w:eastAsia="Calibri" w:hAnsiTheme="minorHAnsi" w:cstheme="minorHAnsi"/>
          <w:i/>
          <w:szCs w:val="22"/>
        </w:rPr>
        <w:t xml:space="preserve"> executar treino coletivo para maximizar o desempenho operacional da unidade</w:t>
      </w:r>
      <w:r w:rsidR="004C750D">
        <w:rPr>
          <w:rFonts w:asciiTheme="minorHAnsi" w:eastAsia="Calibri" w:hAnsiTheme="minorHAnsi" w:cstheme="minorHAnsi"/>
          <w:i/>
          <w:szCs w:val="22"/>
        </w:rPr>
        <w:t>.”</w:t>
      </w:r>
      <w:sdt>
        <w:sdtPr>
          <w:rPr>
            <w:rFonts w:asciiTheme="minorHAnsi" w:eastAsia="Calibri" w:hAnsiTheme="minorHAnsi" w:cstheme="minorHAnsi"/>
            <w:i/>
            <w:szCs w:val="22"/>
          </w:rPr>
          <w:id w:val="-1471434599"/>
          <w:citation/>
        </w:sdtPr>
        <w:sdtEndPr>
          <w:rPr>
            <w:i w:val="0"/>
          </w:rPr>
        </w:sdtEndPr>
        <w:sdtContent>
          <w:r w:rsidR="007D274D">
            <w:rPr>
              <w:rFonts w:asciiTheme="minorHAnsi" w:eastAsia="Calibri" w:hAnsiTheme="minorHAnsi" w:cstheme="minorHAnsi"/>
              <w:szCs w:val="22"/>
            </w:rPr>
            <w:fldChar w:fldCharType="begin"/>
          </w:r>
          <w:r w:rsidR="003E33CE">
            <w:rPr>
              <w:rFonts w:asciiTheme="minorHAnsi" w:eastAsia="Calibri" w:hAnsiTheme="minorHAnsi" w:cstheme="minorHAnsi"/>
              <w:szCs w:val="22"/>
            </w:rPr>
            <w:instrText xml:space="preserve"> CITATION Com12 \p 3 \l 2070  </w:instrText>
          </w:r>
          <w:r w:rsidR="007D274D">
            <w:rPr>
              <w:rFonts w:asciiTheme="minorHAnsi" w:eastAsia="Calibri" w:hAnsiTheme="minorHAnsi" w:cstheme="minorHAnsi"/>
              <w:szCs w:val="22"/>
            </w:rPr>
            <w:fldChar w:fldCharType="separate"/>
          </w:r>
          <w:r w:rsidR="003E33CE">
            <w:rPr>
              <w:rFonts w:asciiTheme="minorHAnsi" w:eastAsia="Calibri" w:hAnsiTheme="minorHAnsi" w:cstheme="minorHAnsi"/>
              <w:noProof/>
              <w:szCs w:val="22"/>
            </w:rPr>
            <w:t xml:space="preserve"> </w:t>
          </w:r>
          <w:r w:rsidR="003E33CE" w:rsidRPr="00737E74">
            <w:rPr>
              <w:rFonts w:asciiTheme="minorHAnsi" w:eastAsia="Calibri" w:hAnsiTheme="minorHAnsi" w:cstheme="minorHAnsi"/>
              <w:noProof/>
              <w:szCs w:val="22"/>
              <w:lang w:val="en-US"/>
            </w:rPr>
            <w:t>(TRADOC, 2012, p. 3)</w:t>
          </w:r>
          <w:r w:rsidR="007D274D">
            <w:rPr>
              <w:rFonts w:asciiTheme="minorHAnsi" w:eastAsia="Calibri" w:hAnsiTheme="minorHAnsi" w:cstheme="minorHAnsi"/>
              <w:szCs w:val="22"/>
            </w:rPr>
            <w:fldChar w:fldCharType="end"/>
          </w:r>
        </w:sdtContent>
      </w:sdt>
      <w:r w:rsidRPr="0015495D">
        <w:rPr>
          <w:rFonts w:asciiTheme="minorHAnsi" w:eastAsia="Calibri" w:hAnsiTheme="minorHAnsi" w:cstheme="minorHAnsi"/>
          <w:szCs w:val="22"/>
          <w:lang w:val="en-US"/>
        </w:rPr>
        <w:t xml:space="preserve"> </w:t>
      </w:r>
      <w:r w:rsidR="001C0F98">
        <w:rPr>
          <w:rFonts w:asciiTheme="minorHAnsi" w:eastAsia="Calibri" w:hAnsiTheme="minorHAnsi" w:cstheme="minorHAnsi"/>
          <w:szCs w:val="22"/>
          <w:lang w:val="en-US"/>
        </w:rPr>
        <w:t>.</w:t>
      </w:r>
    </w:p>
    <w:p w:rsidR="00456470" w:rsidRDefault="00456470" w:rsidP="00295DA7">
      <w:pPr>
        <w:overflowPunct/>
        <w:spacing w:line="360" w:lineRule="auto"/>
        <w:ind w:left="360" w:firstLine="349"/>
        <w:jc w:val="both"/>
        <w:textAlignment w:val="auto"/>
        <w:rPr>
          <w:rFonts w:asciiTheme="minorHAnsi" w:eastAsia="Calibri" w:hAnsiTheme="minorHAnsi" w:cstheme="minorHAnsi"/>
          <w:b/>
          <w:szCs w:val="22"/>
          <w:lang w:val="en-US"/>
        </w:rPr>
      </w:pPr>
    </w:p>
    <w:p w:rsidR="00456470" w:rsidRDefault="00456470">
      <w:pPr>
        <w:overflowPunct/>
        <w:autoSpaceDE/>
        <w:autoSpaceDN/>
        <w:adjustRightInd/>
        <w:textAlignment w:val="auto"/>
        <w:rPr>
          <w:rFonts w:asciiTheme="minorHAnsi" w:eastAsia="Calibri" w:hAnsiTheme="minorHAnsi" w:cstheme="minorHAnsi"/>
          <w:b/>
          <w:szCs w:val="22"/>
          <w:lang w:val="en-US"/>
        </w:rPr>
      </w:pPr>
      <w:r>
        <w:rPr>
          <w:rFonts w:asciiTheme="minorHAnsi" w:eastAsia="Calibri" w:hAnsiTheme="minorHAnsi" w:cstheme="minorHAnsi"/>
          <w:b/>
          <w:szCs w:val="22"/>
          <w:lang w:val="en-US"/>
        </w:rPr>
        <w:br w:type="page"/>
      </w:r>
    </w:p>
    <w:p w:rsidR="00295DA7" w:rsidRPr="005371B5" w:rsidRDefault="00295DA7" w:rsidP="00DC7792">
      <w:pPr>
        <w:overflowPunct/>
        <w:spacing w:line="360" w:lineRule="auto"/>
        <w:ind w:left="360" w:firstLine="349"/>
        <w:jc w:val="both"/>
        <w:textAlignment w:val="auto"/>
        <w:outlineLvl w:val="0"/>
        <w:rPr>
          <w:rFonts w:asciiTheme="minorHAnsi" w:eastAsia="Calibri" w:hAnsiTheme="minorHAnsi" w:cstheme="minorHAnsi"/>
          <w:b/>
          <w:sz w:val="28"/>
          <w:szCs w:val="22"/>
          <w:lang w:val="en-US"/>
        </w:rPr>
      </w:pPr>
      <w:r w:rsidRPr="005371B5">
        <w:rPr>
          <w:rFonts w:asciiTheme="minorHAnsi" w:eastAsia="Calibri" w:hAnsiTheme="minorHAnsi" w:cstheme="minorHAnsi"/>
          <w:b/>
          <w:sz w:val="28"/>
          <w:szCs w:val="22"/>
          <w:lang w:val="en-US"/>
        </w:rPr>
        <w:t xml:space="preserve">A </w:t>
      </w:r>
      <w:proofErr w:type="spellStart"/>
      <w:r w:rsidRPr="005371B5">
        <w:rPr>
          <w:rFonts w:asciiTheme="minorHAnsi" w:eastAsia="Calibri" w:hAnsiTheme="minorHAnsi" w:cstheme="minorHAnsi"/>
          <w:b/>
          <w:sz w:val="28"/>
          <w:szCs w:val="22"/>
          <w:lang w:val="en-US"/>
        </w:rPr>
        <w:t>t</w:t>
      </w:r>
      <w:r w:rsidR="001C0F98" w:rsidRPr="005371B5">
        <w:rPr>
          <w:rFonts w:asciiTheme="minorHAnsi" w:eastAsia="Calibri" w:hAnsiTheme="minorHAnsi" w:cstheme="minorHAnsi"/>
          <w:b/>
          <w:sz w:val="28"/>
          <w:szCs w:val="22"/>
          <w:lang w:val="en-US"/>
        </w:rPr>
        <w:t>e</w:t>
      </w:r>
      <w:r w:rsidRPr="005371B5">
        <w:rPr>
          <w:rFonts w:asciiTheme="minorHAnsi" w:eastAsia="Calibri" w:hAnsiTheme="minorHAnsi" w:cstheme="minorHAnsi"/>
          <w:b/>
          <w:sz w:val="28"/>
          <w:szCs w:val="22"/>
          <w:lang w:val="en-US"/>
        </w:rPr>
        <w:t>cnologia</w:t>
      </w:r>
      <w:proofErr w:type="spellEnd"/>
      <w:r w:rsidRPr="005371B5">
        <w:rPr>
          <w:rFonts w:asciiTheme="minorHAnsi" w:eastAsia="Calibri" w:hAnsiTheme="minorHAnsi" w:cstheme="minorHAnsi"/>
          <w:b/>
          <w:sz w:val="28"/>
          <w:szCs w:val="22"/>
          <w:lang w:val="en-US"/>
        </w:rPr>
        <w:t xml:space="preserve"> </w:t>
      </w:r>
      <w:proofErr w:type="spellStart"/>
      <w:r w:rsidRPr="005371B5">
        <w:rPr>
          <w:rFonts w:asciiTheme="minorHAnsi" w:eastAsia="Calibri" w:hAnsiTheme="minorHAnsi" w:cstheme="minorHAnsi"/>
          <w:b/>
          <w:sz w:val="28"/>
          <w:szCs w:val="22"/>
          <w:lang w:val="en-US"/>
        </w:rPr>
        <w:t>em</w:t>
      </w:r>
      <w:proofErr w:type="spellEnd"/>
      <w:r w:rsidRPr="005371B5">
        <w:rPr>
          <w:rFonts w:asciiTheme="minorHAnsi" w:eastAsia="Calibri" w:hAnsiTheme="minorHAnsi" w:cstheme="minorHAnsi"/>
          <w:b/>
          <w:sz w:val="28"/>
          <w:szCs w:val="22"/>
          <w:lang w:val="en-US"/>
        </w:rPr>
        <w:t xml:space="preserve"> </w:t>
      </w:r>
      <w:proofErr w:type="spellStart"/>
      <w:r w:rsidRPr="005371B5">
        <w:rPr>
          <w:rFonts w:asciiTheme="minorHAnsi" w:eastAsia="Calibri" w:hAnsiTheme="minorHAnsi" w:cstheme="minorHAnsi"/>
          <w:b/>
          <w:sz w:val="28"/>
          <w:szCs w:val="22"/>
          <w:lang w:val="en-US"/>
        </w:rPr>
        <w:t>prol</w:t>
      </w:r>
      <w:proofErr w:type="spellEnd"/>
      <w:r w:rsidRPr="005371B5">
        <w:rPr>
          <w:rFonts w:asciiTheme="minorHAnsi" w:eastAsia="Calibri" w:hAnsiTheme="minorHAnsi" w:cstheme="minorHAnsi"/>
          <w:b/>
          <w:sz w:val="28"/>
          <w:szCs w:val="22"/>
          <w:lang w:val="en-US"/>
        </w:rPr>
        <w:t xml:space="preserve"> </w:t>
      </w:r>
      <w:proofErr w:type="spellStart"/>
      <w:r w:rsidRPr="005371B5">
        <w:rPr>
          <w:rFonts w:asciiTheme="minorHAnsi" w:eastAsia="Calibri" w:hAnsiTheme="minorHAnsi" w:cstheme="minorHAnsi"/>
          <w:b/>
          <w:sz w:val="28"/>
          <w:szCs w:val="22"/>
          <w:lang w:val="en-US"/>
        </w:rPr>
        <w:t>da</w:t>
      </w:r>
      <w:proofErr w:type="spellEnd"/>
      <w:r w:rsidRPr="005371B5">
        <w:rPr>
          <w:rFonts w:asciiTheme="minorHAnsi" w:eastAsia="Calibri" w:hAnsiTheme="minorHAnsi" w:cstheme="minorHAnsi"/>
          <w:b/>
          <w:sz w:val="28"/>
          <w:szCs w:val="22"/>
          <w:lang w:val="en-US"/>
        </w:rPr>
        <w:t xml:space="preserve"> </w:t>
      </w:r>
      <w:proofErr w:type="spellStart"/>
      <w:r w:rsidRPr="005371B5">
        <w:rPr>
          <w:rFonts w:asciiTheme="minorHAnsi" w:eastAsia="Calibri" w:hAnsiTheme="minorHAnsi" w:cstheme="minorHAnsi"/>
          <w:b/>
          <w:sz w:val="28"/>
          <w:szCs w:val="22"/>
          <w:lang w:val="en-US"/>
        </w:rPr>
        <w:t>formação</w:t>
      </w:r>
      <w:proofErr w:type="spellEnd"/>
    </w:p>
    <w:p w:rsidR="00295DA7" w:rsidRPr="00646785" w:rsidRDefault="00295DA7" w:rsidP="00646785">
      <w:pPr>
        <w:overflowPunct/>
        <w:spacing w:after="240"/>
        <w:ind w:left="1418"/>
        <w:jc w:val="both"/>
        <w:textAlignment w:val="auto"/>
        <w:rPr>
          <w:rFonts w:asciiTheme="minorHAnsi" w:eastAsia="Calibri" w:hAnsiTheme="minorHAnsi" w:cstheme="minorHAnsi"/>
          <w:sz w:val="20"/>
        </w:rPr>
      </w:pPr>
      <w:r w:rsidRPr="00AF305C">
        <w:rPr>
          <w:rFonts w:asciiTheme="minorHAnsi" w:eastAsia="Calibri" w:hAnsiTheme="minorHAnsi" w:cstheme="minorHAnsi"/>
          <w:sz w:val="20"/>
          <w:lang w:val="en-US"/>
        </w:rPr>
        <w:t>The instructor’s role changes from “sage on the stage” to “guide on the side.” Shifting to a facilitative learning approach will influence instructor selection and training, as well as instructor to student ratios (ISR) for different types of learning events</w:t>
      </w:r>
      <w:r w:rsidR="00653027" w:rsidRPr="00646785">
        <w:rPr>
          <w:rFonts w:eastAsia="Calibri" w:cstheme="minorHAnsi"/>
          <w:sz w:val="20"/>
          <w:vertAlign w:val="superscript"/>
        </w:rPr>
        <w:footnoteReference w:id="62"/>
      </w:r>
      <w:r w:rsidRPr="00AF305C">
        <w:rPr>
          <w:rFonts w:asciiTheme="minorHAnsi" w:eastAsia="Calibri" w:hAnsiTheme="minorHAnsi" w:cstheme="minorHAnsi"/>
          <w:sz w:val="20"/>
          <w:lang w:val="en-US"/>
        </w:rPr>
        <w:t>.</w:t>
      </w:r>
      <w:sdt>
        <w:sdtPr>
          <w:rPr>
            <w:rFonts w:asciiTheme="minorHAnsi" w:eastAsia="Calibri" w:hAnsiTheme="minorHAnsi" w:cstheme="minorHAnsi"/>
            <w:sz w:val="20"/>
          </w:rPr>
          <w:id w:val="-1549761752"/>
          <w:citation/>
        </w:sdtPr>
        <w:sdtContent>
          <w:r w:rsidR="007D274D" w:rsidRPr="00646785">
            <w:rPr>
              <w:rFonts w:asciiTheme="minorHAnsi" w:eastAsia="Calibri" w:hAnsiTheme="minorHAnsi" w:cstheme="minorHAnsi"/>
              <w:sz w:val="20"/>
            </w:rPr>
            <w:fldChar w:fldCharType="begin"/>
          </w:r>
          <w:r w:rsidR="003250E8" w:rsidRPr="00AF305C">
            <w:rPr>
              <w:rFonts w:asciiTheme="minorHAnsi" w:eastAsia="Calibri" w:hAnsiTheme="minorHAnsi" w:cstheme="minorHAnsi"/>
              <w:sz w:val="20"/>
              <w:lang w:val="en-US"/>
            </w:rPr>
            <w:instrText xml:space="preserve">CITATION Dep11 \p 20 \l 2070 </w:instrText>
          </w:r>
          <w:r w:rsidR="007D274D" w:rsidRPr="00646785">
            <w:rPr>
              <w:rFonts w:asciiTheme="minorHAnsi" w:eastAsia="Calibri" w:hAnsiTheme="minorHAnsi" w:cstheme="minorHAnsi"/>
              <w:sz w:val="20"/>
            </w:rPr>
            <w:fldChar w:fldCharType="separate"/>
          </w:r>
          <w:r w:rsidR="00722653" w:rsidRPr="00AF305C">
            <w:rPr>
              <w:rFonts w:asciiTheme="minorHAnsi" w:eastAsia="Calibri" w:hAnsiTheme="minorHAnsi" w:cstheme="minorHAnsi"/>
              <w:sz w:val="20"/>
              <w:lang w:val="en-US"/>
            </w:rPr>
            <w:t xml:space="preserve"> </w:t>
          </w:r>
          <w:r w:rsidR="00722653" w:rsidRPr="00FC733D">
            <w:rPr>
              <w:rFonts w:asciiTheme="minorHAnsi" w:eastAsia="Calibri" w:hAnsiTheme="minorHAnsi" w:cstheme="minorHAnsi"/>
              <w:sz w:val="20"/>
            </w:rPr>
            <w:t>(TRADOC Pam 525-8-2, 2011, p. 20)</w:t>
          </w:r>
          <w:r w:rsidR="007D274D" w:rsidRPr="00646785">
            <w:rPr>
              <w:rFonts w:asciiTheme="minorHAnsi" w:eastAsia="Calibri" w:hAnsiTheme="minorHAnsi" w:cstheme="minorHAnsi"/>
              <w:sz w:val="20"/>
            </w:rPr>
            <w:fldChar w:fldCharType="end"/>
          </w:r>
        </w:sdtContent>
      </w:sdt>
      <w:r w:rsidR="00B403F1">
        <w:rPr>
          <w:rFonts w:asciiTheme="minorHAnsi" w:eastAsia="Calibri" w:hAnsiTheme="minorHAnsi" w:cstheme="minorHAnsi"/>
          <w:sz w:val="20"/>
        </w:rPr>
        <w:t>.</w:t>
      </w:r>
    </w:p>
    <w:p w:rsidR="00AA7761" w:rsidRDefault="00710FB6" w:rsidP="00055578">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De realçar o papel fundamenta</w:t>
      </w:r>
      <w:r w:rsidR="00656F05">
        <w:rPr>
          <w:rFonts w:asciiTheme="minorHAnsi" w:eastAsia="Calibri" w:hAnsiTheme="minorHAnsi" w:cstheme="minorHAnsi"/>
          <w:szCs w:val="22"/>
        </w:rPr>
        <w:t>l</w:t>
      </w:r>
      <w:r>
        <w:rPr>
          <w:rFonts w:asciiTheme="minorHAnsi" w:eastAsia="Calibri" w:hAnsiTheme="minorHAnsi" w:cstheme="minorHAnsi"/>
          <w:szCs w:val="22"/>
        </w:rPr>
        <w:t xml:space="preserve"> que </w:t>
      </w:r>
      <w:r w:rsidR="00CB31B8">
        <w:rPr>
          <w:rFonts w:asciiTheme="minorHAnsi" w:eastAsia="Calibri" w:hAnsiTheme="minorHAnsi" w:cstheme="minorHAnsi"/>
          <w:szCs w:val="22"/>
        </w:rPr>
        <w:t>os sargentos desempenham</w:t>
      </w:r>
      <w:r>
        <w:rPr>
          <w:rFonts w:asciiTheme="minorHAnsi" w:eastAsia="Calibri" w:hAnsiTheme="minorHAnsi" w:cstheme="minorHAnsi"/>
          <w:szCs w:val="22"/>
        </w:rPr>
        <w:t xml:space="preserve"> </w:t>
      </w:r>
      <w:r w:rsidR="00517E01">
        <w:rPr>
          <w:rFonts w:asciiTheme="minorHAnsi" w:eastAsia="Calibri" w:hAnsiTheme="minorHAnsi" w:cstheme="minorHAnsi"/>
          <w:szCs w:val="22"/>
        </w:rPr>
        <w:t>n</w:t>
      </w:r>
      <w:r w:rsidR="00894A55">
        <w:rPr>
          <w:rFonts w:asciiTheme="minorHAnsi" w:eastAsia="Calibri" w:hAnsiTheme="minorHAnsi" w:cstheme="minorHAnsi"/>
          <w:szCs w:val="22"/>
        </w:rPr>
        <w:t>o</w:t>
      </w:r>
      <w:r w:rsidR="00517E01">
        <w:rPr>
          <w:rFonts w:asciiTheme="minorHAnsi" w:eastAsia="Calibri" w:hAnsiTheme="minorHAnsi" w:cstheme="minorHAnsi"/>
          <w:szCs w:val="22"/>
        </w:rPr>
        <w:t xml:space="preserve"> treino</w:t>
      </w:r>
      <w:r w:rsidR="00894A55">
        <w:rPr>
          <w:rFonts w:asciiTheme="minorHAnsi" w:eastAsia="Calibri" w:hAnsiTheme="minorHAnsi" w:cstheme="minorHAnsi"/>
          <w:szCs w:val="22"/>
        </w:rPr>
        <w:t xml:space="preserve"> individual</w:t>
      </w:r>
      <w:r w:rsidR="00337F5C">
        <w:rPr>
          <w:rFonts w:asciiTheme="minorHAnsi" w:eastAsia="Calibri" w:hAnsiTheme="minorHAnsi" w:cstheme="minorHAnsi"/>
          <w:szCs w:val="22"/>
        </w:rPr>
        <w:t>,</w:t>
      </w:r>
      <w:r>
        <w:rPr>
          <w:rFonts w:asciiTheme="minorHAnsi" w:eastAsia="Calibri" w:hAnsiTheme="minorHAnsi" w:cstheme="minorHAnsi"/>
          <w:szCs w:val="22"/>
        </w:rPr>
        <w:t xml:space="preserve"> </w:t>
      </w:r>
      <w:r w:rsidR="00894A55">
        <w:rPr>
          <w:rFonts w:asciiTheme="minorHAnsi" w:eastAsia="Calibri" w:hAnsiTheme="minorHAnsi" w:cstheme="minorHAnsi"/>
          <w:szCs w:val="22"/>
        </w:rPr>
        <w:t xml:space="preserve">no </w:t>
      </w:r>
      <w:r w:rsidR="00517E01">
        <w:rPr>
          <w:rFonts w:asciiTheme="minorHAnsi" w:eastAsia="Calibri" w:hAnsiTheme="minorHAnsi" w:cstheme="minorHAnsi"/>
          <w:szCs w:val="22"/>
        </w:rPr>
        <w:t xml:space="preserve">U.S. </w:t>
      </w:r>
      <w:proofErr w:type="spellStart"/>
      <w:r w:rsidR="00517E01">
        <w:rPr>
          <w:rFonts w:asciiTheme="minorHAnsi" w:eastAsia="Calibri" w:hAnsiTheme="minorHAnsi" w:cstheme="minorHAnsi"/>
          <w:szCs w:val="22"/>
        </w:rPr>
        <w:t>Army</w:t>
      </w:r>
      <w:proofErr w:type="spellEnd"/>
      <w:r w:rsidR="00517E01">
        <w:rPr>
          <w:rFonts w:asciiTheme="minorHAnsi" w:eastAsia="Calibri" w:hAnsiTheme="minorHAnsi" w:cstheme="minorHAnsi"/>
          <w:szCs w:val="22"/>
        </w:rPr>
        <w:t>, os</w:t>
      </w:r>
      <w:r>
        <w:rPr>
          <w:rFonts w:asciiTheme="minorHAnsi" w:eastAsia="Calibri" w:hAnsiTheme="minorHAnsi" w:cstheme="minorHAnsi"/>
          <w:szCs w:val="22"/>
        </w:rPr>
        <w:t xml:space="preserve"> sargentos são os</w:t>
      </w:r>
      <w:r w:rsidR="00517E01">
        <w:rPr>
          <w:rFonts w:asciiTheme="minorHAnsi" w:eastAsia="Calibri" w:hAnsiTheme="minorHAnsi" w:cstheme="minorHAnsi"/>
          <w:szCs w:val="22"/>
        </w:rPr>
        <w:t xml:space="preserve"> grandes obreiros da</w:t>
      </w:r>
      <w:r>
        <w:rPr>
          <w:rFonts w:asciiTheme="minorHAnsi" w:eastAsia="Calibri" w:hAnsiTheme="minorHAnsi" w:cstheme="minorHAnsi"/>
          <w:szCs w:val="22"/>
        </w:rPr>
        <w:t xml:space="preserve"> </w:t>
      </w:r>
      <w:r w:rsidR="002968D2">
        <w:rPr>
          <w:rFonts w:asciiTheme="minorHAnsi" w:eastAsia="Calibri" w:hAnsiTheme="minorHAnsi" w:cstheme="minorHAnsi"/>
          <w:szCs w:val="22"/>
        </w:rPr>
        <w:t>transforma</w:t>
      </w:r>
      <w:r w:rsidR="00517E01">
        <w:rPr>
          <w:rFonts w:asciiTheme="minorHAnsi" w:eastAsia="Calibri" w:hAnsiTheme="minorHAnsi" w:cstheme="minorHAnsi"/>
          <w:szCs w:val="22"/>
        </w:rPr>
        <w:t>ção do soldado recruta num soldado de enorme car</w:t>
      </w:r>
      <w:r w:rsidR="00656F05">
        <w:rPr>
          <w:rFonts w:asciiTheme="minorHAnsi" w:eastAsia="Calibri" w:hAnsiTheme="minorHAnsi" w:cstheme="minorHAnsi"/>
          <w:szCs w:val="22"/>
        </w:rPr>
        <w:t>á</w:t>
      </w:r>
      <w:r w:rsidR="00517E01">
        <w:rPr>
          <w:rFonts w:asciiTheme="minorHAnsi" w:eastAsia="Calibri" w:hAnsiTheme="minorHAnsi" w:cstheme="minorHAnsi"/>
          <w:szCs w:val="22"/>
        </w:rPr>
        <w:t xml:space="preserve">ter, </w:t>
      </w:r>
      <w:r w:rsidR="002968D2">
        <w:rPr>
          <w:rFonts w:asciiTheme="minorHAnsi" w:eastAsia="Calibri" w:hAnsiTheme="minorHAnsi" w:cstheme="minorHAnsi"/>
          <w:szCs w:val="22"/>
        </w:rPr>
        <w:t xml:space="preserve">forte capacidade </w:t>
      </w:r>
      <w:r w:rsidR="00517E01">
        <w:rPr>
          <w:rFonts w:asciiTheme="minorHAnsi" w:eastAsia="Calibri" w:hAnsiTheme="minorHAnsi" w:cstheme="minorHAnsi"/>
          <w:szCs w:val="22"/>
        </w:rPr>
        <w:t>de resistência física e mental.</w:t>
      </w:r>
    </w:p>
    <w:p w:rsidR="002968D2" w:rsidRPr="00646785" w:rsidRDefault="002968D2" w:rsidP="00646785">
      <w:pPr>
        <w:overflowPunct/>
        <w:spacing w:after="240"/>
        <w:ind w:left="1418"/>
        <w:jc w:val="both"/>
        <w:textAlignment w:val="auto"/>
        <w:rPr>
          <w:rFonts w:asciiTheme="minorHAnsi" w:eastAsia="Calibri" w:hAnsiTheme="minorHAnsi" w:cstheme="minorHAnsi"/>
          <w:sz w:val="20"/>
        </w:rPr>
      </w:pPr>
      <w:r w:rsidRPr="00AF305C">
        <w:rPr>
          <w:rFonts w:asciiTheme="minorHAnsi" w:eastAsia="Calibri" w:hAnsiTheme="minorHAnsi" w:cstheme="minorHAnsi"/>
          <w:sz w:val="20"/>
          <w:lang w:val="en-US"/>
        </w:rPr>
        <w:t xml:space="preserve">“Drill Sergeants transform new recruits into Soldiers; they are the first leaders to train you and transform you into a Soldier of moral character with strong mental and physical strength. </w:t>
      </w:r>
      <w:r w:rsidRPr="00646785">
        <w:rPr>
          <w:rFonts w:asciiTheme="minorHAnsi" w:eastAsia="Calibri" w:hAnsiTheme="minorHAnsi" w:cstheme="minorHAnsi"/>
          <w:sz w:val="20"/>
          <w:lang w:val="en-US"/>
        </w:rPr>
        <w:t xml:space="preserve">AIT Platoon Sergeants train Soldiers to become proficient at their Army job and prepare them for their transition to their first assignment.” </w:t>
      </w:r>
      <w:r w:rsidR="00894A55" w:rsidRPr="00646785">
        <w:rPr>
          <w:rFonts w:asciiTheme="minorHAnsi" w:eastAsia="Calibri" w:hAnsiTheme="minorHAnsi" w:cstheme="minorHAnsi"/>
          <w:sz w:val="20"/>
          <w:vertAlign w:val="superscript"/>
        </w:rPr>
        <w:footnoteReference w:id="63"/>
      </w:r>
      <w:r w:rsidR="00722653" w:rsidRPr="00646785">
        <w:rPr>
          <w:rFonts w:asciiTheme="minorHAnsi" w:eastAsia="Calibri" w:hAnsiTheme="minorHAnsi" w:cstheme="minorHAnsi"/>
          <w:sz w:val="20"/>
          <w:lang w:val="en-US"/>
        </w:rPr>
        <w:t xml:space="preserve"> </w:t>
      </w:r>
      <w:r w:rsidR="00722653" w:rsidRPr="00646785">
        <w:rPr>
          <w:rFonts w:asciiTheme="minorHAnsi" w:eastAsia="Calibri" w:hAnsiTheme="minorHAnsi" w:cstheme="minorHAnsi"/>
          <w:sz w:val="20"/>
        </w:rPr>
        <w:t>(U.S. ARMY, 2010, p. 26)</w:t>
      </w:r>
      <w:r w:rsidR="001C0F98">
        <w:rPr>
          <w:rFonts w:asciiTheme="minorHAnsi" w:eastAsia="Calibri" w:hAnsiTheme="minorHAnsi" w:cstheme="minorHAnsi"/>
          <w:sz w:val="20"/>
        </w:rPr>
        <w:t>.</w:t>
      </w:r>
    </w:p>
    <w:p w:rsidR="002968D2" w:rsidRDefault="002968D2" w:rsidP="00646785">
      <w:pPr>
        <w:overflowPunct/>
        <w:spacing w:line="360" w:lineRule="auto"/>
        <w:ind w:left="360" w:firstLine="349"/>
        <w:jc w:val="both"/>
        <w:textAlignment w:val="auto"/>
        <w:rPr>
          <w:rFonts w:asciiTheme="minorHAnsi" w:eastAsia="Calibri" w:hAnsiTheme="minorHAnsi" w:cstheme="minorHAnsi"/>
          <w:i/>
          <w:szCs w:val="22"/>
        </w:rPr>
      </w:pPr>
      <w:r w:rsidRPr="002968D2">
        <w:rPr>
          <w:rFonts w:asciiTheme="minorHAnsi" w:eastAsia="Calibri" w:hAnsiTheme="minorHAnsi" w:cstheme="minorHAnsi"/>
          <w:szCs w:val="22"/>
        </w:rPr>
        <w:t>São profissionais altamente qualificados no desempenho da sua função, formar homens para o combate</w:t>
      </w:r>
      <w:r>
        <w:rPr>
          <w:rFonts w:asciiTheme="minorHAnsi" w:eastAsia="Calibri" w:hAnsiTheme="minorHAnsi" w:cstheme="minorHAnsi"/>
          <w:i/>
          <w:szCs w:val="22"/>
        </w:rPr>
        <w:t>:</w:t>
      </w:r>
    </w:p>
    <w:p w:rsidR="002968D2" w:rsidRDefault="002968D2" w:rsidP="00055578">
      <w:pPr>
        <w:overflowPunct/>
        <w:spacing w:line="360" w:lineRule="auto"/>
        <w:ind w:left="360" w:firstLine="349"/>
        <w:jc w:val="both"/>
        <w:textAlignment w:val="auto"/>
        <w:rPr>
          <w:rFonts w:asciiTheme="minorHAnsi" w:eastAsia="Calibri" w:hAnsiTheme="minorHAnsi" w:cstheme="minorHAnsi"/>
          <w:i/>
          <w:szCs w:val="22"/>
        </w:rPr>
      </w:pPr>
      <w:r w:rsidRPr="002968D2">
        <w:rPr>
          <w:rFonts w:asciiTheme="minorHAnsi" w:eastAsia="Calibri" w:hAnsiTheme="minorHAnsi" w:cstheme="minorHAnsi"/>
          <w:i/>
          <w:szCs w:val="22"/>
          <w:lang w:val="en-US"/>
        </w:rPr>
        <w:t>“They are highly qualified noncommissioned officers charged with preparing you for your first unit of assignment.</w:t>
      </w:r>
      <w:r>
        <w:rPr>
          <w:rFonts w:asciiTheme="minorHAnsi" w:eastAsia="Calibri" w:hAnsiTheme="minorHAnsi" w:cstheme="minorHAnsi"/>
          <w:i/>
          <w:szCs w:val="22"/>
          <w:lang w:val="en-US"/>
        </w:rPr>
        <w:t>”</w:t>
      </w:r>
      <w:r w:rsidRPr="002968D2">
        <w:rPr>
          <w:lang w:val="en-US"/>
        </w:rPr>
        <w:t xml:space="preserve"> </w:t>
      </w:r>
      <w:sdt>
        <w:sdtPr>
          <w:rPr>
            <w:rFonts w:asciiTheme="minorHAnsi" w:hAnsiTheme="minorHAnsi"/>
            <w:sz w:val="20"/>
            <w:lang w:val="en-US"/>
          </w:rPr>
          <w:id w:val="1417209699"/>
          <w:citation/>
        </w:sdtPr>
        <w:sdtContent>
          <w:r w:rsidR="007D274D" w:rsidRPr="00FC733D">
            <w:rPr>
              <w:rFonts w:asciiTheme="minorHAnsi" w:hAnsiTheme="minorHAnsi"/>
              <w:sz w:val="20"/>
              <w:lang w:val="en-US"/>
            </w:rPr>
            <w:fldChar w:fldCharType="begin"/>
          </w:r>
          <w:r w:rsidR="00894A55" w:rsidRPr="00FC733D">
            <w:rPr>
              <w:rFonts w:asciiTheme="minorHAnsi" w:hAnsiTheme="minorHAnsi"/>
              <w:sz w:val="20"/>
              <w:lang w:val="en-US"/>
            </w:rPr>
            <w:instrText xml:space="preserve">CITATION HEA10 \p 33 \l 2070 </w:instrText>
          </w:r>
          <w:r w:rsidR="007D274D" w:rsidRPr="00FC733D">
            <w:rPr>
              <w:rFonts w:asciiTheme="minorHAnsi" w:hAnsiTheme="minorHAnsi"/>
              <w:sz w:val="20"/>
              <w:lang w:val="en-US"/>
            </w:rPr>
            <w:fldChar w:fldCharType="separate"/>
          </w:r>
          <w:r w:rsidR="00722653" w:rsidRPr="00FC733D">
            <w:rPr>
              <w:rFonts w:asciiTheme="minorHAnsi" w:hAnsiTheme="minorHAnsi"/>
              <w:noProof/>
              <w:sz w:val="20"/>
              <w:lang w:val="en-US"/>
            </w:rPr>
            <w:t>(U.S. ARMY, 2010, p. 33)</w:t>
          </w:r>
          <w:r w:rsidR="007D274D" w:rsidRPr="00FC733D">
            <w:rPr>
              <w:rFonts w:asciiTheme="minorHAnsi" w:hAnsiTheme="minorHAnsi"/>
              <w:sz w:val="20"/>
              <w:lang w:val="en-US"/>
            </w:rPr>
            <w:fldChar w:fldCharType="end"/>
          </w:r>
        </w:sdtContent>
      </w:sdt>
      <w:r w:rsidR="001C0F98">
        <w:rPr>
          <w:rFonts w:asciiTheme="minorHAnsi" w:hAnsiTheme="minorHAnsi"/>
          <w:sz w:val="20"/>
          <w:lang w:val="en-US"/>
        </w:rPr>
        <w:t>.</w:t>
      </w:r>
    </w:p>
    <w:p w:rsidR="00C609F1" w:rsidRDefault="003664DB" w:rsidP="0074285B">
      <w:pPr>
        <w:pStyle w:val="SemEspaamento"/>
        <w:rPr>
          <w:rFonts w:eastAsia="Calibri"/>
        </w:rPr>
      </w:pPr>
      <w:bookmarkStart w:id="96" w:name="_Toc387303769"/>
      <w:r w:rsidRPr="00DB6F21">
        <w:rPr>
          <w:i/>
        </w:rPr>
        <w:t>Ilustração</w:t>
      </w:r>
      <w:r w:rsidR="00CB31B8"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16</w:t>
      </w:r>
      <w:r w:rsidR="007D274D" w:rsidRPr="00DB6F21">
        <w:rPr>
          <w:i/>
        </w:rPr>
        <w:fldChar w:fldCharType="end"/>
      </w:r>
      <w:r w:rsidR="00CB31B8">
        <w:t xml:space="preserve"> </w:t>
      </w:r>
      <w:proofErr w:type="spellStart"/>
      <w:r w:rsidR="00A35761">
        <w:t>Education</w:t>
      </w:r>
      <w:proofErr w:type="spellEnd"/>
      <w:r w:rsidR="00A35761">
        <w:t xml:space="preserve"> &amp;Training</w:t>
      </w:r>
      <w:bookmarkEnd w:id="96"/>
      <w:r w:rsidR="00A35761">
        <w:t xml:space="preserve"> </w:t>
      </w:r>
      <w:r w:rsidR="00CB31B8">
        <w:t xml:space="preserve"> </w:t>
      </w:r>
    </w:p>
    <w:p w:rsidR="00837ED5" w:rsidRDefault="00CC70F9" w:rsidP="00837ED5">
      <w:pPr>
        <w:overflowPunct/>
        <w:spacing w:line="360" w:lineRule="auto"/>
        <w:jc w:val="center"/>
        <w:textAlignment w:val="auto"/>
        <w:rPr>
          <w:rFonts w:asciiTheme="minorHAnsi" w:eastAsia="Calibri" w:hAnsiTheme="minorHAnsi" w:cstheme="minorHAnsi"/>
          <w:szCs w:val="22"/>
        </w:rPr>
      </w:pPr>
      <w:r>
        <w:rPr>
          <w:noProof/>
          <w:lang w:eastAsia="pt-PT"/>
        </w:rPr>
        <w:drawing>
          <wp:inline distT="0" distB="0" distL="0" distR="0">
            <wp:extent cx="3448050" cy="17145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9532" t="22826" r="18984" b="28261"/>
                    <a:stretch/>
                  </pic:blipFill>
                  <pic:spPr bwMode="auto">
                    <a:xfrm>
                      <a:off x="0" y="0"/>
                      <a:ext cx="3450548" cy="17157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95DA7" w:rsidRPr="00295DA7" w:rsidRDefault="00295DA7" w:rsidP="00DC7792">
      <w:pPr>
        <w:pStyle w:val="SemEspaamento"/>
        <w:jc w:val="right"/>
        <w:outlineLvl w:val="0"/>
        <w:rPr>
          <w:rFonts w:eastAsia="Calibri"/>
          <w:lang w:val="en-US"/>
        </w:rPr>
      </w:pPr>
      <w:proofErr w:type="spellStart"/>
      <w:r w:rsidRPr="00295DA7">
        <w:rPr>
          <w:rFonts w:eastAsia="Calibri"/>
          <w:lang w:val="en-US"/>
        </w:rPr>
        <w:t>Fonte</w:t>
      </w:r>
      <w:proofErr w:type="spellEnd"/>
      <w:r w:rsidRPr="00295DA7">
        <w:rPr>
          <w:rFonts w:eastAsia="Calibri"/>
          <w:lang w:val="en-US"/>
        </w:rPr>
        <w:t>: ADP 7-0, Training Units and Developing Leaders</w:t>
      </w:r>
    </w:p>
    <w:p w:rsidR="00A63F3D" w:rsidRPr="007A7D57" w:rsidRDefault="00A63F3D" w:rsidP="00DC7792">
      <w:pPr>
        <w:overflowPunct/>
        <w:spacing w:line="360" w:lineRule="auto"/>
        <w:ind w:left="360" w:firstLine="349"/>
        <w:jc w:val="both"/>
        <w:textAlignment w:val="auto"/>
        <w:outlineLvl w:val="0"/>
        <w:rPr>
          <w:rFonts w:asciiTheme="minorHAnsi" w:eastAsia="Calibri" w:hAnsiTheme="minorHAnsi" w:cstheme="minorHAnsi"/>
          <w:b/>
          <w:szCs w:val="22"/>
        </w:rPr>
      </w:pPr>
      <w:r w:rsidRPr="007A7D57">
        <w:rPr>
          <w:rFonts w:asciiTheme="minorHAnsi" w:eastAsia="Calibri" w:hAnsiTheme="minorHAnsi" w:cstheme="minorHAnsi"/>
          <w:b/>
          <w:szCs w:val="22"/>
        </w:rPr>
        <w:t xml:space="preserve">A formação deve ser relevante, rigorosa, realista </w:t>
      </w:r>
      <w:r w:rsidR="00517E01" w:rsidRPr="007A7D57">
        <w:rPr>
          <w:rFonts w:asciiTheme="minorHAnsi" w:eastAsia="Calibri" w:hAnsiTheme="minorHAnsi" w:cstheme="minorHAnsi"/>
          <w:b/>
          <w:szCs w:val="22"/>
        </w:rPr>
        <w:t xml:space="preserve">e </w:t>
      </w:r>
      <w:r w:rsidRPr="007A7D57">
        <w:rPr>
          <w:rFonts w:asciiTheme="minorHAnsi" w:eastAsia="Calibri" w:hAnsiTheme="minorHAnsi" w:cstheme="minorHAnsi"/>
          <w:b/>
          <w:szCs w:val="22"/>
        </w:rPr>
        <w:t>desafiadora</w:t>
      </w:r>
    </w:p>
    <w:p w:rsidR="00A63F3D" w:rsidRPr="007A7D57" w:rsidRDefault="00A63F3D" w:rsidP="00DC7792">
      <w:pPr>
        <w:overflowPunct/>
        <w:spacing w:line="360" w:lineRule="auto"/>
        <w:ind w:left="360" w:firstLine="349"/>
        <w:jc w:val="both"/>
        <w:textAlignment w:val="auto"/>
        <w:outlineLvl w:val="0"/>
        <w:rPr>
          <w:rFonts w:asciiTheme="minorHAnsi" w:eastAsia="Calibri" w:hAnsiTheme="minorHAnsi" w:cstheme="minorHAnsi"/>
          <w:szCs w:val="22"/>
          <w:u w:val="single"/>
        </w:rPr>
      </w:pPr>
      <w:r w:rsidRPr="007A7D57">
        <w:rPr>
          <w:rFonts w:asciiTheme="minorHAnsi" w:eastAsia="Calibri" w:hAnsiTheme="minorHAnsi" w:cstheme="minorHAnsi"/>
          <w:szCs w:val="22"/>
          <w:u w:val="single"/>
        </w:rPr>
        <w:t>Princípios d</w:t>
      </w:r>
      <w:r w:rsidR="00517E01" w:rsidRPr="007A7D57">
        <w:rPr>
          <w:rFonts w:asciiTheme="minorHAnsi" w:eastAsia="Calibri" w:hAnsiTheme="minorHAnsi" w:cstheme="minorHAnsi"/>
          <w:szCs w:val="22"/>
          <w:u w:val="single"/>
        </w:rPr>
        <w:t>o</w:t>
      </w:r>
      <w:r w:rsidRPr="007A7D57">
        <w:rPr>
          <w:rFonts w:asciiTheme="minorHAnsi" w:eastAsia="Calibri" w:hAnsiTheme="minorHAnsi" w:cstheme="minorHAnsi"/>
          <w:szCs w:val="22"/>
          <w:u w:val="single"/>
        </w:rPr>
        <w:t xml:space="preserve"> treino na Unidade </w:t>
      </w:r>
    </w:p>
    <w:p w:rsidR="000D52AA" w:rsidRDefault="00A63F3D" w:rsidP="008C2F2D">
      <w:pPr>
        <w:pStyle w:val="PargrafodaLista"/>
        <w:numPr>
          <w:ilvl w:val="0"/>
          <w:numId w:val="7"/>
        </w:numPr>
        <w:overflowPunct/>
        <w:jc w:val="both"/>
        <w:textAlignment w:val="auto"/>
        <w:rPr>
          <w:rFonts w:asciiTheme="minorHAnsi" w:eastAsia="Calibri" w:hAnsiTheme="minorHAnsi" w:cstheme="minorHAnsi"/>
          <w:szCs w:val="22"/>
        </w:rPr>
      </w:pPr>
      <w:r w:rsidRPr="000D52AA">
        <w:rPr>
          <w:rFonts w:asciiTheme="minorHAnsi" w:eastAsia="Calibri" w:hAnsiTheme="minorHAnsi" w:cstheme="minorHAnsi"/>
          <w:szCs w:val="22"/>
        </w:rPr>
        <w:t xml:space="preserve">Os Sargentos devem treinar indivíduos, </w:t>
      </w:r>
      <w:r w:rsidR="000D52AA" w:rsidRPr="000D52AA">
        <w:rPr>
          <w:rFonts w:asciiTheme="minorHAnsi" w:eastAsia="Calibri" w:hAnsiTheme="minorHAnsi" w:cstheme="minorHAnsi"/>
          <w:szCs w:val="22"/>
        </w:rPr>
        <w:t>equipas pequenas</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o padrão</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como se vai combater</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durante a operação</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Primeiro consubstanciar os fundamentos do treino</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para desenvolver a adaptabilidade</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Compreender o ambiente operacional</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para sustentar</w:t>
      </w:r>
    </w:p>
    <w:p w:rsidR="000D52AA" w:rsidRDefault="000D52AA" w:rsidP="008C2F2D">
      <w:pPr>
        <w:pStyle w:val="PargrafodaLista"/>
        <w:numPr>
          <w:ilvl w:val="0"/>
          <w:numId w:val="7"/>
        </w:numPr>
        <w:overflowPunct/>
        <w:jc w:val="both"/>
        <w:textAlignment w:val="auto"/>
        <w:rPr>
          <w:rFonts w:asciiTheme="minorHAnsi" w:eastAsia="Calibri" w:hAnsiTheme="minorHAnsi" w:cstheme="minorHAnsi"/>
          <w:szCs w:val="22"/>
        </w:rPr>
      </w:pPr>
      <w:r>
        <w:rPr>
          <w:rFonts w:asciiTheme="minorHAnsi" w:eastAsia="Calibri" w:hAnsiTheme="minorHAnsi" w:cstheme="minorHAnsi"/>
          <w:szCs w:val="22"/>
        </w:rPr>
        <w:t>Treinar para manter</w:t>
      </w:r>
    </w:p>
    <w:p w:rsidR="00A63F3D" w:rsidRDefault="000D52AA" w:rsidP="008C2F2D">
      <w:pPr>
        <w:pStyle w:val="PargrafodaLista"/>
        <w:numPr>
          <w:ilvl w:val="0"/>
          <w:numId w:val="7"/>
        </w:numPr>
        <w:overflowPunct/>
        <w:spacing w:after="240"/>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Realizar </w:t>
      </w:r>
      <w:r w:rsidR="00BE6E6A">
        <w:rPr>
          <w:rFonts w:asciiTheme="minorHAnsi" w:eastAsia="Calibri" w:hAnsiTheme="minorHAnsi" w:cstheme="minorHAnsi"/>
          <w:szCs w:val="22"/>
        </w:rPr>
        <w:t>com várias escalões hierárquicos</w:t>
      </w:r>
      <w:r>
        <w:rPr>
          <w:rFonts w:asciiTheme="minorHAnsi" w:eastAsia="Calibri" w:hAnsiTheme="minorHAnsi" w:cstheme="minorHAnsi"/>
          <w:szCs w:val="22"/>
        </w:rPr>
        <w:t xml:space="preserve"> e treino concorrente</w:t>
      </w:r>
      <w:r w:rsidR="00A63F3D" w:rsidRPr="000D52AA">
        <w:rPr>
          <w:rFonts w:asciiTheme="minorHAnsi" w:eastAsia="Calibri" w:hAnsiTheme="minorHAnsi" w:cstheme="minorHAnsi"/>
          <w:szCs w:val="22"/>
        </w:rPr>
        <w:t xml:space="preserve"> </w:t>
      </w:r>
    </w:p>
    <w:p w:rsidR="00030F67" w:rsidRDefault="00030F67" w:rsidP="00656F05">
      <w:pPr>
        <w:overflowPunct/>
        <w:spacing w:line="360" w:lineRule="auto"/>
        <w:ind w:left="708"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Se analisarmos a aprendizagem ao longo da carreira verificamos</w:t>
      </w:r>
      <w:r w:rsidR="00656F05">
        <w:rPr>
          <w:rFonts w:asciiTheme="minorHAnsi" w:eastAsia="Calibri" w:hAnsiTheme="minorHAnsi" w:cstheme="minorHAnsi"/>
          <w:szCs w:val="22"/>
        </w:rPr>
        <w:t xml:space="preserve"> que</w:t>
      </w:r>
      <w:r w:rsidR="001C0F98">
        <w:rPr>
          <w:rFonts w:asciiTheme="minorHAnsi" w:eastAsia="Calibri" w:hAnsiTheme="minorHAnsi" w:cstheme="minorHAnsi"/>
          <w:szCs w:val="22"/>
        </w:rPr>
        <w:t xml:space="preserve"> em</w:t>
      </w:r>
      <w:r>
        <w:rPr>
          <w:rFonts w:asciiTheme="minorHAnsi" w:eastAsia="Calibri" w:hAnsiTheme="minorHAnsi" w:cstheme="minorHAnsi"/>
          <w:szCs w:val="22"/>
        </w:rPr>
        <w:t xml:space="preserve"> face do incremento da responsabilidade e da ambiguidade em simultâneo com o incremento da capacidade de reflexão por parte dos discentes face à experi</w:t>
      </w:r>
      <w:r w:rsidR="00656F05">
        <w:rPr>
          <w:rFonts w:asciiTheme="minorHAnsi" w:eastAsia="Calibri" w:hAnsiTheme="minorHAnsi" w:cstheme="minorHAnsi"/>
          <w:szCs w:val="22"/>
        </w:rPr>
        <w:t>ê</w:t>
      </w:r>
      <w:r>
        <w:rPr>
          <w:rFonts w:asciiTheme="minorHAnsi" w:eastAsia="Calibri" w:hAnsiTheme="minorHAnsi" w:cstheme="minorHAnsi"/>
          <w:szCs w:val="22"/>
        </w:rPr>
        <w:t xml:space="preserve">ncia adquirida, verificamos (Ilustração nº </w:t>
      </w:r>
      <w:r w:rsidR="00A73FAF">
        <w:rPr>
          <w:rFonts w:asciiTheme="minorHAnsi" w:eastAsia="Calibri" w:hAnsiTheme="minorHAnsi" w:cstheme="minorHAnsi"/>
          <w:szCs w:val="22"/>
        </w:rPr>
        <w:t>17</w:t>
      </w:r>
      <w:r>
        <w:rPr>
          <w:rFonts w:asciiTheme="minorHAnsi" w:eastAsia="Calibri" w:hAnsiTheme="minorHAnsi" w:cstheme="minorHAnsi"/>
          <w:szCs w:val="22"/>
        </w:rPr>
        <w:t xml:space="preserve">): </w:t>
      </w:r>
    </w:p>
    <w:p w:rsidR="006B1FCD" w:rsidRPr="00030F67" w:rsidRDefault="00030F67" w:rsidP="008C2F2D">
      <w:pPr>
        <w:pStyle w:val="PargrafodaLista"/>
        <w:numPr>
          <w:ilvl w:val="0"/>
          <w:numId w:val="93"/>
        </w:numPr>
        <w:overflowPunct/>
        <w:spacing w:line="360" w:lineRule="auto"/>
        <w:jc w:val="both"/>
        <w:textAlignment w:val="auto"/>
        <w:rPr>
          <w:rFonts w:asciiTheme="minorHAnsi" w:eastAsia="Calibri" w:hAnsiTheme="minorHAnsi" w:cstheme="minorHAnsi"/>
          <w:szCs w:val="22"/>
        </w:rPr>
      </w:pPr>
      <w:r w:rsidRPr="008F4A85">
        <w:rPr>
          <w:rFonts w:asciiTheme="minorHAnsi" w:eastAsia="Calibri" w:hAnsiTheme="minorHAnsi" w:cstheme="minorHAnsi"/>
          <w:szCs w:val="22"/>
          <w:u w:val="single"/>
        </w:rPr>
        <w:t>No</w:t>
      </w:r>
      <w:r w:rsidR="006B1FCD" w:rsidRPr="008F4A85">
        <w:rPr>
          <w:rFonts w:asciiTheme="minorHAnsi" w:eastAsia="Calibri" w:hAnsiTheme="minorHAnsi" w:cstheme="minorHAnsi"/>
          <w:szCs w:val="22"/>
          <w:u w:val="single"/>
        </w:rPr>
        <w:t xml:space="preserve"> início de carreira</w:t>
      </w:r>
      <w:r w:rsidR="006B1FCD" w:rsidRPr="00030F67">
        <w:rPr>
          <w:rFonts w:asciiTheme="minorHAnsi" w:eastAsia="Calibri" w:hAnsiTheme="minorHAnsi" w:cstheme="minorHAnsi"/>
          <w:szCs w:val="22"/>
        </w:rPr>
        <w:t>, prevalece a formação, complementada pela educação e pela</w:t>
      </w:r>
      <w:r w:rsidRPr="00030F67">
        <w:rPr>
          <w:rFonts w:asciiTheme="minorHAnsi" w:eastAsia="Calibri" w:hAnsiTheme="minorHAnsi" w:cstheme="minorHAnsi"/>
          <w:szCs w:val="22"/>
        </w:rPr>
        <w:t xml:space="preserve"> diminuta</w:t>
      </w:r>
      <w:r w:rsidR="006B1FCD" w:rsidRPr="00030F67">
        <w:rPr>
          <w:rFonts w:asciiTheme="minorHAnsi" w:eastAsia="Calibri" w:hAnsiTheme="minorHAnsi" w:cstheme="minorHAnsi"/>
          <w:szCs w:val="22"/>
        </w:rPr>
        <w:t xml:space="preserve"> experi</w:t>
      </w:r>
      <w:r w:rsidR="00A73FAF">
        <w:rPr>
          <w:rFonts w:asciiTheme="minorHAnsi" w:eastAsia="Calibri" w:hAnsiTheme="minorHAnsi" w:cstheme="minorHAnsi"/>
          <w:szCs w:val="22"/>
        </w:rPr>
        <w:t>ê</w:t>
      </w:r>
      <w:r w:rsidR="006B1FCD" w:rsidRPr="00030F67">
        <w:rPr>
          <w:rFonts w:asciiTheme="minorHAnsi" w:eastAsia="Calibri" w:hAnsiTheme="minorHAnsi" w:cstheme="minorHAnsi"/>
          <w:szCs w:val="22"/>
        </w:rPr>
        <w:t>ncia</w:t>
      </w:r>
      <w:r w:rsidR="00B403F1">
        <w:rPr>
          <w:rFonts w:asciiTheme="minorHAnsi" w:eastAsia="Calibri" w:hAnsiTheme="minorHAnsi" w:cstheme="minorHAnsi"/>
          <w:szCs w:val="22"/>
        </w:rPr>
        <w:t>;</w:t>
      </w:r>
    </w:p>
    <w:p w:rsidR="006B1FCD" w:rsidRPr="00030F67" w:rsidRDefault="006B1FCD" w:rsidP="008C2F2D">
      <w:pPr>
        <w:pStyle w:val="PargrafodaLista"/>
        <w:numPr>
          <w:ilvl w:val="0"/>
          <w:numId w:val="93"/>
        </w:numPr>
        <w:overflowPunct/>
        <w:spacing w:line="360" w:lineRule="auto"/>
        <w:jc w:val="both"/>
        <w:textAlignment w:val="auto"/>
        <w:rPr>
          <w:rFonts w:asciiTheme="minorHAnsi" w:eastAsia="Calibri" w:hAnsiTheme="minorHAnsi" w:cstheme="minorHAnsi"/>
          <w:szCs w:val="22"/>
        </w:rPr>
      </w:pPr>
      <w:r w:rsidRPr="008F4A85">
        <w:rPr>
          <w:rFonts w:asciiTheme="minorHAnsi" w:eastAsia="Calibri" w:hAnsiTheme="minorHAnsi" w:cstheme="minorHAnsi"/>
          <w:szCs w:val="22"/>
          <w:u w:val="single"/>
        </w:rPr>
        <w:t>A meio d</w:t>
      </w:r>
      <w:r w:rsidR="00030F67" w:rsidRPr="008F4A85">
        <w:rPr>
          <w:rFonts w:asciiTheme="minorHAnsi" w:eastAsia="Calibri" w:hAnsiTheme="minorHAnsi" w:cstheme="minorHAnsi"/>
          <w:szCs w:val="22"/>
          <w:u w:val="single"/>
        </w:rPr>
        <w:t>a</w:t>
      </w:r>
      <w:r w:rsidRPr="008F4A85">
        <w:rPr>
          <w:rFonts w:asciiTheme="minorHAnsi" w:eastAsia="Calibri" w:hAnsiTheme="minorHAnsi" w:cstheme="minorHAnsi"/>
          <w:szCs w:val="22"/>
          <w:u w:val="single"/>
        </w:rPr>
        <w:t xml:space="preserve"> carreira</w:t>
      </w:r>
      <w:r w:rsidR="00030F67">
        <w:rPr>
          <w:rFonts w:asciiTheme="minorHAnsi" w:eastAsia="Calibri" w:hAnsiTheme="minorHAnsi" w:cstheme="minorHAnsi"/>
          <w:szCs w:val="22"/>
        </w:rPr>
        <w:t>,</w:t>
      </w:r>
      <w:r w:rsidRPr="00030F67">
        <w:rPr>
          <w:rFonts w:asciiTheme="minorHAnsi" w:eastAsia="Calibri" w:hAnsiTheme="minorHAnsi" w:cstheme="minorHAnsi"/>
          <w:szCs w:val="22"/>
        </w:rPr>
        <w:t xml:space="preserve"> verifica-se</w:t>
      </w:r>
      <w:r w:rsidR="00030F67">
        <w:rPr>
          <w:rFonts w:asciiTheme="minorHAnsi" w:eastAsia="Calibri" w:hAnsiTheme="minorHAnsi" w:cstheme="minorHAnsi"/>
          <w:szCs w:val="22"/>
        </w:rPr>
        <w:t xml:space="preserve"> de certa forma, </w:t>
      </w:r>
      <w:r w:rsidRPr="00030F67">
        <w:rPr>
          <w:rFonts w:asciiTheme="minorHAnsi" w:eastAsia="Calibri" w:hAnsiTheme="minorHAnsi" w:cstheme="minorHAnsi"/>
          <w:szCs w:val="22"/>
        </w:rPr>
        <w:t>um equilíbrio entre a experi</w:t>
      </w:r>
      <w:r w:rsidR="00A73FAF">
        <w:rPr>
          <w:rFonts w:asciiTheme="minorHAnsi" w:eastAsia="Calibri" w:hAnsiTheme="minorHAnsi" w:cstheme="minorHAnsi"/>
          <w:szCs w:val="22"/>
        </w:rPr>
        <w:t>ê</w:t>
      </w:r>
      <w:r w:rsidRPr="00030F67">
        <w:rPr>
          <w:rFonts w:asciiTheme="minorHAnsi" w:eastAsia="Calibri" w:hAnsiTheme="minorHAnsi" w:cstheme="minorHAnsi"/>
          <w:szCs w:val="22"/>
        </w:rPr>
        <w:t>ncia e a formação</w:t>
      </w:r>
      <w:r w:rsidR="00030F67">
        <w:rPr>
          <w:rFonts w:asciiTheme="minorHAnsi" w:eastAsia="Calibri" w:hAnsiTheme="minorHAnsi" w:cstheme="minorHAnsi"/>
          <w:szCs w:val="22"/>
        </w:rPr>
        <w:t>, com a diminuição significativa da Educação</w:t>
      </w:r>
      <w:r w:rsidR="00B403F1">
        <w:rPr>
          <w:rFonts w:asciiTheme="minorHAnsi" w:eastAsia="Calibri" w:hAnsiTheme="minorHAnsi" w:cstheme="minorHAnsi"/>
          <w:szCs w:val="22"/>
        </w:rPr>
        <w:t>;</w:t>
      </w:r>
    </w:p>
    <w:p w:rsidR="006B1FCD" w:rsidRPr="00030F67" w:rsidRDefault="006B1FCD" w:rsidP="008C2F2D">
      <w:pPr>
        <w:pStyle w:val="PargrafodaLista"/>
        <w:numPr>
          <w:ilvl w:val="0"/>
          <w:numId w:val="93"/>
        </w:numPr>
        <w:overflowPunct/>
        <w:spacing w:line="360" w:lineRule="auto"/>
        <w:jc w:val="both"/>
        <w:textAlignment w:val="auto"/>
        <w:rPr>
          <w:rFonts w:asciiTheme="minorHAnsi" w:eastAsia="Calibri" w:hAnsiTheme="minorHAnsi" w:cstheme="minorHAnsi"/>
          <w:szCs w:val="22"/>
        </w:rPr>
      </w:pPr>
      <w:r w:rsidRPr="008F4A85">
        <w:rPr>
          <w:rFonts w:asciiTheme="minorHAnsi" w:eastAsia="Calibri" w:hAnsiTheme="minorHAnsi" w:cstheme="minorHAnsi"/>
          <w:szCs w:val="22"/>
          <w:u w:val="single"/>
        </w:rPr>
        <w:t>Em final de carreira</w:t>
      </w:r>
      <w:r w:rsidRPr="00030F67">
        <w:rPr>
          <w:rFonts w:asciiTheme="minorHAnsi" w:eastAsia="Calibri" w:hAnsiTheme="minorHAnsi" w:cstheme="minorHAnsi"/>
          <w:szCs w:val="22"/>
        </w:rPr>
        <w:t>, prevalece (Educação)</w:t>
      </w:r>
      <w:r w:rsidR="008F4A85">
        <w:rPr>
          <w:rFonts w:asciiTheme="minorHAnsi" w:eastAsia="Calibri" w:hAnsiTheme="minorHAnsi" w:cstheme="minorHAnsi"/>
          <w:szCs w:val="22"/>
        </w:rPr>
        <w:t xml:space="preserve"> o</w:t>
      </w:r>
      <w:r w:rsidRPr="00030F67">
        <w:rPr>
          <w:rFonts w:asciiTheme="minorHAnsi" w:eastAsia="Calibri" w:hAnsiTheme="minorHAnsi" w:cstheme="minorHAnsi"/>
          <w:szCs w:val="22"/>
        </w:rPr>
        <w:t xml:space="preserve"> auto</w:t>
      </w:r>
      <w:r w:rsidR="00655731" w:rsidRPr="00030F67">
        <w:rPr>
          <w:rFonts w:asciiTheme="minorHAnsi" w:eastAsia="Calibri" w:hAnsiTheme="minorHAnsi" w:cstheme="minorHAnsi"/>
          <w:szCs w:val="22"/>
        </w:rPr>
        <w:t xml:space="preserve"> </w:t>
      </w:r>
      <w:r w:rsidRPr="00030F67">
        <w:rPr>
          <w:rFonts w:asciiTheme="minorHAnsi" w:eastAsia="Calibri" w:hAnsiTheme="minorHAnsi" w:cstheme="minorHAnsi"/>
          <w:szCs w:val="22"/>
        </w:rPr>
        <w:t>desenvolvimento</w:t>
      </w:r>
      <w:r w:rsidR="008F4A85">
        <w:rPr>
          <w:rFonts w:asciiTheme="minorHAnsi" w:eastAsia="Calibri" w:hAnsiTheme="minorHAnsi" w:cstheme="minorHAnsi"/>
          <w:szCs w:val="22"/>
        </w:rPr>
        <w:t>,</w:t>
      </w:r>
      <w:r w:rsidRPr="00030F67">
        <w:rPr>
          <w:rFonts w:asciiTheme="minorHAnsi" w:eastAsia="Calibri" w:hAnsiTheme="minorHAnsi" w:cstheme="minorHAnsi"/>
          <w:szCs w:val="22"/>
        </w:rPr>
        <w:t xml:space="preserve"> </w:t>
      </w:r>
      <w:r w:rsidR="008F4A85" w:rsidRPr="00030F67">
        <w:rPr>
          <w:rFonts w:asciiTheme="minorHAnsi" w:eastAsia="Calibri" w:hAnsiTheme="minorHAnsi" w:cstheme="minorHAnsi"/>
          <w:szCs w:val="22"/>
        </w:rPr>
        <w:t xml:space="preserve">é incentivada </w:t>
      </w:r>
      <w:r w:rsidRPr="00030F67">
        <w:rPr>
          <w:rFonts w:asciiTheme="minorHAnsi" w:eastAsia="Calibri" w:hAnsiTheme="minorHAnsi" w:cstheme="minorHAnsi"/>
          <w:szCs w:val="22"/>
        </w:rPr>
        <w:t>a aprendizagem ao longo da vida</w:t>
      </w:r>
      <w:r w:rsidR="00B403F1">
        <w:rPr>
          <w:rFonts w:asciiTheme="minorHAnsi" w:eastAsia="Calibri" w:hAnsiTheme="minorHAnsi" w:cstheme="minorHAnsi"/>
          <w:szCs w:val="22"/>
        </w:rPr>
        <w:t>;</w:t>
      </w:r>
    </w:p>
    <w:p w:rsidR="00BE6E6A" w:rsidRPr="00043EBA" w:rsidRDefault="003664DB" w:rsidP="00043EBA">
      <w:pPr>
        <w:pStyle w:val="SemEspaamento"/>
        <w:rPr>
          <w:rFonts w:eastAsia="Calibri"/>
        </w:rPr>
      </w:pPr>
      <w:bookmarkStart w:id="97" w:name="_Toc387303770"/>
      <w:r w:rsidRPr="00DB6F21">
        <w:rPr>
          <w:i/>
        </w:rPr>
        <w:t>Ilustração</w:t>
      </w:r>
      <w:r w:rsidR="003250E8"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17</w:t>
      </w:r>
      <w:r w:rsidR="007D274D" w:rsidRPr="00DB6F21">
        <w:rPr>
          <w:i/>
        </w:rPr>
        <w:fldChar w:fldCharType="end"/>
      </w:r>
      <w:r w:rsidR="003250E8" w:rsidRPr="00043EBA">
        <w:t xml:space="preserve"> Espectro de Toda a Aprendizagem</w:t>
      </w:r>
      <w:bookmarkEnd w:id="97"/>
    </w:p>
    <w:p w:rsidR="007A2806" w:rsidRPr="007A2806" w:rsidRDefault="007A2806" w:rsidP="007A2806">
      <w:pPr>
        <w:rPr>
          <w:rFonts w:eastAsia="Calibri"/>
          <w:lang w:eastAsia="pt-PT"/>
        </w:rPr>
      </w:pPr>
      <w:r>
        <w:rPr>
          <w:rFonts w:eastAsia="Calibri"/>
          <w:noProof/>
          <w:lang w:eastAsia="pt-PT"/>
        </w:rPr>
        <w:drawing>
          <wp:inline distT="0" distB="0" distL="0" distR="0">
            <wp:extent cx="5913120" cy="2435352"/>
            <wp:effectExtent l="95250" t="76200" r="106680" b="79248"/>
            <wp:docPr id="48" name="Imagem 47" descr="c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d.jpg"/>
                    <pic:cNvPicPr/>
                  </pic:nvPicPr>
                  <pic:blipFill>
                    <a:blip r:embed="rId94"/>
                    <a:stretch>
                      <a:fillRect/>
                    </a:stretch>
                  </pic:blipFill>
                  <pic:spPr>
                    <a:xfrm>
                      <a:off x="0" y="0"/>
                      <a:ext cx="5913120" cy="24353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55731" w:rsidRPr="00737E74" w:rsidRDefault="003250E8" w:rsidP="00894A55">
      <w:pPr>
        <w:overflowPunct/>
        <w:spacing w:line="360" w:lineRule="auto"/>
        <w:ind w:left="360" w:firstLine="349"/>
        <w:jc w:val="right"/>
        <w:textAlignment w:val="auto"/>
        <w:rPr>
          <w:rFonts w:asciiTheme="minorHAnsi" w:eastAsia="Calibri" w:hAnsiTheme="minorHAnsi" w:cstheme="minorHAnsi"/>
          <w:szCs w:val="22"/>
        </w:rPr>
      </w:pPr>
      <w:r w:rsidRPr="00737E74">
        <w:rPr>
          <w:rFonts w:asciiTheme="minorHAnsi" w:eastAsia="Calibri" w:hAnsiTheme="minorHAnsi" w:cstheme="minorHAnsi"/>
          <w:szCs w:val="22"/>
        </w:rPr>
        <w:t xml:space="preserve">Fonte: </w:t>
      </w:r>
      <w:sdt>
        <w:sdtPr>
          <w:rPr>
            <w:rFonts w:asciiTheme="minorHAnsi" w:eastAsia="Calibri" w:hAnsiTheme="minorHAnsi" w:cstheme="minorHAnsi"/>
            <w:szCs w:val="22"/>
            <w:lang w:val="en-US"/>
          </w:rPr>
          <w:id w:val="1954284174"/>
          <w:citation/>
        </w:sdtPr>
        <w:sdtContent>
          <w:r w:rsidR="007D274D">
            <w:rPr>
              <w:rFonts w:asciiTheme="minorHAnsi" w:eastAsia="Calibri" w:hAnsiTheme="minorHAnsi" w:cstheme="minorHAnsi"/>
              <w:szCs w:val="22"/>
              <w:lang w:val="en-US"/>
            </w:rPr>
            <w:fldChar w:fldCharType="begin"/>
          </w:r>
          <w:r w:rsidR="000F3D8F">
            <w:rPr>
              <w:rFonts w:asciiTheme="minorHAnsi" w:eastAsia="Calibri" w:hAnsiTheme="minorHAnsi" w:cstheme="minorHAnsi"/>
              <w:szCs w:val="22"/>
            </w:rPr>
            <w:instrText xml:space="preserve">CITATION TRA111 \p 22 \l 2070 </w:instrText>
          </w:r>
          <w:r w:rsidR="007D274D">
            <w:rPr>
              <w:rFonts w:asciiTheme="minorHAnsi" w:eastAsia="Calibri" w:hAnsiTheme="minorHAnsi" w:cstheme="minorHAnsi"/>
              <w:szCs w:val="22"/>
              <w:lang w:val="en-US"/>
            </w:rPr>
            <w:fldChar w:fldCharType="separate"/>
          </w:r>
          <w:r w:rsidR="00722653" w:rsidRPr="00722653">
            <w:rPr>
              <w:rFonts w:asciiTheme="minorHAnsi" w:eastAsia="Calibri" w:hAnsiTheme="minorHAnsi" w:cstheme="minorHAnsi"/>
              <w:noProof/>
              <w:szCs w:val="22"/>
            </w:rPr>
            <w:t>(TRADOC, 2011, p. 22)</w:t>
          </w:r>
          <w:r w:rsidR="007D274D">
            <w:rPr>
              <w:rFonts w:asciiTheme="minorHAnsi" w:eastAsia="Calibri" w:hAnsiTheme="minorHAnsi" w:cstheme="minorHAnsi"/>
              <w:szCs w:val="22"/>
              <w:lang w:val="en-US"/>
            </w:rPr>
            <w:fldChar w:fldCharType="end"/>
          </w:r>
        </w:sdtContent>
      </w:sdt>
    </w:p>
    <w:p w:rsidR="008F3077" w:rsidRPr="007A7D57" w:rsidRDefault="008F3077"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7A7D57">
        <w:rPr>
          <w:rFonts w:asciiTheme="minorHAnsi" w:eastAsia="Calibri" w:hAnsiTheme="minorHAnsi" w:cstheme="minorHAnsi"/>
          <w:b/>
          <w:sz w:val="28"/>
          <w:szCs w:val="22"/>
        </w:rPr>
        <w:t>A Formação de Longa Duração</w:t>
      </w:r>
      <w:r w:rsidR="008A5410" w:rsidRPr="007A7D57">
        <w:rPr>
          <w:rFonts w:asciiTheme="minorHAnsi" w:eastAsia="Calibri" w:hAnsiTheme="minorHAnsi" w:cstheme="minorHAnsi"/>
          <w:b/>
          <w:sz w:val="28"/>
          <w:szCs w:val="22"/>
        </w:rPr>
        <w:t xml:space="preserve"> (PME)</w:t>
      </w:r>
    </w:p>
    <w:p w:rsidR="00D24CEC" w:rsidRPr="00646785" w:rsidRDefault="00D24CEC" w:rsidP="00646785">
      <w:pPr>
        <w:overflowPunct/>
        <w:spacing w:after="240"/>
        <w:ind w:left="1418"/>
        <w:jc w:val="both"/>
        <w:textAlignment w:val="auto"/>
        <w:rPr>
          <w:rFonts w:asciiTheme="minorHAnsi" w:eastAsia="Calibri" w:hAnsiTheme="minorHAnsi" w:cstheme="minorHAnsi"/>
          <w:sz w:val="20"/>
        </w:rPr>
      </w:pPr>
      <w:r w:rsidRPr="00646785">
        <w:rPr>
          <w:rFonts w:asciiTheme="minorHAnsi" w:eastAsia="Calibri" w:hAnsiTheme="minorHAnsi" w:cstheme="minorHAnsi"/>
          <w:sz w:val="20"/>
        </w:rPr>
        <w:t xml:space="preserve">O Conceito de Aprendizagem do </w:t>
      </w:r>
      <w:r w:rsidR="00003054" w:rsidRPr="00646785">
        <w:rPr>
          <w:rFonts w:asciiTheme="minorHAnsi" w:eastAsia="Calibri" w:hAnsiTheme="minorHAnsi" w:cstheme="minorHAnsi"/>
          <w:sz w:val="20"/>
        </w:rPr>
        <w:t>U.S.ARMY dos</w:t>
      </w:r>
      <w:r w:rsidRPr="00646785">
        <w:rPr>
          <w:rFonts w:asciiTheme="minorHAnsi" w:eastAsia="Calibri" w:hAnsiTheme="minorHAnsi" w:cstheme="minorHAnsi"/>
          <w:sz w:val="20"/>
        </w:rPr>
        <w:t xml:space="preserve"> EUA para 2015, </w:t>
      </w:r>
      <w:r w:rsidR="00003054" w:rsidRPr="00646785">
        <w:rPr>
          <w:rFonts w:asciiTheme="minorHAnsi" w:eastAsia="Calibri" w:hAnsiTheme="minorHAnsi" w:cstheme="minorHAnsi"/>
          <w:sz w:val="20"/>
        </w:rPr>
        <w:t>consiste n</w:t>
      </w:r>
      <w:r w:rsidRPr="00646785">
        <w:rPr>
          <w:rFonts w:asciiTheme="minorHAnsi" w:eastAsia="Calibri" w:hAnsiTheme="minorHAnsi" w:cstheme="minorHAnsi"/>
          <w:sz w:val="20"/>
        </w:rPr>
        <w:t xml:space="preserve">um modelo de </w:t>
      </w:r>
      <w:r w:rsidR="00CB6F61" w:rsidRPr="00646785">
        <w:rPr>
          <w:rFonts w:asciiTheme="minorHAnsi" w:eastAsia="Calibri" w:hAnsiTheme="minorHAnsi" w:cstheme="minorHAnsi"/>
          <w:sz w:val="20"/>
        </w:rPr>
        <w:t>aprendizagem que</w:t>
      </w:r>
      <w:r w:rsidRPr="00646785">
        <w:rPr>
          <w:rFonts w:asciiTheme="minorHAnsi" w:eastAsia="Calibri" w:hAnsiTheme="minorHAnsi" w:cstheme="minorHAnsi"/>
          <w:sz w:val="20"/>
        </w:rPr>
        <w:t xml:space="preserve"> atenda a necessidade do </w:t>
      </w:r>
      <w:r w:rsidR="00D30EDC" w:rsidRPr="00646785">
        <w:rPr>
          <w:rFonts w:asciiTheme="minorHAnsi" w:eastAsia="Calibri" w:hAnsiTheme="minorHAnsi" w:cstheme="minorHAnsi"/>
          <w:sz w:val="20"/>
        </w:rPr>
        <w:t>Exército</w:t>
      </w:r>
      <w:r w:rsidRPr="00646785">
        <w:rPr>
          <w:rFonts w:asciiTheme="minorHAnsi" w:eastAsia="Calibri" w:hAnsiTheme="minorHAnsi" w:cstheme="minorHAnsi"/>
          <w:sz w:val="20"/>
        </w:rPr>
        <w:t xml:space="preserve">, pensando nos soldados e </w:t>
      </w:r>
      <w:r w:rsidR="00A94608" w:rsidRPr="00646785">
        <w:rPr>
          <w:rFonts w:asciiTheme="minorHAnsi" w:eastAsia="Calibri" w:hAnsiTheme="minorHAnsi" w:cstheme="minorHAnsi"/>
          <w:sz w:val="20"/>
        </w:rPr>
        <w:t>nos seus líderes</w:t>
      </w:r>
      <w:r w:rsidRPr="00646785">
        <w:rPr>
          <w:rFonts w:asciiTheme="minorHAnsi" w:eastAsia="Calibri" w:hAnsiTheme="minorHAnsi" w:cstheme="minorHAnsi"/>
          <w:sz w:val="20"/>
        </w:rPr>
        <w:t xml:space="preserve">, tornando-os capazes de enfrentar os desafios de adaptabilidade operacional </w:t>
      </w:r>
      <w:r w:rsidR="00C15FF2" w:rsidRPr="00646785">
        <w:rPr>
          <w:rFonts w:asciiTheme="minorHAnsi" w:eastAsia="Calibri" w:hAnsiTheme="minorHAnsi" w:cstheme="minorHAnsi"/>
          <w:sz w:val="20"/>
        </w:rPr>
        <w:t>n</w:t>
      </w:r>
      <w:r w:rsidRPr="00646785">
        <w:rPr>
          <w:rFonts w:asciiTheme="minorHAnsi" w:eastAsia="Calibri" w:hAnsiTheme="minorHAnsi" w:cstheme="minorHAnsi"/>
          <w:sz w:val="20"/>
        </w:rPr>
        <w:t>uma era de conflito persistente</w:t>
      </w:r>
      <w:sdt>
        <w:sdtPr>
          <w:rPr>
            <w:rFonts w:asciiTheme="minorHAnsi" w:eastAsia="Calibri" w:hAnsiTheme="minorHAnsi" w:cstheme="minorHAnsi"/>
            <w:sz w:val="20"/>
          </w:rPr>
          <w:id w:val="947118321"/>
          <w:citation/>
        </w:sdtPr>
        <w:sdtContent>
          <w:r w:rsidR="007D274D" w:rsidRPr="00646785">
            <w:rPr>
              <w:rFonts w:asciiTheme="minorHAnsi" w:eastAsia="Calibri" w:hAnsiTheme="minorHAnsi" w:cstheme="minorHAnsi"/>
              <w:sz w:val="20"/>
            </w:rPr>
            <w:fldChar w:fldCharType="begin"/>
          </w:r>
          <w:r w:rsidR="0065747F" w:rsidRPr="00646785">
            <w:rPr>
              <w:rFonts w:asciiTheme="minorHAnsi" w:eastAsia="Calibri" w:hAnsiTheme="minorHAnsi" w:cstheme="minorHAnsi"/>
              <w:sz w:val="20"/>
            </w:rPr>
            <w:instrText xml:space="preserve">CITATION Dep11 \p 5 \l 2070 </w:instrText>
          </w:r>
          <w:r w:rsidR="007D274D" w:rsidRPr="00646785">
            <w:rPr>
              <w:rFonts w:asciiTheme="minorHAnsi" w:eastAsia="Calibri" w:hAnsiTheme="minorHAnsi" w:cstheme="minorHAnsi"/>
              <w:sz w:val="20"/>
            </w:rPr>
            <w:fldChar w:fldCharType="separate"/>
          </w:r>
          <w:r w:rsidR="00722653" w:rsidRPr="00646785">
            <w:rPr>
              <w:rFonts w:asciiTheme="minorHAnsi" w:eastAsia="Calibri" w:hAnsiTheme="minorHAnsi" w:cstheme="minorHAnsi"/>
              <w:noProof/>
              <w:sz w:val="20"/>
            </w:rPr>
            <w:t xml:space="preserve"> (TRADOC Pam 525-8-2, 2011, p. 5)</w:t>
          </w:r>
          <w:r w:rsidR="007D274D" w:rsidRPr="00646785">
            <w:rPr>
              <w:rFonts w:asciiTheme="minorHAnsi" w:eastAsia="Calibri" w:hAnsiTheme="minorHAnsi" w:cstheme="minorHAnsi"/>
              <w:sz w:val="20"/>
            </w:rPr>
            <w:fldChar w:fldCharType="end"/>
          </w:r>
        </w:sdtContent>
      </w:sdt>
      <w:r w:rsidR="00B403F1">
        <w:rPr>
          <w:rFonts w:asciiTheme="minorHAnsi" w:eastAsia="Calibri" w:hAnsiTheme="minorHAnsi" w:cstheme="minorHAnsi"/>
          <w:sz w:val="20"/>
        </w:rPr>
        <w:t>.</w:t>
      </w:r>
    </w:p>
    <w:p w:rsidR="00003054" w:rsidRDefault="00A94608" w:rsidP="00646785">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w:t>
      </w:r>
      <w:r w:rsidR="00D24CEC" w:rsidRPr="00D24CEC">
        <w:rPr>
          <w:rFonts w:asciiTheme="minorHAnsi" w:eastAsia="Calibri" w:hAnsiTheme="minorHAnsi" w:cstheme="minorHAnsi"/>
          <w:szCs w:val="22"/>
        </w:rPr>
        <w:t xml:space="preserve"> processo de aprendizagem </w:t>
      </w:r>
      <w:r>
        <w:rPr>
          <w:rFonts w:asciiTheme="minorHAnsi" w:eastAsia="Calibri" w:hAnsiTheme="minorHAnsi" w:cstheme="minorHAnsi"/>
          <w:szCs w:val="22"/>
        </w:rPr>
        <w:t>ultrapassa</w:t>
      </w:r>
      <w:r w:rsidR="00D24CEC" w:rsidRPr="00D24CEC">
        <w:rPr>
          <w:rFonts w:asciiTheme="minorHAnsi" w:eastAsia="Calibri" w:hAnsiTheme="minorHAnsi" w:cstheme="minorHAnsi"/>
          <w:szCs w:val="22"/>
        </w:rPr>
        <w:t xml:space="preserve"> as fronteiras entre o </w:t>
      </w:r>
      <w:r w:rsidR="00003054" w:rsidRPr="00003054">
        <w:rPr>
          <w:rFonts w:asciiTheme="minorHAnsi" w:eastAsia="Calibri" w:hAnsiTheme="minorHAnsi" w:cstheme="minorHAnsi"/>
          <w:szCs w:val="22"/>
        </w:rPr>
        <w:t>U.S.</w:t>
      </w:r>
      <w:r w:rsidR="0069297F">
        <w:rPr>
          <w:rFonts w:asciiTheme="minorHAnsi" w:eastAsia="Calibri" w:hAnsiTheme="minorHAnsi" w:cstheme="minorHAnsi"/>
          <w:szCs w:val="22"/>
        </w:rPr>
        <w:t xml:space="preserve"> </w:t>
      </w:r>
      <w:r w:rsidR="00C15FF2">
        <w:rPr>
          <w:rFonts w:asciiTheme="minorHAnsi" w:eastAsia="Calibri" w:hAnsiTheme="minorHAnsi" w:cstheme="minorHAnsi"/>
          <w:szCs w:val="22"/>
        </w:rPr>
        <w:t xml:space="preserve">ARMY, com vista ao </w:t>
      </w:r>
      <w:r w:rsidR="00D24CEC" w:rsidRPr="00D24CEC">
        <w:rPr>
          <w:rFonts w:asciiTheme="minorHAnsi" w:eastAsia="Calibri" w:hAnsiTheme="minorHAnsi" w:cstheme="minorHAnsi"/>
          <w:szCs w:val="22"/>
        </w:rPr>
        <w:t>auto</w:t>
      </w:r>
      <w:r w:rsidR="00655731">
        <w:rPr>
          <w:rFonts w:asciiTheme="minorHAnsi" w:eastAsia="Calibri" w:hAnsiTheme="minorHAnsi" w:cstheme="minorHAnsi"/>
          <w:szCs w:val="22"/>
        </w:rPr>
        <w:t xml:space="preserve"> </w:t>
      </w:r>
      <w:r w:rsidR="00D24CEC" w:rsidRPr="00D24CEC">
        <w:rPr>
          <w:rFonts w:asciiTheme="minorHAnsi" w:eastAsia="Calibri" w:hAnsiTheme="minorHAnsi" w:cstheme="minorHAnsi"/>
          <w:szCs w:val="22"/>
        </w:rPr>
        <w:t>desenvolvi</w:t>
      </w:r>
      <w:r w:rsidR="00003054">
        <w:rPr>
          <w:rFonts w:asciiTheme="minorHAnsi" w:eastAsia="Calibri" w:hAnsiTheme="minorHAnsi" w:cstheme="minorHAnsi"/>
          <w:szCs w:val="22"/>
        </w:rPr>
        <w:t>mento</w:t>
      </w:r>
      <w:r w:rsidR="00C15FF2">
        <w:rPr>
          <w:rFonts w:asciiTheme="minorHAnsi" w:eastAsia="Calibri" w:hAnsiTheme="minorHAnsi" w:cstheme="minorHAnsi"/>
          <w:szCs w:val="22"/>
        </w:rPr>
        <w:t xml:space="preserve"> dos seus militares</w:t>
      </w:r>
      <w:r w:rsidR="00003054">
        <w:rPr>
          <w:rFonts w:asciiTheme="minorHAnsi" w:eastAsia="Calibri" w:hAnsiTheme="minorHAnsi" w:cstheme="minorHAnsi"/>
          <w:szCs w:val="22"/>
        </w:rPr>
        <w:t xml:space="preserve">, formação institucional </w:t>
      </w:r>
      <w:r w:rsidR="00280146">
        <w:rPr>
          <w:rFonts w:asciiTheme="minorHAnsi" w:eastAsia="Calibri" w:hAnsiTheme="minorHAnsi" w:cstheme="minorHAnsi"/>
          <w:szCs w:val="22"/>
        </w:rPr>
        <w:t>e</w:t>
      </w:r>
      <w:r w:rsidR="00280146" w:rsidRPr="00D24CEC">
        <w:rPr>
          <w:rFonts w:asciiTheme="minorHAnsi" w:eastAsia="Calibri" w:hAnsiTheme="minorHAnsi" w:cstheme="minorHAnsi"/>
          <w:szCs w:val="22"/>
        </w:rPr>
        <w:t xml:space="preserve"> </w:t>
      </w:r>
      <w:r w:rsidR="00003054" w:rsidRPr="00D24CEC">
        <w:rPr>
          <w:rFonts w:asciiTheme="minorHAnsi" w:eastAsia="Calibri" w:hAnsiTheme="minorHAnsi" w:cstheme="minorHAnsi"/>
          <w:szCs w:val="22"/>
        </w:rPr>
        <w:t>formação</w:t>
      </w:r>
      <w:r w:rsidR="00D24CEC" w:rsidRPr="00D24CEC">
        <w:rPr>
          <w:rFonts w:asciiTheme="minorHAnsi" w:eastAsia="Calibri" w:hAnsiTheme="minorHAnsi" w:cstheme="minorHAnsi"/>
          <w:szCs w:val="22"/>
        </w:rPr>
        <w:t xml:space="preserve"> </w:t>
      </w:r>
      <w:r w:rsidRPr="00D24CEC">
        <w:rPr>
          <w:rFonts w:asciiTheme="minorHAnsi" w:eastAsia="Calibri" w:hAnsiTheme="minorHAnsi" w:cstheme="minorHAnsi"/>
          <w:szCs w:val="22"/>
        </w:rPr>
        <w:t xml:space="preserve">operacional. </w:t>
      </w:r>
      <w:r w:rsidR="00C15FF2">
        <w:rPr>
          <w:rFonts w:asciiTheme="minorHAnsi" w:eastAsia="Calibri" w:hAnsiTheme="minorHAnsi" w:cstheme="minorHAnsi"/>
          <w:szCs w:val="22"/>
        </w:rPr>
        <w:t>Num ciclo</w:t>
      </w:r>
      <w:r w:rsidR="00D24CEC">
        <w:rPr>
          <w:rFonts w:asciiTheme="minorHAnsi" w:eastAsia="Calibri" w:hAnsiTheme="minorHAnsi" w:cstheme="minorHAnsi"/>
          <w:szCs w:val="22"/>
        </w:rPr>
        <w:t xml:space="preserve"> contínuo, no qual o </w:t>
      </w:r>
      <w:r w:rsidRPr="00D24CEC">
        <w:rPr>
          <w:rFonts w:asciiTheme="minorHAnsi" w:eastAsia="Calibri" w:hAnsiTheme="minorHAnsi" w:cstheme="minorHAnsi"/>
          <w:szCs w:val="22"/>
        </w:rPr>
        <w:t xml:space="preserve">aprendiz </w:t>
      </w:r>
      <w:r>
        <w:rPr>
          <w:rFonts w:asciiTheme="minorHAnsi" w:eastAsia="Calibri" w:hAnsiTheme="minorHAnsi" w:cstheme="minorHAnsi"/>
          <w:szCs w:val="22"/>
        </w:rPr>
        <w:t>é</w:t>
      </w:r>
      <w:r w:rsidR="00D24CEC">
        <w:rPr>
          <w:rFonts w:asciiTheme="minorHAnsi" w:eastAsia="Calibri" w:hAnsiTheme="minorHAnsi" w:cstheme="minorHAnsi"/>
          <w:szCs w:val="22"/>
        </w:rPr>
        <w:t xml:space="preserve"> o </w:t>
      </w:r>
      <w:r>
        <w:rPr>
          <w:rFonts w:asciiTheme="minorHAnsi" w:eastAsia="Calibri" w:hAnsiTheme="minorHAnsi" w:cstheme="minorHAnsi"/>
          <w:szCs w:val="22"/>
        </w:rPr>
        <w:t>centro, tudo</w:t>
      </w:r>
      <w:r w:rsidR="00D24CEC" w:rsidRPr="00D24CEC">
        <w:rPr>
          <w:rFonts w:asciiTheme="minorHAnsi" w:eastAsia="Calibri" w:hAnsiTheme="minorHAnsi" w:cstheme="minorHAnsi"/>
          <w:szCs w:val="22"/>
        </w:rPr>
        <w:t xml:space="preserve"> começa quando um indivíduo se junta ao </w:t>
      </w:r>
      <w:r w:rsidRPr="00A94608">
        <w:rPr>
          <w:rFonts w:asciiTheme="minorHAnsi" w:eastAsia="Calibri" w:hAnsiTheme="minorHAnsi" w:cstheme="minorHAnsi"/>
          <w:szCs w:val="22"/>
        </w:rPr>
        <w:t>U.S. ARMY</w:t>
      </w:r>
      <w:r w:rsidR="00D24CEC" w:rsidRPr="00D24CEC">
        <w:rPr>
          <w:rFonts w:asciiTheme="minorHAnsi" w:eastAsia="Calibri" w:hAnsiTheme="minorHAnsi" w:cstheme="minorHAnsi"/>
          <w:szCs w:val="22"/>
        </w:rPr>
        <w:t xml:space="preserve"> e não termina </w:t>
      </w:r>
      <w:r w:rsidR="00003054">
        <w:rPr>
          <w:rFonts w:asciiTheme="minorHAnsi" w:eastAsia="Calibri" w:hAnsiTheme="minorHAnsi" w:cstheme="minorHAnsi"/>
          <w:szCs w:val="22"/>
        </w:rPr>
        <w:t>quando abandona as fileiras</w:t>
      </w:r>
      <w:r w:rsidRPr="00D24CEC">
        <w:rPr>
          <w:rFonts w:asciiTheme="minorHAnsi" w:eastAsia="Calibri" w:hAnsiTheme="minorHAnsi" w:cstheme="minorHAnsi"/>
          <w:szCs w:val="22"/>
        </w:rPr>
        <w:t>.</w:t>
      </w:r>
      <w:r w:rsidR="0069297F">
        <w:rPr>
          <w:rFonts w:asciiTheme="minorHAnsi" w:eastAsia="Calibri" w:hAnsiTheme="minorHAnsi" w:cstheme="minorHAnsi"/>
          <w:szCs w:val="22"/>
        </w:rPr>
        <w:t xml:space="preserve"> </w:t>
      </w:r>
      <w:sdt>
        <w:sdtPr>
          <w:rPr>
            <w:rFonts w:asciiTheme="minorHAnsi" w:eastAsia="Calibri" w:hAnsiTheme="minorHAnsi" w:cstheme="minorHAnsi"/>
            <w:szCs w:val="22"/>
          </w:rPr>
          <w:id w:val="1072398101"/>
          <w:citation/>
        </w:sdtPr>
        <w:sdtContent>
          <w:r w:rsidR="007D274D">
            <w:rPr>
              <w:rFonts w:asciiTheme="minorHAnsi" w:eastAsia="Calibri" w:hAnsiTheme="minorHAnsi" w:cstheme="minorHAnsi"/>
              <w:szCs w:val="22"/>
            </w:rPr>
            <w:fldChar w:fldCharType="begin"/>
          </w:r>
          <w:r w:rsidR="00165B53">
            <w:rPr>
              <w:rFonts w:asciiTheme="minorHAnsi" w:eastAsia="Calibri" w:hAnsiTheme="minorHAnsi" w:cstheme="minorHAnsi"/>
              <w:szCs w:val="22"/>
            </w:rPr>
            <w:instrText xml:space="preserve">CITATION Dep11 \p 5 \l 2070 </w:instrText>
          </w:r>
          <w:r w:rsidR="007D274D">
            <w:rPr>
              <w:rFonts w:asciiTheme="minorHAnsi" w:eastAsia="Calibri" w:hAnsiTheme="minorHAnsi" w:cstheme="minorHAnsi"/>
              <w:szCs w:val="22"/>
            </w:rPr>
            <w:fldChar w:fldCharType="separate"/>
          </w:r>
          <w:r w:rsidR="00722653" w:rsidRPr="00722653">
            <w:rPr>
              <w:rFonts w:asciiTheme="minorHAnsi" w:eastAsia="Calibri" w:hAnsiTheme="minorHAnsi" w:cstheme="minorHAnsi"/>
              <w:noProof/>
              <w:szCs w:val="22"/>
            </w:rPr>
            <w:t>(TRADOC Pam 525-8-2, 2011, p. 5)</w:t>
          </w:r>
          <w:r w:rsidR="007D274D">
            <w:rPr>
              <w:rFonts w:asciiTheme="minorHAnsi" w:eastAsia="Calibri" w:hAnsiTheme="minorHAnsi" w:cstheme="minorHAnsi"/>
              <w:szCs w:val="22"/>
            </w:rPr>
            <w:fldChar w:fldCharType="end"/>
          </w:r>
        </w:sdtContent>
      </w:sdt>
    </w:p>
    <w:p w:rsidR="00D428F2" w:rsidRDefault="007378F2" w:rsidP="00D428F2">
      <w:pPr>
        <w:overflowPunct/>
        <w:spacing w:line="360" w:lineRule="auto"/>
        <w:ind w:left="360" w:firstLine="349"/>
        <w:jc w:val="both"/>
        <w:textAlignment w:val="auto"/>
        <w:rPr>
          <w:rFonts w:asciiTheme="minorHAnsi" w:eastAsia="Calibri" w:hAnsiTheme="minorHAnsi" w:cstheme="minorHAnsi"/>
          <w:color w:val="000000" w:themeColor="text1"/>
          <w:szCs w:val="22"/>
        </w:rPr>
      </w:pPr>
      <w:r>
        <w:rPr>
          <w:rFonts w:asciiTheme="minorHAnsi" w:eastAsia="Calibri" w:hAnsiTheme="minorHAnsi" w:cstheme="minorHAnsi"/>
          <w:color w:val="000000" w:themeColor="text1"/>
          <w:szCs w:val="22"/>
        </w:rPr>
        <w:t xml:space="preserve">Está disponível </w:t>
      </w:r>
      <w:r w:rsidR="00906FA7">
        <w:rPr>
          <w:rFonts w:asciiTheme="minorHAnsi" w:eastAsia="Calibri" w:hAnsiTheme="minorHAnsi" w:cstheme="minorHAnsi"/>
          <w:color w:val="000000" w:themeColor="text1"/>
          <w:szCs w:val="22"/>
        </w:rPr>
        <w:t>a todo</w:t>
      </w:r>
      <w:r>
        <w:rPr>
          <w:rFonts w:asciiTheme="minorHAnsi" w:eastAsia="Calibri" w:hAnsiTheme="minorHAnsi" w:cstheme="minorHAnsi"/>
          <w:color w:val="000000" w:themeColor="text1"/>
          <w:szCs w:val="22"/>
        </w:rPr>
        <w:t xml:space="preserve">s militares das </w:t>
      </w:r>
      <w:r w:rsidR="00906FA7">
        <w:rPr>
          <w:rFonts w:asciiTheme="minorHAnsi" w:eastAsia="Calibri" w:hAnsiTheme="minorHAnsi" w:cstheme="minorHAnsi"/>
          <w:color w:val="000000" w:themeColor="text1"/>
          <w:szCs w:val="22"/>
        </w:rPr>
        <w:t>F</w:t>
      </w:r>
      <w:r>
        <w:rPr>
          <w:rFonts w:asciiTheme="minorHAnsi" w:eastAsia="Calibri" w:hAnsiTheme="minorHAnsi" w:cstheme="minorHAnsi"/>
          <w:color w:val="000000" w:themeColor="text1"/>
          <w:szCs w:val="22"/>
        </w:rPr>
        <w:t xml:space="preserve">orças </w:t>
      </w:r>
      <w:r w:rsidR="00906FA7">
        <w:rPr>
          <w:rFonts w:asciiTheme="minorHAnsi" w:eastAsia="Calibri" w:hAnsiTheme="minorHAnsi" w:cstheme="minorHAnsi"/>
          <w:color w:val="000000" w:themeColor="text1"/>
          <w:szCs w:val="22"/>
        </w:rPr>
        <w:t>A</w:t>
      </w:r>
      <w:r>
        <w:rPr>
          <w:rFonts w:asciiTheme="minorHAnsi" w:eastAsia="Calibri" w:hAnsiTheme="minorHAnsi" w:cstheme="minorHAnsi"/>
          <w:color w:val="000000" w:themeColor="text1"/>
          <w:szCs w:val="22"/>
        </w:rPr>
        <w:t>rmadas</w:t>
      </w:r>
      <w:r w:rsidR="00906FA7">
        <w:rPr>
          <w:rFonts w:asciiTheme="minorHAnsi" w:eastAsia="Calibri" w:hAnsiTheme="minorHAnsi" w:cstheme="minorHAnsi"/>
          <w:color w:val="000000" w:themeColor="text1"/>
          <w:szCs w:val="22"/>
        </w:rPr>
        <w:t xml:space="preserve"> dos</w:t>
      </w:r>
      <w:r>
        <w:rPr>
          <w:rFonts w:asciiTheme="minorHAnsi" w:eastAsia="Calibri" w:hAnsiTheme="minorHAnsi" w:cstheme="minorHAnsi"/>
          <w:color w:val="000000" w:themeColor="text1"/>
          <w:szCs w:val="22"/>
        </w:rPr>
        <w:t xml:space="preserve"> E.U.A. um sistema </w:t>
      </w:r>
      <w:r w:rsidR="00CB6F61" w:rsidRPr="00CB6F61">
        <w:rPr>
          <w:rFonts w:asciiTheme="minorHAnsi" w:eastAsia="Calibri" w:hAnsiTheme="minorHAnsi" w:cstheme="minorHAnsi"/>
          <w:color w:val="000000" w:themeColor="text1"/>
          <w:szCs w:val="22"/>
        </w:rPr>
        <w:t xml:space="preserve">de reconhecimento de competências </w:t>
      </w:r>
      <w:r>
        <w:rPr>
          <w:rFonts w:asciiTheme="minorHAnsi" w:eastAsia="Calibri" w:hAnsiTheme="minorHAnsi" w:cstheme="minorHAnsi"/>
          <w:color w:val="000000" w:themeColor="text1"/>
          <w:szCs w:val="22"/>
        </w:rPr>
        <w:t>por via da experi</w:t>
      </w:r>
      <w:r w:rsidR="00906FA7">
        <w:rPr>
          <w:rFonts w:asciiTheme="minorHAnsi" w:eastAsia="Calibri" w:hAnsiTheme="minorHAnsi" w:cstheme="minorHAnsi"/>
          <w:color w:val="000000" w:themeColor="text1"/>
          <w:szCs w:val="22"/>
        </w:rPr>
        <w:t>ê</w:t>
      </w:r>
      <w:r>
        <w:rPr>
          <w:rFonts w:asciiTheme="minorHAnsi" w:eastAsia="Calibri" w:hAnsiTheme="minorHAnsi" w:cstheme="minorHAnsi"/>
          <w:color w:val="000000" w:themeColor="text1"/>
          <w:szCs w:val="22"/>
        </w:rPr>
        <w:t>ncia</w:t>
      </w:r>
      <w:r w:rsidR="00C15FF2">
        <w:rPr>
          <w:rFonts w:asciiTheme="minorHAnsi" w:eastAsia="Calibri" w:hAnsiTheme="minorHAnsi" w:cstheme="minorHAnsi"/>
          <w:color w:val="000000" w:themeColor="text1"/>
          <w:szCs w:val="22"/>
        </w:rPr>
        <w:t xml:space="preserve"> </w:t>
      </w:r>
      <w:r w:rsidR="00CB6F61" w:rsidRPr="00CB6F61">
        <w:rPr>
          <w:rFonts w:asciiTheme="minorHAnsi" w:eastAsia="Calibri" w:hAnsiTheme="minorHAnsi" w:cstheme="minorHAnsi"/>
          <w:color w:val="000000" w:themeColor="text1"/>
          <w:szCs w:val="22"/>
        </w:rPr>
        <w:t>que</w:t>
      </w:r>
      <w:r w:rsidR="00D428F2" w:rsidRPr="00CB6F61">
        <w:rPr>
          <w:rFonts w:asciiTheme="minorHAnsi" w:eastAsia="Calibri" w:hAnsiTheme="minorHAnsi" w:cstheme="minorHAnsi"/>
          <w:color w:val="000000" w:themeColor="text1"/>
          <w:szCs w:val="22"/>
        </w:rPr>
        <w:t xml:space="preserve"> oferece</w:t>
      </w:r>
      <w:r w:rsidR="00906FA7">
        <w:rPr>
          <w:rFonts w:asciiTheme="minorHAnsi" w:eastAsia="Calibri" w:hAnsiTheme="minorHAnsi" w:cstheme="minorHAnsi"/>
          <w:color w:val="000000" w:themeColor="text1"/>
          <w:szCs w:val="22"/>
        </w:rPr>
        <w:t xml:space="preserve"> a</w:t>
      </w:r>
      <w:r w:rsidR="00D428F2" w:rsidRPr="00CB6F61">
        <w:rPr>
          <w:rFonts w:asciiTheme="minorHAnsi" w:eastAsia="Calibri" w:hAnsiTheme="minorHAnsi" w:cstheme="minorHAnsi"/>
          <w:color w:val="000000" w:themeColor="text1"/>
          <w:szCs w:val="22"/>
        </w:rPr>
        <w:t xml:space="preserve"> oportunidade de obter a formação </w:t>
      </w:r>
      <w:r w:rsidR="00982553">
        <w:rPr>
          <w:rFonts w:asciiTheme="minorHAnsi" w:eastAsia="Calibri" w:hAnsiTheme="minorHAnsi" w:cstheme="minorHAnsi"/>
          <w:color w:val="000000" w:themeColor="text1"/>
          <w:szCs w:val="22"/>
        </w:rPr>
        <w:t>contínua</w:t>
      </w:r>
      <w:r w:rsidR="00D428F2" w:rsidRPr="00CB6F61">
        <w:rPr>
          <w:rFonts w:asciiTheme="minorHAnsi" w:eastAsia="Calibri" w:hAnsiTheme="minorHAnsi" w:cstheme="minorHAnsi"/>
          <w:color w:val="000000" w:themeColor="text1"/>
          <w:szCs w:val="22"/>
        </w:rPr>
        <w:t xml:space="preserve"> ao longo da carreira militar. Os </w:t>
      </w:r>
      <w:proofErr w:type="spellStart"/>
      <w:r w:rsidR="00D428F2" w:rsidRPr="00CB6F61">
        <w:rPr>
          <w:rFonts w:asciiTheme="minorHAnsi" w:eastAsia="Calibri" w:hAnsiTheme="minorHAnsi" w:cstheme="minorHAnsi"/>
          <w:color w:val="000000" w:themeColor="text1"/>
          <w:szCs w:val="22"/>
        </w:rPr>
        <w:t>Army</w:t>
      </w:r>
      <w:proofErr w:type="spellEnd"/>
      <w:r w:rsidR="00D428F2" w:rsidRPr="00CB6F61">
        <w:rPr>
          <w:rFonts w:asciiTheme="minorHAnsi" w:eastAsia="Calibri" w:hAnsiTheme="minorHAnsi" w:cstheme="minorHAnsi"/>
          <w:color w:val="000000" w:themeColor="text1"/>
          <w:szCs w:val="22"/>
        </w:rPr>
        <w:t xml:space="preserve"> </w:t>
      </w:r>
      <w:proofErr w:type="spellStart"/>
      <w:r w:rsidR="00D428F2" w:rsidRPr="00CB6F61">
        <w:rPr>
          <w:rFonts w:asciiTheme="minorHAnsi" w:eastAsia="Calibri" w:hAnsiTheme="minorHAnsi" w:cstheme="minorHAnsi"/>
          <w:color w:val="000000" w:themeColor="text1"/>
          <w:szCs w:val="22"/>
        </w:rPr>
        <w:t>Credentialing</w:t>
      </w:r>
      <w:proofErr w:type="spellEnd"/>
      <w:r w:rsidR="00D428F2" w:rsidRPr="00CB6F61">
        <w:rPr>
          <w:rFonts w:asciiTheme="minorHAnsi" w:eastAsia="Calibri" w:hAnsiTheme="minorHAnsi" w:cstheme="minorHAnsi"/>
          <w:color w:val="000000" w:themeColor="text1"/>
          <w:szCs w:val="22"/>
        </w:rPr>
        <w:t xml:space="preserve"> </w:t>
      </w:r>
      <w:proofErr w:type="spellStart"/>
      <w:r w:rsidR="00D428F2" w:rsidRPr="00CB6F61">
        <w:rPr>
          <w:rFonts w:asciiTheme="minorHAnsi" w:eastAsia="Calibri" w:hAnsiTheme="minorHAnsi" w:cstheme="minorHAnsi"/>
          <w:color w:val="000000" w:themeColor="text1"/>
          <w:szCs w:val="22"/>
        </w:rPr>
        <w:t>Opportunities</w:t>
      </w:r>
      <w:proofErr w:type="spellEnd"/>
      <w:r w:rsidR="00D428F2" w:rsidRPr="00CB6F61">
        <w:rPr>
          <w:rFonts w:asciiTheme="minorHAnsi" w:eastAsia="Calibri" w:hAnsiTheme="minorHAnsi" w:cstheme="minorHAnsi"/>
          <w:color w:val="000000" w:themeColor="text1"/>
          <w:szCs w:val="22"/>
        </w:rPr>
        <w:t xml:space="preserve"> On-Line (COOL),</w:t>
      </w:r>
      <w:r w:rsidR="00906FA7">
        <w:rPr>
          <w:rFonts w:asciiTheme="minorHAnsi" w:eastAsia="Calibri" w:hAnsiTheme="minorHAnsi" w:cstheme="minorHAnsi"/>
          <w:color w:val="000000" w:themeColor="text1"/>
          <w:szCs w:val="22"/>
        </w:rPr>
        <w:t xml:space="preserve"> é a entidade que certifica todos os militares voluntários do </w:t>
      </w:r>
      <w:r w:rsidR="00D30EDC">
        <w:rPr>
          <w:rFonts w:asciiTheme="minorHAnsi" w:eastAsia="Calibri" w:hAnsiTheme="minorHAnsi" w:cstheme="minorHAnsi"/>
          <w:color w:val="000000" w:themeColor="text1"/>
          <w:szCs w:val="22"/>
        </w:rPr>
        <w:t>Exército</w:t>
      </w:r>
      <w:r w:rsidR="00906FA7">
        <w:rPr>
          <w:rFonts w:asciiTheme="minorHAnsi" w:eastAsia="Calibri" w:hAnsiTheme="minorHAnsi" w:cstheme="minorHAnsi"/>
          <w:color w:val="000000" w:themeColor="text1"/>
          <w:szCs w:val="22"/>
        </w:rPr>
        <w:t xml:space="preserve">, em face da especialidade militar </w:t>
      </w:r>
      <w:r w:rsidR="00906FA7" w:rsidRPr="00CB6F61">
        <w:rPr>
          <w:rFonts w:asciiTheme="minorHAnsi" w:eastAsia="Calibri" w:hAnsiTheme="minorHAnsi" w:cstheme="minorHAnsi"/>
          <w:color w:val="000000" w:themeColor="text1"/>
          <w:szCs w:val="22"/>
        </w:rPr>
        <w:t>(MOS)</w:t>
      </w:r>
      <w:r w:rsidR="00906FA7">
        <w:rPr>
          <w:rFonts w:asciiTheme="minorHAnsi" w:eastAsia="Calibri" w:hAnsiTheme="minorHAnsi" w:cstheme="minorHAnsi"/>
          <w:color w:val="000000" w:themeColor="text1"/>
          <w:szCs w:val="22"/>
        </w:rPr>
        <w:t xml:space="preserve"> que desempenharam durante a sua carreira, inclusivamente existem certificados profissionais para as especialidades </w:t>
      </w:r>
      <w:r w:rsidR="00CB6F61" w:rsidRPr="00CB6F61">
        <w:rPr>
          <w:rFonts w:asciiTheme="minorHAnsi" w:eastAsia="Calibri" w:hAnsiTheme="minorHAnsi" w:cstheme="minorHAnsi"/>
          <w:color w:val="000000" w:themeColor="text1"/>
          <w:szCs w:val="22"/>
        </w:rPr>
        <w:t>especificamente militares</w:t>
      </w:r>
      <w:r w:rsidR="008934C0">
        <w:rPr>
          <w:rFonts w:asciiTheme="minorHAnsi" w:eastAsia="Calibri" w:hAnsiTheme="minorHAnsi" w:cstheme="minorHAnsi"/>
          <w:noProof/>
          <w:color w:val="000000" w:themeColor="text1"/>
          <w:szCs w:val="22"/>
        </w:rPr>
        <w:t xml:space="preserve"> </w:t>
      </w:r>
      <w:r w:rsidR="008934C0" w:rsidRPr="008934C0">
        <w:rPr>
          <w:rFonts w:asciiTheme="minorHAnsi" w:eastAsia="Calibri" w:hAnsiTheme="minorHAnsi" w:cstheme="minorHAnsi"/>
          <w:noProof/>
          <w:color w:val="000000" w:themeColor="text1"/>
          <w:szCs w:val="22"/>
        </w:rPr>
        <w:t>COOL, (2014)</w:t>
      </w:r>
      <w:r w:rsidR="008934C0" w:rsidRPr="00CB6F61">
        <w:rPr>
          <w:rFonts w:asciiTheme="minorHAnsi" w:eastAsia="Calibri" w:hAnsiTheme="minorHAnsi" w:cstheme="minorHAnsi"/>
          <w:color w:val="000000" w:themeColor="text1"/>
          <w:szCs w:val="22"/>
        </w:rPr>
        <w:t>.</w:t>
      </w:r>
    </w:p>
    <w:p w:rsidR="00CB6F61" w:rsidRDefault="00CB6F61" w:rsidP="00D428F2">
      <w:pPr>
        <w:overflowPunct/>
        <w:spacing w:line="360" w:lineRule="auto"/>
        <w:ind w:left="360" w:firstLine="349"/>
        <w:jc w:val="both"/>
        <w:textAlignment w:val="auto"/>
        <w:rPr>
          <w:rFonts w:asciiTheme="minorHAnsi" w:eastAsia="Calibri" w:hAnsiTheme="minorHAnsi" w:cstheme="minorHAnsi"/>
          <w:color w:val="000000" w:themeColor="text1"/>
          <w:szCs w:val="22"/>
        </w:rPr>
      </w:pPr>
      <w:proofErr w:type="spellStart"/>
      <w:r w:rsidRPr="00CB6F61">
        <w:rPr>
          <w:rFonts w:asciiTheme="minorHAnsi" w:eastAsia="Calibri" w:hAnsiTheme="minorHAnsi" w:cstheme="minorHAnsi"/>
          <w:color w:val="000000" w:themeColor="text1"/>
          <w:szCs w:val="22"/>
        </w:rPr>
        <w:t>The</w:t>
      </w:r>
      <w:proofErr w:type="spellEnd"/>
      <w:r w:rsidRPr="00CB6F61">
        <w:rPr>
          <w:rFonts w:asciiTheme="minorHAnsi" w:eastAsia="Calibri" w:hAnsiTheme="minorHAnsi" w:cstheme="minorHAnsi"/>
          <w:color w:val="000000" w:themeColor="text1"/>
          <w:szCs w:val="22"/>
        </w:rPr>
        <w:t xml:space="preserve"> United </w:t>
      </w:r>
      <w:proofErr w:type="spellStart"/>
      <w:r w:rsidRPr="00CB6F61">
        <w:rPr>
          <w:rFonts w:asciiTheme="minorHAnsi" w:eastAsia="Calibri" w:hAnsiTheme="minorHAnsi" w:cstheme="minorHAnsi"/>
          <w:color w:val="000000" w:themeColor="text1"/>
          <w:szCs w:val="22"/>
        </w:rPr>
        <w:t>Services</w:t>
      </w:r>
      <w:proofErr w:type="spellEnd"/>
      <w:r w:rsidRPr="00CB6F61">
        <w:rPr>
          <w:rFonts w:asciiTheme="minorHAnsi" w:eastAsia="Calibri" w:hAnsiTheme="minorHAnsi" w:cstheme="minorHAnsi"/>
          <w:color w:val="000000" w:themeColor="text1"/>
          <w:szCs w:val="22"/>
        </w:rPr>
        <w:t xml:space="preserve"> </w:t>
      </w:r>
      <w:proofErr w:type="spellStart"/>
      <w:r w:rsidRPr="00CB6F61">
        <w:rPr>
          <w:rFonts w:asciiTheme="minorHAnsi" w:eastAsia="Calibri" w:hAnsiTheme="minorHAnsi" w:cstheme="minorHAnsi"/>
          <w:color w:val="000000" w:themeColor="text1"/>
          <w:szCs w:val="22"/>
        </w:rPr>
        <w:t>Military</w:t>
      </w:r>
      <w:proofErr w:type="spellEnd"/>
      <w:r w:rsidRPr="00CB6F61">
        <w:rPr>
          <w:rFonts w:asciiTheme="minorHAnsi" w:eastAsia="Calibri" w:hAnsiTheme="minorHAnsi" w:cstheme="minorHAnsi"/>
          <w:color w:val="000000" w:themeColor="text1"/>
          <w:szCs w:val="22"/>
        </w:rPr>
        <w:t xml:space="preserve"> </w:t>
      </w:r>
      <w:proofErr w:type="spellStart"/>
      <w:r w:rsidRPr="00CB6F61">
        <w:rPr>
          <w:rFonts w:asciiTheme="minorHAnsi" w:eastAsia="Calibri" w:hAnsiTheme="minorHAnsi" w:cstheme="minorHAnsi"/>
          <w:color w:val="000000" w:themeColor="text1"/>
          <w:szCs w:val="22"/>
        </w:rPr>
        <w:t>Apprenticeship</w:t>
      </w:r>
      <w:proofErr w:type="spellEnd"/>
      <w:r w:rsidRPr="00CB6F61">
        <w:rPr>
          <w:rFonts w:asciiTheme="minorHAnsi" w:eastAsia="Calibri" w:hAnsiTheme="minorHAnsi" w:cstheme="minorHAnsi"/>
          <w:color w:val="000000" w:themeColor="text1"/>
          <w:szCs w:val="22"/>
        </w:rPr>
        <w:t xml:space="preserve"> </w:t>
      </w:r>
      <w:proofErr w:type="spellStart"/>
      <w:r w:rsidRPr="00CB6F61">
        <w:rPr>
          <w:rFonts w:asciiTheme="minorHAnsi" w:eastAsia="Calibri" w:hAnsiTheme="minorHAnsi" w:cstheme="minorHAnsi"/>
          <w:color w:val="000000" w:themeColor="text1"/>
          <w:szCs w:val="22"/>
        </w:rPr>
        <w:t>Program</w:t>
      </w:r>
      <w:proofErr w:type="spellEnd"/>
      <w:r w:rsidRPr="00CB6F61">
        <w:rPr>
          <w:rFonts w:asciiTheme="minorHAnsi" w:eastAsia="Calibri" w:hAnsiTheme="minorHAnsi" w:cstheme="minorHAnsi"/>
          <w:color w:val="000000" w:themeColor="text1"/>
          <w:szCs w:val="22"/>
        </w:rPr>
        <w:t xml:space="preserve"> (USMAP) </w:t>
      </w:r>
      <w:r w:rsidR="00B403F1">
        <w:rPr>
          <w:rFonts w:asciiTheme="minorHAnsi" w:eastAsia="Calibri" w:hAnsiTheme="minorHAnsi" w:cstheme="minorHAnsi"/>
          <w:color w:val="000000" w:themeColor="text1"/>
          <w:szCs w:val="22"/>
        </w:rPr>
        <w:t>é</w:t>
      </w:r>
      <w:r w:rsidR="00906FA7">
        <w:rPr>
          <w:rFonts w:asciiTheme="minorHAnsi" w:eastAsia="Calibri" w:hAnsiTheme="minorHAnsi" w:cstheme="minorHAnsi"/>
          <w:color w:val="000000" w:themeColor="text1"/>
          <w:szCs w:val="22"/>
        </w:rPr>
        <w:t xml:space="preserve"> um programa de registo de aprendizagens cuja finalidade,</w:t>
      </w:r>
      <w:r w:rsidRPr="00CB6F61">
        <w:rPr>
          <w:rFonts w:asciiTheme="minorHAnsi" w:eastAsia="Calibri" w:hAnsiTheme="minorHAnsi" w:cstheme="minorHAnsi"/>
          <w:color w:val="000000" w:themeColor="text1"/>
          <w:szCs w:val="22"/>
        </w:rPr>
        <w:t xml:space="preserve"> destinado a v</w:t>
      </w:r>
      <w:r>
        <w:rPr>
          <w:rFonts w:asciiTheme="minorHAnsi" w:eastAsia="Calibri" w:hAnsiTheme="minorHAnsi" w:cstheme="minorHAnsi"/>
          <w:color w:val="000000" w:themeColor="text1"/>
          <w:szCs w:val="22"/>
        </w:rPr>
        <w:t>oluntár</w:t>
      </w:r>
      <w:r w:rsidRPr="00CB6F61">
        <w:rPr>
          <w:rFonts w:asciiTheme="minorHAnsi" w:eastAsia="Calibri" w:hAnsiTheme="minorHAnsi" w:cstheme="minorHAnsi"/>
          <w:color w:val="000000" w:themeColor="text1"/>
          <w:szCs w:val="22"/>
        </w:rPr>
        <w:t xml:space="preserve">ios </w:t>
      </w:r>
      <w:r w:rsidR="00165B53" w:rsidRPr="00CB6F61">
        <w:rPr>
          <w:rFonts w:asciiTheme="minorHAnsi" w:eastAsia="Calibri" w:hAnsiTheme="minorHAnsi" w:cstheme="minorHAnsi"/>
          <w:color w:val="000000" w:themeColor="text1"/>
          <w:szCs w:val="22"/>
        </w:rPr>
        <w:t>das forças</w:t>
      </w:r>
      <w:r w:rsidRPr="00CB6F61">
        <w:rPr>
          <w:rFonts w:asciiTheme="minorHAnsi" w:eastAsia="Calibri" w:hAnsiTheme="minorHAnsi" w:cstheme="minorHAnsi"/>
          <w:color w:val="000000" w:themeColor="text1"/>
          <w:szCs w:val="22"/>
        </w:rPr>
        <w:t xml:space="preserve"> armadas</w:t>
      </w:r>
      <w:r w:rsidR="00906FA7">
        <w:rPr>
          <w:rFonts w:asciiTheme="minorHAnsi" w:eastAsia="Calibri" w:hAnsiTheme="minorHAnsi" w:cstheme="minorHAnsi"/>
          <w:color w:val="000000" w:themeColor="text1"/>
          <w:szCs w:val="22"/>
        </w:rPr>
        <w:t>, prem</w:t>
      </w:r>
      <w:r w:rsidR="00165B53">
        <w:rPr>
          <w:rFonts w:asciiTheme="minorHAnsi" w:eastAsia="Calibri" w:hAnsiTheme="minorHAnsi" w:cstheme="minorHAnsi"/>
          <w:color w:val="000000" w:themeColor="text1"/>
          <w:szCs w:val="22"/>
        </w:rPr>
        <w:t>e</w:t>
      </w:r>
      <w:r w:rsidR="00906FA7">
        <w:rPr>
          <w:rFonts w:asciiTheme="minorHAnsi" w:eastAsia="Calibri" w:hAnsiTheme="minorHAnsi" w:cstheme="minorHAnsi"/>
          <w:color w:val="000000" w:themeColor="text1"/>
          <w:szCs w:val="22"/>
        </w:rPr>
        <w:t xml:space="preserve">ia </w:t>
      </w:r>
      <w:r>
        <w:rPr>
          <w:rFonts w:asciiTheme="minorHAnsi" w:eastAsia="Calibri" w:hAnsiTheme="minorHAnsi" w:cstheme="minorHAnsi"/>
          <w:color w:val="000000" w:themeColor="text1"/>
          <w:szCs w:val="22"/>
        </w:rPr>
        <w:t xml:space="preserve">a experiência obtida </w:t>
      </w:r>
      <w:r w:rsidR="00D35BB2">
        <w:rPr>
          <w:rFonts w:asciiTheme="minorHAnsi" w:eastAsia="Calibri" w:hAnsiTheme="minorHAnsi" w:cstheme="minorHAnsi"/>
          <w:color w:val="000000" w:themeColor="text1"/>
          <w:szCs w:val="22"/>
        </w:rPr>
        <w:t>no</w:t>
      </w:r>
      <w:r w:rsidR="00FB1CFA">
        <w:rPr>
          <w:rFonts w:asciiTheme="minorHAnsi" w:eastAsia="Calibri" w:hAnsiTheme="minorHAnsi" w:cstheme="minorHAnsi"/>
          <w:color w:val="000000" w:themeColor="text1"/>
          <w:szCs w:val="22"/>
        </w:rPr>
        <w:t xml:space="preserve"> serviço.</w:t>
      </w:r>
    </w:p>
    <w:p w:rsidR="0007175D" w:rsidRPr="00646785" w:rsidRDefault="0045799D" w:rsidP="00646785">
      <w:pPr>
        <w:overflowPunct/>
        <w:spacing w:after="240"/>
        <w:ind w:left="1418"/>
        <w:jc w:val="both"/>
        <w:textAlignment w:val="auto"/>
        <w:rPr>
          <w:rFonts w:asciiTheme="minorHAnsi" w:eastAsia="Calibri" w:hAnsiTheme="minorHAnsi" w:cstheme="minorHAnsi"/>
          <w:sz w:val="20"/>
        </w:rPr>
      </w:pPr>
      <w:r w:rsidRPr="00646785">
        <w:rPr>
          <w:rFonts w:asciiTheme="minorHAnsi" w:eastAsia="Calibri" w:hAnsiTheme="minorHAnsi" w:cstheme="minorHAnsi"/>
          <w:sz w:val="20"/>
        </w:rPr>
        <w:t xml:space="preserve">O Exército está confiante de que o soldado poderá tornar-se numa mais-valia para qualquer empresa ou organização. Os traços tangíveis e intangíveis do soldado </w:t>
      </w:r>
      <w:proofErr w:type="spellStart"/>
      <w:r w:rsidRPr="00646785">
        <w:rPr>
          <w:rFonts w:asciiTheme="minorHAnsi" w:eastAsia="Calibri" w:hAnsiTheme="minorHAnsi" w:cstheme="minorHAnsi"/>
          <w:sz w:val="20"/>
        </w:rPr>
        <w:t>U.S.Army</w:t>
      </w:r>
      <w:proofErr w:type="spellEnd"/>
      <w:proofErr w:type="gramStart"/>
      <w:r w:rsidRPr="00646785">
        <w:rPr>
          <w:rFonts w:asciiTheme="minorHAnsi" w:eastAsia="Calibri" w:hAnsiTheme="minorHAnsi" w:cstheme="minorHAnsi"/>
          <w:sz w:val="20"/>
        </w:rPr>
        <w:t>,</w:t>
      </w:r>
      <w:proofErr w:type="gramEnd"/>
      <w:r w:rsidRPr="00646785">
        <w:rPr>
          <w:rFonts w:asciiTheme="minorHAnsi" w:eastAsia="Calibri" w:hAnsiTheme="minorHAnsi" w:cstheme="minorHAnsi"/>
          <w:sz w:val="20"/>
        </w:rPr>
        <w:t xml:space="preserve"> são atributos desejáveis e fortemente procurados</w:t>
      </w:r>
      <w:sdt>
        <w:sdtPr>
          <w:rPr>
            <w:rFonts w:asciiTheme="minorHAnsi" w:eastAsia="Calibri" w:hAnsiTheme="minorHAnsi" w:cstheme="minorHAnsi"/>
            <w:sz w:val="20"/>
          </w:rPr>
          <w:id w:val="862873146"/>
          <w:citation/>
        </w:sdtPr>
        <w:sdtContent>
          <w:r w:rsidR="007D274D" w:rsidRPr="00646785">
            <w:rPr>
              <w:rFonts w:asciiTheme="minorHAnsi" w:eastAsia="Calibri" w:hAnsiTheme="minorHAnsi" w:cstheme="minorHAnsi"/>
              <w:sz w:val="20"/>
            </w:rPr>
            <w:fldChar w:fldCharType="begin"/>
          </w:r>
          <w:r w:rsidR="00A722A7" w:rsidRPr="00646785">
            <w:rPr>
              <w:rFonts w:asciiTheme="minorHAnsi" w:eastAsia="Calibri" w:hAnsiTheme="minorHAnsi" w:cstheme="minorHAnsi"/>
              <w:sz w:val="20"/>
            </w:rPr>
            <w:instrText xml:space="preserve">CITATION Dep11 \p 6 \l 2070 </w:instrText>
          </w:r>
          <w:r w:rsidR="007D274D" w:rsidRPr="00646785">
            <w:rPr>
              <w:rFonts w:asciiTheme="minorHAnsi" w:eastAsia="Calibri" w:hAnsiTheme="minorHAnsi" w:cstheme="minorHAnsi"/>
              <w:sz w:val="20"/>
            </w:rPr>
            <w:fldChar w:fldCharType="separate"/>
          </w:r>
          <w:r w:rsidR="00A722A7" w:rsidRPr="00646785">
            <w:rPr>
              <w:rFonts w:asciiTheme="minorHAnsi" w:eastAsia="Calibri" w:hAnsiTheme="minorHAnsi" w:cstheme="minorHAnsi"/>
              <w:noProof/>
              <w:sz w:val="20"/>
            </w:rPr>
            <w:t>(TRADOC Pam 525-8-2, 2011, p. 6)</w:t>
          </w:r>
          <w:r w:rsidR="007D274D" w:rsidRPr="00646785">
            <w:rPr>
              <w:rFonts w:asciiTheme="minorHAnsi" w:eastAsia="Calibri" w:hAnsiTheme="minorHAnsi" w:cstheme="minorHAnsi"/>
              <w:sz w:val="20"/>
            </w:rPr>
            <w:fldChar w:fldCharType="end"/>
          </w:r>
        </w:sdtContent>
      </w:sdt>
      <w:r w:rsidR="00B403F1">
        <w:rPr>
          <w:rFonts w:asciiTheme="minorHAnsi" w:eastAsia="Calibri" w:hAnsiTheme="minorHAnsi" w:cstheme="minorHAnsi"/>
          <w:sz w:val="20"/>
        </w:rPr>
        <w:t>.</w:t>
      </w:r>
    </w:p>
    <w:p w:rsidR="00454B36" w:rsidRDefault="00454B36" w:rsidP="00456470">
      <w:pPr>
        <w:overflowPunct/>
        <w:spacing w:after="240"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 xml:space="preserve">O programa </w:t>
      </w:r>
      <w:r w:rsidRPr="00580CF1">
        <w:rPr>
          <w:rFonts w:asciiTheme="minorHAnsi" w:eastAsia="Calibri" w:hAnsiTheme="minorHAnsi" w:cstheme="minorHAnsi"/>
          <w:szCs w:val="22"/>
        </w:rPr>
        <w:t xml:space="preserve">United </w:t>
      </w:r>
      <w:proofErr w:type="spellStart"/>
      <w:r w:rsidRPr="00580CF1">
        <w:rPr>
          <w:rFonts w:asciiTheme="minorHAnsi" w:eastAsia="Calibri" w:hAnsiTheme="minorHAnsi" w:cstheme="minorHAnsi"/>
          <w:szCs w:val="22"/>
        </w:rPr>
        <w:t>Services</w:t>
      </w:r>
      <w:proofErr w:type="spellEnd"/>
      <w:r w:rsidRPr="00580CF1">
        <w:rPr>
          <w:rFonts w:asciiTheme="minorHAnsi" w:eastAsia="Calibri" w:hAnsiTheme="minorHAnsi" w:cstheme="minorHAnsi"/>
          <w:szCs w:val="22"/>
        </w:rPr>
        <w:t xml:space="preserve"> </w:t>
      </w:r>
      <w:proofErr w:type="spellStart"/>
      <w:r w:rsidRPr="00580CF1">
        <w:rPr>
          <w:rFonts w:asciiTheme="minorHAnsi" w:eastAsia="Calibri" w:hAnsiTheme="minorHAnsi" w:cstheme="minorHAnsi"/>
          <w:szCs w:val="22"/>
        </w:rPr>
        <w:t>Military</w:t>
      </w:r>
      <w:proofErr w:type="spellEnd"/>
      <w:r w:rsidRPr="00580CF1">
        <w:rPr>
          <w:rFonts w:asciiTheme="minorHAnsi" w:eastAsia="Calibri" w:hAnsiTheme="minorHAnsi" w:cstheme="minorHAnsi"/>
          <w:szCs w:val="22"/>
        </w:rPr>
        <w:t xml:space="preserve"> </w:t>
      </w:r>
      <w:proofErr w:type="spellStart"/>
      <w:r w:rsidRPr="00580CF1">
        <w:rPr>
          <w:rFonts w:asciiTheme="minorHAnsi" w:eastAsia="Calibri" w:hAnsiTheme="minorHAnsi" w:cstheme="minorHAnsi"/>
          <w:szCs w:val="22"/>
        </w:rPr>
        <w:t>Apprenticeship</w:t>
      </w:r>
      <w:proofErr w:type="spellEnd"/>
      <w:r w:rsidRPr="00580CF1">
        <w:rPr>
          <w:rFonts w:asciiTheme="minorHAnsi" w:eastAsia="Calibri" w:hAnsiTheme="minorHAnsi" w:cstheme="minorHAnsi"/>
          <w:szCs w:val="22"/>
        </w:rPr>
        <w:t xml:space="preserve"> </w:t>
      </w:r>
      <w:proofErr w:type="spellStart"/>
      <w:r w:rsidRPr="00580CF1">
        <w:rPr>
          <w:rFonts w:asciiTheme="minorHAnsi" w:eastAsia="Calibri" w:hAnsiTheme="minorHAnsi" w:cstheme="minorHAnsi"/>
          <w:szCs w:val="22"/>
        </w:rPr>
        <w:t>Program</w:t>
      </w:r>
      <w:proofErr w:type="spellEnd"/>
      <w:r w:rsidRPr="00580CF1">
        <w:rPr>
          <w:rFonts w:asciiTheme="minorHAnsi" w:eastAsia="Calibri" w:hAnsiTheme="minorHAnsi" w:cstheme="minorHAnsi"/>
          <w:szCs w:val="22"/>
        </w:rPr>
        <w:t xml:space="preserve"> </w:t>
      </w:r>
      <w:r w:rsidRPr="0010657F">
        <w:rPr>
          <w:rFonts w:asciiTheme="minorHAnsi" w:eastAsia="Calibri" w:hAnsiTheme="minorHAnsi" w:cstheme="minorHAnsi"/>
          <w:szCs w:val="22"/>
        </w:rPr>
        <w:t>(USMAP)</w:t>
      </w:r>
      <w:r w:rsidR="00B403F1">
        <w:rPr>
          <w:rFonts w:asciiTheme="minorHAnsi" w:eastAsia="Calibri" w:hAnsiTheme="minorHAnsi" w:cstheme="minorHAnsi"/>
          <w:szCs w:val="22"/>
        </w:rPr>
        <w:t xml:space="preserve"> </w:t>
      </w:r>
      <w:r w:rsidR="006E0F30">
        <w:rPr>
          <w:rFonts w:asciiTheme="minorHAnsi" w:eastAsia="Calibri" w:hAnsiTheme="minorHAnsi" w:cstheme="minorHAnsi"/>
          <w:szCs w:val="22"/>
        </w:rPr>
        <w:t xml:space="preserve">é um programa de treino militar formal (aprendizagem formal) que permite </w:t>
      </w:r>
      <w:r w:rsidR="0045799D">
        <w:rPr>
          <w:rFonts w:asciiTheme="minorHAnsi" w:eastAsia="Calibri" w:hAnsiTheme="minorHAnsi" w:cstheme="minorHAnsi"/>
          <w:szCs w:val="22"/>
        </w:rPr>
        <w:t>elevar</w:t>
      </w:r>
      <w:r w:rsidR="006E0F30">
        <w:rPr>
          <w:rFonts w:asciiTheme="minorHAnsi" w:eastAsia="Calibri" w:hAnsiTheme="minorHAnsi" w:cstheme="minorHAnsi"/>
          <w:szCs w:val="22"/>
        </w:rPr>
        <w:t xml:space="preserve"> as competências pessoais adquiridas na instituiç</w:t>
      </w:r>
      <w:r w:rsidR="00032CEF">
        <w:rPr>
          <w:rFonts w:asciiTheme="minorHAnsi" w:eastAsia="Calibri" w:hAnsiTheme="minorHAnsi" w:cstheme="minorHAnsi"/>
          <w:szCs w:val="22"/>
        </w:rPr>
        <w:t>ão militar e complementa</w:t>
      </w:r>
      <w:r w:rsidR="0045799D">
        <w:rPr>
          <w:rFonts w:asciiTheme="minorHAnsi" w:eastAsia="Calibri" w:hAnsiTheme="minorHAnsi" w:cstheme="minorHAnsi"/>
          <w:szCs w:val="22"/>
        </w:rPr>
        <w:t>ndo-</w:t>
      </w:r>
      <w:r w:rsidR="006E0F30">
        <w:rPr>
          <w:rFonts w:asciiTheme="minorHAnsi" w:eastAsia="Calibri" w:hAnsiTheme="minorHAnsi" w:cstheme="minorHAnsi"/>
          <w:szCs w:val="22"/>
        </w:rPr>
        <w:t>as</w:t>
      </w:r>
      <w:r w:rsidR="00032CEF">
        <w:rPr>
          <w:rFonts w:asciiTheme="minorHAnsi" w:eastAsia="Calibri" w:hAnsiTheme="minorHAnsi" w:cstheme="minorHAnsi"/>
          <w:szCs w:val="22"/>
        </w:rPr>
        <w:t xml:space="preserve"> com outras competências civis</w:t>
      </w:r>
      <w:r>
        <w:rPr>
          <w:rFonts w:asciiTheme="minorHAnsi" w:eastAsia="Calibri" w:hAnsiTheme="minorHAnsi" w:cstheme="minorHAnsi"/>
          <w:szCs w:val="22"/>
        </w:rPr>
        <w:t xml:space="preserve">, </w:t>
      </w:r>
      <w:r w:rsidR="0045799D">
        <w:rPr>
          <w:rFonts w:asciiTheme="minorHAnsi" w:eastAsia="Calibri" w:hAnsiTheme="minorHAnsi" w:cstheme="minorHAnsi"/>
          <w:szCs w:val="22"/>
        </w:rPr>
        <w:t xml:space="preserve">este programa </w:t>
      </w:r>
      <w:r>
        <w:rPr>
          <w:rFonts w:asciiTheme="minorHAnsi" w:eastAsia="Calibri" w:hAnsiTheme="minorHAnsi" w:cstheme="minorHAnsi"/>
          <w:szCs w:val="22"/>
        </w:rPr>
        <w:t>existe desde 1976</w:t>
      </w:r>
      <w:r>
        <w:rPr>
          <w:rStyle w:val="Refdenotaderodap"/>
          <w:rFonts w:asciiTheme="minorHAnsi" w:eastAsia="Calibri" w:hAnsiTheme="minorHAnsi"/>
          <w:szCs w:val="22"/>
        </w:rPr>
        <w:footnoteReference w:id="64"/>
      </w:r>
      <w:r>
        <w:rPr>
          <w:rFonts w:asciiTheme="minorHAnsi" w:eastAsia="Calibri" w:hAnsiTheme="minorHAnsi" w:cstheme="minorHAnsi"/>
          <w:szCs w:val="22"/>
        </w:rPr>
        <w:t>, consiste no reconhecimento e validação de</w:t>
      </w:r>
      <w:r w:rsidR="002D2057">
        <w:rPr>
          <w:rFonts w:asciiTheme="minorHAnsi" w:eastAsia="Calibri" w:hAnsiTheme="minorHAnsi" w:cstheme="minorHAnsi"/>
          <w:szCs w:val="22"/>
        </w:rPr>
        <w:t xml:space="preserve"> competências por via da experiê</w:t>
      </w:r>
      <w:r>
        <w:rPr>
          <w:rFonts w:asciiTheme="minorHAnsi" w:eastAsia="Calibri" w:hAnsiTheme="minorHAnsi" w:cstheme="minorHAnsi"/>
          <w:szCs w:val="22"/>
        </w:rPr>
        <w:t>ncia.</w:t>
      </w:r>
      <w:r>
        <w:rPr>
          <w:rFonts w:asciiTheme="minorHAnsi" w:eastAsia="Calibri" w:hAnsiTheme="minorHAnsi" w:cstheme="minorHAnsi"/>
          <w:noProof/>
          <w:szCs w:val="22"/>
        </w:rPr>
        <w:t xml:space="preserve"> </w:t>
      </w:r>
      <w:r w:rsidRPr="00282888">
        <w:rPr>
          <w:rFonts w:asciiTheme="minorHAnsi" w:eastAsia="Calibri" w:hAnsiTheme="minorHAnsi" w:cstheme="minorHAnsi"/>
          <w:noProof/>
          <w:szCs w:val="22"/>
        </w:rPr>
        <w:t>Training and Education Command - Navy, (2014)</w:t>
      </w:r>
      <w:r w:rsidR="00B403F1">
        <w:rPr>
          <w:rFonts w:asciiTheme="minorHAnsi" w:eastAsia="Calibri" w:hAnsiTheme="minorHAnsi" w:cstheme="minorHAnsi"/>
          <w:noProof/>
          <w:szCs w:val="22"/>
        </w:rPr>
        <w:t>.</w:t>
      </w:r>
    </w:p>
    <w:p w:rsidR="00032CEF" w:rsidRDefault="00032CEF" w:rsidP="00454B36">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O programa de formação é estr</w:t>
      </w:r>
      <w:r w:rsidR="00D35BB2">
        <w:rPr>
          <w:rFonts w:asciiTheme="minorHAnsi" w:eastAsia="Calibri" w:hAnsiTheme="minorHAnsi" w:cstheme="minorHAnsi"/>
          <w:noProof/>
          <w:szCs w:val="22"/>
        </w:rPr>
        <w:t>uturado, e combina o on-job-training</w:t>
      </w:r>
      <w:r w:rsidR="00B403F1">
        <w:rPr>
          <w:rFonts w:asciiTheme="minorHAnsi" w:eastAsia="Calibri" w:hAnsiTheme="minorHAnsi" w:cstheme="minorHAnsi"/>
          <w:noProof/>
          <w:szCs w:val="22"/>
        </w:rPr>
        <w:t xml:space="preserve"> </w:t>
      </w:r>
      <w:r>
        <w:rPr>
          <w:rFonts w:asciiTheme="minorHAnsi" w:eastAsia="Calibri" w:hAnsiTheme="minorHAnsi" w:cstheme="minorHAnsi"/>
          <w:noProof/>
          <w:szCs w:val="22"/>
        </w:rPr>
        <w:t xml:space="preserve">(OJT) com a instrução técnica conexa. </w:t>
      </w:r>
      <w:r w:rsidR="0045799D">
        <w:rPr>
          <w:rFonts w:asciiTheme="minorHAnsi" w:eastAsia="Calibri" w:hAnsiTheme="minorHAnsi" w:cstheme="minorHAnsi"/>
          <w:noProof/>
          <w:szCs w:val="22"/>
        </w:rPr>
        <w:t>Consiste numa</w:t>
      </w:r>
      <w:r>
        <w:rPr>
          <w:rFonts w:asciiTheme="minorHAnsi" w:eastAsia="Calibri" w:hAnsiTheme="minorHAnsi" w:cstheme="minorHAnsi"/>
          <w:noProof/>
          <w:szCs w:val="22"/>
        </w:rPr>
        <w:t xml:space="preserve"> formação é t</w:t>
      </w:r>
      <w:r w:rsidR="00280146">
        <w:rPr>
          <w:rFonts w:asciiTheme="minorHAnsi" w:eastAsia="Calibri" w:hAnsiTheme="minorHAnsi" w:cstheme="minorHAnsi"/>
          <w:noProof/>
          <w:szCs w:val="22"/>
        </w:rPr>
        <w:t>é</w:t>
      </w:r>
      <w:r>
        <w:rPr>
          <w:rFonts w:asciiTheme="minorHAnsi" w:eastAsia="Calibri" w:hAnsiTheme="minorHAnsi" w:cstheme="minorHAnsi"/>
          <w:noProof/>
          <w:szCs w:val="22"/>
        </w:rPr>
        <w:t>cnico-pr</w:t>
      </w:r>
      <w:r w:rsidR="00280146">
        <w:rPr>
          <w:rFonts w:asciiTheme="minorHAnsi" w:eastAsia="Calibri" w:hAnsiTheme="minorHAnsi" w:cstheme="minorHAnsi"/>
          <w:noProof/>
          <w:szCs w:val="22"/>
        </w:rPr>
        <w:t>á</w:t>
      </w:r>
      <w:r>
        <w:rPr>
          <w:rFonts w:asciiTheme="minorHAnsi" w:eastAsia="Calibri" w:hAnsiTheme="minorHAnsi" w:cstheme="minorHAnsi"/>
          <w:noProof/>
          <w:szCs w:val="22"/>
        </w:rPr>
        <w:t xml:space="preserve">tica </w:t>
      </w:r>
      <w:r w:rsidR="00B403F1">
        <w:rPr>
          <w:rFonts w:asciiTheme="minorHAnsi" w:eastAsia="Calibri" w:hAnsiTheme="minorHAnsi" w:cstheme="minorHAnsi"/>
          <w:noProof/>
          <w:szCs w:val="22"/>
        </w:rPr>
        <w:t>destinada à</w:t>
      </w:r>
      <w:r>
        <w:rPr>
          <w:rFonts w:asciiTheme="minorHAnsi" w:eastAsia="Calibri" w:hAnsiTheme="minorHAnsi" w:cstheme="minorHAnsi"/>
          <w:noProof/>
          <w:szCs w:val="22"/>
        </w:rPr>
        <w:t xml:space="preserve"> formação profissional</w:t>
      </w:r>
      <w:r w:rsidR="0045799D">
        <w:rPr>
          <w:rFonts w:asciiTheme="minorHAnsi" w:eastAsia="Calibri" w:hAnsiTheme="minorHAnsi" w:cstheme="minorHAnsi"/>
          <w:noProof/>
          <w:szCs w:val="22"/>
        </w:rPr>
        <w:t xml:space="preserve"> empresarial</w:t>
      </w:r>
      <w:r>
        <w:rPr>
          <w:rFonts w:asciiTheme="minorHAnsi" w:eastAsia="Calibri" w:hAnsiTheme="minorHAnsi" w:cstheme="minorHAnsi"/>
          <w:noProof/>
          <w:szCs w:val="22"/>
        </w:rPr>
        <w:t>.</w:t>
      </w:r>
    </w:p>
    <w:p w:rsidR="00032CEF" w:rsidRDefault="0045799D" w:rsidP="00454B3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noProof/>
          <w:szCs w:val="22"/>
        </w:rPr>
        <w:t>Este programa requer uma assiduidade na ordem das</w:t>
      </w:r>
      <w:r w:rsidR="00032CEF">
        <w:rPr>
          <w:rFonts w:asciiTheme="minorHAnsi" w:eastAsia="Calibri" w:hAnsiTheme="minorHAnsi" w:cstheme="minorHAnsi"/>
          <w:noProof/>
          <w:szCs w:val="22"/>
        </w:rPr>
        <w:t xml:space="preserve"> 2.000 a 10.000 horas de trabalho prático, para ser concluido.</w:t>
      </w:r>
      <w:r w:rsidR="00202C00">
        <w:rPr>
          <w:rFonts w:asciiTheme="minorHAnsi" w:eastAsia="Calibri" w:hAnsiTheme="minorHAnsi" w:cstheme="minorHAnsi"/>
          <w:noProof/>
          <w:szCs w:val="22"/>
        </w:rPr>
        <w:t xml:space="preserve"> P</w:t>
      </w:r>
      <w:r w:rsidR="00D35BB2">
        <w:rPr>
          <w:rFonts w:asciiTheme="minorHAnsi" w:eastAsia="Calibri" w:hAnsiTheme="minorHAnsi" w:cstheme="minorHAnsi"/>
          <w:noProof/>
          <w:szCs w:val="22"/>
        </w:rPr>
        <w:t>ara cada 2.000 horas de experi</w:t>
      </w:r>
      <w:r w:rsidR="00280146">
        <w:rPr>
          <w:rFonts w:asciiTheme="minorHAnsi" w:eastAsia="Calibri" w:hAnsiTheme="minorHAnsi" w:cstheme="minorHAnsi"/>
          <w:noProof/>
          <w:szCs w:val="22"/>
        </w:rPr>
        <w:t>ê</w:t>
      </w:r>
      <w:r w:rsidR="00D35BB2">
        <w:rPr>
          <w:rFonts w:asciiTheme="minorHAnsi" w:eastAsia="Calibri" w:hAnsiTheme="minorHAnsi" w:cstheme="minorHAnsi"/>
          <w:noProof/>
          <w:szCs w:val="22"/>
        </w:rPr>
        <w:t>ncia e</w:t>
      </w:r>
      <w:r w:rsidR="00A25F5D">
        <w:rPr>
          <w:rFonts w:asciiTheme="minorHAnsi" w:eastAsia="Calibri" w:hAnsiTheme="minorHAnsi" w:cstheme="minorHAnsi"/>
          <w:noProof/>
          <w:szCs w:val="22"/>
        </w:rPr>
        <w:t>xiste</w:t>
      </w:r>
      <w:r w:rsidR="002A4C65">
        <w:rPr>
          <w:rFonts w:asciiTheme="minorHAnsi" w:eastAsia="Calibri" w:hAnsiTheme="minorHAnsi" w:cstheme="minorHAnsi"/>
          <w:noProof/>
          <w:szCs w:val="22"/>
        </w:rPr>
        <w:t>m</w:t>
      </w:r>
      <w:r w:rsidR="00A25F5D">
        <w:rPr>
          <w:rFonts w:asciiTheme="minorHAnsi" w:eastAsia="Calibri" w:hAnsiTheme="minorHAnsi" w:cstheme="minorHAnsi"/>
          <w:noProof/>
          <w:szCs w:val="22"/>
        </w:rPr>
        <w:t xml:space="preserve"> 144 horas de </w:t>
      </w:r>
      <w:r w:rsidR="008C5947">
        <w:rPr>
          <w:rFonts w:asciiTheme="minorHAnsi" w:eastAsia="Calibri" w:hAnsiTheme="minorHAnsi" w:cstheme="minorHAnsi"/>
          <w:noProof/>
          <w:szCs w:val="22"/>
        </w:rPr>
        <w:t>aprendizagem</w:t>
      </w:r>
      <w:r w:rsidR="00A25F5D">
        <w:rPr>
          <w:rFonts w:asciiTheme="minorHAnsi" w:eastAsia="Calibri" w:hAnsiTheme="minorHAnsi" w:cstheme="minorHAnsi"/>
          <w:noProof/>
          <w:szCs w:val="22"/>
        </w:rPr>
        <w:t xml:space="preserve"> formal obrigatoria</w:t>
      </w:r>
      <w:r w:rsidR="00202C00">
        <w:rPr>
          <w:rFonts w:asciiTheme="minorHAnsi" w:eastAsia="Calibri" w:hAnsiTheme="minorHAnsi" w:cstheme="minorHAnsi"/>
          <w:noProof/>
          <w:szCs w:val="22"/>
        </w:rPr>
        <w:t>s</w:t>
      </w:r>
      <w:r w:rsidR="00A25F5D">
        <w:rPr>
          <w:rFonts w:asciiTheme="minorHAnsi" w:eastAsia="Calibri" w:hAnsiTheme="minorHAnsi" w:cstheme="minorHAnsi"/>
          <w:noProof/>
          <w:szCs w:val="22"/>
        </w:rPr>
        <w:t xml:space="preserve"> associada</w:t>
      </w:r>
      <w:r w:rsidR="00D35BB2">
        <w:rPr>
          <w:rFonts w:asciiTheme="minorHAnsi" w:eastAsia="Calibri" w:hAnsiTheme="minorHAnsi" w:cstheme="minorHAnsi"/>
          <w:noProof/>
          <w:szCs w:val="22"/>
        </w:rPr>
        <w:t>s</w:t>
      </w:r>
      <w:r w:rsidR="00A25F5D">
        <w:rPr>
          <w:rFonts w:asciiTheme="minorHAnsi" w:eastAsia="Calibri" w:hAnsiTheme="minorHAnsi" w:cstheme="minorHAnsi"/>
          <w:noProof/>
          <w:szCs w:val="22"/>
        </w:rPr>
        <w:t>.</w:t>
      </w:r>
    </w:p>
    <w:p w:rsidR="00454B36" w:rsidRPr="000F57CD" w:rsidRDefault="00202C00" w:rsidP="00454B36">
      <w:pPr>
        <w:overflowPunct/>
        <w:spacing w:line="360" w:lineRule="auto"/>
        <w:ind w:left="360" w:firstLine="349"/>
        <w:jc w:val="both"/>
        <w:textAlignment w:val="auto"/>
        <w:rPr>
          <w:rStyle w:val="hps"/>
          <w:rFonts w:asciiTheme="minorHAnsi" w:hAnsiTheme="minorHAnsi" w:cstheme="minorHAnsi"/>
          <w:color w:val="222222"/>
        </w:rPr>
      </w:pPr>
      <w:r>
        <w:rPr>
          <w:rStyle w:val="hps"/>
          <w:rFonts w:asciiTheme="minorHAnsi" w:hAnsiTheme="minorHAnsi" w:cstheme="minorHAnsi"/>
          <w:color w:val="222222"/>
        </w:rPr>
        <w:t>O</w:t>
      </w:r>
      <w:r w:rsidR="00454B36" w:rsidRPr="000F57CD">
        <w:rPr>
          <w:rStyle w:val="hps"/>
          <w:rFonts w:asciiTheme="minorHAnsi" w:hAnsiTheme="minorHAnsi" w:cstheme="minorHAnsi"/>
          <w:color w:val="222222"/>
        </w:rPr>
        <w:t xml:space="preserve"> Certificado </w:t>
      </w:r>
      <w:r>
        <w:rPr>
          <w:rStyle w:val="hps"/>
          <w:rFonts w:asciiTheme="minorHAnsi" w:hAnsiTheme="minorHAnsi" w:cstheme="minorHAnsi"/>
          <w:color w:val="222222"/>
        </w:rPr>
        <w:t xml:space="preserve">é </w:t>
      </w:r>
      <w:r w:rsidR="00454B36" w:rsidRPr="000F57CD">
        <w:rPr>
          <w:rStyle w:val="hps"/>
          <w:rFonts w:asciiTheme="minorHAnsi" w:hAnsiTheme="minorHAnsi" w:cstheme="minorHAnsi"/>
          <w:color w:val="222222"/>
        </w:rPr>
        <w:t>totalmente gratuito</w:t>
      </w:r>
      <w:r w:rsidR="00454B36" w:rsidRPr="000F57CD">
        <w:rPr>
          <w:rFonts w:asciiTheme="minorHAnsi" w:hAnsiTheme="minorHAnsi" w:cstheme="minorHAnsi"/>
          <w:color w:val="222222"/>
        </w:rPr>
        <w:t xml:space="preserve"> (</w:t>
      </w:r>
      <w:proofErr w:type="spellStart"/>
      <w:r w:rsidR="00454B36" w:rsidRPr="000F57CD">
        <w:rPr>
          <w:rFonts w:asciiTheme="minorHAnsi" w:hAnsiTheme="minorHAnsi" w:cstheme="minorHAnsi"/>
          <w:color w:val="222222"/>
        </w:rPr>
        <w:t>Certificate</w:t>
      </w:r>
      <w:proofErr w:type="spellEnd"/>
      <w:r w:rsidR="00454B36" w:rsidRPr="000F57CD">
        <w:rPr>
          <w:rFonts w:asciiTheme="minorHAnsi" w:hAnsiTheme="minorHAnsi" w:cstheme="minorHAnsi"/>
          <w:color w:val="222222"/>
        </w:rPr>
        <w:t xml:space="preserve"> </w:t>
      </w:r>
      <w:proofErr w:type="spellStart"/>
      <w:r w:rsidR="00454B36" w:rsidRPr="000F57CD">
        <w:rPr>
          <w:rStyle w:val="hps"/>
          <w:rFonts w:asciiTheme="minorHAnsi" w:hAnsiTheme="minorHAnsi" w:cstheme="minorHAnsi"/>
          <w:color w:val="222222"/>
        </w:rPr>
        <w:t>Journeyman</w:t>
      </w:r>
      <w:proofErr w:type="spellEnd"/>
      <w:r w:rsidR="00454B36" w:rsidRPr="000F57CD">
        <w:rPr>
          <w:rStyle w:val="hps"/>
          <w:rFonts w:asciiTheme="minorHAnsi" w:hAnsiTheme="minorHAnsi" w:cstheme="minorHAnsi"/>
          <w:color w:val="222222"/>
        </w:rPr>
        <w:t>) reconhecido nacional</w:t>
      </w:r>
      <w:r w:rsidR="002A4C65">
        <w:rPr>
          <w:rStyle w:val="hps"/>
          <w:rFonts w:asciiTheme="minorHAnsi" w:hAnsiTheme="minorHAnsi" w:cstheme="minorHAnsi"/>
          <w:color w:val="222222"/>
        </w:rPr>
        <w:t>mente</w:t>
      </w:r>
      <w:r w:rsidR="00454B36" w:rsidRPr="000F57CD">
        <w:rPr>
          <w:rStyle w:val="hps"/>
          <w:rFonts w:asciiTheme="minorHAnsi" w:hAnsiTheme="minorHAnsi" w:cstheme="minorHAnsi"/>
          <w:color w:val="222222"/>
        </w:rPr>
        <w:t xml:space="preserve"> pela </w:t>
      </w:r>
      <w:r w:rsidR="00F52B67">
        <w:rPr>
          <w:rStyle w:val="hps"/>
          <w:rFonts w:asciiTheme="minorHAnsi" w:hAnsiTheme="minorHAnsi" w:cstheme="minorHAnsi"/>
          <w:color w:val="222222"/>
        </w:rPr>
        <w:t>CO</w:t>
      </w:r>
      <w:r w:rsidR="00454B36" w:rsidRPr="000F57CD">
        <w:rPr>
          <w:rStyle w:val="hps"/>
          <w:rFonts w:asciiTheme="minorHAnsi" w:hAnsiTheme="minorHAnsi" w:cstheme="minorHAnsi"/>
          <w:color w:val="222222"/>
        </w:rPr>
        <w:t>OL</w:t>
      </w:r>
      <w:r w:rsidR="00454B36" w:rsidRPr="000F57CD">
        <w:rPr>
          <w:rFonts w:asciiTheme="minorHAnsi" w:hAnsiTheme="minorHAnsi" w:cstheme="minorHAnsi"/>
          <w:color w:val="222222"/>
        </w:rPr>
        <w:t xml:space="preserve">, </w:t>
      </w:r>
      <w:r w:rsidR="00454B36" w:rsidRPr="00F52B67">
        <w:rPr>
          <w:rFonts w:asciiTheme="minorHAnsi" w:hAnsiTheme="minorHAnsi" w:cstheme="minorHAnsi"/>
        </w:rPr>
        <w:t>sem ter que despender horas extras de trabalho para o obter,</w:t>
      </w:r>
      <w:r w:rsidR="00454B36" w:rsidRPr="00F52B67">
        <w:rPr>
          <w:rStyle w:val="hps"/>
          <w:rFonts w:asciiTheme="minorHAnsi" w:hAnsiTheme="minorHAnsi" w:cstheme="minorHAnsi"/>
        </w:rPr>
        <w:t xml:space="preserve"> com elevado reconhecimento por parte das entidades empregadoras</w:t>
      </w:r>
      <w:sdt>
        <w:sdtPr>
          <w:rPr>
            <w:rStyle w:val="hps"/>
            <w:rFonts w:asciiTheme="minorHAnsi" w:hAnsiTheme="minorHAnsi" w:cstheme="minorHAnsi"/>
            <w:color w:val="222222"/>
          </w:rPr>
          <w:id w:val="1955749608"/>
          <w:citation/>
        </w:sdtPr>
        <w:sdtContent>
          <w:r w:rsidR="007D274D">
            <w:rPr>
              <w:rStyle w:val="hps"/>
              <w:rFonts w:asciiTheme="minorHAnsi" w:hAnsiTheme="minorHAnsi" w:cstheme="minorHAnsi"/>
              <w:color w:val="222222"/>
            </w:rPr>
            <w:fldChar w:fldCharType="begin"/>
          </w:r>
          <w:r w:rsidR="00A722A7">
            <w:rPr>
              <w:rStyle w:val="hps"/>
              <w:rFonts w:asciiTheme="minorHAnsi" w:hAnsiTheme="minorHAnsi" w:cstheme="minorHAnsi"/>
              <w:color w:val="222222"/>
            </w:rPr>
            <w:instrText xml:space="preserve">CITATION Nav14 \p 6 \l 2070 </w:instrText>
          </w:r>
          <w:r w:rsidR="007D274D">
            <w:rPr>
              <w:rStyle w:val="hps"/>
              <w:rFonts w:asciiTheme="minorHAnsi" w:hAnsiTheme="minorHAnsi" w:cstheme="minorHAnsi"/>
              <w:color w:val="222222"/>
            </w:rPr>
            <w:fldChar w:fldCharType="separate"/>
          </w:r>
          <w:r w:rsidR="00A722A7" w:rsidRPr="00A722A7">
            <w:rPr>
              <w:rFonts w:asciiTheme="minorHAnsi" w:hAnsiTheme="minorHAnsi" w:cstheme="minorHAnsi"/>
              <w:noProof/>
              <w:color w:val="222222"/>
            </w:rPr>
            <w:t>(Training and Education Command - Navy, 2014, p. 6)</w:t>
          </w:r>
          <w:r w:rsidR="007D274D">
            <w:rPr>
              <w:rStyle w:val="hps"/>
              <w:rFonts w:asciiTheme="minorHAnsi" w:hAnsiTheme="minorHAnsi" w:cstheme="minorHAnsi"/>
              <w:color w:val="222222"/>
            </w:rPr>
            <w:fldChar w:fldCharType="end"/>
          </w:r>
        </w:sdtContent>
      </w:sdt>
      <w:r w:rsidR="00B403F1" w:rsidRPr="000F57CD">
        <w:rPr>
          <w:rStyle w:val="hps"/>
          <w:rFonts w:asciiTheme="minorHAnsi" w:hAnsiTheme="minorHAnsi" w:cstheme="minorHAnsi"/>
          <w:color w:val="222222"/>
        </w:rPr>
        <w:t>.</w:t>
      </w:r>
    </w:p>
    <w:p w:rsidR="00454B36" w:rsidRPr="00A722A7" w:rsidRDefault="00454B36" w:rsidP="00454B36">
      <w:pPr>
        <w:overflowPunct/>
        <w:spacing w:line="360" w:lineRule="auto"/>
        <w:ind w:left="360" w:firstLine="349"/>
        <w:jc w:val="both"/>
        <w:textAlignment w:val="auto"/>
        <w:rPr>
          <w:rStyle w:val="hps"/>
          <w:rFonts w:asciiTheme="minorHAnsi" w:hAnsiTheme="minorHAnsi" w:cstheme="minorHAnsi"/>
          <w:color w:val="222222"/>
          <w:lang w:val="en-US"/>
        </w:rPr>
      </w:pPr>
      <w:r w:rsidRPr="000F57CD">
        <w:rPr>
          <w:rStyle w:val="hps"/>
          <w:rFonts w:asciiTheme="minorHAnsi" w:hAnsiTheme="minorHAnsi" w:cstheme="minorHAnsi"/>
          <w:color w:val="222222"/>
        </w:rPr>
        <w:t xml:space="preserve">Para obter o certificado é necessário possuir um diploma das competências base (certificado de habilitações literárias), </w:t>
      </w:r>
      <w:r w:rsidR="00F52B67">
        <w:rPr>
          <w:rStyle w:val="hps"/>
          <w:rFonts w:asciiTheme="minorHAnsi" w:hAnsiTheme="minorHAnsi" w:cstheme="minorHAnsi"/>
          <w:color w:val="222222"/>
        </w:rPr>
        <w:t>possuir uma experi</w:t>
      </w:r>
      <w:r w:rsidR="00280146">
        <w:rPr>
          <w:rStyle w:val="hps"/>
          <w:rFonts w:asciiTheme="minorHAnsi" w:hAnsiTheme="minorHAnsi" w:cstheme="minorHAnsi"/>
          <w:color w:val="222222"/>
        </w:rPr>
        <w:t>ê</w:t>
      </w:r>
      <w:r w:rsidR="00F52B67">
        <w:rPr>
          <w:rStyle w:val="hps"/>
          <w:rFonts w:asciiTheme="minorHAnsi" w:hAnsiTheme="minorHAnsi" w:cstheme="minorHAnsi"/>
          <w:color w:val="222222"/>
        </w:rPr>
        <w:t xml:space="preserve">ncia profissional superior ou igual a 2.000 </w:t>
      </w:r>
      <w:r w:rsidRPr="000F57CD">
        <w:rPr>
          <w:rStyle w:val="hps"/>
          <w:rFonts w:asciiTheme="minorHAnsi" w:hAnsiTheme="minorHAnsi" w:cstheme="minorHAnsi"/>
          <w:color w:val="222222"/>
        </w:rPr>
        <w:t>horas de trabalho</w:t>
      </w:r>
      <w:r w:rsidRPr="000F57CD">
        <w:rPr>
          <w:rStyle w:val="Refdenotaderodap"/>
          <w:rFonts w:asciiTheme="minorHAnsi" w:hAnsiTheme="minorHAnsi" w:cstheme="minorHAnsi"/>
          <w:color w:val="222222"/>
        </w:rPr>
        <w:footnoteReference w:id="65"/>
      </w:r>
      <w:r w:rsidRPr="000F57CD">
        <w:rPr>
          <w:rStyle w:val="hps"/>
          <w:rFonts w:asciiTheme="minorHAnsi" w:hAnsiTheme="minorHAnsi" w:cstheme="minorHAnsi"/>
          <w:color w:val="222222"/>
        </w:rPr>
        <w:t>, estas evidências devem ser subscritas</w:t>
      </w:r>
      <w:r w:rsidR="0068056F">
        <w:rPr>
          <w:rStyle w:val="hps"/>
          <w:rFonts w:asciiTheme="minorHAnsi" w:hAnsiTheme="minorHAnsi" w:cstheme="minorHAnsi"/>
          <w:color w:val="222222"/>
        </w:rPr>
        <w:t>/validadas</w:t>
      </w:r>
      <w:r w:rsidRPr="000F57CD">
        <w:rPr>
          <w:rStyle w:val="hps"/>
          <w:rFonts w:asciiTheme="minorHAnsi" w:hAnsiTheme="minorHAnsi" w:cstheme="minorHAnsi"/>
          <w:color w:val="222222"/>
        </w:rPr>
        <w:t xml:space="preserve"> por três membros da cadeia </w:t>
      </w:r>
      <w:r w:rsidR="00F52B67">
        <w:rPr>
          <w:rStyle w:val="hps"/>
          <w:rFonts w:asciiTheme="minorHAnsi" w:hAnsiTheme="minorHAnsi" w:cstheme="minorHAnsi"/>
          <w:color w:val="222222"/>
        </w:rPr>
        <w:t>de comando</w:t>
      </w:r>
      <w:r w:rsidRPr="000F57CD">
        <w:rPr>
          <w:rStyle w:val="hps"/>
          <w:rFonts w:asciiTheme="minorHAnsi" w:hAnsiTheme="minorHAnsi" w:cstheme="minorHAnsi"/>
          <w:color w:val="222222"/>
        </w:rPr>
        <w:t xml:space="preserve"> respetiva.</w:t>
      </w:r>
      <w:r w:rsidRPr="000F57CD">
        <w:rPr>
          <w:rFonts w:asciiTheme="minorHAnsi" w:hAnsiTheme="minorHAnsi" w:cstheme="minorHAnsi"/>
        </w:rPr>
        <w:t xml:space="preserve"> </w:t>
      </w:r>
      <w:r w:rsidRPr="00A722A7">
        <w:rPr>
          <w:rStyle w:val="hps"/>
          <w:rFonts w:asciiTheme="minorHAnsi" w:hAnsiTheme="minorHAnsi" w:cstheme="minorHAnsi"/>
          <w:color w:val="222222"/>
          <w:lang w:val="en-US"/>
        </w:rPr>
        <w:t>Training and Education Command - Navy, (2014)</w:t>
      </w:r>
    </w:p>
    <w:p w:rsidR="00454B36" w:rsidRPr="00B403F1" w:rsidRDefault="0068056F" w:rsidP="00454B36">
      <w:pPr>
        <w:overflowPunct/>
        <w:spacing w:line="360" w:lineRule="auto"/>
        <w:ind w:left="360" w:firstLine="349"/>
        <w:jc w:val="both"/>
        <w:textAlignment w:val="auto"/>
        <w:rPr>
          <w:rStyle w:val="hps"/>
          <w:rFonts w:asciiTheme="minorHAnsi" w:hAnsiTheme="minorHAnsi" w:cstheme="minorHAnsi"/>
          <w:color w:val="222222"/>
          <w:lang w:val="en-US"/>
        </w:rPr>
      </w:pPr>
      <w:proofErr w:type="spellStart"/>
      <w:r w:rsidRPr="00B403F1">
        <w:rPr>
          <w:rStyle w:val="hps"/>
          <w:rFonts w:asciiTheme="minorHAnsi" w:hAnsiTheme="minorHAnsi" w:cstheme="minorHAnsi"/>
          <w:color w:val="222222"/>
          <w:lang w:val="en-US"/>
        </w:rPr>
        <w:t>Existem</w:t>
      </w:r>
      <w:proofErr w:type="spellEnd"/>
      <w:r w:rsidRPr="00B403F1">
        <w:rPr>
          <w:rStyle w:val="hps"/>
          <w:rFonts w:asciiTheme="minorHAnsi" w:hAnsiTheme="minorHAnsi" w:cstheme="minorHAnsi"/>
          <w:color w:val="222222"/>
          <w:lang w:val="en-US"/>
        </w:rPr>
        <w:t xml:space="preserve"> </w:t>
      </w:r>
      <w:proofErr w:type="spellStart"/>
      <w:r w:rsidRPr="00B403F1">
        <w:rPr>
          <w:rStyle w:val="hps"/>
          <w:rFonts w:asciiTheme="minorHAnsi" w:hAnsiTheme="minorHAnsi" w:cstheme="minorHAnsi"/>
          <w:color w:val="222222"/>
          <w:lang w:val="en-US"/>
        </w:rPr>
        <w:t>cerca</w:t>
      </w:r>
      <w:proofErr w:type="spellEnd"/>
      <w:r w:rsidRPr="00B403F1">
        <w:rPr>
          <w:rStyle w:val="hps"/>
          <w:rFonts w:asciiTheme="minorHAnsi" w:hAnsiTheme="minorHAnsi" w:cstheme="minorHAnsi"/>
          <w:color w:val="222222"/>
          <w:lang w:val="en-US"/>
        </w:rPr>
        <w:t xml:space="preserve"> de </w:t>
      </w:r>
      <w:r w:rsidR="00454B36" w:rsidRPr="00B403F1">
        <w:rPr>
          <w:rStyle w:val="hps"/>
          <w:rFonts w:asciiTheme="minorHAnsi" w:hAnsiTheme="minorHAnsi" w:cstheme="minorHAnsi"/>
          <w:color w:val="222222"/>
          <w:lang w:val="en-US"/>
        </w:rPr>
        <w:t xml:space="preserve">124 </w:t>
      </w:r>
      <w:proofErr w:type="spellStart"/>
      <w:r w:rsidR="00454B36" w:rsidRPr="00B403F1">
        <w:rPr>
          <w:rStyle w:val="hps"/>
          <w:rFonts w:asciiTheme="minorHAnsi" w:hAnsiTheme="minorHAnsi" w:cstheme="minorHAnsi"/>
          <w:color w:val="222222"/>
          <w:lang w:val="en-US"/>
        </w:rPr>
        <w:t>áreas</w:t>
      </w:r>
      <w:proofErr w:type="spellEnd"/>
      <w:r w:rsidR="00454B36" w:rsidRPr="00B403F1">
        <w:rPr>
          <w:rStyle w:val="hps"/>
          <w:rFonts w:asciiTheme="minorHAnsi" w:hAnsiTheme="minorHAnsi" w:cstheme="minorHAnsi"/>
          <w:color w:val="222222"/>
          <w:lang w:val="en-US"/>
        </w:rPr>
        <w:t xml:space="preserve"> </w:t>
      </w:r>
      <w:proofErr w:type="spellStart"/>
      <w:r w:rsidR="00454B36" w:rsidRPr="00B403F1">
        <w:rPr>
          <w:rStyle w:val="hps"/>
          <w:rFonts w:asciiTheme="minorHAnsi" w:hAnsiTheme="minorHAnsi" w:cstheme="minorHAnsi"/>
          <w:color w:val="222222"/>
          <w:lang w:val="en-US"/>
        </w:rPr>
        <w:t>diferentes</w:t>
      </w:r>
      <w:proofErr w:type="spellEnd"/>
      <w:r w:rsidR="00454B36" w:rsidRPr="00B403F1">
        <w:rPr>
          <w:rStyle w:val="hps"/>
          <w:rFonts w:asciiTheme="minorHAnsi" w:hAnsiTheme="minorHAnsi" w:cstheme="minorHAnsi"/>
          <w:color w:val="222222"/>
          <w:lang w:val="en-US"/>
        </w:rPr>
        <w:t xml:space="preserve"> de </w:t>
      </w:r>
      <w:proofErr w:type="spellStart"/>
      <w:r w:rsidR="00454B36" w:rsidRPr="00B403F1">
        <w:rPr>
          <w:rStyle w:val="hps"/>
          <w:rFonts w:asciiTheme="minorHAnsi" w:hAnsiTheme="minorHAnsi" w:cstheme="minorHAnsi"/>
          <w:color w:val="222222"/>
          <w:lang w:val="en-US"/>
        </w:rPr>
        <w:t>competências</w:t>
      </w:r>
      <w:proofErr w:type="spellEnd"/>
      <w:r w:rsidR="00B72275" w:rsidRPr="00B403F1">
        <w:rPr>
          <w:rStyle w:val="hps"/>
          <w:rFonts w:asciiTheme="minorHAnsi" w:hAnsiTheme="minorHAnsi" w:cstheme="minorHAnsi"/>
          <w:color w:val="222222"/>
          <w:lang w:val="en-US"/>
        </w:rPr>
        <w:t xml:space="preserve"> </w:t>
      </w:r>
      <w:sdt>
        <w:sdtPr>
          <w:rPr>
            <w:rStyle w:val="hps"/>
            <w:rFonts w:asciiTheme="minorHAnsi" w:hAnsiTheme="minorHAnsi" w:cstheme="minorHAnsi"/>
            <w:color w:val="222222"/>
          </w:rPr>
          <w:id w:val="509648261"/>
          <w:citation/>
        </w:sdtPr>
        <w:sdtContent>
          <w:r w:rsidR="007D274D">
            <w:rPr>
              <w:rStyle w:val="hps"/>
              <w:rFonts w:asciiTheme="minorHAnsi" w:hAnsiTheme="minorHAnsi" w:cstheme="minorHAnsi"/>
              <w:color w:val="222222"/>
            </w:rPr>
            <w:fldChar w:fldCharType="begin"/>
          </w:r>
          <w:r w:rsidR="00A722A7" w:rsidRPr="00B403F1">
            <w:rPr>
              <w:rStyle w:val="hps"/>
              <w:rFonts w:asciiTheme="minorHAnsi" w:hAnsiTheme="minorHAnsi" w:cstheme="minorHAnsi"/>
              <w:color w:val="222222"/>
              <w:lang w:val="en-US"/>
            </w:rPr>
            <w:instrText xml:space="preserve"> CITATION Nav14 \l 2070 </w:instrText>
          </w:r>
          <w:r w:rsidR="007D274D">
            <w:rPr>
              <w:rStyle w:val="hps"/>
              <w:rFonts w:asciiTheme="minorHAnsi" w:hAnsiTheme="minorHAnsi" w:cstheme="minorHAnsi"/>
              <w:color w:val="222222"/>
            </w:rPr>
            <w:fldChar w:fldCharType="separate"/>
          </w:r>
          <w:r w:rsidR="00A722A7" w:rsidRPr="00B403F1">
            <w:rPr>
              <w:rFonts w:asciiTheme="minorHAnsi" w:hAnsiTheme="minorHAnsi" w:cstheme="minorHAnsi"/>
              <w:noProof/>
              <w:color w:val="222222"/>
              <w:lang w:val="en-US"/>
            </w:rPr>
            <w:t>(Training and Education Command - Navy, 2014)</w:t>
          </w:r>
          <w:r w:rsidR="007D274D">
            <w:rPr>
              <w:rStyle w:val="hps"/>
              <w:rFonts w:asciiTheme="minorHAnsi" w:hAnsiTheme="minorHAnsi" w:cstheme="minorHAnsi"/>
              <w:color w:val="222222"/>
            </w:rPr>
            <w:fldChar w:fldCharType="end"/>
          </w:r>
        </w:sdtContent>
      </w:sdt>
    </w:p>
    <w:p w:rsidR="00454B36" w:rsidRPr="000F57CD" w:rsidRDefault="0068056F" w:rsidP="00454B36">
      <w:pPr>
        <w:overflowPunct/>
        <w:spacing w:line="360" w:lineRule="auto"/>
        <w:ind w:left="360" w:firstLine="349"/>
        <w:jc w:val="both"/>
        <w:textAlignment w:val="auto"/>
        <w:rPr>
          <w:rStyle w:val="hps"/>
          <w:rFonts w:asciiTheme="minorHAnsi" w:hAnsiTheme="minorHAnsi" w:cstheme="minorHAnsi"/>
          <w:color w:val="222222"/>
        </w:rPr>
      </w:pPr>
      <w:r w:rsidRPr="000F57CD">
        <w:rPr>
          <w:rStyle w:val="hps"/>
          <w:rFonts w:asciiTheme="minorHAnsi" w:hAnsiTheme="minorHAnsi" w:cstheme="minorHAnsi"/>
          <w:color w:val="222222"/>
        </w:rPr>
        <w:t>Aspetos</w:t>
      </w:r>
      <w:r w:rsidR="00454B36" w:rsidRPr="000F57CD">
        <w:rPr>
          <w:rStyle w:val="hps"/>
          <w:rFonts w:asciiTheme="minorHAnsi" w:hAnsiTheme="minorHAnsi" w:cstheme="minorHAnsi"/>
          <w:color w:val="222222"/>
        </w:rPr>
        <w:t xml:space="preserve"> administrativos do processo</w:t>
      </w:r>
      <w:r>
        <w:rPr>
          <w:rStyle w:val="hps"/>
          <w:rFonts w:asciiTheme="minorHAnsi" w:hAnsiTheme="minorHAnsi" w:cstheme="minorHAnsi"/>
          <w:color w:val="222222"/>
        </w:rPr>
        <w:t xml:space="preserve"> de reconhecimento de </w:t>
      </w:r>
      <w:r w:rsidR="00A967FF">
        <w:rPr>
          <w:rStyle w:val="hps"/>
          <w:rFonts w:asciiTheme="minorHAnsi" w:hAnsiTheme="minorHAnsi" w:cstheme="minorHAnsi"/>
          <w:color w:val="222222"/>
        </w:rPr>
        <w:t>competências</w:t>
      </w:r>
      <w:r w:rsidR="00454B36" w:rsidRPr="000F57CD">
        <w:rPr>
          <w:rStyle w:val="hps"/>
          <w:rFonts w:asciiTheme="minorHAnsi" w:hAnsiTheme="minorHAnsi" w:cstheme="minorHAnsi"/>
          <w:color w:val="222222"/>
        </w:rPr>
        <w:t>:</w:t>
      </w:r>
    </w:p>
    <w:p w:rsidR="00454B36" w:rsidRPr="000F57CD" w:rsidRDefault="00454B36" w:rsidP="008C2F2D">
      <w:pPr>
        <w:pStyle w:val="PargrafodaLista"/>
        <w:numPr>
          <w:ilvl w:val="0"/>
          <w:numId w:val="6"/>
        </w:numPr>
        <w:overflowPunct/>
        <w:spacing w:line="360" w:lineRule="auto"/>
        <w:ind w:left="360" w:firstLine="349"/>
        <w:jc w:val="both"/>
        <w:textAlignment w:val="auto"/>
        <w:rPr>
          <w:rFonts w:asciiTheme="minorHAnsi" w:eastAsia="Calibri" w:hAnsiTheme="minorHAnsi" w:cstheme="minorHAnsi"/>
          <w:szCs w:val="22"/>
        </w:rPr>
      </w:pPr>
      <w:r w:rsidRPr="000F57CD">
        <w:rPr>
          <w:rFonts w:asciiTheme="minorHAnsi" w:eastAsia="Calibri" w:hAnsiTheme="minorHAnsi" w:cstheme="minorHAnsi"/>
          <w:szCs w:val="22"/>
        </w:rPr>
        <w:t>Registo dos horários de trabalho</w:t>
      </w:r>
      <w:r w:rsidR="00B403F1">
        <w:rPr>
          <w:rFonts w:asciiTheme="minorHAnsi" w:eastAsia="Calibri" w:hAnsiTheme="minorHAnsi" w:cstheme="minorHAnsi"/>
          <w:szCs w:val="22"/>
        </w:rPr>
        <w:t>;</w:t>
      </w:r>
    </w:p>
    <w:p w:rsidR="00454B36" w:rsidRPr="000F57CD" w:rsidRDefault="00454B36" w:rsidP="008C2F2D">
      <w:pPr>
        <w:pStyle w:val="PargrafodaLista"/>
        <w:numPr>
          <w:ilvl w:val="0"/>
          <w:numId w:val="6"/>
        </w:numPr>
        <w:overflowPunct/>
        <w:spacing w:line="360" w:lineRule="auto"/>
        <w:ind w:left="360" w:firstLine="349"/>
        <w:jc w:val="both"/>
        <w:textAlignment w:val="auto"/>
        <w:rPr>
          <w:rFonts w:asciiTheme="minorHAnsi" w:eastAsia="Calibri" w:hAnsiTheme="minorHAnsi" w:cstheme="minorHAnsi"/>
          <w:szCs w:val="22"/>
        </w:rPr>
      </w:pPr>
      <w:r w:rsidRPr="000F57CD">
        <w:rPr>
          <w:rFonts w:asciiTheme="minorHAnsi" w:eastAsia="Calibri" w:hAnsiTheme="minorHAnsi" w:cstheme="minorHAnsi"/>
          <w:szCs w:val="22"/>
        </w:rPr>
        <w:t xml:space="preserve"> Indigitação de um Supervisor, </w:t>
      </w:r>
      <w:r w:rsidR="002D2057" w:rsidRPr="000F57CD">
        <w:rPr>
          <w:rFonts w:asciiTheme="minorHAnsi" w:eastAsia="Calibri" w:hAnsiTheme="minorHAnsi" w:cstheme="minorHAnsi"/>
          <w:szCs w:val="22"/>
        </w:rPr>
        <w:t>Diretor</w:t>
      </w:r>
      <w:r w:rsidRPr="000F57CD">
        <w:rPr>
          <w:rFonts w:asciiTheme="minorHAnsi" w:eastAsia="Calibri" w:hAnsiTheme="minorHAnsi" w:cstheme="minorHAnsi"/>
          <w:szCs w:val="22"/>
        </w:rPr>
        <w:t xml:space="preserve"> de Divisão e um ofi</w:t>
      </w:r>
      <w:r w:rsidR="00B9779D">
        <w:rPr>
          <w:rFonts w:asciiTheme="minorHAnsi" w:eastAsia="Calibri" w:hAnsiTheme="minorHAnsi" w:cstheme="minorHAnsi"/>
          <w:szCs w:val="22"/>
        </w:rPr>
        <w:t>cial de Revis</w:t>
      </w:r>
      <w:r w:rsidRPr="000F57CD">
        <w:rPr>
          <w:rFonts w:asciiTheme="minorHAnsi" w:eastAsia="Calibri" w:hAnsiTheme="minorHAnsi" w:cstheme="minorHAnsi"/>
          <w:szCs w:val="22"/>
        </w:rPr>
        <w:t>o</w:t>
      </w:r>
      <w:r w:rsidR="00B9779D">
        <w:rPr>
          <w:rFonts w:asciiTheme="minorHAnsi" w:eastAsia="Calibri" w:hAnsiTheme="minorHAnsi" w:cstheme="minorHAnsi"/>
          <w:szCs w:val="22"/>
        </w:rPr>
        <w:t>r (são elaborados</w:t>
      </w:r>
      <w:r w:rsidRPr="000F57CD">
        <w:rPr>
          <w:rFonts w:asciiTheme="minorHAnsi" w:eastAsia="Calibri" w:hAnsiTheme="minorHAnsi" w:cstheme="minorHAnsi"/>
          <w:szCs w:val="22"/>
        </w:rPr>
        <w:t xml:space="preserve"> relatórios semanais</w:t>
      </w:r>
      <w:r w:rsidR="00B9779D">
        <w:rPr>
          <w:rFonts w:asciiTheme="minorHAnsi" w:eastAsia="Calibri" w:hAnsiTheme="minorHAnsi" w:cstheme="minorHAnsi"/>
          <w:szCs w:val="22"/>
        </w:rPr>
        <w:t xml:space="preserve"> do desempenho dos discentes)</w:t>
      </w:r>
      <w:r w:rsidR="00B403F1">
        <w:rPr>
          <w:rFonts w:asciiTheme="minorHAnsi" w:eastAsia="Calibri" w:hAnsiTheme="minorHAnsi" w:cstheme="minorHAnsi"/>
          <w:szCs w:val="22"/>
        </w:rPr>
        <w:t>;</w:t>
      </w:r>
    </w:p>
    <w:p w:rsidR="00454B36" w:rsidRDefault="00454B36" w:rsidP="00454B36">
      <w:pPr>
        <w:overflowPunct/>
        <w:spacing w:line="360" w:lineRule="auto"/>
        <w:ind w:left="360" w:firstLine="349"/>
        <w:jc w:val="both"/>
        <w:textAlignment w:val="auto"/>
        <w:rPr>
          <w:rStyle w:val="hps"/>
          <w:rFonts w:asciiTheme="minorHAnsi" w:hAnsiTheme="minorHAnsi" w:cstheme="minorHAnsi"/>
        </w:rPr>
      </w:pPr>
      <w:r w:rsidRPr="00426D9B">
        <w:rPr>
          <w:rStyle w:val="hps"/>
          <w:rFonts w:asciiTheme="minorHAnsi" w:hAnsiTheme="minorHAnsi" w:cstheme="minorHAnsi"/>
          <w:color w:val="222222"/>
        </w:rPr>
        <w:t>Este sistema</w:t>
      </w:r>
      <w:r w:rsidR="00854A9C">
        <w:rPr>
          <w:rStyle w:val="hps"/>
          <w:rFonts w:asciiTheme="minorHAnsi" w:hAnsiTheme="minorHAnsi" w:cstheme="minorHAnsi"/>
          <w:color w:val="222222"/>
        </w:rPr>
        <w:t xml:space="preserve"> tem implicações significativas (i.e</w:t>
      </w:r>
      <w:r w:rsidR="009E1490">
        <w:rPr>
          <w:rStyle w:val="hps"/>
          <w:rFonts w:asciiTheme="minorHAnsi" w:hAnsiTheme="minorHAnsi" w:cstheme="minorHAnsi"/>
          <w:color w:val="222222"/>
        </w:rPr>
        <w:t>.</w:t>
      </w:r>
      <w:r w:rsidR="00854A9C">
        <w:rPr>
          <w:rStyle w:val="hps"/>
          <w:rFonts w:asciiTheme="minorHAnsi" w:hAnsiTheme="minorHAnsi" w:cstheme="minorHAnsi"/>
          <w:color w:val="222222"/>
        </w:rPr>
        <w:t xml:space="preserve">; </w:t>
      </w:r>
      <w:r w:rsidRPr="00426D9B">
        <w:rPr>
          <w:rStyle w:val="hps"/>
          <w:rFonts w:asciiTheme="minorHAnsi" w:hAnsiTheme="minorHAnsi" w:cstheme="minorHAnsi"/>
          <w:color w:val="222222"/>
        </w:rPr>
        <w:t>benefícios</w:t>
      </w:r>
      <w:r w:rsidR="00854A9C">
        <w:rPr>
          <w:rStyle w:val="hps"/>
          <w:rFonts w:asciiTheme="minorHAnsi" w:hAnsiTheme="minorHAnsi" w:cstheme="minorHAnsi"/>
          <w:color w:val="222222"/>
        </w:rPr>
        <w:t>)</w:t>
      </w:r>
      <w:r w:rsidRPr="00426D9B">
        <w:rPr>
          <w:rStyle w:val="hps"/>
          <w:rFonts w:asciiTheme="minorHAnsi" w:hAnsiTheme="minorHAnsi" w:cstheme="minorHAnsi"/>
          <w:color w:val="222222"/>
        </w:rPr>
        <w:t xml:space="preserve"> no</w:t>
      </w:r>
      <w:r w:rsidRPr="00426D9B">
        <w:rPr>
          <w:rStyle w:val="hps"/>
          <w:rFonts w:asciiTheme="minorHAnsi" w:hAnsiTheme="minorHAnsi" w:cstheme="minorHAnsi"/>
        </w:rPr>
        <w:t xml:space="preserve"> aumento da satisfação </w:t>
      </w:r>
      <w:r w:rsidR="00A967FF">
        <w:rPr>
          <w:rStyle w:val="hps"/>
          <w:rFonts w:asciiTheme="minorHAnsi" w:hAnsiTheme="minorHAnsi" w:cstheme="minorHAnsi"/>
        </w:rPr>
        <w:t xml:space="preserve">dos militares voluntários e na reintegração dos mesmos na vida civil, assim como </w:t>
      </w:r>
      <w:r w:rsidRPr="00426D9B">
        <w:rPr>
          <w:rStyle w:val="hps"/>
          <w:rFonts w:asciiTheme="minorHAnsi" w:hAnsiTheme="minorHAnsi" w:cstheme="minorHAnsi"/>
        </w:rPr>
        <w:t>contribui para melhoria na retenção</w:t>
      </w:r>
      <w:r w:rsidR="006034A7">
        <w:rPr>
          <w:rStyle w:val="hps"/>
          <w:rFonts w:asciiTheme="minorHAnsi" w:hAnsiTheme="minorHAnsi" w:cstheme="minorHAnsi"/>
        </w:rPr>
        <w:t xml:space="preserve"> </w:t>
      </w:r>
      <w:r w:rsidRPr="00426D9B">
        <w:rPr>
          <w:rStyle w:val="hps"/>
          <w:rFonts w:asciiTheme="minorHAnsi" w:hAnsiTheme="minorHAnsi" w:cstheme="minorHAnsi"/>
        </w:rPr>
        <w:t xml:space="preserve">dos </w:t>
      </w:r>
      <w:r w:rsidR="00A967FF">
        <w:rPr>
          <w:rStyle w:val="hps"/>
          <w:rFonts w:asciiTheme="minorHAnsi" w:hAnsiTheme="minorHAnsi" w:cstheme="minorHAnsi"/>
        </w:rPr>
        <w:t xml:space="preserve">militares voluntários </w:t>
      </w:r>
      <w:r w:rsidR="00837481">
        <w:rPr>
          <w:rStyle w:val="hps"/>
          <w:rFonts w:asciiTheme="minorHAnsi" w:hAnsiTheme="minorHAnsi" w:cstheme="minorHAnsi"/>
        </w:rPr>
        <w:t>das Forças Armadas dos E.U.A.</w:t>
      </w:r>
    </w:p>
    <w:p w:rsidR="008B1A6A" w:rsidRPr="007A7D57" w:rsidRDefault="008B1A6A" w:rsidP="00DC7792">
      <w:pPr>
        <w:overflowPunct/>
        <w:spacing w:line="360" w:lineRule="auto"/>
        <w:ind w:left="360" w:firstLine="349"/>
        <w:jc w:val="both"/>
        <w:textAlignment w:val="auto"/>
        <w:outlineLvl w:val="0"/>
        <w:rPr>
          <w:rStyle w:val="hps"/>
          <w:rFonts w:asciiTheme="minorHAnsi" w:hAnsiTheme="minorHAnsi" w:cstheme="minorHAnsi"/>
          <w:b/>
          <w:color w:val="222222"/>
          <w:sz w:val="28"/>
        </w:rPr>
      </w:pPr>
      <w:r w:rsidRPr="007A7D57">
        <w:rPr>
          <w:rStyle w:val="hps"/>
          <w:rFonts w:asciiTheme="minorHAnsi" w:hAnsiTheme="minorHAnsi" w:cstheme="minorHAnsi"/>
          <w:b/>
          <w:color w:val="222222"/>
          <w:sz w:val="28"/>
        </w:rPr>
        <w:t>O Projeto Soldado do Futuro</w:t>
      </w:r>
      <w:r w:rsidR="00600D99" w:rsidRPr="007A7D57">
        <w:rPr>
          <w:rStyle w:val="hps"/>
          <w:rFonts w:asciiTheme="minorHAnsi" w:hAnsiTheme="minorHAnsi" w:cstheme="minorHAnsi"/>
          <w:b/>
          <w:color w:val="222222"/>
          <w:sz w:val="28"/>
        </w:rPr>
        <w:t xml:space="preserve"> </w:t>
      </w:r>
      <w:r w:rsidR="0064406F" w:rsidRPr="007A7D57">
        <w:rPr>
          <w:rStyle w:val="hps"/>
          <w:rFonts w:asciiTheme="minorHAnsi" w:hAnsiTheme="minorHAnsi" w:cstheme="minorHAnsi"/>
          <w:b/>
          <w:color w:val="222222"/>
          <w:sz w:val="28"/>
        </w:rPr>
        <w:t>“o soldado adaptável”</w:t>
      </w:r>
    </w:p>
    <w:p w:rsidR="006034A7" w:rsidRDefault="00ED630C" w:rsidP="0048327B">
      <w:pPr>
        <w:overflowPunct/>
        <w:spacing w:line="360" w:lineRule="auto"/>
        <w:ind w:left="360" w:firstLine="349"/>
        <w:jc w:val="both"/>
        <w:textAlignment w:val="auto"/>
        <w:rPr>
          <w:rStyle w:val="hps"/>
          <w:rFonts w:asciiTheme="minorHAnsi" w:hAnsiTheme="minorHAnsi" w:cstheme="minorHAnsi"/>
          <w:color w:val="222222"/>
        </w:rPr>
      </w:pPr>
      <w:r w:rsidRPr="00ED630C">
        <w:rPr>
          <w:rStyle w:val="hps"/>
          <w:rFonts w:asciiTheme="minorHAnsi" w:hAnsiTheme="minorHAnsi" w:cstheme="minorHAnsi"/>
          <w:color w:val="222222"/>
        </w:rPr>
        <w:t xml:space="preserve">Não existem </w:t>
      </w:r>
      <w:r w:rsidR="005D1821">
        <w:rPr>
          <w:rStyle w:val="hps"/>
          <w:rFonts w:asciiTheme="minorHAnsi" w:hAnsiTheme="minorHAnsi" w:cstheme="minorHAnsi"/>
          <w:color w:val="222222"/>
        </w:rPr>
        <w:t>dúvidas</w:t>
      </w:r>
      <w:r>
        <w:rPr>
          <w:rStyle w:val="hps"/>
          <w:rFonts w:asciiTheme="minorHAnsi" w:hAnsiTheme="minorHAnsi" w:cstheme="minorHAnsi"/>
          <w:color w:val="222222"/>
        </w:rPr>
        <w:t xml:space="preserve"> </w:t>
      </w:r>
      <w:r w:rsidRPr="00ED630C">
        <w:rPr>
          <w:rStyle w:val="hps"/>
          <w:rFonts w:asciiTheme="minorHAnsi" w:hAnsiTheme="minorHAnsi" w:cstheme="minorHAnsi"/>
          <w:color w:val="222222"/>
        </w:rPr>
        <w:t>q</w:t>
      </w:r>
      <w:r>
        <w:rPr>
          <w:rStyle w:val="hps"/>
          <w:rFonts w:asciiTheme="minorHAnsi" w:hAnsiTheme="minorHAnsi" w:cstheme="minorHAnsi"/>
          <w:color w:val="222222"/>
        </w:rPr>
        <w:t xml:space="preserve">ue na guerra do futuro o desenvolvimento tecnológico vai aumentar as exigências do soldado do futuro, </w:t>
      </w:r>
      <w:r w:rsidR="006034A7">
        <w:rPr>
          <w:rStyle w:val="hps"/>
          <w:rFonts w:asciiTheme="minorHAnsi" w:hAnsiTheme="minorHAnsi" w:cstheme="minorHAnsi"/>
          <w:color w:val="222222"/>
        </w:rPr>
        <w:t xml:space="preserve">a </w:t>
      </w:r>
      <w:r>
        <w:rPr>
          <w:rStyle w:val="hps"/>
          <w:rFonts w:asciiTheme="minorHAnsi" w:hAnsiTheme="minorHAnsi" w:cstheme="minorHAnsi"/>
          <w:color w:val="222222"/>
        </w:rPr>
        <w:t>relação homem-máquina</w:t>
      </w:r>
      <w:r w:rsidR="006034A7">
        <w:rPr>
          <w:rStyle w:val="hps"/>
          <w:rFonts w:asciiTheme="minorHAnsi" w:hAnsiTheme="minorHAnsi" w:cstheme="minorHAnsi"/>
          <w:color w:val="222222"/>
        </w:rPr>
        <w:t>, é de crucial importância</w:t>
      </w:r>
      <w:r w:rsidR="00280146">
        <w:rPr>
          <w:rStyle w:val="hps"/>
          <w:rFonts w:asciiTheme="minorHAnsi" w:hAnsiTheme="minorHAnsi" w:cstheme="minorHAnsi"/>
          <w:color w:val="222222"/>
        </w:rPr>
        <w:t xml:space="preserve">. </w:t>
      </w:r>
      <w:r>
        <w:rPr>
          <w:rStyle w:val="hps"/>
          <w:rFonts w:asciiTheme="minorHAnsi" w:hAnsiTheme="minorHAnsi" w:cstheme="minorHAnsi"/>
          <w:color w:val="222222"/>
        </w:rPr>
        <w:t xml:space="preserve">O Soldado </w:t>
      </w:r>
      <w:r w:rsidR="00B72275">
        <w:rPr>
          <w:rStyle w:val="hps"/>
          <w:rFonts w:asciiTheme="minorHAnsi" w:hAnsiTheme="minorHAnsi" w:cstheme="minorHAnsi"/>
          <w:color w:val="222222"/>
        </w:rPr>
        <w:t>indivíduo</w:t>
      </w:r>
      <w:r>
        <w:rPr>
          <w:rStyle w:val="hps"/>
          <w:rFonts w:asciiTheme="minorHAnsi" w:hAnsiTheme="minorHAnsi" w:cstheme="minorHAnsi"/>
          <w:color w:val="222222"/>
        </w:rPr>
        <w:t xml:space="preserve"> permanecerá </w:t>
      </w:r>
      <w:r w:rsidR="006034A7">
        <w:rPr>
          <w:rStyle w:val="hps"/>
          <w:rFonts w:asciiTheme="minorHAnsi" w:hAnsiTheme="minorHAnsi" w:cstheme="minorHAnsi"/>
          <w:color w:val="222222"/>
        </w:rPr>
        <w:t xml:space="preserve">como </w:t>
      </w:r>
      <w:r>
        <w:rPr>
          <w:rStyle w:val="hps"/>
          <w:rFonts w:asciiTheme="minorHAnsi" w:hAnsiTheme="minorHAnsi" w:cstheme="minorHAnsi"/>
          <w:color w:val="222222"/>
        </w:rPr>
        <w:t xml:space="preserve">o centro de gravidade do Exército, </w:t>
      </w:r>
      <w:r w:rsidR="006034A7">
        <w:rPr>
          <w:rStyle w:val="hps"/>
          <w:rFonts w:asciiTheme="minorHAnsi" w:hAnsiTheme="minorHAnsi" w:cstheme="minorHAnsi"/>
          <w:color w:val="222222"/>
        </w:rPr>
        <w:t xml:space="preserve">o </w:t>
      </w:r>
      <w:r>
        <w:rPr>
          <w:rStyle w:val="hps"/>
          <w:rFonts w:asciiTheme="minorHAnsi" w:hAnsiTheme="minorHAnsi" w:cstheme="minorHAnsi"/>
          <w:color w:val="222222"/>
        </w:rPr>
        <w:t>conceito de integração vai melhorar as capacidades do soldado, tornando-o mais eficaz e eficiente.</w:t>
      </w:r>
      <w:r w:rsidR="005D1821">
        <w:rPr>
          <w:rStyle w:val="hps"/>
          <w:rFonts w:asciiTheme="minorHAnsi" w:hAnsiTheme="minorHAnsi" w:cstheme="minorHAnsi"/>
          <w:color w:val="222222"/>
        </w:rPr>
        <w:t xml:space="preserve"> Para que tal aconteça </w:t>
      </w:r>
      <w:r w:rsidR="006034A7">
        <w:rPr>
          <w:rStyle w:val="hps"/>
          <w:rFonts w:asciiTheme="minorHAnsi" w:hAnsiTheme="minorHAnsi" w:cstheme="minorHAnsi"/>
          <w:color w:val="222222"/>
        </w:rPr>
        <w:t>existe a necessidade de aumentar as competências</w:t>
      </w:r>
      <w:r w:rsidR="005D1821">
        <w:rPr>
          <w:rStyle w:val="hps"/>
          <w:rFonts w:asciiTheme="minorHAnsi" w:hAnsiTheme="minorHAnsi" w:cstheme="minorHAnsi"/>
          <w:color w:val="222222"/>
        </w:rPr>
        <w:t>, “</w:t>
      </w:r>
      <w:r w:rsidR="005D1821" w:rsidRPr="00325262">
        <w:rPr>
          <w:rStyle w:val="hps"/>
          <w:rFonts w:asciiTheme="minorHAnsi" w:hAnsiTheme="minorHAnsi" w:cstheme="minorHAnsi"/>
          <w:i/>
          <w:color w:val="222222"/>
        </w:rPr>
        <w:t xml:space="preserve">exige-se um soldado treinado e pronto com capacidade modular, totalmente integrado para superar qualquer adversidade do pleno espetro do Exército, articular </w:t>
      </w:r>
      <w:r w:rsidR="0048327B" w:rsidRPr="00325262">
        <w:rPr>
          <w:rStyle w:val="hps"/>
          <w:rFonts w:asciiTheme="minorHAnsi" w:hAnsiTheme="minorHAnsi" w:cstheme="minorHAnsi"/>
          <w:i/>
          <w:color w:val="222222"/>
        </w:rPr>
        <w:t>operações de coligação, dentro da arquitetura do Futuro combate</w:t>
      </w:r>
      <w:r w:rsidR="0048327B">
        <w:rPr>
          <w:rStyle w:val="hps"/>
          <w:rFonts w:asciiTheme="minorHAnsi" w:hAnsiTheme="minorHAnsi" w:cstheme="minorHAnsi"/>
          <w:color w:val="222222"/>
        </w:rPr>
        <w:t>”</w:t>
      </w:r>
      <w:sdt>
        <w:sdtPr>
          <w:rPr>
            <w:rStyle w:val="hps"/>
            <w:rFonts w:asciiTheme="minorHAnsi" w:hAnsiTheme="minorHAnsi" w:cstheme="minorHAnsi"/>
            <w:color w:val="222222"/>
          </w:rPr>
          <w:id w:val="494626320"/>
          <w:citation/>
        </w:sdtPr>
        <w:sdtContent>
          <w:r w:rsidR="007D274D" w:rsidRPr="006034A7">
            <w:rPr>
              <w:rStyle w:val="hps"/>
              <w:rFonts w:asciiTheme="minorHAnsi" w:hAnsiTheme="minorHAnsi" w:cstheme="minorHAnsi"/>
              <w:color w:val="222222"/>
            </w:rPr>
            <w:fldChar w:fldCharType="begin"/>
          </w:r>
          <w:r w:rsidR="0048327B" w:rsidRPr="006034A7">
            <w:rPr>
              <w:rStyle w:val="hps"/>
              <w:rFonts w:asciiTheme="minorHAnsi" w:hAnsiTheme="minorHAnsi" w:cstheme="minorHAnsi"/>
              <w:color w:val="222222"/>
            </w:rPr>
            <w:instrText xml:space="preserve"> CITATION ANT1 \l 2070 </w:instrText>
          </w:r>
          <w:r w:rsidR="007D274D" w:rsidRPr="006034A7">
            <w:rPr>
              <w:rStyle w:val="hps"/>
              <w:rFonts w:asciiTheme="minorHAnsi" w:hAnsiTheme="minorHAnsi" w:cstheme="minorHAnsi"/>
              <w:color w:val="222222"/>
            </w:rPr>
            <w:fldChar w:fldCharType="separate"/>
          </w:r>
          <w:r w:rsidR="00722653">
            <w:rPr>
              <w:rStyle w:val="hps"/>
              <w:rFonts w:asciiTheme="minorHAnsi" w:hAnsiTheme="minorHAnsi" w:cstheme="minorHAnsi"/>
              <w:noProof/>
              <w:color w:val="222222"/>
            </w:rPr>
            <w:t xml:space="preserve"> </w:t>
          </w:r>
          <w:r w:rsidR="00722653" w:rsidRPr="00722653">
            <w:rPr>
              <w:rFonts w:asciiTheme="minorHAnsi" w:hAnsiTheme="minorHAnsi" w:cstheme="minorHAnsi"/>
              <w:noProof/>
              <w:color w:val="222222"/>
            </w:rPr>
            <w:t>(ANTHONY R. JONES Lieutenant General, U.S. Army Deputy Commanding General / Chief of Staff, 2006)</w:t>
          </w:r>
          <w:r w:rsidR="007D274D" w:rsidRPr="006034A7">
            <w:rPr>
              <w:rStyle w:val="hps"/>
              <w:rFonts w:asciiTheme="minorHAnsi" w:hAnsiTheme="minorHAnsi" w:cstheme="minorHAnsi"/>
              <w:color w:val="222222"/>
            </w:rPr>
            <w:fldChar w:fldCharType="end"/>
          </w:r>
        </w:sdtContent>
      </w:sdt>
      <w:r w:rsidR="0048327B" w:rsidRPr="006034A7">
        <w:rPr>
          <w:rStyle w:val="hps"/>
          <w:rFonts w:asciiTheme="minorHAnsi" w:hAnsiTheme="minorHAnsi" w:cstheme="minorHAnsi"/>
          <w:color w:val="222222"/>
        </w:rPr>
        <w:t>.</w:t>
      </w:r>
    </w:p>
    <w:p w:rsidR="009501A0" w:rsidRPr="00F66D8C" w:rsidRDefault="00456470" w:rsidP="00646785">
      <w:pPr>
        <w:overflowPunct/>
        <w:spacing w:after="240"/>
        <w:ind w:left="1418"/>
        <w:jc w:val="both"/>
        <w:textAlignment w:val="auto"/>
        <w:rPr>
          <w:rFonts w:asciiTheme="minorHAnsi" w:eastAsia="Calibri" w:hAnsiTheme="minorHAnsi" w:cstheme="minorHAnsi"/>
          <w:sz w:val="20"/>
        </w:rPr>
      </w:pPr>
      <w:r w:rsidRPr="00646785">
        <w:rPr>
          <w:rFonts w:asciiTheme="minorHAnsi" w:eastAsia="Calibri" w:hAnsiTheme="minorHAnsi" w:cstheme="minorHAnsi"/>
          <w:sz w:val="20"/>
        </w:rPr>
        <w:t>O</w:t>
      </w:r>
      <w:r w:rsidR="009501A0" w:rsidRPr="00646785">
        <w:rPr>
          <w:rFonts w:asciiTheme="minorHAnsi" w:eastAsia="Calibri" w:hAnsiTheme="minorHAnsi" w:cstheme="minorHAnsi"/>
          <w:sz w:val="20"/>
        </w:rPr>
        <w:t xml:space="preserve"> fator-chave para o conceito é </w:t>
      </w:r>
      <w:r w:rsidR="007E45AC" w:rsidRPr="00646785">
        <w:rPr>
          <w:rFonts w:asciiTheme="minorHAnsi" w:eastAsia="Calibri" w:hAnsiTheme="minorHAnsi" w:cstheme="minorHAnsi"/>
          <w:sz w:val="20"/>
        </w:rPr>
        <w:t>a criação</w:t>
      </w:r>
      <w:r w:rsidR="009501A0" w:rsidRPr="00646785">
        <w:rPr>
          <w:rFonts w:asciiTheme="minorHAnsi" w:eastAsia="Calibri" w:hAnsiTheme="minorHAnsi" w:cstheme="minorHAnsi"/>
          <w:sz w:val="20"/>
        </w:rPr>
        <w:t xml:space="preserve"> de unidades de combate t</w:t>
      </w:r>
      <w:r w:rsidR="007E45AC" w:rsidRPr="00646785">
        <w:rPr>
          <w:rFonts w:asciiTheme="minorHAnsi" w:eastAsia="Calibri" w:hAnsiTheme="minorHAnsi" w:cstheme="minorHAnsi"/>
          <w:sz w:val="20"/>
        </w:rPr>
        <w:t>á</w:t>
      </w:r>
      <w:r w:rsidR="009501A0" w:rsidRPr="00646785">
        <w:rPr>
          <w:rFonts w:asciiTheme="minorHAnsi" w:eastAsia="Calibri" w:hAnsiTheme="minorHAnsi" w:cstheme="minorHAnsi"/>
          <w:sz w:val="20"/>
        </w:rPr>
        <w:t xml:space="preserve">ticas decisivas com base </w:t>
      </w:r>
      <w:r w:rsidR="00646785" w:rsidRPr="00646785">
        <w:rPr>
          <w:rFonts w:asciiTheme="minorHAnsi" w:eastAsia="Calibri" w:hAnsiTheme="minorHAnsi" w:cstheme="minorHAnsi"/>
          <w:sz w:val="20"/>
        </w:rPr>
        <w:t>nas pequenas unidades</w:t>
      </w:r>
      <w:r w:rsidR="009501A0" w:rsidRPr="00646785">
        <w:rPr>
          <w:rFonts w:asciiTheme="minorHAnsi" w:eastAsia="Calibri" w:hAnsiTheme="minorHAnsi" w:cstheme="minorHAnsi"/>
          <w:sz w:val="20"/>
        </w:rPr>
        <w:t xml:space="preserve"> de </w:t>
      </w:r>
      <w:r w:rsidRPr="00646785">
        <w:rPr>
          <w:rFonts w:asciiTheme="minorHAnsi" w:eastAsia="Calibri" w:hAnsiTheme="minorHAnsi" w:cstheme="minorHAnsi"/>
          <w:sz w:val="20"/>
        </w:rPr>
        <w:t>excelência</w:t>
      </w:r>
      <w:r w:rsidR="007E45AC" w:rsidRPr="00646785">
        <w:rPr>
          <w:rFonts w:asciiTheme="minorHAnsi" w:eastAsia="Calibri" w:hAnsiTheme="minorHAnsi" w:cstheme="minorHAnsi"/>
          <w:sz w:val="20"/>
        </w:rPr>
        <w:t>, integrados por</w:t>
      </w:r>
      <w:r w:rsidR="009501A0" w:rsidRPr="00646785">
        <w:rPr>
          <w:rFonts w:asciiTheme="minorHAnsi" w:eastAsia="Calibri" w:hAnsiTheme="minorHAnsi" w:cstheme="minorHAnsi"/>
          <w:sz w:val="20"/>
        </w:rPr>
        <w:t xml:space="preserve"> soldados bem treinados e equipados </w:t>
      </w:r>
      <w:sdt>
        <w:sdtPr>
          <w:rPr>
            <w:rFonts w:asciiTheme="minorHAnsi" w:eastAsia="Calibri" w:hAnsiTheme="minorHAnsi" w:cstheme="minorHAnsi"/>
            <w:sz w:val="20"/>
          </w:rPr>
          <w:id w:val="494626323"/>
          <w:citation/>
        </w:sdtPr>
        <w:sdtContent>
          <w:r w:rsidR="007D274D" w:rsidRPr="00646785">
            <w:rPr>
              <w:rFonts w:asciiTheme="minorHAnsi" w:eastAsia="Calibri" w:hAnsiTheme="minorHAnsi" w:cstheme="minorHAnsi"/>
              <w:sz w:val="20"/>
            </w:rPr>
            <w:fldChar w:fldCharType="begin"/>
          </w:r>
          <w:r w:rsidR="009501A0" w:rsidRPr="00646785">
            <w:rPr>
              <w:rFonts w:asciiTheme="minorHAnsi" w:eastAsia="Calibri" w:hAnsiTheme="minorHAnsi" w:cstheme="minorHAnsi"/>
              <w:sz w:val="20"/>
            </w:rPr>
            <w:instrText xml:space="preserve"> CITATION ANT1 \l 2070 </w:instrText>
          </w:r>
          <w:r w:rsidR="007D274D" w:rsidRPr="00646785">
            <w:rPr>
              <w:rFonts w:asciiTheme="minorHAnsi" w:eastAsia="Calibri" w:hAnsiTheme="minorHAnsi" w:cstheme="minorHAnsi"/>
              <w:sz w:val="20"/>
            </w:rPr>
            <w:fldChar w:fldCharType="separate"/>
          </w:r>
          <w:r w:rsidR="00722653" w:rsidRPr="00646785">
            <w:rPr>
              <w:rFonts w:asciiTheme="minorHAnsi" w:eastAsia="Calibri" w:hAnsiTheme="minorHAnsi" w:cstheme="minorHAnsi"/>
              <w:sz w:val="20"/>
            </w:rPr>
            <w:t>(ANTHONY R. JONES Lieutenant General, U.S. Army Deputy Commanding General / Chief of Staff, 2006)</w:t>
          </w:r>
          <w:r w:rsidR="007D274D" w:rsidRPr="00646785">
            <w:rPr>
              <w:rFonts w:asciiTheme="minorHAnsi" w:eastAsia="Calibri" w:hAnsiTheme="minorHAnsi" w:cstheme="minorHAnsi"/>
              <w:sz w:val="20"/>
            </w:rPr>
            <w:fldChar w:fldCharType="end"/>
          </w:r>
        </w:sdtContent>
      </w:sdt>
    </w:p>
    <w:p w:rsidR="0048327B" w:rsidRPr="0048327B" w:rsidRDefault="003664DB" w:rsidP="00D25F84">
      <w:pPr>
        <w:pStyle w:val="SemEspaamento"/>
        <w:rPr>
          <w:rStyle w:val="hps"/>
          <w:color w:val="222222"/>
        </w:rPr>
      </w:pPr>
      <w:r w:rsidRPr="00DB6F21">
        <w:rPr>
          <w:i/>
        </w:rPr>
        <w:t>Ilustração</w:t>
      </w:r>
      <w:r w:rsidR="009501A0"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18</w:t>
      </w:r>
      <w:r w:rsidR="007D274D" w:rsidRPr="00DB6F21">
        <w:rPr>
          <w:i/>
        </w:rPr>
        <w:fldChar w:fldCharType="end"/>
      </w:r>
      <w:r w:rsidR="009501A0">
        <w:t xml:space="preserve"> O soldado como um sistema</w:t>
      </w:r>
    </w:p>
    <w:p w:rsidR="0064406F" w:rsidRDefault="0064406F" w:rsidP="0064406F">
      <w:pPr>
        <w:spacing w:line="276" w:lineRule="auto"/>
        <w:ind w:left="360"/>
        <w:jc w:val="center"/>
        <w:rPr>
          <w:rFonts w:asciiTheme="minorHAnsi" w:hAnsiTheme="minorHAnsi"/>
          <w:sz w:val="23"/>
          <w:szCs w:val="23"/>
        </w:rPr>
      </w:pPr>
      <w:r w:rsidRPr="0064406F">
        <w:rPr>
          <w:rFonts w:asciiTheme="minorHAnsi" w:hAnsiTheme="minorHAnsi"/>
          <w:noProof/>
          <w:sz w:val="23"/>
          <w:szCs w:val="23"/>
          <w:lang w:eastAsia="pt-PT"/>
        </w:rPr>
        <w:drawing>
          <wp:inline distT="0" distB="0" distL="0" distR="0">
            <wp:extent cx="5793873" cy="4793511"/>
            <wp:effectExtent l="114300" t="76200" r="111627" b="83289"/>
            <wp:docPr id="66"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7022" cy="4804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4406F" w:rsidRPr="00202C00" w:rsidRDefault="0064406F" w:rsidP="00646785">
      <w:pPr>
        <w:spacing w:after="240" w:line="276" w:lineRule="auto"/>
        <w:ind w:left="360"/>
        <w:jc w:val="right"/>
        <w:rPr>
          <w:rFonts w:asciiTheme="minorHAnsi" w:hAnsiTheme="minorHAnsi"/>
          <w:sz w:val="20"/>
          <w:lang w:val="en-US"/>
        </w:rPr>
      </w:pPr>
      <w:proofErr w:type="spellStart"/>
      <w:r w:rsidRPr="00202C00">
        <w:rPr>
          <w:rFonts w:asciiTheme="minorHAnsi" w:hAnsiTheme="minorHAnsi"/>
          <w:sz w:val="20"/>
          <w:lang w:val="en-US"/>
        </w:rPr>
        <w:t>Fonte</w:t>
      </w:r>
      <w:proofErr w:type="spellEnd"/>
      <w:r w:rsidR="005B36FC" w:rsidRPr="00202C00">
        <w:rPr>
          <w:rFonts w:asciiTheme="minorHAnsi" w:hAnsiTheme="minorHAnsi"/>
          <w:sz w:val="20"/>
          <w:lang w:val="en-US"/>
        </w:rPr>
        <w:t>:</w:t>
      </w:r>
      <w:r w:rsidRPr="00202C00">
        <w:rPr>
          <w:rFonts w:asciiTheme="minorHAnsi" w:hAnsiTheme="minorHAnsi"/>
          <w:sz w:val="20"/>
          <w:lang w:val="en-US"/>
        </w:rPr>
        <w:t xml:space="preserve"> </w:t>
      </w:r>
      <w:r w:rsidR="00E2091C" w:rsidRPr="00E2091C">
        <w:rPr>
          <w:rFonts w:asciiTheme="minorHAnsi" w:hAnsiTheme="minorHAnsi"/>
          <w:noProof/>
          <w:sz w:val="20"/>
          <w:lang w:val="en-US"/>
        </w:rPr>
        <w:t>ANTHO</w:t>
      </w:r>
      <w:r w:rsidR="005C064B">
        <w:rPr>
          <w:rFonts w:asciiTheme="minorHAnsi" w:hAnsiTheme="minorHAnsi"/>
          <w:noProof/>
          <w:sz w:val="20"/>
          <w:lang w:val="en-US"/>
        </w:rPr>
        <w:t>NY R. JONES Lieutenant General,</w:t>
      </w:r>
      <w:r w:rsidR="005C064B" w:rsidRPr="00E2091C">
        <w:rPr>
          <w:rFonts w:asciiTheme="minorHAnsi" w:hAnsiTheme="minorHAnsi"/>
          <w:noProof/>
          <w:sz w:val="20"/>
          <w:lang w:val="en-US"/>
        </w:rPr>
        <w:t>(</w:t>
      </w:r>
      <w:r w:rsidR="00E2091C" w:rsidRPr="00E2091C">
        <w:rPr>
          <w:rFonts w:asciiTheme="minorHAnsi" w:hAnsiTheme="minorHAnsi"/>
          <w:noProof/>
          <w:sz w:val="20"/>
          <w:lang w:val="en-US"/>
        </w:rPr>
        <w:t>2006, p. 15)</w:t>
      </w:r>
    </w:p>
    <w:p w:rsidR="007E45AC" w:rsidRPr="0064406F" w:rsidRDefault="00E6744F" w:rsidP="00646785">
      <w:pPr>
        <w:overflowPunct/>
        <w:ind w:left="1418"/>
        <w:jc w:val="both"/>
        <w:textAlignment w:val="auto"/>
        <w:rPr>
          <w:rFonts w:asciiTheme="minorHAnsi" w:eastAsia="Calibri" w:hAnsiTheme="minorHAnsi" w:cstheme="minorHAnsi"/>
          <w:sz w:val="20"/>
        </w:rPr>
      </w:pPr>
      <w:r w:rsidRPr="005B4922">
        <w:rPr>
          <w:rFonts w:asciiTheme="minorHAnsi" w:eastAsia="Calibri" w:hAnsiTheme="minorHAnsi" w:cstheme="minorHAnsi"/>
          <w:sz w:val="20"/>
          <w:lang w:val="en-US"/>
        </w:rPr>
        <w:t xml:space="preserve"> </w:t>
      </w:r>
      <w:r w:rsidR="007E45AC" w:rsidRPr="0064406F">
        <w:rPr>
          <w:rFonts w:asciiTheme="minorHAnsi" w:eastAsia="Calibri" w:hAnsiTheme="minorHAnsi" w:cstheme="minorHAnsi"/>
          <w:sz w:val="20"/>
        </w:rPr>
        <w:t>“Um dos desenvolvimentos em curso nos EUA, inserido no “Programa Soldado do Futuro” diz respeito ao soldado polivalente (</w:t>
      </w:r>
      <w:proofErr w:type="spellStart"/>
      <w:r w:rsidR="007E45AC" w:rsidRPr="0064406F">
        <w:rPr>
          <w:rFonts w:asciiTheme="minorHAnsi" w:eastAsia="Calibri" w:hAnsiTheme="minorHAnsi" w:cstheme="minorHAnsi"/>
          <w:sz w:val="20"/>
        </w:rPr>
        <w:t>multiskilled</w:t>
      </w:r>
      <w:proofErr w:type="spellEnd"/>
      <w:r w:rsidR="007E45AC" w:rsidRPr="0064406F">
        <w:rPr>
          <w:rFonts w:asciiTheme="minorHAnsi" w:eastAsia="Calibri" w:hAnsiTheme="minorHAnsi" w:cstheme="minorHAnsi"/>
          <w:sz w:val="20"/>
        </w:rPr>
        <w:t xml:space="preserve"> </w:t>
      </w:r>
      <w:proofErr w:type="spellStart"/>
      <w:r w:rsidR="007E45AC" w:rsidRPr="0064406F">
        <w:rPr>
          <w:rFonts w:asciiTheme="minorHAnsi" w:eastAsia="Calibri" w:hAnsiTheme="minorHAnsi" w:cstheme="minorHAnsi"/>
          <w:sz w:val="20"/>
        </w:rPr>
        <w:t>soldier</w:t>
      </w:r>
      <w:proofErr w:type="spellEnd"/>
      <w:r w:rsidR="007E45AC" w:rsidRPr="0064406F">
        <w:rPr>
          <w:rFonts w:asciiTheme="minorHAnsi" w:eastAsia="Calibri" w:hAnsiTheme="minorHAnsi" w:cstheme="minorHAnsi"/>
          <w:sz w:val="20"/>
        </w:rPr>
        <w:t>).</w:t>
      </w:r>
    </w:p>
    <w:p w:rsidR="007E45AC" w:rsidRPr="0064406F" w:rsidRDefault="007E45AC" w:rsidP="00646785">
      <w:pPr>
        <w:overflowPunct/>
        <w:ind w:left="1418"/>
        <w:jc w:val="both"/>
        <w:textAlignment w:val="auto"/>
        <w:rPr>
          <w:rFonts w:asciiTheme="minorHAnsi" w:eastAsia="Calibri" w:hAnsiTheme="minorHAnsi" w:cstheme="minorHAnsi"/>
          <w:sz w:val="20"/>
        </w:rPr>
      </w:pPr>
      <w:r w:rsidRPr="0064406F">
        <w:rPr>
          <w:rFonts w:asciiTheme="minorHAnsi" w:eastAsia="Calibri" w:hAnsiTheme="minorHAnsi" w:cstheme="minorHAnsi"/>
          <w:sz w:val="20"/>
        </w:rPr>
        <w:t>Uma das linhas de investigação realça significativamente as capacidades de adaptação, versatilidade e flexibilidade mental, que os soldados no futuro deverão possuir. De acordo com esta noção. É expectável que os soldados no futuro possuam uma elevada capacidade de resolução de problemas, qualidades necessária às noções emergentes do líder adaptativo.</w:t>
      </w:r>
    </w:p>
    <w:p w:rsidR="007E45AC" w:rsidRPr="0064406F" w:rsidRDefault="007E45AC" w:rsidP="00646785">
      <w:pPr>
        <w:overflowPunct/>
        <w:ind w:left="1418"/>
        <w:jc w:val="both"/>
        <w:textAlignment w:val="auto"/>
        <w:rPr>
          <w:rFonts w:asciiTheme="minorHAnsi" w:eastAsia="Calibri" w:hAnsiTheme="minorHAnsi" w:cstheme="minorHAnsi"/>
          <w:sz w:val="20"/>
        </w:rPr>
      </w:pPr>
      <w:r w:rsidRPr="0064406F">
        <w:rPr>
          <w:rFonts w:asciiTheme="minorHAnsi" w:eastAsia="Calibri" w:hAnsiTheme="minorHAnsi" w:cstheme="minorHAnsi"/>
          <w:sz w:val="20"/>
        </w:rPr>
        <w:t>Os programas de formação deverão focalizar-se no desenvolvimento das capacidades (atributos) de adaptação, autoaprendizagem e resolução de problemas.</w:t>
      </w:r>
    </w:p>
    <w:p w:rsidR="007E45AC" w:rsidRPr="0064406F" w:rsidRDefault="007E45AC" w:rsidP="00646785">
      <w:pPr>
        <w:overflowPunct/>
        <w:ind w:left="1418"/>
        <w:jc w:val="both"/>
        <w:textAlignment w:val="auto"/>
        <w:rPr>
          <w:rFonts w:asciiTheme="minorHAnsi" w:eastAsia="Calibri" w:hAnsiTheme="minorHAnsi" w:cstheme="minorHAnsi"/>
          <w:sz w:val="20"/>
        </w:rPr>
      </w:pPr>
      <w:r w:rsidRPr="0064406F">
        <w:rPr>
          <w:rFonts w:asciiTheme="minorHAnsi" w:eastAsia="Calibri" w:hAnsiTheme="minorHAnsi" w:cstheme="minorHAnsi"/>
          <w:sz w:val="20"/>
        </w:rPr>
        <w:t>A alteração face ao conceito atual é a que a formação não se deve circunscrever à preparação para o desempenho das tarefas requeridas pelo posto de trabalho, em contextos pré-determinados, mas proporcionar as capacidades necessárias para a orientação dos Saberes (</w:t>
      </w:r>
      <w:proofErr w:type="spellStart"/>
      <w:r w:rsidRPr="0064406F">
        <w:rPr>
          <w:rFonts w:asciiTheme="minorHAnsi" w:eastAsia="Calibri" w:hAnsiTheme="minorHAnsi" w:cstheme="minorHAnsi"/>
          <w:sz w:val="20"/>
        </w:rPr>
        <w:t>Knowledge</w:t>
      </w:r>
      <w:proofErr w:type="spellEnd"/>
      <w:r w:rsidRPr="0064406F">
        <w:rPr>
          <w:rFonts w:asciiTheme="minorHAnsi" w:eastAsia="Calibri" w:hAnsiTheme="minorHAnsi" w:cstheme="minorHAnsi"/>
          <w:sz w:val="20"/>
        </w:rPr>
        <w:t>) e Aptidões (</w:t>
      </w:r>
      <w:proofErr w:type="spellStart"/>
      <w:r w:rsidRPr="0064406F">
        <w:rPr>
          <w:rFonts w:asciiTheme="minorHAnsi" w:eastAsia="Calibri" w:hAnsiTheme="minorHAnsi" w:cstheme="minorHAnsi"/>
          <w:sz w:val="20"/>
        </w:rPr>
        <w:t>Skills</w:t>
      </w:r>
      <w:proofErr w:type="spellEnd"/>
      <w:r w:rsidRPr="0064406F">
        <w:rPr>
          <w:rFonts w:asciiTheme="minorHAnsi" w:eastAsia="Calibri" w:hAnsiTheme="minorHAnsi" w:cstheme="minorHAnsi"/>
          <w:sz w:val="20"/>
        </w:rPr>
        <w:t>) para realizar novas tarefas em contextos e situações diferentes das familiares.</w:t>
      </w:r>
    </w:p>
    <w:p w:rsidR="007E45AC" w:rsidRPr="0064406F" w:rsidRDefault="007E45AC" w:rsidP="00646785">
      <w:pPr>
        <w:overflowPunct/>
        <w:ind w:left="1418"/>
        <w:jc w:val="both"/>
        <w:textAlignment w:val="auto"/>
        <w:rPr>
          <w:rFonts w:asciiTheme="minorHAnsi" w:eastAsia="Calibri" w:hAnsiTheme="minorHAnsi" w:cstheme="minorHAnsi"/>
          <w:sz w:val="20"/>
        </w:rPr>
      </w:pPr>
      <w:r w:rsidRPr="0064406F">
        <w:rPr>
          <w:rFonts w:asciiTheme="minorHAnsi" w:eastAsia="Calibri" w:hAnsiTheme="minorHAnsi" w:cstheme="minorHAnsi"/>
          <w:sz w:val="20"/>
        </w:rPr>
        <w:t>Para muitos, esta abordagem baseada em competências (</w:t>
      </w:r>
      <w:proofErr w:type="spellStart"/>
      <w:r w:rsidRPr="0064406F">
        <w:rPr>
          <w:rFonts w:asciiTheme="minorHAnsi" w:eastAsia="Calibri" w:hAnsiTheme="minorHAnsi" w:cstheme="minorHAnsi"/>
          <w:sz w:val="20"/>
        </w:rPr>
        <w:t>competency</w:t>
      </w:r>
      <w:proofErr w:type="spellEnd"/>
      <w:r w:rsidRPr="0064406F">
        <w:rPr>
          <w:rFonts w:asciiTheme="minorHAnsi" w:eastAsia="Calibri" w:hAnsiTheme="minorHAnsi" w:cstheme="minorHAnsi"/>
          <w:sz w:val="20"/>
        </w:rPr>
        <w:t xml:space="preserve"> </w:t>
      </w:r>
      <w:proofErr w:type="spellStart"/>
      <w:r w:rsidRPr="0064406F">
        <w:rPr>
          <w:rFonts w:asciiTheme="minorHAnsi" w:eastAsia="Calibri" w:hAnsiTheme="minorHAnsi" w:cstheme="minorHAnsi"/>
          <w:sz w:val="20"/>
        </w:rPr>
        <w:t>based</w:t>
      </w:r>
      <w:proofErr w:type="spellEnd"/>
      <w:r w:rsidRPr="0064406F">
        <w:rPr>
          <w:rFonts w:asciiTheme="minorHAnsi" w:eastAsia="Calibri" w:hAnsiTheme="minorHAnsi" w:cstheme="minorHAnsi"/>
          <w:sz w:val="20"/>
        </w:rPr>
        <w:t>), pressupõe a capacidade de fazer coisas, quaisquer que elas sejam, pela mobilização dos recursos internos existentes, sejam eles conheci</w:t>
      </w:r>
      <w:r w:rsidR="00132FFD">
        <w:rPr>
          <w:rFonts w:asciiTheme="minorHAnsi" w:eastAsia="Calibri" w:hAnsiTheme="minorHAnsi" w:cstheme="minorHAnsi"/>
          <w:sz w:val="20"/>
        </w:rPr>
        <w:t>ment</w:t>
      </w:r>
      <w:r w:rsidRPr="0064406F">
        <w:rPr>
          <w:rFonts w:asciiTheme="minorHAnsi" w:eastAsia="Calibri" w:hAnsiTheme="minorHAnsi" w:cstheme="minorHAnsi"/>
          <w:sz w:val="20"/>
        </w:rPr>
        <w:t>os, habilidades, atitudes e aptidões.</w:t>
      </w:r>
    </w:p>
    <w:p w:rsidR="007E45AC" w:rsidRPr="0064406F" w:rsidRDefault="007E45AC" w:rsidP="00646785">
      <w:pPr>
        <w:overflowPunct/>
        <w:spacing w:after="240"/>
        <w:ind w:left="1418"/>
        <w:jc w:val="both"/>
        <w:textAlignment w:val="auto"/>
        <w:rPr>
          <w:rFonts w:asciiTheme="minorHAnsi" w:eastAsia="Calibri" w:hAnsiTheme="minorHAnsi" w:cstheme="minorHAnsi"/>
          <w:sz w:val="20"/>
        </w:rPr>
      </w:pPr>
      <w:r w:rsidRPr="0064406F">
        <w:rPr>
          <w:rFonts w:asciiTheme="minorHAnsi" w:eastAsia="Calibri" w:hAnsiTheme="minorHAnsi" w:cstheme="minorHAnsi"/>
          <w:sz w:val="20"/>
        </w:rPr>
        <w:t>Muitos advogam que o aspeto mais relevante do futuro soldado polivalente (</w:t>
      </w:r>
      <w:proofErr w:type="spellStart"/>
      <w:r w:rsidRPr="0064406F">
        <w:rPr>
          <w:rFonts w:asciiTheme="minorHAnsi" w:eastAsia="Calibri" w:hAnsiTheme="minorHAnsi" w:cstheme="minorHAnsi"/>
          <w:sz w:val="20"/>
        </w:rPr>
        <w:t>multiskill</w:t>
      </w:r>
      <w:r w:rsidR="00E95CD4">
        <w:rPr>
          <w:rFonts w:asciiTheme="minorHAnsi" w:eastAsia="Calibri" w:hAnsiTheme="minorHAnsi" w:cstheme="minorHAnsi"/>
          <w:sz w:val="20"/>
        </w:rPr>
        <w:t>ed</w:t>
      </w:r>
      <w:proofErr w:type="spellEnd"/>
      <w:r w:rsidR="00E95CD4">
        <w:rPr>
          <w:rFonts w:asciiTheme="minorHAnsi" w:eastAsia="Calibri" w:hAnsiTheme="minorHAnsi" w:cstheme="minorHAnsi"/>
          <w:sz w:val="20"/>
        </w:rPr>
        <w:t>) está centrado na capacidade</w:t>
      </w:r>
      <w:r w:rsidR="001F6DA7">
        <w:rPr>
          <w:rFonts w:asciiTheme="minorHAnsi" w:eastAsia="Calibri" w:hAnsiTheme="minorHAnsi" w:cstheme="minorHAnsi"/>
          <w:sz w:val="20"/>
        </w:rPr>
        <w:t xml:space="preserve"> de</w:t>
      </w:r>
      <w:r w:rsidRPr="0064406F">
        <w:rPr>
          <w:rFonts w:asciiTheme="minorHAnsi" w:eastAsia="Calibri" w:hAnsiTheme="minorHAnsi" w:cstheme="minorHAnsi"/>
          <w:sz w:val="20"/>
        </w:rPr>
        <w:t xml:space="preserve"> </w:t>
      </w:r>
      <w:r w:rsidR="00E95CD4">
        <w:rPr>
          <w:rFonts w:asciiTheme="minorHAnsi" w:eastAsia="Calibri" w:hAnsiTheme="minorHAnsi" w:cstheme="minorHAnsi"/>
          <w:sz w:val="20"/>
        </w:rPr>
        <w:t>autonomamente</w:t>
      </w:r>
      <w:r w:rsidRPr="0064406F">
        <w:rPr>
          <w:rFonts w:asciiTheme="minorHAnsi" w:eastAsia="Calibri" w:hAnsiTheme="minorHAnsi" w:cstheme="minorHAnsi"/>
          <w:sz w:val="20"/>
        </w:rPr>
        <w:t xml:space="preserve"> cumprir missões. Esta capacidade mental permitirá e facilitará psicologicamente a trans</w:t>
      </w:r>
      <w:r w:rsidR="00132FFD">
        <w:rPr>
          <w:rFonts w:asciiTheme="minorHAnsi" w:eastAsia="Calibri" w:hAnsiTheme="minorHAnsi" w:cstheme="minorHAnsi"/>
          <w:sz w:val="20"/>
        </w:rPr>
        <w:t>i</w:t>
      </w:r>
      <w:r w:rsidRPr="0064406F">
        <w:rPr>
          <w:rFonts w:asciiTheme="minorHAnsi" w:eastAsia="Calibri" w:hAnsiTheme="minorHAnsi" w:cstheme="minorHAnsi"/>
          <w:sz w:val="20"/>
        </w:rPr>
        <w:t>ção rápida dos soldados de um tipo de missão para outra, potenciando a emergência de unidades e Forças mais flexíveis, ágeis e adaptativas</w:t>
      </w:r>
      <w:sdt>
        <w:sdtPr>
          <w:rPr>
            <w:rFonts w:asciiTheme="minorHAnsi" w:eastAsia="Calibri" w:hAnsiTheme="minorHAnsi" w:cstheme="minorHAnsi"/>
            <w:sz w:val="20"/>
          </w:rPr>
          <w:id w:val="-1373769814"/>
          <w:citation/>
        </w:sdtPr>
        <w:sdtContent>
          <w:r w:rsidR="007D274D" w:rsidRPr="0064406F">
            <w:rPr>
              <w:rFonts w:asciiTheme="minorHAnsi" w:eastAsia="Calibri" w:hAnsiTheme="minorHAnsi" w:cstheme="minorHAnsi"/>
              <w:sz w:val="20"/>
            </w:rPr>
            <w:fldChar w:fldCharType="begin"/>
          </w:r>
          <w:r w:rsidRPr="0064406F">
            <w:rPr>
              <w:rFonts w:asciiTheme="minorHAnsi" w:eastAsia="Calibri" w:hAnsiTheme="minorHAnsi" w:cstheme="minorHAnsi"/>
              <w:sz w:val="20"/>
            </w:rPr>
            <w:instrText xml:space="preserve"> CITATION The \l 2070 </w:instrText>
          </w:r>
          <w:r w:rsidR="007D274D" w:rsidRPr="0064406F">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(Nelsen II &amp; Arkman, 2002)</w:t>
          </w:r>
          <w:r w:rsidR="007D274D" w:rsidRPr="0064406F">
            <w:rPr>
              <w:rFonts w:asciiTheme="minorHAnsi" w:eastAsia="Calibri" w:hAnsiTheme="minorHAnsi" w:cstheme="minorHAnsi"/>
              <w:sz w:val="20"/>
            </w:rPr>
            <w:fldChar w:fldCharType="end"/>
          </w:r>
        </w:sdtContent>
      </w:sdt>
      <w:r w:rsidR="00F66D8C">
        <w:rPr>
          <w:rFonts w:asciiTheme="minorHAnsi" w:eastAsia="Calibri" w:hAnsiTheme="minorHAnsi" w:cstheme="minorHAnsi"/>
          <w:sz w:val="20"/>
        </w:rPr>
        <w:t>.</w:t>
      </w:r>
    </w:p>
    <w:p w:rsidR="007E45AC" w:rsidRDefault="00E6744F" w:rsidP="007E45AC">
      <w:pPr>
        <w:overflowPunct/>
        <w:spacing w:line="360" w:lineRule="auto"/>
        <w:ind w:left="360" w:firstLine="349"/>
        <w:jc w:val="both"/>
        <w:textAlignment w:val="auto"/>
        <w:rPr>
          <w:rFonts w:asciiTheme="minorHAnsi" w:hAnsiTheme="minorHAnsi" w:cstheme="minorHAnsi"/>
          <w:noProof/>
          <w:color w:val="222222"/>
        </w:rPr>
      </w:pPr>
      <w:r>
        <w:rPr>
          <w:rFonts w:asciiTheme="minorHAnsi" w:hAnsiTheme="minorHAnsi" w:cstheme="minorHAnsi"/>
          <w:noProof/>
          <w:color w:val="222222"/>
        </w:rPr>
        <w:t>Sendo o soldado a peça central do Exército, uma força que é sensivel e domina</w:t>
      </w:r>
      <w:r w:rsidR="00280146">
        <w:rPr>
          <w:rFonts w:asciiTheme="minorHAnsi" w:hAnsiTheme="minorHAnsi" w:cstheme="minorHAnsi"/>
          <w:noProof/>
          <w:color w:val="222222"/>
        </w:rPr>
        <w:t>n</w:t>
      </w:r>
      <w:r>
        <w:rPr>
          <w:rFonts w:asciiTheme="minorHAnsi" w:hAnsiTheme="minorHAnsi" w:cstheme="minorHAnsi"/>
          <w:noProof/>
          <w:color w:val="222222"/>
        </w:rPr>
        <w:t>te em todo espetro dos poss</w:t>
      </w:r>
      <w:r w:rsidR="00280146">
        <w:rPr>
          <w:rFonts w:asciiTheme="minorHAnsi" w:hAnsiTheme="minorHAnsi" w:cstheme="minorHAnsi"/>
          <w:noProof/>
          <w:color w:val="222222"/>
        </w:rPr>
        <w:t>í</w:t>
      </w:r>
      <w:r>
        <w:rPr>
          <w:rFonts w:asciiTheme="minorHAnsi" w:hAnsiTheme="minorHAnsi" w:cstheme="minorHAnsi"/>
          <w:noProof/>
          <w:color w:val="222222"/>
        </w:rPr>
        <w:t>veis conflitos, e uma parte integrante da força militar conjunta da nação, exige-se que seja e</w:t>
      </w:r>
      <w:r w:rsidR="007E45AC">
        <w:rPr>
          <w:rFonts w:asciiTheme="minorHAnsi" w:hAnsiTheme="minorHAnsi" w:cstheme="minorHAnsi"/>
          <w:noProof/>
          <w:color w:val="222222"/>
        </w:rPr>
        <w:t>strategicamente respons</w:t>
      </w:r>
      <w:r>
        <w:rPr>
          <w:rFonts w:asciiTheme="minorHAnsi" w:hAnsiTheme="minorHAnsi" w:cstheme="minorHAnsi"/>
          <w:noProof/>
          <w:color w:val="222222"/>
        </w:rPr>
        <w:t>ável, Inplementável, ágil, leta</w:t>
      </w:r>
      <w:r w:rsidR="007E45AC">
        <w:rPr>
          <w:rFonts w:asciiTheme="minorHAnsi" w:hAnsiTheme="minorHAnsi" w:cstheme="minorHAnsi"/>
          <w:noProof/>
          <w:color w:val="222222"/>
        </w:rPr>
        <w:t>l,</w:t>
      </w:r>
      <w:r>
        <w:rPr>
          <w:rFonts w:asciiTheme="minorHAnsi" w:hAnsiTheme="minorHAnsi" w:cstheme="minorHAnsi"/>
          <w:noProof/>
          <w:color w:val="222222"/>
        </w:rPr>
        <w:t xml:space="preserve"> demonstre</w:t>
      </w:r>
      <w:r w:rsidR="007E45AC">
        <w:rPr>
          <w:rFonts w:asciiTheme="minorHAnsi" w:hAnsiTheme="minorHAnsi" w:cstheme="minorHAnsi"/>
          <w:noProof/>
          <w:color w:val="222222"/>
        </w:rPr>
        <w:t xml:space="preserve"> capacidade de sobrevivência, sustentabilidade e vers</w:t>
      </w:r>
      <w:r>
        <w:rPr>
          <w:rFonts w:asciiTheme="minorHAnsi" w:hAnsiTheme="minorHAnsi" w:cstheme="minorHAnsi"/>
          <w:noProof/>
          <w:color w:val="222222"/>
        </w:rPr>
        <w:t>a</w:t>
      </w:r>
      <w:r w:rsidR="007E45AC">
        <w:rPr>
          <w:rFonts w:asciiTheme="minorHAnsi" w:hAnsiTheme="minorHAnsi" w:cstheme="minorHAnsi"/>
          <w:noProof/>
          <w:color w:val="222222"/>
        </w:rPr>
        <w:t>tibilidade.</w:t>
      </w:r>
    </w:p>
    <w:p w:rsidR="008B1A6A" w:rsidRPr="00A9556B" w:rsidRDefault="00FB14C4" w:rsidP="00A9556B">
      <w:pPr>
        <w:overflowPunct/>
        <w:spacing w:line="360" w:lineRule="auto"/>
        <w:ind w:left="360" w:firstLine="349"/>
        <w:jc w:val="both"/>
        <w:textAlignment w:val="auto"/>
        <w:rPr>
          <w:rFonts w:asciiTheme="minorHAnsi" w:hAnsiTheme="minorHAnsi" w:cstheme="minorHAnsi"/>
          <w:noProof/>
          <w:color w:val="222222"/>
        </w:rPr>
      </w:pPr>
      <w:r w:rsidRPr="00A9556B">
        <w:rPr>
          <w:rFonts w:asciiTheme="minorHAnsi" w:hAnsiTheme="minorHAnsi" w:cstheme="minorHAnsi"/>
          <w:noProof/>
          <w:color w:val="222222"/>
        </w:rPr>
        <w:t xml:space="preserve">No combate do futuro “cada soldado é um sensor”, capaz de recolher informações sobre o campo de batalha, dotado de sistemas digitais pessoais </w:t>
      </w:r>
      <w:r w:rsidR="007E45AC">
        <w:rPr>
          <w:rFonts w:asciiTheme="minorHAnsi" w:hAnsiTheme="minorHAnsi" w:cstheme="minorHAnsi"/>
          <w:noProof/>
          <w:color w:val="222222"/>
        </w:rPr>
        <w:t>de</w:t>
      </w:r>
      <w:r w:rsidRPr="00A9556B">
        <w:rPr>
          <w:rFonts w:asciiTheme="minorHAnsi" w:hAnsiTheme="minorHAnsi" w:cstheme="minorHAnsi"/>
          <w:noProof/>
          <w:color w:val="222222"/>
        </w:rPr>
        <w:t xml:space="preserve"> comunica</w:t>
      </w:r>
      <w:r w:rsidR="007E45AC">
        <w:rPr>
          <w:rFonts w:asciiTheme="minorHAnsi" w:hAnsiTheme="minorHAnsi" w:cstheme="minorHAnsi"/>
          <w:noProof/>
          <w:color w:val="222222"/>
        </w:rPr>
        <w:t xml:space="preserve">ção </w:t>
      </w:r>
      <w:r w:rsidRPr="00A9556B">
        <w:rPr>
          <w:rFonts w:asciiTheme="minorHAnsi" w:hAnsiTheme="minorHAnsi" w:cstheme="minorHAnsi"/>
          <w:noProof/>
          <w:color w:val="222222"/>
        </w:rPr>
        <w:t xml:space="preserve">rápida e simples. </w:t>
      </w:r>
    </w:p>
    <w:p w:rsidR="00307343" w:rsidRPr="005C005B" w:rsidRDefault="00307343" w:rsidP="00307343">
      <w:pPr>
        <w:overflowPunct/>
        <w:spacing w:line="360" w:lineRule="auto"/>
        <w:ind w:left="360" w:firstLine="349"/>
        <w:jc w:val="both"/>
        <w:textAlignment w:val="auto"/>
        <w:rPr>
          <w:rFonts w:asciiTheme="minorHAnsi" w:hAnsiTheme="minorHAnsi" w:cstheme="minorHAnsi"/>
          <w:noProof/>
        </w:rPr>
      </w:pPr>
      <w:r w:rsidRPr="005C005B">
        <w:rPr>
          <w:rFonts w:asciiTheme="minorHAnsi" w:hAnsiTheme="minorHAnsi" w:cstheme="minorHAnsi"/>
          <w:noProof/>
        </w:rPr>
        <w:t>O computador</w:t>
      </w:r>
      <w:r w:rsidR="007E45AC" w:rsidRPr="005C005B">
        <w:rPr>
          <w:rFonts w:asciiTheme="minorHAnsi" w:hAnsiTheme="minorHAnsi" w:cstheme="minorHAnsi"/>
          <w:noProof/>
        </w:rPr>
        <w:t xml:space="preserve"> individual</w:t>
      </w:r>
      <w:r w:rsidRPr="005C005B">
        <w:rPr>
          <w:rFonts w:asciiTheme="minorHAnsi" w:hAnsiTheme="minorHAnsi" w:cstheme="minorHAnsi"/>
          <w:noProof/>
        </w:rPr>
        <w:t xml:space="preserve"> de mão</w:t>
      </w:r>
      <w:r w:rsidR="00352A47" w:rsidRPr="005C005B">
        <w:rPr>
          <w:rFonts w:asciiTheme="minorHAnsi" w:hAnsiTheme="minorHAnsi" w:cstheme="minorHAnsi"/>
          <w:noProof/>
        </w:rPr>
        <w:t>, integra</w:t>
      </w:r>
      <w:r w:rsidRPr="005C005B">
        <w:rPr>
          <w:rFonts w:asciiTheme="minorHAnsi" w:hAnsiTheme="minorHAnsi" w:cstheme="minorHAnsi"/>
          <w:noProof/>
        </w:rPr>
        <w:t xml:space="preserve"> o</w:t>
      </w:r>
      <w:r w:rsidR="007E45AC" w:rsidRPr="005C005B">
        <w:rPr>
          <w:rFonts w:asciiTheme="minorHAnsi" w:hAnsiTheme="minorHAnsi" w:cstheme="minorHAnsi"/>
          <w:noProof/>
        </w:rPr>
        <w:t>s</w:t>
      </w:r>
      <w:r w:rsidRPr="005C005B">
        <w:rPr>
          <w:rFonts w:asciiTheme="minorHAnsi" w:hAnsiTheme="minorHAnsi" w:cstheme="minorHAnsi"/>
          <w:noProof/>
        </w:rPr>
        <w:t xml:space="preserve"> sistema d</w:t>
      </w:r>
      <w:r w:rsidR="007E45AC" w:rsidRPr="005C005B">
        <w:rPr>
          <w:rFonts w:asciiTheme="minorHAnsi" w:hAnsiTheme="minorHAnsi" w:cstheme="minorHAnsi"/>
          <w:noProof/>
        </w:rPr>
        <w:t>e comunicaçã</w:t>
      </w:r>
      <w:r w:rsidR="00352A47" w:rsidRPr="005C005B">
        <w:rPr>
          <w:rFonts w:asciiTheme="minorHAnsi" w:hAnsiTheme="minorHAnsi" w:cstheme="minorHAnsi"/>
          <w:noProof/>
        </w:rPr>
        <w:t>o</w:t>
      </w:r>
      <w:r w:rsidR="007E45AC" w:rsidRPr="005C005B">
        <w:rPr>
          <w:rFonts w:asciiTheme="minorHAnsi" w:hAnsiTheme="minorHAnsi" w:cstheme="minorHAnsi"/>
          <w:noProof/>
        </w:rPr>
        <w:t xml:space="preserve"> do</w:t>
      </w:r>
      <w:r w:rsidRPr="005C005B">
        <w:rPr>
          <w:rFonts w:asciiTheme="minorHAnsi" w:hAnsiTheme="minorHAnsi" w:cstheme="minorHAnsi"/>
          <w:noProof/>
        </w:rPr>
        <w:t xml:space="preserve"> c</w:t>
      </w:r>
      <w:r w:rsidR="00352A47" w:rsidRPr="005C005B">
        <w:rPr>
          <w:rFonts w:asciiTheme="minorHAnsi" w:hAnsiTheme="minorHAnsi" w:cstheme="minorHAnsi"/>
          <w:noProof/>
        </w:rPr>
        <w:t>a</w:t>
      </w:r>
      <w:r w:rsidRPr="005C005B">
        <w:rPr>
          <w:rFonts w:asciiTheme="minorHAnsi" w:hAnsiTheme="minorHAnsi" w:cstheme="minorHAnsi"/>
          <w:noProof/>
        </w:rPr>
        <w:t>m</w:t>
      </w:r>
      <w:r w:rsidR="007E45AC" w:rsidRPr="005C005B">
        <w:rPr>
          <w:rFonts w:asciiTheme="minorHAnsi" w:hAnsiTheme="minorHAnsi" w:cstheme="minorHAnsi"/>
          <w:noProof/>
        </w:rPr>
        <w:t>po de batalha. O</w:t>
      </w:r>
      <w:r w:rsidRPr="005C005B">
        <w:rPr>
          <w:rFonts w:asciiTheme="minorHAnsi" w:hAnsiTheme="minorHAnsi" w:cstheme="minorHAnsi"/>
          <w:noProof/>
        </w:rPr>
        <w:t>s sistemas de informação de SaaS permitir</w:t>
      </w:r>
      <w:r w:rsidR="007E45AC" w:rsidRPr="005C005B">
        <w:rPr>
          <w:rFonts w:asciiTheme="minorHAnsi" w:hAnsiTheme="minorHAnsi" w:cstheme="minorHAnsi"/>
          <w:noProof/>
        </w:rPr>
        <w:t>ão aos</w:t>
      </w:r>
      <w:r w:rsidRPr="005C005B">
        <w:rPr>
          <w:rFonts w:asciiTheme="minorHAnsi" w:hAnsiTheme="minorHAnsi" w:cstheme="minorHAnsi"/>
          <w:noProof/>
        </w:rPr>
        <w:t xml:space="preserve"> soldados p</w:t>
      </w:r>
      <w:r w:rsidR="00352A47" w:rsidRPr="005C005B">
        <w:rPr>
          <w:rFonts w:asciiTheme="minorHAnsi" w:hAnsiTheme="minorHAnsi" w:cstheme="minorHAnsi"/>
          <w:noProof/>
        </w:rPr>
        <w:t>rocessar</w:t>
      </w:r>
      <w:r w:rsidRPr="005C005B">
        <w:rPr>
          <w:rFonts w:asciiTheme="minorHAnsi" w:hAnsiTheme="minorHAnsi" w:cstheme="minorHAnsi"/>
          <w:noProof/>
        </w:rPr>
        <w:t xml:space="preserve"> e receber dados</w:t>
      </w:r>
      <w:r w:rsidR="005C005B" w:rsidRPr="005C005B">
        <w:rPr>
          <w:rFonts w:asciiTheme="minorHAnsi" w:hAnsiTheme="minorHAnsi" w:cstheme="minorHAnsi"/>
          <w:noProof/>
        </w:rPr>
        <w:t xml:space="preserve"> em tempo real</w:t>
      </w:r>
      <w:r w:rsidR="00352A47" w:rsidRPr="005C005B">
        <w:rPr>
          <w:rFonts w:asciiTheme="minorHAnsi" w:hAnsiTheme="minorHAnsi" w:cstheme="minorHAnsi"/>
          <w:noProof/>
        </w:rPr>
        <w:t xml:space="preserve">, </w:t>
      </w:r>
      <w:r w:rsidRPr="005C005B">
        <w:rPr>
          <w:rFonts w:asciiTheme="minorHAnsi" w:hAnsiTheme="minorHAnsi" w:cstheme="minorHAnsi"/>
          <w:noProof/>
        </w:rPr>
        <w:t xml:space="preserve">fornecer o conhecimento </w:t>
      </w:r>
      <w:r w:rsidR="007E45AC" w:rsidRPr="005C005B">
        <w:rPr>
          <w:rFonts w:asciiTheme="minorHAnsi" w:hAnsiTheme="minorHAnsi" w:cstheme="minorHAnsi"/>
          <w:noProof/>
        </w:rPr>
        <w:t xml:space="preserve">completo </w:t>
      </w:r>
      <w:r w:rsidRPr="005C005B">
        <w:rPr>
          <w:rFonts w:asciiTheme="minorHAnsi" w:hAnsiTheme="minorHAnsi" w:cstheme="minorHAnsi"/>
          <w:noProof/>
        </w:rPr>
        <w:t xml:space="preserve">da situação </w:t>
      </w:r>
      <w:r w:rsidR="005C005B" w:rsidRPr="005C005B">
        <w:rPr>
          <w:rFonts w:asciiTheme="minorHAnsi" w:hAnsiTheme="minorHAnsi" w:cstheme="minorHAnsi"/>
          <w:noProof/>
        </w:rPr>
        <w:t>aos comandos superiores, conseguir-se</w:t>
      </w:r>
      <w:r w:rsidR="00280146">
        <w:rPr>
          <w:rFonts w:asciiTheme="minorHAnsi" w:hAnsiTheme="minorHAnsi" w:cstheme="minorHAnsi"/>
          <w:noProof/>
        </w:rPr>
        <w:t>-</w:t>
      </w:r>
      <w:r w:rsidR="005C005B" w:rsidRPr="005C005B">
        <w:rPr>
          <w:rFonts w:asciiTheme="minorHAnsi" w:hAnsiTheme="minorHAnsi" w:cstheme="minorHAnsi"/>
          <w:noProof/>
        </w:rPr>
        <w:t xml:space="preserve">á </w:t>
      </w:r>
      <w:r w:rsidRPr="005C005B">
        <w:rPr>
          <w:rFonts w:asciiTheme="minorHAnsi" w:hAnsiTheme="minorHAnsi" w:cstheme="minorHAnsi"/>
          <w:noProof/>
        </w:rPr>
        <w:t>dom</w:t>
      </w:r>
      <w:r w:rsidR="00280146">
        <w:rPr>
          <w:rFonts w:asciiTheme="minorHAnsi" w:hAnsiTheme="minorHAnsi" w:cstheme="minorHAnsi"/>
          <w:noProof/>
        </w:rPr>
        <w:t>í</w:t>
      </w:r>
      <w:r w:rsidRPr="005C005B">
        <w:rPr>
          <w:rFonts w:asciiTheme="minorHAnsi" w:hAnsiTheme="minorHAnsi" w:cstheme="minorHAnsi"/>
          <w:noProof/>
        </w:rPr>
        <w:t>n</w:t>
      </w:r>
      <w:r w:rsidR="005C005B" w:rsidRPr="005C005B">
        <w:rPr>
          <w:rFonts w:asciiTheme="minorHAnsi" w:hAnsiTheme="minorHAnsi" w:cstheme="minorHAnsi"/>
          <w:noProof/>
        </w:rPr>
        <w:t>io</w:t>
      </w:r>
      <w:r w:rsidRPr="005C005B">
        <w:rPr>
          <w:rFonts w:asciiTheme="minorHAnsi" w:hAnsiTheme="minorHAnsi" w:cstheme="minorHAnsi"/>
          <w:noProof/>
        </w:rPr>
        <w:t xml:space="preserve"> e compreensão</w:t>
      </w:r>
      <w:r w:rsidR="007E45AC" w:rsidRPr="005C005B">
        <w:rPr>
          <w:rFonts w:asciiTheme="minorHAnsi" w:hAnsiTheme="minorHAnsi" w:cstheme="minorHAnsi"/>
          <w:noProof/>
        </w:rPr>
        <w:t xml:space="preserve"> da</w:t>
      </w:r>
      <w:r w:rsidR="005C005B" w:rsidRPr="005C005B">
        <w:rPr>
          <w:rFonts w:asciiTheme="minorHAnsi" w:hAnsiTheme="minorHAnsi" w:cstheme="minorHAnsi"/>
          <w:noProof/>
        </w:rPr>
        <w:t xml:space="preserve"> situação por parte das chefias, a</w:t>
      </w:r>
      <w:r w:rsidR="007E45AC" w:rsidRPr="005C005B">
        <w:rPr>
          <w:rFonts w:asciiTheme="minorHAnsi" w:hAnsiTheme="minorHAnsi" w:cstheme="minorHAnsi"/>
          <w:noProof/>
        </w:rPr>
        <w:t>s orientações</w:t>
      </w:r>
      <w:r w:rsidR="005C005B" w:rsidRPr="005C005B">
        <w:rPr>
          <w:rFonts w:asciiTheme="minorHAnsi" w:hAnsiTheme="minorHAnsi" w:cstheme="minorHAnsi"/>
          <w:noProof/>
        </w:rPr>
        <w:t xml:space="preserve"> dai resultantes</w:t>
      </w:r>
      <w:r w:rsidRPr="005C005B">
        <w:rPr>
          <w:rFonts w:asciiTheme="minorHAnsi" w:hAnsiTheme="minorHAnsi" w:cstheme="minorHAnsi"/>
          <w:noProof/>
        </w:rPr>
        <w:t xml:space="preserve"> permitir</w:t>
      </w:r>
      <w:r w:rsidR="007E45AC" w:rsidRPr="005C005B">
        <w:rPr>
          <w:rFonts w:asciiTheme="minorHAnsi" w:hAnsiTheme="minorHAnsi" w:cstheme="minorHAnsi"/>
          <w:noProof/>
        </w:rPr>
        <w:t>ão a</w:t>
      </w:r>
      <w:r w:rsidRPr="005C005B">
        <w:rPr>
          <w:rFonts w:asciiTheme="minorHAnsi" w:hAnsiTheme="minorHAnsi" w:cstheme="minorHAnsi"/>
          <w:noProof/>
        </w:rPr>
        <w:t xml:space="preserve"> combina</w:t>
      </w:r>
      <w:r w:rsidR="007E45AC" w:rsidRPr="005C005B">
        <w:rPr>
          <w:rFonts w:asciiTheme="minorHAnsi" w:hAnsiTheme="minorHAnsi" w:cstheme="minorHAnsi"/>
          <w:noProof/>
        </w:rPr>
        <w:t xml:space="preserve">ção </w:t>
      </w:r>
      <w:r w:rsidR="005C005B" w:rsidRPr="005C005B">
        <w:rPr>
          <w:rFonts w:asciiTheme="minorHAnsi" w:hAnsiTheme="minorHAnsi" w:cstheme="minorHAnsi"/>
          <w:noProof/>
        </w:rPr>
        <w:t xml:space="preserve">conduzir </w:t>
      </w:r>
      <w:r w:rsidR="007E45AC" w:rsidRPr="005C005B">
        <w:rPr>
          <w:rFonts w:asciiTheme="minorHAnsi" w:hAnsiTheme="minorHAnsi" w:cstheme="minorHAnsi"/>
          <w:noProof/>
        </w:rPr>
        <w:t>as</w:t>
      </w:r>
      <w:r w:rsidRPr="005C005B">
        <w:rPr>
          <w:rFonts w:asciiTheme="minorHAnsi" w:hAnsiTheme="minorHAnsi" w:cstheme="minorHAnsi"/>
          <w:noProof/>
        </w:rPr>
        <w:t xml:space="preserve"> unidades de armas em simultâneo. Os SaaS, </w:t>
      </w:r>
      <w:r w:rsidR="005C005B" w:rsidRPr="005C005B">
        <w:rPr>
          <w:rFonts w:asciiTheme="minorHAnsi" w:hAnsiTheme="minorHAnsi" w:cstheme="minorHAnsi"/>
          <w:noProof/>
        </w:rPr>
        <w:t xml:space="preserve">é </w:t>
      </w:r>
      <w:r w:rsidRPr="005C005B">
        <w:rPr>
          <w:rFonts w:asciiTheme="minorHAnsi" w:hAnsiTheme="minorHAnsi" w:cstheme="minorHAnsi"/>
          <w:noProof/>
        </w:rPr>
        <w:t xml:space="preserve">suportado por outros sistemas do Exército, fornecerá unidades </w:t>
      </w:r>
      <w:r w:rsidR="005C005B" w:rsidRPr="005C005B">
        <w:rPr>
          <w:rFonts w:asciiTheme="minorHAnsi" w:hAnsiTheme="minorHAnsi" w:cstheme="minorHAnsi"/>
          <w:noProof/>
        </w:rPr>
        <w:t xml:space="preserve">de </w:t>
      </w:r>
      <w:r w:rsidRPr="005C005B">
        <w:rPr>
          <w:rFonts w:asciiTheme="minorHAnsi" w:hAnsiTheme="minorHAnsi" w:cstheme="minorHAnsi"/>
          <w:noProof/>
        </w:rPr>
        <w:t>FCF a letalidade e capacidade de sobrevivência necessário para entregar o domínio d</w:t>
      </w:r>
      <w:r w:rsidR="005C005B" w:rsidRPr="005C005B">
        <w:rPr>
          <w:rFonts w:asciiTheme="minorHAnsi" w:hAnsiTheme="minorHAnsi" w:cstheme="minorHAnsi"/>
          <w:noProof/>
        </w:rPr>
        <w:t>o</w:t>
      </w:r>
      <w:r w:rsidRPr="005C005B">
        <w:rPr>
          <w:rFonts w:asciiTheme="minorHAnsi" w:hAnsiTheme="minorHAnsi" w:cstheme="minorHAnsi"/>
          <w:noProof/>
        </w:rPr>
        <w:t xml:space="preserve"> espectro total, a versatilidade para mudar os padrões de funcionamento mais rápido do que o inimigo</w:t>
      </w:r>
      <w:r w:rsidR="005C005B" w:rsidRPr="005C005B">
        <w:rPr>
          <w:rFonts w:asciiTheme="minorHAnsi" w:hAnsiTheme="minorHAnsi" w:cstheme="minorHAnsi"/>
          <w:noProof/>
        </w:rPr>
        <w:t xml:space="preserve"> </w:t>
      </w:r>
      <w:r w:rsidRPr="005C005B">
        <w:rPr>
          <w:rFonts w:asciiTheme="minorHAnsi" w:hAnsiTheme="minorHAnsi" w:cstheme="minorHAnsi"/>
          <w:noProof/>
        </w:rPr>
        <w:t>pode responder, e</w:t>
      </w:r>
      <w:r w:rsidR="005C005B" w:rsidRPr="005C005B">
        <w:rPr>
          <w:rFonts w:asciiTheme="minorHAnsi" w:hAnsiTheme="minorHAnsi" w:cstheme="minorHAnsi"/>
          <w:noProof/>
        </w:rPr>
        <w:t xml:space="preserve"> </w:t>
      </w:r>
      <w:r w:rsidRPr="005C005B">
        <w:rPr>
          <w:rFonts w:asciiTheme="minorHAnsi" w:hAnsiTheme="minorHAnsi" w:cstheme="minorHAnsi"/>
          <w:noProof/>
        </w:rPr>
        <w:t xml:space="preserve">a agilidade </w:t>
      </w:r>
      <w:r w:rsidR="005C005B" w:rsidRPr="005C005B">
        <w:rPr>
          <w:rFonts w:asciiTheme="minorHAnsi" w:hAnsiTheme="minorHAnsi" w:cstheme="minorHAnsi"/>
          <w:noProof/>
        </w:rPr>
        <w:t>necessária de</w:t>
      </w:r>
      <w:r w:rsidRPr="005C005B">
        <w:rPr>
          <w:rFonts w:asciiTheme="minorHAnsi" w:hAnsiTheme="minorHAnsi" w:cstheme="minorHAnsi"/>
          <w:noProof/>
        </w:rPr>
        <w:t xml:space="preserve"> adapta</w:t>
      </w:r>
      <w:r w:rsidR="005C005B" w:rsidRPr="005C005B">
        <w:rPr>
          <w:rFonts w:asciiTheme="minorHAnsi" w:hAnsiTheme="minorHAnsi" w:cstheme="minorHAnsi"/>
          <w:noProof/>
        </w:rPr>
        <w:t>ção às mudanças das operações do inimigo</w:t>
      </w:r>
      <w:r w:rsidRPr="005C005B">
        <w:rPr>
          <w:rFonts w:asciiTheme="minorHAnsi" w:hAnsiTheme="minorHAnsi" w:cstheme="minorHAnsi"/>
          <w:noProof/>
        </w:rPr>
        <w:t>.</w:t>
      </w:r>
    </w:p>
    <w:p w:rsidR="00B07900" w:rsidRPr="00A9556B" w:rsidRDefault="007E45AC" w:rsidP="00A9556B">
      <w:pPr>
        <w:overflowPunct/>
        <w:spacing w:line="360" w:lineRule="auto"/>
        <w:ind w:left="360" w:firstLine="349"/>
        <w:jc w:val="both"/>
        <w:textAlignment w:val="auto"/>
        <w:rPr>
          <w:rFonts w:asciiTheme="minorHAnsi" w:hAnsiTheme="minorHAnsi" w:cstheme="minorHAnsi"/>
          <w:noProof/>
          <w:color w:val="222222"/>
        </w:rPr>
      </w:pPr>
      <w:r>
        <w:rPr>
          <w:rFonts w:asciiTheme="minorHAnsi" w:hAnsiTheme="minorHAnsi" w:cstheme="minorHAnsi"/>
          <w:noProof/>
          <w:color w:val="222222"/>
        </w:rPr>
        <w:t>A plataforma individual dará acesso à autoformação</w:t>
      </w:r>
      <w:r w:rsidR="00B07900" w:rsidRPr="00A9556B">
        <w:rPr>
          <w:rFonts w:asciiTheme="minorHAnsi" w:hAnsiTheme="minorHAnsi" w:cstheme="minorHAnsi"/>
          <w:noProof/>
          <w:color w:val="222222"/>
        </w:rPr>
        <w:t xml:space="preserve">. </w:t>
      </w:r>
      <w:r w:rsidR="004262E7">
        <w:rPr>
          <w:rFonts w:asciiTheme="minorHAnsi" w:hAnsiTheme="minorHAnsi" w:cstheme="minorHAnsi"/>
          <w:noProof/>
          <w:color w:val="222222"/>
        </w:rPr>
        <w:t>Permitirá ao simples utilizador, obter formação</w:t>
      </w:r>
      <w:r w:rsidR="00B07900" w:rsidRPr="00A9556B">
        <w:rPr>
          <w:rFonts w:asciiTheme="minorHAnsi" w:hAnsiTheme="minorHAnsi" w:cstheme="minorHAnsi"/>
          <w:noProof/>
          <w:color w:val="222222"/>
        </w:rPr>
        <w:t xml:space="preserve"> em qualquer lugar, a qualquer hora, o que significa que o Exército aprenderá  com eles. A tecnologia des</w:t>
      </w:r>
      <w:r w:rsidR="004262E7">
        <w:rPr>
          <w:rFonts w:asciiTheme="minorHAnsi" w:hAnsiTheme="minorHAnsi" w:cstheme="minorHAnsi"/>
          <w:noProof/>
          <w:color w:val="222222"/>
        </w:rPr>
        <w:t>e</w:t>
      </w:r>
      <w:r w:rsidR="00B07900" w:rsidRPr="00A9556B">
        <w:rPr>
          <w:rFonts w:asciiTheme="minorHAnsi" w:hAnsiTheme="minorHAnsi" w:cstheme="minorHAnsi"/>
          <w:noProof/>
          <w:color w:val="222222"/>
        </w:rPr>
        <w:t>nvolver</w:t>
      </w:r>
      <w:r w:rsidR="00280146">
        <w:rPr>
          <w:rFonts w:asciiTheme="minorHAnsi" w:hAnsiTheme="minorHAnsi" w:cstheme="minorHAnsi"/>
          <w:noProof/>
          <w:color w:val="222222"/>
        </w:rPr>
        <w:t>-</w:t>
      </w:r>
      <w:r w:rsidR="00B07900" w:rsidRPr="00A9556B">
        <w:rPr>
          <w:rFonts w:asciiTheme="minorHAnsi" w:hAnsiTheme="minorHAnsi" w:cstheme="minorHAnsi"/>
          <w:noProof/>
          <w:color w:val="222222"/>
        </w:rPr>
        <w:t>se-á a ponto de superar esses requisitos. Treino intergrado (ET).</w:t>
      </w:r>
    </w:p>
    <w:p w:rsidR="00B07900" w:rsidRPr="00A9556B" w:rsidRDefault="004262E7" w:rsidP="00A9556B">
      <w:pPr>
        <w:overflowPunct/>
        <w:spacing w:line="360" w:lineRule="auto"/>
        <w:ind w:left="360" w:firstLine="349"/>
        <w:jc w:val="both"/>
        <w:textAlignment w:val="auto"/>
        <w:rPr>
          <w:rFonts w:asciiTheme="minorHAnsi" w:hAnsiTheme="minorHAnsi" w:cstheme="minorHAnsi"/>
          <w:noProof/>
          <w:color w:val="222222"/>
        </w:rPr>
      </w:pPr>
      <w:r>
        <w:rPr>
          <w:rFonts w:asciiTheme="minorHAnsi" w:hAnsiTheme="minorHAnsi" w:cstheme="minorHAnsi"/>
          <w:noProof/>
          <w:color w:val="222222"/>
        </w:rPr>
        <w:t>O sis</w:t>
      </w:r>
      <w:r w:rsidR="00B07900" w:rsidRPr="00A9556B">
        <w:rPr>
          <w:rFonts w:asciiTheme="minorHAnsi" w:hAnsiTheme="minorHAnsi" w:cstheme="minorHAnsi"/>
          <w:noProof/>
          <w:color w:val="222222"/>
        </w:rPr>
        <w:t>tema terá a capacidade de formação individualizada e coletiva incorporada com suporte das definições ambientais do tr</w:t>
      </w:r>
      <w:r>
        <w:rPr>
          <w:rFonts w:asciiTheme="minorHAnsi" w:hAnsiTheme="minorHAnsi" w:cstheme="minorHAnsi"/>
          <w:noProof/>
          <w:color w:val="222222"/>
        </w:rPr>
        <w:t>e</w:t>
      </w:r>
      <w:r w:rsidR="00B07900" w:rsidRPr="00A9556B">
        <w:rPr>
          <w:rFonts w:asciiTheme="minorHAnsi" w:hAnsiTheme="minorHAnsi" w:cstheme="minorHAnsi"/>
          <w:noProof/>
          <w:color w:val="222222"/>
        </w:rPr>
        <w:t>ino ao vi</w:t>
      </w:r>
      <w:r>
        <w:rPr>
          <w:rFonts w:asciiTheme="minorHAnsi" w:hAnsiTheme="minorHAnsi" w:cstheme="minorHAnsi"/>
          <w:noProof/>
          <w:color w:val="222222"/>
        </w:rPr>
        <w:t>v</w:t>
      </w:r>
      <w:r w:rsidR="00B07900" w:rsidRPr="00A9556B">
        <w:rPr>
          <w:rFonts w:asciiTheme="minorHAnsi" w:hAnsiTheme="minorHAnsi" w:cstheme="minorHAnsi"/>
          <w:noProof/>
          <w:color w:val="222222"/>
        </w:rPr>
        <w:t>o, vituais e construtivas. Formação para publicos alvos distintos (soldados, unidades e l</w:t>
      </w:r>
      <w:r>
        <w:rPr>
          <w:rFonts w:asciiTheme="minorHAnsi" w:hAnsiTheme="minorHAnsi" w:cstheme="minorHAnsi"/>
          <w:noProof/>
          <w:color w:val="222222"/>
        </w:rPr>
        <w:t>í</w:t>
      </w:r>
      <w:r w:rsidR="00B07900" w:rsidRPr="00A9556B">
        <w:rPr>
          <w:rFonts w:asciiTheme="minorHAnsi" w:hAnsiTheme="minorHAnsi" w:cstheme="minorHAnsi"/>
          <w:noProof/>
          <w:color w:val="222222"/>
        </w:rPr>
        <w:t>deres) em simult</w:t>
      </w:r>
      <w:r w:rsidR="00280146">
        <w:rPr>
          <w:rFonts w:asciiTheme="minorHAnsi" w:hAnsiTheme="minorHAnsi" w:cstheme="minorHAnsi"/>
          <w:noProof/>
          <w:color w:val="222222"/>
        </w:rPr>
        <w:t>â</w:t>
      </w:r>
      <w:r w:rsidR="00B07900" w:rsidRPr="00A9556B">
        <w:rPr>
          <w:rFonts w:asciiTheme="minorHAnsi" w:hAnsiTheme="minorHAnsi" w:cstheme="minorHAnsi"/>
          <w:noProof/>
          <w:color w:val="222222"/>
        </w:rPr>
        <w:t>ne</w:t>
      </w:r>
      <w:r w:rsidR="005B36FC">
        <w:rPr>
          <w:rFonts w:asciiTheme="minorHAnsi" w:hAnsiTheme="minorHAnsi" w:cstheme="minorHAnsi"/>
          <w:noProof/>
          <w:color w:val="222222"/>
        </w:rPr>
        <w:t>o</w:t>
      </w:r>
      <w:r w:rsidR="00B07900" w:rsidRPr="00A9556B">
        <w:rPr>
          <w:rFonts w:asciiTheme="minorHAnsi" w:hAnsiTheme="minorHAnsi" w:cstheme="minorHAnsi"/>
          <w:noProof/>
          <w:color w:val="222222"/>
        </w:rPr>
        <w:t>.</w:t>
      </w:r>
    </w:p>
    <w:p w:rsidR="00B07900" w:rsidRDefault="00B07900" w:rsidP="00A9556B">
      <w:pPr>
        <w:overflowPunct/>
        <w:spacing w:line="360" w:lineRule="auto"/>
        <w:ind w:left="360" w:firstLine="349"/>
        <w:jc w:val="both"/>
        <w:textAlignment w:val="auto"/>
        <w:rPr>
          <w:rFonts w:asciiTheme="minorHAnsi" w:hAnsiTheme="minorHAnsi" w:cstheme="minorHAnsi"/>
          <w:noProof/>
          <w:color w:val="222222"/>
        </w:rPr>
      </w:pPr>
      <w:r w:rsidRPr="00A9556B">
        <w:rPr>
          <w:rFonts w:asciiTheme="minorHAnsi" w:hAnsiTheme="minorHAnsi" w:cstheme="minorHAnsi"/>
          <w:noProof/>
          <w:color w:val="222222"/>
        </w:rPr>
        <w:t>O conceito é que esta formação seja distribuída em  man-in-the-loop Training Support Packages</w:t>
      </w:r>
      <w:r w:rsidR="00A9556B">
        <w:rPr>
          <w:rFonts w:asciiTheme="minorHAnsi" w:hAnsiTheme="minorHAnsi" w:cstheme="minorHAnsi"/>
          <w:noProof/>
          <w:color w:val="222222"/>
        </w:rPr>
        <w:t xml:space="preserve"> </w:t>
      </w:r>
      <w:r w:rsidRPr="00A9556B">
        <w:rPr>
          <w:rFonts w:asciiTheme="minorHAnsi" w:hAnsiTheme="minorHAnsi" w:cstheme="minorHAnsi"/>
          <w:noProof/>
          <w:color w:val="222222"/>
        </w:rPr>
        <w:t>(TSPs) para soldados individuais com os seus equipamentos, unidade</w:t>
      </w:r>
      <w:r w:rsidR="00A9556B" w:rsidRPr="00A9556B">
        <w:rPr>
          <w:rFonts w:asciiTheme="minorHAnsi" w:hAnsiTheme="minorHAnsi" w:cstheme="minorHAnsi"/>
          <w:noProof/>
          <w:color w:val="222222"/>
        </w:rPr>
        <w:t>s, equipas de l</w:t>
      </w:r>
      <w:r w:rsidR="004262E7">
        <w:rPr>
          <w:rFonts w:asciiTheme="minorHAnsi" w:hAnsiTheme="minorHAnsi" w:cstheme="minorHAnsi"/>
          <w:noProof/>
          <w:color w:val="222222"/>
        </w:rPr>
        <w:t>í</w:t>
      </w:r>
      <w:r w:rsidR="00A9556B" w:rsidRPr="00A9556B">
        <w:rPr>
          <w:rFonts w:asciiTheme="minorHAnsi" w:hAnsiTheme="minorHAnsi" w:cstheme="minorHAnsi"/>
          <w:noProof/>
          <w:color w:val="222222"/>
        </w:rPr>
        <w:t>deres e p</w:t>
      </w:r>
      <w:r w:rsidR="004262E7">
        <w:rPr>
          <w:rFonts w:asciiTheme="minorHAnsi" w:hAnsiTheme="minorHAnsi" w:cstheme="minorHAnsi"/>
          <w:noProof/>
          <w:color w:val="222222"/>
        </w:rPr>
        <w:t xml:space="preserve">ara </w:t>
      </w:r>
      <w:r w:rsidR="00A9556B" w:rsidRPr="00A9556B">
        <w:rPr>
          <w:rFonts w:asciiTheme="minorHAnsi" w:hAnsiTheme="minorHAnsi" w:cstheme="minorHAnsi"/>
          <w:noProof/>
          <w:color w:val="222222"/>
        </w:rPr>
        <w:t>grupo</w:t>
      </w:r>
      <w:r w:rsidR="004262E7">
        <w:rPr>
          <w:rFonts w:asciiTheme="minorHAnsi" w:hAnsiTheme="minorHAnsi" w:cstheme="minorHAnsi"/>
          <w:noProof/>
          <w:color w:val="222222"/>
        </w:rPr>
        <w:t>s</w:t>
      </w:r>
      <w:r w:rsidR="00A9556B" w:rsidRPr="00A9556B">
        <w:rPr>
          <w:rFonts w:asciiTheme="minorHAnsi" w:hAnsiTheme="minorHAnsi" w:cstheme="minorHAnsi"/>
          <w:noProof/>
          <w:color w:val="222222"/>
        </w:rPr>
        <w:t xml:space="preserve"> de pessoas, localizadas em plataformas separadas, no mesmo ambiente sint</w:t>
      </w:r>
      <w:r w:rsidR="00280146">
        <w:rPr>
          <w:rFonts w:asciiTheme="minorHAnsi" w:hAnsiTheme="minorHAnsi" w:cstheme="minorHAnsi"/>
          <w:noProof/>
          <w:color w:val="222222"/>
        </w:rPr>
        <w:t>é</w:t>
      </w:r>
      <w:r w:rsidR="00A9556B" w:rsidRPr="00A9556B">
        <w:rPr>
          <w:rFonts w:asciiTheme="minorHAnsi" w:hAnsiTheme="minorHAnsi" w:cstheme="minorHAnsi"/>
          <w:noProof/>
          <w:color w:val="222222"/>
        </w:rPr>
        <w:t>tico, juntamente com o sist</w:t>
      </w:r>
      <w:r w:rsidR="00280146">
        <w:rPr>
          <w:rFonts w:asciiTheme="minorHAnsi" w:hAnsiTheme="minorHAnsi" w:cstheme="minorHAnsi"/>
          <w:noProof/>
          <w:color w:val="222222"/>
        </w:rPr>
        <w:t>e</w:t>
      </w:r>
      <w:r w:rsidR="00A9556B" w:rsidRPr="00A9556B">
        <w:rPr>
          <w:rFonts w:asciiTheme="minorHAnsi" w:hAnsiTheme="minorHAnsi" w:cstheme="minorHAnsi"/>
          <w:noProof/>
          <w:color w:val="222222"/>
        </w:rPr>
        <w:t>ma de C4ISR</w:t>
      </w:r>
      <w:r w:rsidR="00A9556B" w:rsidRPr="00A9556B">
        <w:rPr>
          <w:rFonts w:asciiTheme="minorHAnsi" w:hAnsiTheme="minorHAnsi" w:cstheme="minorHAnsi"/>
          <w:noProof/>
          <w:color w:val="222222"/>
        </w:rPr>
        <w:footnoteReference w:id="66"/>
      </w:r>
      <w:r w:rsidR="00A9556B" w:rsidRPr="00A9556B">
        <w:rPr>
          <w:rFonts w:asciiTheme="minorHAnsi" w:hAnsiTheme="minorHAnsi" w:cstheme="minorHAnsi"/>
          <w:noProof/>
          <w:color w:val="222222"/>
        </w:rPr>
        <w:t>. A estrutura d</w:t>
      </w:r>
      <w:r w:rsidR="004262E7">
        <w:rPr>
          <w:rFonts w:asciiTheme="minorHAnsi" w:hAnsiTheme="minorHAnsi" w:cstheme="minorHAnsi"/>
          <w:noProof/>
          <w:color w:val="222222"/>
        </w:rPr>
        <w:t>os</w:t>
      </w:r>
      <w:r w:rsidR="00A9556B" w:rsidRPr="00A9556B">
        <w:rPr>
          <w:rFonts w:asciiTheme="minorHAnsi" w:hAnsiTheme="minorHAnsi" w:cstheme="minorHAnsi"/>
          <w:noProof/>
          <w:color w:val="222222"/>
        </w:rPr>
        <w:t xml:space="preserve"> TSPs coletivos terá ainda a possibilidade de garantir a a avaliação de desempenho após o desenvolvimento das ações</w:t>
      </w:r>
      <w:r w:rsidR="005B36FC">
        <w:rPr>
          <w:rFonts w:asciiTheme="minorHAnsi" w:hAnsiTheme="minorHAnsi" w:cstheme="minorHAnsi"/>
          <w:noProof/>
          <w:color w:val="222222"/>
        </w:rPr>
        <w:t xml:space="preserve">, com base nas ações e </w:t>
      </w:r>
      <w:r w:rsidR="004262E7">
        <w:rPr>
          <w:rFonts w:asciiTheme="minorHAnsi" w:hAnsiTheme="minorHAnsi" w:cstheme="minorHAnsi"/>
          <w:noProof/>
          <w:color w:val="222222"/>
        </w:rPr>
        <w:t>d</w:t>
      </w:r>
      <w:r w:rsidR="005B36FC">
        <w:rPr>
          <w:rFonts w:asciiTheme="minorHAnsi" w:hAnsiTheme="minorHAnsi" w:cstheme="minorHAnsi"/>
          <w:noProof/>
          <w:color w:val="222222"/>
        </w:rPr>
        <w:t>os comentário</w:t>
      </w:r>
      <w:r w:rsidR="004262E7">
        <w:rPr>
          <w:rFonts w:asciiTheme="minorHAnsi" w:hAnsiTheme="minorHAnsi" w:cstheme="minorHAnsi"/>
          <w:noProof/>
          <w:color w:val="222222"/>
        </w:rPr>
        <w:t>s</w:t>
      </w:r>
      <w:r w:rsidR="005B36FC">
        <w:rPr>
          <w:rFonts w:asciiTheme="minorHAnsi" w:hAnsiTheme="minorHAnsi" w:cstheme="minorHAnsi"/>
          <w:noProof/>
          <w:color w:val="222222"/>
        </w:rPr>
        <w:t xml:space="preserve"> sobre o tema</w:t>
      </w:r>
      <w:r w:rsidR="00A9556B" w:rsidRPr="00A9556B">
        <w:rPr>
          <w:rFonts w:asciiTheme="minorHAnsi" w:hAnsiTheme="minorHAnsi" w:cstheme="minorHAnsi"/>
          <w:noProof/>
          <w:color w:val="222222"/>
        </w:rPr>
        <w:t>.</w:t>
      </w:r>
      <w:r w:rsidR="005B36FC">
        <w:rPr>
          <w:rFonts w:asciiTheme="minorHAnsi" w:hAnsiTheme="minorHAnsi" w:cstheme="minorHAnsi"/>
          <w:noProof/>
          <w:color w:val="222222"/>
        </w:rPr>
        <w:t xml:space="preserve"> Pacotes de formação </w:t>
      </w:r>
      <w:r w:rsidR="004262E7">
        <w:rPr>
          <w:rFonts w:asciiTheme="minorHAnsi" w:hAnsiTheme="minorHAnsi" w:cstheme="minorHAnsi"/>
          <w:noProof/>
          <w:color w:val="222222"/>
        </w:rPr>
        <w:t xml:space="preserve">modulares </w:t>
      </w:r>
      <w:r w:rsidR="005B36FC">
        <w:rPr>
          <w:rFonts w:asciiTheme="minorHAnsi" w:hAnsiTheme="minorHAnsi" w:cstheme="minorHAnsi"/>
          <w:noProof/>
          <w:color w:val="222222"/>
        </w:rPr>
        <w:t>apoia</w:t>
      </w:r>
      <w:r w:rsidR="004262E7">
        <w:rPr>
          <w:rFonts w:asciiTheme="minorHAnsi" w:hAnsiTheme="minorHAnsi" w:cstheme="minorHAnsi"/>
          <w:noProof/>
          <w:color w:val="222222"/>
        </w:rPr>
        <w:t>dos em</w:t>
      </w:r>
      <w:r w:rsidR="005B36FC">
        <w:rPr>
          <w:rFonts w:asciiTheme="minorHAnsi" w:hAnsiTheme="minorHAnsi" w:cstheme="minorHAnsi"/>
          <w:noProof/>
          <w:color w:val="222222"/>
        </w:rPr>
        <w:t xml:space="preserve"> testes de desenvolvimento. O aumento da tecnologia e simulação permitirão ao futuro soldado treinar em ambiente controlado. Simulações de treino num</w:t>
      </w:r>
      <w:r w:rsidR="004262E7">
        <w:rPr>
          <w:rFonts w:asciiTheme="minorHAnsi" w:hAnsiTheme="minorHAnsi" w:cstheme="minorHAnsi"/>
          <w:noProof/>
          <w:color w:val="222222"/>
        </w:rPr>
        <w:t>a</w:t>
      </w:r>
      <w:r w:rsidR="005B36FC">
        <w:rPr>
          <w:rFonts w:asciiTheme="minorHAnsi" w:hAnsiTheme="minorHAnsi" w:cstheme="minorHAnsi"/>
          <w:noProof/>
          <w:color w:val="222222"/>
        </w:rPr>
        <w:t xml:space="preserve"> infini</w:t>
      </w:r>
      <w:r w:rsidR="004262E7">
        <w:rPr>
          <w:rFonts w:asciiTheme="minorHAnsi" w:hAnsiTheme="minorHAnsi" w:cstheme="minorHAnsi"/>
          <w:noProof/>
          <w:color w:val="222222"/>
        </w:rPr>
        <w:t>dade</w:t>
      </w:r>
      <w:r w:rsidR="005B36FC">
        <w:rPr>
          <w:rFonts w:asciiTheme="minorHAnsi" w:hAnsiTheme="minorHAnsi" w:cstheme="minorHAnsi"/>
          <w:noProof/>
          <w:color w:val="222222"/>
        </w:rPr>
        <w:t xml:space="preserve"> de cen</w:t>
      </w:r>
      <w:r w:rsidR="00280146">
        <w:rPr>
          <w:rFonts w:asciiTheme="minorHAnsi" w:hAnsiTheme="minorHAnsi" w:cstheme="minorHAnsi"/>
          <w:noProof/>
          <w:color w:val="222222"/>
        </w:rPr>
        <w:t>á</w:t>
      </w:r>
      <w:r w:rsidR="005B36FC">
        <w:rPr>
          <w:rFonts w:asciiTheme="minorHAnsi" w:hAnsiTheme="minorHAnsi" w:cstheme="minorHAnsi"/>
          <w:noProof/>
          <w:color w:val="222222"/>
        </w:rPr>
        <w:t>rios, que pode</w:t>
      </w:r>
      <w:r w:rsidR="004262E7">
        <w:rPr>
          <w:rFonts w:asciiTheme="minorHAnsi" w:hAnsiTheme="minorHAnsi" w:cstheme="minorHAnsi"/>
          <w:noProof/>
          <w:color w:val="222222"/>
        </w:rPr>
        <w:t>m</w:t>
      </w:r>
      <w:r w:rsidR="005B36FC">
        <w:rPr>
          <w:rFonts w:asciiTheme="minorHAnsi" w:hAnsiTheme="minorHAnsi" w:cstheme="minorHAnsi"/>
          <w:noProof/>
          <w:color w:val="222222"/>
        </w:rPr>
        <w:t xml:space="preserve"> ser usados como ensaio antes da implem</w:t>
      </w:r>
      <w:r w:rsidR="004262E7">
        <w:rPr>
          <w:rFonts w:asciiTheme="minorHAnsi" w:hAnsiTheme="minorHAnsi" w:cstheme="minorHAnsi"/>
          <w:noProof/>
          <w:color w:val="222222"/>
        </w:rPr>
        <w:t>e</w:t>
      </w:r>
      <w:r w:rsidR="005B36FC">
        <w:rPr>
          <w:rFonts w:asciiTheme="minorHAnsi" w:hAnsiTheme="minorHAnsi" w:cstheme="minorHAnsi"/>
          <w:noProof/>
          <w:color w:val="222222"/>
        </w:rPr>
        <w:t>nta</w:t>
      </w:r>
      <w:r w:rsidR="004262E7">
        <w:rPr>
          <w:rFonts w:asciiTheme="minorHAnsi" w:hAnsiTheme="minorHAnsi" w:cstheme="minorHAnsi"/>
          <w:noProof/>
          <w:color w:val="222222"/>
        </w:rPr>
        <w:t>dos nos cenários reais.</w:t>
      </w:r>
    </w:p>
    <w:p w:rsidR="005B36FC" w:rsidRDefault="005B36FC" w:rsidP="00F66D8C">
      <w:pPr>
        <w:overflowPunct/>
        <w:spacing w:after="240" w:line="360" w:lineRule="auto"/>
        <w:ind w:left="360" w:firstLine="349"/>
        <w:jc w:val="both"/>
        <w:textAlignment w:val="auto"/>
        <w:rPr>
          <w:rFonts w:asciiTheme="minorHAnsi" w:hAnsiTheme="minorHAnsi" w:cstheme="minorHAnsi"/>
          <w:noProof/>
          <w:color w:val="222222"/>
        </w:rPr>
      </w:pPr>
      <w:r w:rsidRPr="005B36FC">
        <w:rPr>
          <w:rFonts w:asciiTheme="minorHAnsi" w:hAnsiTheme="minorHAnsi" w:cstheme="minorHAnsi"/>
          <w:noProof/>
          <w:color w:val="222222"/>
        </w:rPr>
        <w:t>O Sistema garantir</w:t>
      </w:r>
      <w:r w:rsidR="004262E7" w:rsidRPr="005B36FC">
        <w:rPr>
          <w:rFonts w:asciiTheme="minorHAnsi" w:hAnsiTheme="minorHAnsi" w:cstheme="minorHAnsi"/>
          <w:noProof/>
          <w:color w:val="222222"/>
        </w:rPr>
        <w:t xml:space="preserve">á </w:t>
      </w:r>
      <w:r w:rsidRPr="005B36FC">
        <w:rPr>
          <w:rFonts w:asciiTheme="minorHAnsi" w:hAnsiTheme="minorHAnsi" w:cstheme="minorHAnsi"/>
          <w:noProof/>
          <w:color w:val="222222"/>
        </w:rPr>
        <w:t>que cada soldado tem incorporado a gestão da formação</w:t>
      </w:r>
      <w:r>
        <w:rPr>
          <w:rFonts w:asciiTheme="minorHAnsi" w:hAnsiTheme="minorHAnsi" w:cstheme="minorHAnsi"/>
          <w:noProof/>
          <w:color w:val="222222"/>
        </w:rPr>
        <w:t xml:space="preserve"> </w:t>
      </w:r>
      <w:r w:rsidRPr="005B36FC">
        <w:rPr>
          <w:rFonts w:asciiTheme="minorHAnsi" w:hAnsiTheme="minorHAnsi" w:cstheme="minorHAnsi"/>
          <w:noProof/>
          <w:color w:val="222222"/>
        </w:rPr>
        <w:t>serviços e / ou a capacidade de conectar-se a estes serviços através do sistema de C4ISR incluindo o Exército</w:t>
      </w:r>
      <w:r>
        <w:rPr>
          <w:rFonts w:asciiTheme="minorHAnsi" w:hAnsiTheme="minorHAnsi" w:cstheme="minorHAnsi"/>
          <w:noProof/>
          <w:color w:val="222222"/>
        </w:rPr>
        <w:t xml:space="preserve"> </w:t>
      </w:r>
      <w:r w:rsidRPr="005B36FC">
        <w:rPr>
          <w:rFonts w:asciiTheme="minorHAnsi" w:hAnsiTheme="minorHAnsi" w:cstheme="minorHAnsi"/>
          <w:noProof/>
          <w:color w:val="222222"/>
        </w:rPr>
        <w:t>Unidade de Sistema de Gestão da Formação e Gestão de Sistema de Ensino do Exército</w:t>
      </w:r>
      <w:r w:rsidR="005B3194">
        <w:rPr>
          <w:rFonts w:asciiTheme="minorHAnsi" w:hAnsiTheme="minorHAnsi" w:cstheme="minorHAnsi"/>
          <w:noProof/>
          <w:color w:val="222222"/>
        </w:rPr>
        <w:t xml:space="preserve"> </w:t>
      </w:r>
      <w:r w:rsidRPr="005B36FC">
        <w:rPr>
          <w:rFonts w:asciiTheme="minorHAnsi" w:hAnsiTheme="minorHAnsi" w:cstheme="minorHAnsi"/>
          <w:noProof/>
          <w:color w:val="222222"/>
        </w:rPr>
        <w:t>para facilitar</w:t>
      </w:r>
      <w:r>
        <w:rPr>
          <w:rFonts w:asciiTheme="minorHAnsi" w:hAnsiTheme="minorHAnsi" w:cstheme="minorHAnsi"/>
          <w:noProof/>
          <w:color w:val="222222"/>
        </w:rPr>
        <w:t xml:space="preserve"> </w:t>
      </w:r>
      <w:r w:rsidR="005B3194">
        <w:rPr>
          <w:rFonts w:asciiTheme="minorHAnsi" w:hAnsiTheme="minorHAnsi" w:cstheme="minorHAnsi"/>
          <w:noProof/>
          <w:color w:val="222222"/>
        </w:rPr>
        <w:t xml:space="preserve">a </w:t>
      </w:r>
      <w:r w:rsidRPr="005B36FC">
        <w:rPr>
          <w:rFonts w:asciiTheme="minorHAnsi" w:hAnsiTheme="minorHAnsi" w:cstheme="minorHAnsi"/>
          <w:noProof/>
          <w:color w:val="222222"/>
        </w:rPr>
        <w:t>formação e de gestão de aprendizagem em qualquer domínio da formação. Cada sistema terá também</w:t>
      </w:r>
      <w:r>
        <w:rPr>
          <w:rFonts w:asciiTheme="minorHAnsi" w:hAnsiTheme="minorHAnsi" w:cstheme="minorHAnsi"/>
          <w:noProof/>
          <w:color w:val="222222"/>
        </w:rPr>
        <w:t xml:space="preserve"> </w:t>
      </w:r>
      <w:r w:rsidRPr="005B36FC">
        <w:rPr>
          <w:rFonts w:asciiTheme="minorHAnsi" w:hAnsiTheme="minorHAnsi" w:cstheme="minorHAnsi"/>
          <w:noProof/>
          <w:color w:val="222222"/>
        </w:rPr>
        <w:t xml:space="preserve">incorporado </w:t>
      </w:r>
      <w:r w:rsidR="005B3194">
        <w:rPr>
          <w:rFonts w:asciiTheme="minorHAnsi" w:hAnsiTheme="minorHAnsi" w:cstheme="minorHAnsi"/>
          <w:noProof/>
          <w:color w:val="222222"/>
        </w:rPr>
        <w:t>em platafor</w:t>
      </w:r>
      <w:r w:rsidRPr="005B36FC">
        <w:rPr>
          <w:rFonts w:asciiTheme="minorHAnsi" w:hAnsiTheme="minorHAnsi" w:cstheme="minorHAnsi"/>
          <w:noProof/>
          <w:color w:val="222222"/>
        </w:rPr>
        <w:t>ma</w:t>
      </w:r>
      <w:r w:rsidR="005B3194">
        <w:rPr>
          <w:rFonts w:asciiTheme="minorHAnsi" w:hAnsiTheme="minorHAnsi" w:cstheme="minorHAnsi"/>
          <w:noProof/>
          <w:color w:val="222222"/>
        </w:rPr>
        <w:t>s</w:t>
      </w:r>
      <w:r w:rsidRPr="005B36FC">
        <w:rPr>
          <w:rFonts w:asciiTheme="minorHAnsi" w:hAnsiTheme="minorHAnsi" w:cstheme="minorHAnsi"/>
          <w:noProof/>
          <w:color w:val="222222"/>
        </w:rPr>
        <w:t xml:space="preserve"> de exercício desenvolvimento de cenários para permitir </w:t>
      </w:r>
      <w:r w:rsidR="004262E7">
        <w:rPr>
          <w:rFonts w:asciiTheme="minorHAnsi" w:hAnsiTheme="minorHAnsi" w:cstheme="minorHAnsi"/>
          <w:noProof/>
          <w:color w:val="222222"/>
        </w:rPr>
        <w:t>a</w:t>
      </w:r>
      <w:r w:rsidRPr="005B36FC">
        <w:rPr>
          <w:rFonts w:asciiTheme="minorHAnsi" w:hAnsiTheme="minorHAnsi" w:cstheme="minorHAnsi"/>
          <w:noProof/>
          <w:color w:val="222222"/>
        </w:rPr>
        <w:t>o u</w:t>
      </w:r>
      <w:r w:rsidR="004262E7">
        <w:rPr>
          <w:rFonts w:asciiTheme="minorHAnsi" w:hAnsiTheme="minorHAnsi" w:cstheme="minorHAnsi"/>
          <w:noProof/>
          <w:color w:val="222222"/>
        </w:rPr>
        <w:t>tilizador</w:t>
      </w:r>
      <w:r w:rsidRPr="005B36FC">
        <w:rPr>
          <w:rFonts w:asciiTheme="minorHAnsi" w:hAnsiTheme="minorHAnsi" w:cstheme="minorHAnsi"/>
          <w:noProof/>
          <w:color w:val="222222"/>
        </w:rPr>
        <w:t xml:space="preserve"> construir ou modificar coletivo</w:t>
      </w:r>
      <w:r>
        <w:rPr>
          <w:rFonts w:asciiTheme="minorHAnsi" w:hAnsiTheme="minorHAnsi" w:cstheme="minorHAnsi"/>
          <w:noProof/>
          <w:color w:val="222222"/>
        </w:rPr>
        <w:t xml:space="preserve"> </w:t>
      </w:r>
      <w:r w:rsidRPr="005B36FC">
        <w:rPr>
          <w:rFonts w:asciiTheme="minorHAnsi" w:hAnsiTheme="minorHAnsi" w:cstheme="minorHAnsi"/>
          <w:noProof/>
          <w:color w:val="222222"/>
        </w:rPr>
        <w:t>TSPs formação. Esse recurso também permite colocar exercícios modificados de volta para o Exército</w:t>
      </w:r>
      <w:r>
        <w:rPr>
          <w:rFonts w:asciiTheme="minorHAnsi" w:hAnsiTheme="minorHAnsi" w:cstheme="minorHAnsi"/>
          <w:noProof/>
          <w:color w:val="222222"/>
        </w:rPr>
        <w:t xml:space="preserve"> </w:t>
      </w:r>
      <w:r w:rsidRPr="005B36FC">
        <w:rPr>
          <w:rFonts w:asciiTheme="minorHAnsi" w:hAnsiTheme="minorHAnsi" w:cstheme="minorHAnsi"/>
          <w:noProof/>
          <w:color w:val="222222"/>
        </w:rPr>
        <w:t>repositórios de conhecimento, contribuindo assim para atualizar o banco de dados global de exercícios e</w:t>
      </w:r>
      <w:r>
        <w:rPr>
          <w:rFonts w:asciiTheme="minorHAnsi" w:hAnsiTheme="minorHAnsi" w:cstheme="minorHAnsi"/>
          <w:noProof/>
          <w:color w:val="222222"/>
        </w:rPr>
        <w:t xml:space="preserve"> </w:t>
      </w:r>
      <w:r w:rsidRPr="005B36FC">
        <w:rPr>
          <w:rFonts w:asciiTheme="minorHAnsi" w:hAnsiTheme="minorHAnsi" w:cstheme="minorHAnsi"/>
          <w:noProof/>
          <w:color w:val="222222"/>
        </w:rPr>
        <w:t>cenários com as mais recentes experiências de combate.</w:t>
      </w:r>
    </w:p>
    <w:p w:rsidR="008A7337" w:rsidRPr="007A7D57" w:rsidRDefault="008A7337" w:rsidP="00F66D8C">
      <w:pPr>
        <w:overflowPunct/>
        <w:spacing w:after="240" w:line="360" w:lineRule="auto"/>
        <w:ind w:left="360" w:firstLine="349"/>
        <w:jc w:val="both"/>
        <w:textAlignment w:val="auto"/>
        <w:outlineLvl w:val="0"/>
        <w:rPr>
          <w:rFonts w:asciiTheme="minorHAnsi" w:hAnsiTheme="minorHAnsi" w:cstheme="minorHAnsi"/>
          <w:b/>
          <w:noProof/>
          <w:color w:val="222222"/>
          <w:sz w:val="28"/>
        </w:rPr>
      </w:pPr>
      <w:r w:rsidRPr="007A7D57">
        <w:rPr>
          <w:rFonts w:asciiTheme="minorHAnsi" w:hAnsiTheme="minorHAnsi" w:cstheme="minorHAnsi"/>
          <w:b/>
          <w:noProof/>
          <w:color w:val="222222"/>
          <w:sz w:val="28"/>
        </w:rPr>
        <w:t>Um Novo programa de Treino/Formação</w:t>
      </w:r>
    </w:p>
    <w:p w:rsidR="008A7337" w:rsidRP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Pr>
          <w:rFonts w:asciiTheme="minorHAnsi" w:hAnsiTheme="minorHAnsi" w:cstheme="minorHAnsi"/>
          <w:noProof/>
          <w:color w:val="222222"/>
        </w:rPr>
        <w:t xml:space="preserve">De acordo com o autores </w:t>
      </w:r>
      <w:r w:rsidRPr="008A7337">
        <w:rPr>
          <w:rFonts w:asciiTheme="minorHAnsi" w:hAnsiTheme="minorHAnsi" w:cstheme="minorHAnsi"/>
          <w:noProof/>
          <w:color w:val="222222"/>
        </w:rPr>
        <w:t>Comish &amp; Coply, (2010)</w:t>
      </w:r>
      <w:r>
        <w:rPr>
          <w:rFonts w:asciiTheme="minorHAnsi" w:hAnsiTheme="minorHAnsi" w:cstheme="minorHAnsi"/>
          <w:noProof/>
          <w:color w:val="222222"/>
        </w:rPr>
        <w:t xml:space="preserve">, </w:t>
      </w:r>
      <w:r w:rsidR="00D70CE8">
        <w:rPr>
          <w:rFonts w:asciiTheme="minorHAnsi" w:hAnsiTheme="minorHAnsi" w:cstheme="minorHAnsi"/>
          <w:noProof/>
          <w:color w:val="222222"/>
        </w:rPr>
        <w:t>em f</w:t>
      </w:r>
      <w:r w:rsidRPr="008A7337">
        <w:rPr>
          <w:rFonts w:asciiTheme="minorHAnsi" w:hAnsiTheme="minorHAnsi" w:cstheme="minorHAnsi"/>
          <w:noProof/>
          <w:color w:val="222222"/>
        </w:rPr>
        <w:t>ev</w:t>
      </w:r>
      <w:r w:rsidR="00D70CE8">
        <w:rPr>
          <w:rFonts w:asciiTheme="minorHAnsi" w:hAnsiTheme="minorHAnsi" w:cstheme="minorHAnsi"/>
          <w:noProof/>
          <w:color w:val="222222"/>
        </w:rPr>
        <w:t xml:space="preserve">ereiro de </w:t>
      </w:r>
      <w:r w:rsidRPr="008A7337">
        <w:rPr>
          <w:rFonts w:asciiTheme="minorHAnsi" w:hAnsiTheme="minorHAnsi" w:cstheme="minorHAnsi"/>
          <w:noProof/>
          <w:color w:val="222222"/>
        </w:rPr>
        <w:t>2010 foi implementada uma nova metodologia de treino/formação no U.S. Army, mais concretamente na Recruting and Retention Schol (RRS), escola que faz parte da Army Soldier Suport Institute at Fort Jacson, situada no sul da Califórnia, onde foram desenvolvidos programas inovadores de adaptação de formadores baseados no Mentory .</w:t>
      </w:r>
    </w:p>
    <w:p w:rsidR="008A7337" w:rsidRP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sidRPr="008A7337">
        <w:rPr>
          <w:rFonts w:asciiTheme="minorHAnsi" w:hAnsiTheme="minorHAnsi" w:cstheme="minorHAnsi"/>
          <w:noProof/>
          <w:color w:val="222222"/>
        </w:rPr>
        <w:t>O programa de treino/formação baseia-se na combinação de abordagens mistas, processo</w:t>
      </w:r>
      <w:r w:rsidR="005B3194">
        <w:rPr>
          <w:rFonts w:asciiTheme="minorHAnsi" w:hAnsiTheme="minorHAnsi" w:cstheme="minorHAnsi"/>
          <w:noProof/>
          <w:color w:val="222222"/>
        </w:rPr>
        <w:t>s</w:t>
      </w:r>
      <w:r w:rsidRPr="008A7337">
        <w:rPr>
          <w:rFonts w:asciiTheme="minorHAnsi" w:hAnsiTheme="minorHAnsi" w:cstheme="minorHAnsi"/>
          <w:noProof/>
          <w:color w:val="222222"/>
        </w:rPr>
        <w:t xml:space="preserve"> de desenvolvimento ágeis, oportunidade de aprendizagem on-line e soluções de formativas inovadoras, transversais aos domínios institucionais, organizacionais e sustentado no auto desenvolvimento (i.e.; B-Learning). U.S. Army Training and Do</w:t>
      </w:r>
      <w:r w:rsidR="005B3194">
        <w:rPr>
          <w:rFonts w:asciiTheme="minorHAnsi" w:hAnsiTheme="minorHAnsi" w:cstheme="minorHAnsi"/>
          <w:noProof/>
          <w:color w:val="222222"/>
        </w:rPr>
        <w:t>c</w:t>
      </w:r>
      <w:r w:rsidRPr="008A7337">
        <w:rPr>
          <w:rFonts w:asciiTheme="minorHAnsi" w:hAnsiTheme="minorHAnsi" w:cstheme="minorHAnsi"/>
          <w:noProof/>
          <w:color w:val="222222"/>
        </w:rPr>
        <w:t>trine Command (2010)</w:t>
      </w:r>
    </w:p>
    <w:p w:rsidR="008A7337" w:rsidRP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sidRPr="008A7337">
        <w:rPr>
          <w:rFonts w:asciiTheme="minorHAnsi" w:hAnsiTheme="minorHAnsi" w:cstheme="minorHAnsi"/>
          <w:noProof/>
          <w:color w:val="222222"/>
        </w:rPr>
        <w:t>Este programa mobiliza o foco do formador no discente, em face do sucesso profissional deste ao longo da sua carreira militar</w:t>
      </w:r>
      <w:r w:rsidR="005B3194">
        <w:rPr>
          <w:rFonts w:asciiTheme="minorHAnsi" w:hAnsiTheme="minorHAnsi" w:cstheme="minorHAnsi"/>
          <w:noProof/>
          <w:color w:val="222222"/>
        </w:rPr>
        <w:t>, e</w:t>
      </w:r>
      <w:r w:rsidRPr="008A7337">
        <w:rPr>
          <w:rFonts w:asciiTheme="minorHAnsi" w:hAnsiTheme="minorHAnsi" w:cstheme="minorHAnsi"/>
          <w:noProof/>
          <w:color w:val="222222"/>
        </w:rPr>
        <w:t>studa o discente em pormenor, identifica desconformidade</w:t>
      </w:r>
      <w:r w:rsidR="00D70CE8">
        <w:rPr>
          <w:rFonts w:asciiTheme="minorHAnsi" w:hAnsiTheme="minorHAnsi" w:cstheme="minorHAnsi"/>
          <w:noProof/>
          <w:color w:val="222222"/>
        </w:rPr>
        <w:t>s</w:t>
      </w:r>
      <w:r w:rsidRPr="008A7337">
        <w:rPr>
          <w:rFonts w:asciiTheme="minorHAnsi" w:hAnsiTheme="minorHAnsi" w:cstheme="minorHAnsi"/>
          <w:noProof/>
          <w:color w:val="222222"/>
        </w:rPr>
        <w:t>, que possam dificultar a aprendizagem, tenta-as substituir por um conjunto de habilidades dinâmicas que levem à melhoria da performance de aprendizagem do discente.</w:t>
      </w:r>
    </w:p>
    <w:p w:rsidR="008A7337" w:rsidRP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sidRPr="008A7337">
        <w:rPr>
          <w:rFonts w:asciiTheme="minorHAnsi" w:hAnsiTheme="minorHAnsi" w:cstheme="minorHAnsi"/>
          <w:noProof/>
          <w:color w:val="222222"/>
        </w:rPr>
        <w:t>Este movimento de transformação, consiste em verificar “</w:t>
      </w:r>
      <w:r w:rsidRPr="007072B6">
        <w:rPr>
          <w:rFonts w:asciiTheme="minorHAnsi" w:hAnsiTheme="minorHAnsi" w:cstheme="minorHAnsi"/>
          <w:i/>
          <w:noProof/>
          <w:color w:val="222222"/>
        </w:rPr>
        <w:t>o que temos</w:t>
      </w:r>
      <w:r w:rsidRPr="008A7337">
        <w:rPr>
          <w:rFonts w:asciiTheme="minorHAnsi" w:hAnsiTheme="minorHAnsi" w:cstheme="minorHAnsi"/>
          <w:noProof/>
          <w:color w:val="222222"/>
        </w:rPr>
        <w:t xml:space="preserve">” e apresentar “ </w:t>
      </w:r>
      <w:r w:rsidRPr="007072B6">
        <w:rPr>
          <w:rFonts w:asciiTheme="minorHAnsi" w:hAnsiTheme="minorHAnsi" w:cstheme="minorHAnsi"/>
          <w:i/>
          <w:noProof/>
          <w:color w:val="222222"/>
        </w:rPr>
        <w:t>o que podemos fazer por você</w:t>
      </w:r>
      <w:r w:rsidRPr="008A7337">
        <w:rPr>
          <w:rFonts w:asciiTheme="minorHAnsi" w:hAnsiTheme="minorHAnsi" w:cstheme="minorHAnsi"/>
          <w:noProof/>
          <w:color w:val="222222"/>
        </w:rPr>
        <w:t>”. Na prática tenta excitar o discente para a aprendizagem em face do pacote de formação disponível, o módulo “</w:t>
      </w:r>
      <w:r w:rsidRPr="007072B6">
        <w:rPr>
          <w:rFonts w:asciiTheme="minorHAnsi" w:hAnsiTheme="minorHAnsi" w:cstheme="minorHAnsi"/>
          <w:i/>
          <w:noProof/>
          <w:color w:val="222222"/>
        </w:rPr>
        <w:t>Recruiter Tutor</w:t>
      </w:r>
      <w:r w:rsidRPr="008A7337">
        <w:rPr>
          <w:rFonts w:asciiTheme="minorHAnsi" w:hAnsiTheme="minorHAnsi" w:cstheme="minorHAnsi"/>
          <w:noProof/>
          <w:color w:val="222222"/>
        </w:rPr>
        <w:t>”, que oferece formação avançada, uma solução para o mundo real dinâmico para muito dos seus problemas, na prática o Tutor funciona como um conselheiro profissional.</w:t>
      </w:r>
      <w:r w:rsidR="005B3194">
        <w:rPr>
          <w:rFonts w:asciiTheme="minorHAnsi" w:hAnsiTheme="minorHAnsi" w:cstheme="minorHAnsi"/>
          <w:noProof/>
          <w:color w:val="222222"/>
        </w:rPr>
        <w:t xml:space="preserve"> </w:t>
      </w:r>
      <w:r w:rsidRPr="008A7337">
        <w:rPr>
          <w:rFonts w:asciiTheme="minorHAnsi" w:hAnsiTheme="minorHAnsi" w:cstheme="minorHAnsi"/>
          <w:noProof/>
          <w:color w:val="222222"/>
        </w:rPr>
        <w:t>Ajuda o discente a compreender o projeto mobilizador, designado “</w:t>
      </w:r>
      <w:r w:rsidRPr="007072B6">
        <w:rPr>
          <w:rFonts w:asciiTheme="minorHAnsi" w:hAnsiTheme="minorHAnsi" w:cstheme="minorHAnsi"/>
          <w:i/>
          <w:noProof/>
          <w:color w:val="222222"/>
        </w:rPr>
        <w:t>Army Strong</w:t>
      </w:r>
      <w:r w:rsidRPr="008A7337">
        <w:rPr>
          <w:rFonts w:asciiTheme="minorHAnsi" w:hAnsiTheme="minorHAnsi" w:cstheme="minorHAnsi"/>
          <w:noProof/>
          <w:color w:val="222222"/>
        </w:rPr>
        <w:t>”, para que ele possa construir sobre ela uma ferramenta para o desenvolvimento de um futuro líder.</w:t>
      </w:r>
    </w:p>
    <w:p w:rsidR="008A7337" w:rsidRP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sidRPr="008A7337">
        <w:rPr>
          <w:rFonts w:asciiTheme="minorHAnsi" w:hAnsiTheme="minorHAnsi" w:cstheme="minorHAnsi"/>
          <w:noProof/>
          <w:color w:val="222222"/>
        </w:rPr>
        <w:t>O Tutor é o elemento chave do programa, que visa:</w:t>
      </w:r>
    </w:p>
    <w:p w:rsidR="008A7337" w:rsidRDefault="008A7337" w:rsidP="008A7337">
      <w:pPr>
        <w:overflowPunct/>
        <w:spacing w:line="360" w:lineRule="auto"/>
        <w:ind w:left="360" w:firstLine="349"/>
        <w:jc w:val="both"/>
        <w:textAlignment w:val="auto"/>
        <w:rPr>
          <w:rFonts w:asciiTheme="minorHAnsi" w:hAnsiTheme="minorHAnsi" w:cstheme="minorHAnsi"/>
          <w:noProof/>
          <w:color w:val="222222"/>
        </w:rPr>
      </w:pPr>
      <w:r w:rsidRPr="008A7337">
        <w:rPr>
          <w:rFonts w:asciiTheme="minorHAnsi" w:hAnsiTheme="minorHAnsi" w:cstheme="minorHAnsi"/>
          <w:noProof/>
          <w:color w:val="222222"/>
        </w:rPr>
        <w:t xml:space="preserve">Descobrir as necessidades ocultas; </w:t>
      </w:r>
      <w:r w:rsidR="007072B6">
        <w:rPr>
          <w:rFonts w:asciiTheme="minorHAnsi" w:hAnsiTheme="minorHAnsi" w:cstheme="minorHAnsi"/>
          <w:noProof/>
          <w:color w:val="222222"/>
        </w:rPr>
        <w:t>c</w:t>
      </w:r>
      <w:r w:rsidRPr="008A7337">
        <w:rPr>
          <w:rFonts w:asciiTheme="minorHAnsi" w:hAnsiTheme="minorHAnsi" w:cstheme="minorHAnsi"/>
          <w:noProof/>
          <w:color w:val="222222"/>
        </w:rPr>
        <w:t xml:space="preserve">onstituir relacionamentos mais fortes; </w:t>
      </w:r>
      <w:r w:rsidR="007072B6">
        <w:rPr>
          <w:rFonts w:asciiTheme="minorHAnsi" w:hAnsiTheme="minorHAnsi" w:cstheme="minorHAnsi"/>
          <w:noProof/>
          <w:color w:val="222222"/>
        </w:rPr>
        <w:t>d</w:t>
      </w:r>
      <w:r w:rsidRPr="008A7337">
        <w:rPr>
          <w:rFonts w:asciiTheme="minorHAnsi" w:hAnsiTheme="minorHAnsi" w:cstheme="minorHAnsi"/>
          <w:noProof/>
          <w:color w:val="222222"/>
        </w:rPr>
        <w:t xml:space="preserve">espertar a curiosidade; </w:t>
      </w:r>
      <w:r w:rsidR="007072B6">
        <w:rPr>
          <w:rFonts w:asciiTheme="minorHAnsi" w:hAnsiTheme="minorHAnsi" w:cstheme="minorHAnsi"/>
          <w:noProof/>
          <w:color w:val="222222"/>
        </w:rPr>
        <w:t>co</w:t>
      </w:r>
      <w:r w:rsidRPr="008A7337">
        <w:rPr>
          <w:rFonts w:asciiTheme="minorHAnsi" w:hAnsiTheme="minorHAnsi" w:cstheme="minorHAnsi"/>
          <w:noProof/>
          <w:color w:val="222222"/>
        </w:rPr>
        <w:t xml:space="preserve">nstruir uma abordagem profissional; </w:t>
      </w:r>
      <w:r w:rsidR="007072B6">
        <w:rPr>
          <w:rFonts w:asciiTheme="minorHAnsi" w:hAnsiTheme="minorHAnsi" w:cstheme="minorHAnsi"/>
          <w:noProof/>
          <w:color w:val="222222"/>
        </w:rPr>
        <w:t>e</w:t>
      </w:r>
      <w:r w:rsidRPr="008A7337">
        <w:rPr>
          <w:rFonts w:asciiTheme="minorHAnsi" w:hAnsiTheme="minorHAnsi" w:cstheme="minorHAnsi"/>
          <w:noProof/>
          <w:color w:val="222222"/>
        </w:rPr>
        <w:t xml:space="preserve">ntregar uma apresentação dinâmica; </w:t>
      </w:r>
      <w:r w:rsidR="007072B6">
        <w:rPr>
          <w:rFonts w:asciiTheme="minorHAnsi" w:hAnsiTheme="minorHAnsi" w:cstheme="minorHAnsi"/>
          <w:noProof/>
          <w:color w:val="222222"/>
        </w:rPr>
        <w:t>c</w:t>
      </w:r>
      <w:r w:rsidRPr="008A7337">
        <w:rPr>
          <w:rFonts w:asciiTheme="minorHAnsi" w:hAnsiTheme="minorHAnsi" w:cstheme="minorHAnsi"/>
          <w:noProof/>
          <w:color w:val="222222"/>
        </w:rPr>
        <w:t xml:space="preserve">onvencer os mais céticos; </w:t>
      </w:r>
      <w:r w:rsidR="007072B6">
        <w:rPr>
          <w:rFonts w:asciiTheme="minorHAnsi" w:hAnsiTheme="minorHAnsi" w:cstheme="minorHAnsi"/>
          <w:noProof/>
          <w:color w:val="222222"/>
        </w:rPr>
        <w:t>s</w:t>
      </w:r>
      <w:r w:rsidRPr="008A7337">
        <w:rPr>
          <w:rFonts w:asciiTheme="minorHAnsi" w:hAnsiTheme="minorHAnsi" w:cstheme="minorHAnsi"/>
          <w:noProof/>
          <w:color w:val="222222"/>
        </w:rPr>
        <w:t xml:space="preserve">aber como fazer; </w:t>
      </w:r>
      <w:r w:rsidR="007072B6">
        <w:rPr>
          <w:rFonts w:asciiTheme="minorHAnsi" w:hAnsiTheme="minorHAnsi" w:cstheme="minorHAnsi"/>
          <w:noProof/>
          <w:color w:val="222222"/>
        </w:rPr>
        <w:t>o</w:t>
      </w:r>
      <w:r w:rsidRPr="008A7337">
        <w:rPr>
          <w:rFonts w:asciiTheme="minorHAnsi" w:hAnsiTheme="minorHAnsi" w:cstheme="minorHAnsi"/>
          <w:noProof/>
          <w:color w:val="222222"/>
        </w:rPr>
        <w:t>uvir a linguagem corporal</w:t>
      </w:r>
      <w:r w:rsidR="007072B6">
        <w:rPr>
          <w:rFonts w:asciiTheme="minorHAnsi" w:hAnsiTheme="minorHAnsi" w:cstheme="minorHAnsi"/>
          <w:noProof/>
          <w:color w:val="222222"/>
        </w:rPr>
        <w:t>;</w:t>
      </w:r>
      <w:r w:rsidRPr="008A7337">
        <w:rPr>
          <w:rFonts w:asciiTheme="minorHAnsi" w:hAnsiTheme="minorHAnsi" w:cstheme="minorHAnsi"/>
          <w:noProof/>
          <w:color w:val="222222"/>
        </w:rPr>
        <w:t xml:space="preserve"> </w:t>
      </w:r>
      <w:r w:rsidR="007072B6">
        <w:rPr>
          <w:rFonts w:asciiTheme="minorHAnsi" w:hAnsiTheme="minorHAnsi" w:cstheme="minorHAnsi"/>
          <w:noProof/>
          <w:color w:val="222222"/>
        </w:rPr>
        <w:t>s</w:t>
      </w:r>
      <w:r w:rsidRPr="008A7337">
        <w:rPr>
          <w:rFonts w:asciiTheme="minorHAnsi" w:hAnsiTheme="minorHAnsi" w:cstheme="minorHAnsi"/>
          <w:noProof/>
          <w:color w:val="222222"/>
        </w:rPr>
        <w:t xml:space="preserve">uscitar um compromisso ético; </w:t>
      </w:r>
      <w:r w:rsidR="007072B6">
        <w:rPr>
          <w:rFonts w:asciiTheme="minorHAnsi" w:hAnsiTheme="minorHAnsi" w:cstheme="minorHAnsi"/>
          <w:noProof/>
          <w:color w:val="222222"/>
        </w:rPr>
        <w:t>e</w:t>
      </w:r>
      <w:r w:rsidRPr="008A7337">
        <w:rPr>
          <w:rFonts w:asciiTheme="minorHAnsi" w:hAnsiTheme="minorHAnsi" w:cstheme="minorHAnsi"/>
          <w:noProof/>
          <w:color w:val="222222"/>
        </w:rPr>
        <w:t>nsinar a lidar com a competi</w:t>
      </w:r>
      <w:r w:rsidR="005B3194">
        <w:rPr>
          <w:rFonts w:asciiTheme="minorHAnsi" w:hAnsiTheme="minorHAnsi" w:cstheme="minorHAnsi"/>
          <w:noProof/>
          <w:color w:val="222222"/>
        </w:rPr>
        <w:t>ti</w:t>
      </w:r>
      <w:r w:rsidRPr="008A7337">
        <w:rPr>
          <w:rFonts w:asciiTheme="minorHAnsi" w:hAnsiTheme="minorHAnsi" w:cstheme="minorHAnsi"/>
          <w:noProof/>
          <w:color w:val="222222"/>
        </w:rPr>
        <w:t xml:space="preserve">vidade. </w:t>
      </w:r>
    </w:p>
    <w:p w:rsidR="00D25F84" w:rsidRDefault="00D25F84">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br w:type="page"/>
      </w:r>
    </w:p>
    <w:p w:rsidR="006717D8" w:rsidRPr="00704174" w:rsidRDefault="00004569" w:rsidP="00DC7792">
      <w:pPr>
        <w:pStyle w:val="Ttulo1"/>
        <w:numPr>
          <w:ilvl w:val="2"/>
          <w:numId w:val="1"/>
        </w:numPr>
        <w:rPr>
          <w:b w:val="0"/>
          <w:bCs w:val="0"/>
          <w:sz w:val="28"/>
        </w:rPr>
      </w:pPr>
      <w:r>
        <w:rPr>
          <w:b w:val="0"/>
          <w:sz w:val="28"/>
        </w:rPr>
        <w:t xml:space="preserve"> </w:t>
      </w:r>
      <w:bookmarkStart w:id="98" w:name="_Toc398901298"/>
      <w:proofErr w:type="spellStart"/>
      <w:r w:rsidR="000209B2" w:rsidRPr="00704174">
        <w:rPr>
          <w:b w:val="0"/>
          <w:sz w:val="28"/>
        </w:rPr>
        <w:t>L´Armée</w:t>
      </w:r>
      <w:proofErr w:type="spellEnd"/>
      <w:r w:rsidR="000209B2" w:rsidRPr="00704174">
        <w:rPr>
          <w:b w:val="0"/>
          <w:sz w:val="28"/>
        </w:rPr>
        <w:t xml:space="preserve"> de Terre</w:t>
      </w:r>
      <w:bookmarkEnd w:id="98"/>
    </w:p>
    <w:p w:rsidR="006717D8" w:rsidRPr="00D03D92" w:rsidRDefault="006717D8" w:rsidP="00043EBA">
      <w:pPr>
        <w:overflowPunct/>
        <w:spacing w:line="360" w:lineRule="auto"/>
        <w:ind w:left="360" w:firstLine="349"/>
        <w:jc w:val="both"/>
        <w:textAlignment w:val="auto"/>
        <w:rPr>
          <w:rFonts w:eastAsia="Calibri"/>
          <w:b/>
          <w:szCs w:val="22"/>
        </w:rPr>
      </w:pPr>
      <w:r w:rsidRPr="00D03D92">
        <w:rPr>
          <w:rFonts w:eastAsia="Calibri"/>
          <w:b/>
          <w:szCs w:val="22"/>
        </w:rPr>
        <w:t>Generalidades</w:t>
      </w:r>
    </w:p>
    <w:p w:rsidR="008B7F2B" w:rsidRPr="008B7F2B" w:rsidRDefault="008B7F2B" w:rsidP="008B7F2B">
      <w:pPr>
        <w:overflowPunct/>
        <w:spacing w:line="360" w:lineRule="auto"/>
        <w:ind w:left="360" w:firstLine="349"/>
        <w:jc w:val="both"/>
        <w:textAlignment w:val="auto"/>
        <w:rPr>
          <w:rFonts w:asciiTheme="minorHAnsi" w:eastAsia="Calibri" w:hAnsiTheme="minorHAnsi" w:cstheme="minorHAnsi"/>
          <w:szCs w:val="22"/>
        </w:rPr>
      </w:pPr>
      <w:r w:rsidRPr="008B7F2B">
        <w:rPr>
          <w:rFonts w:asciiTheme="minorHAnsi" w:eastAsia="Calibri" w:hAnsiTheme="minorHAnsi" w:cstheme="minorHAnsi"/>
          <w:szCs w:val="22"/>
        </w:rPr>
        <w:t>O Exército francês (</w:t>
      </w:r>
      <w:proofErr w:type="spellStart"/>
      <w:r w:rsidRPr="008B7F2B">
        <w:rPr>
          <w:rFonts w:asciiTheme="minorHAnsi" w:eastAsia="Calibri" w:hAnsiTheme="minorHAnsi" w:cstheme="minorHAnsi"/>
          <w:szCs w:val="22"/>
        </w:rPr>
        <w:t>L´Armée</w:t>
      </w:r>
      <w:proofErr w:type="spellEnd"/>
      <w:r w:rsidRPr="008B7F2B">
        <w:rPr>
          <w:rFonts w:asciiTheme="minorHAnsi" w:eastAsia="Calibri" w:hAnsiTheme="minorHAnsi" w:cstheme="minorHAnsi"/>
          <w:szCs w:val="22"/>
        </w:rPr>
        <w:t xml:space="preserve"> de Terre)</w:t>
      </w:r>
      <w:proofErr w:type="gramStart"/>
      <w:r w:rsidRPr="008B7F2B">
        <w:rPr>
          <w:rFonts w:asciiTheme="minorHAnsi" w:eastAsia="Calibri" w:hAnsiTheme="minorHAnsi" w:cstheme="minorHAnsi"/>
          <w:szCs w:val="22"/>
        </w:rPr>
        <w:t>,</w:t>
      </w:r>
      <w:proofErr w:type="gramEnd"/>
      <w:r w:rsidRPr="008B7F2B">
        <w:rPr>
          <w:rFonts w:asciiTheme="minorHAnsi" w:eastAsia="Calibri" w:hAnsiTheme="minorHAnsi" w:cstheme="minorHAnsi"/>
          <w:szCs w:val="22"/>
        </w:rPr>
        <w:t xml:space="preserve"> é </w:t>
      </w:r>
      <w:r w:rsidR="00712B3C">
        <w:rPr>
          <w:rFonts w:asciiTheme="minorHAnsi" w:eastAsia="Calibri" w:hAnsiTheme="minorHAnsi" w:cstheme="minorHAnsi"/>
          <w:szCs w:val="22"/>
        </w:rPr>
        <w:t>uma componente das Forças Armadas Francesas, c</w:t>
      </w:r>
      <w:r w:rsidRPr="008B7F2B">
        <w:rPr>
          <w:rFonts w:asciiTheme="minorHAnsi" w:eastAsia="Calibri" w:hAnsiTheme="minorHAnsi" w:cstheme="minorHAnsi"/>
          <w:szCs w:val="22"/>
        </w:rPr>
        <w:t>onstituíd</w:t>
      </w:r>
      <w:r w:rsidR="00712B3C">
        <w:rPr>
          <w:rFonts w:asciiTheme="minorHAnsi" w:eastAsia="Calibri" w:hAnsiTheme="minorHAnsi" w:cstheme="minorHAnsi"/>
          <w:szCs w:val="22"/>
        </w:rPr>
        <w:t>a</w:t>
      </w:r>
      <w:r w:rsidRPr="008B7F2B">
        <w:rPr>
          <w:rFonts w:asciiTheme="minorHAnsi" w:eastAsia="Calibri" w:hAnsiTheme="minorHAnsi" w:cstheme="minorHAnsi"/>
          <w:szCs w:val="22"/>
        </w:rPr>
        <w:t xml:space="preserve"> totalmente por profissionais</w:t>
      </w:r>
      <w:r w:rsidRPr="00AA465D">
        <w:rPr>
          <w:rFonts w:eastAsia="Calibri" w:cstheme="minorHAnsi"/>
          <w:vertAlign w:val="superscript"/>
        </w:rPr>
        <w:footnoteReference w:id="67"/>
      </w:r>
      <w:r w:rsidRPr="008B7F2B">
        <w:rPr>
          <w:rFonts w:asciiTheme="minorHAnsi" w:eastAsia="Calibri" w:hAnsiTheme="minorHAnsi" w:cstheme="minorHAnsi"/>
          <w:szCs w:val="22"/>
          <w:vertAlign w:val="superscript"/>
        </w:rPr>
        <w:t>,</w:t>
      </w:r>
      <w:r w:rsidRPr="008B7F2B">
        <w:rPr>
          <w:rFonts w:asciiTheme="minorHAnsi" w:eastAsia="Calibri" w:hAnsiTheme="minorHAnsi" w:cstheme="minorHAnsi"/>
          <w:szCs w:val="22"/>
        </w:rPr>
        <w:t xml:space="preserve"> co</w:t>
      </w:r>
      <w:r w:rsidR="00D03D92">
        <w:rPr>
          <w:rFonts w:asciiTheme="minorHAnsi" w:eastAsia="Calibri" w:hAnsiTheme="minorHAnsi" w:cstheme="minorHAnsi"/>
          <w:szCs w:val="22"/>
        </w:rPr>
        <w:t>m um efetivo de</w:t>
      </w:r>
      <w:r w:rsidRPr="008B7F2B">
        <w:rPr>
          <w:rFonts w:asciiTheme="minorHAnsi" w:eastAsia="Calibri" w:hAnsiTheme="minorHAnsi" w:cstheme="minorHAnsi"/>
          <w:szCs w:val="22"/>
        </w:rPr>
        <w:t xml:space="preserve"> </w:t>
      </w:r>
      <w:r w:rsidR="00D03D92">
        <w:rPr>
          <w:rFonts w:asciiTheme="minorHAnsi" w:eastAsia="Calibri" w:hAnsiTheme="minorHAnsi" w:cstheme="minorHAnsi"/>
          <w:szCs w:val="22"/>
        </w:rPr>
        <w:t>cerca de cento e vinte e dois mil profissionais</w:t>
      </w:r>
      <w:r>
        <w:rPr>
          <w:rFonts w:asciiTheme="minorHAnsi" w:eastAsia="Calibri" w:hAnsiTheme="minorHAnsi" w:cstheme="minorHAnsi"/>
          <w:szCs w:val="22"/>
        </w:rPr>
        <w:t>.</w:t>
      </w:r>
      <w:sdt>
        <w:sdtPr>
          <w:rPr>
            <w:rFonts w:asciiTheme="minorHAnsi" w:eastAsia="Calibri" w:hAnsiTheme="minorHAnsi" w:cstheme="minorHAnsi"/>
            <w:szCs w:val="22"/>
          </w:rPr>
          <w:id w:val="36441688"/>
          <w:citation/>
        </w:sdtPr>
        <w:sdtContent>
          <w:r w:rsidR="007D274D">
            <w:rPr>
              <w:rFonts w:asciiTheme="minorHAnsi" w:eastAsia="Calibri" w:hAnsiTheme="minorHAnsi" w:cstheme="minorHAnsi"/>
              <w:szCs w:val="22"/>
            </w:rPr>
            <w:fldChar w:fldCharType="begin"/>
          </w:r>
          <w:r w:rsidR="00D03D92">
            <w:rPr>
              <w:rFonts w:asciiTheme="minorHAnsi" w:eastAsia="Calibri" w:hAnsiTheme="minorHAnsi" w:cstheme="minorHAnsi"/>
              <w:szCs w:val="22"/>
            </w:rPr>
            <w:instrText xml:space="preserve"> CITATION htt \l 2070 </w:instrText>
          </w:r>
          <w:r w:rsidR="007D274D">
            <w:rPr>
              <w:rFonts w:asciiTheme="minorHAnsi" w:eastAsia="Calibri" w:hAnsiTheme="minorHAnsi" w:cstheme="minorHAnsi"/>
              <w:szCs w:val="22"/>
            </w:rPr>
            <w:fldChar w:fldCharType="separate"/>
          </w:r>
          <w:r w:rsidR="00D03D92">
            <w:rPr>
              <w:rFonts w:asciiTheme="minorHAnsi" w:eastAsia="Calibri" w:hAnsiTheme="minorHAnsi" w:cstheme="minorHAnsi"/>
              <w:noProof/>
              <w:szCs w:val="22"/>
            </w:rPr>
            <w:t xml:space="preserve"> </w:t>
          </w:r>
          <w:r w:rsidR="00D03D92" w:rsidRPr="00D03D92">
            <w:rPr>
              <w:rFonts w:asciiTheme="minorHAnsi" w:eastAsia="Calibri" w:hAnsiTheme="minorHAnsi" w:cstheme="minorHAnsi"/>
              <w:noProof/>
              <w:szCs w:val="22"/>
            </w:rPr>
            <w:t>(Défense S. G., 2014)</w:t>
          </w:r>
          <w:r w:rsidR="007D274D">
            <w:rPr>
              <w:rFonts w:asciiTheme="minorHAnsi" w:eastAsia="Calibri" w:hAnsiTheme="minorHAnsi" w:cstheme="minorHAnsi"/>
              <w:szCs w:val="22"/>
            </w:rPr>
            <w:fldChar w:fldCharType="end"/>
          </w:r>
        </w:sdtContent>
      </w:sdt>
    </w:p>
    <w:p w:rsidR="001E71CD" w:rsidRDefault="001E71CD" w:rsidP="00517D3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Face ao</w:t>
      </w:r>
      <w:r w:rsidR="0095076A">
        <w:rPr>
          <w:rFonts w:asciiTheme="minorHAnsi" w:eastAsia="Calibri" w:hAnsiTheme="minorHAnsi" w:cstheme="minorHAnsi"/>
          <w:szCs w:val="22"/>
        </w:rPr>
        <w:t xml:space="preserve">s </w:t>
      </w:r>
      <w:r w:rsidR="0066404A">
        <w:rPr>
          <w:rFonts w:asciiTheme="minorHAnsi" w:eastAsia="Calibri" w:hAnsiTheme="minorHAnsi" w:cstheme="minorHAnsi"/>
          <w:szCs w:val="22"/>
        </w:rPr>
        <w:t xml:space="preserve">presentes </w:t>
      </w:r>
      <w:r w:rsidR="0095076A">
        <w:rPr>
          <w:rFonts w:asciiTheme="minorHAnsi" w:eastAsia="Calibri" w:hAnsiTheme="minorHAnsi" w:cstheme="minorHAnsi"/>
          <w:szCs w:val="22"/>
        </w:rPr>
        <w:t xml:space="preserve">constrangimentos </w:t>
      </w:r>
      <w:r>
        <w:rPr>
          <w:rFonts w:asciiTheme="minorHAnsi" w:eastAsia="Calibri" w:hAnsiTheme="minorHAnsi" w:cstheme="minorHAnsi"/>
          <w:szCs w:val="22"/>
        </w:rPr>
        <w:t>financeiro</w:t>
      </w:r>
      <w:r w:rsidR="0095076A">
        <w:rPr>
          <w:rFonts w:asciiTheme="minorHAnsi" w:eastAsia="Calibri" w:hAnsiTheme="minorHAnsi" w:cstheme="minorHAnsi"/>
          <w:szCs w:val="22"/>
        </w:rPr>
        <w:t>s</w:t>
      </w:r>
      <w:r w:rsidR="0084724B">
        <w:rPr>
          <w:rFonts w:asciiTheme="minorHAnsi" w:eastAsia="Calibri" w:hAnsiTheme="minorHAnsi" w:cstheme="minorHAnsi"/>
          <w:szCs w:val="22"/>
        </w:rPr>
        <w:t xml:space="preserve"> </w:t>
      </w:r>
      <w:r w:rsidR="0066404A">
        <w:rPr>
          <w:rFonts w:asciiTheme="minorHAnsi" w:eastAsia="Calibri" w:hAnsiTheme="minorHAnsi" w:cstheme="minorHAnsi"/>
          <w:szCs w:val="22"/>
        </w:rPr>
        <w:t>que assol</w:t>
      </w:r>
      <w:r w:rsidR="009C691D">
        <w:rPr>
          <w:rFonts w:asciiTheme="minorHAnsi" w:eastAsia="Calibri" w:hAnsiTheme="minorHAnsi" w:cstheme="minorHAnsi"/>
          <w:szCs w:val="22"/>
        </w:rPr>
        <w:t>aram</w:t>
      </w:r>
      <w:r w:rsidR="00F834F3">
        <w:rPr>
          <w:rFonts w:asciiTheme="minorHAnsi" w:eastAsia="Calibri" w:hAnsiTheme="minorHAnsi" w:cstheme="minorHAnsi"/>
          <w:szCs w:val="22"/>
        </w:rPr>
        <w:t xml:space="preserve"> </w:t>
      </w:r>
      <w:r w:rsidR="008B7F2B">
        <w:rPr>
          <w:rFonts w:asciiTheme="minorHAnsi" w:eastAsia="Calibri" w:hAnsiTheme="minorHAnsi" w:cstheme="minorHAnsi"/>
          <w:szCs w:val="22"/>
        </w:rPr>
        <w:t xml:space="preserve">as economias dos países Europeus </w:t>
      </w:r>
      <w:r w:rsidR="00F834F3">
        <w:rPr>
          <w:rFonts w:asciiTheme="minorHAnsi" w:eastAsia="Calibri" w:hAnsiTheme="minorHAnsi" w:cstheme="minorHAnsi"/>
          <w:szCs w:val="22"/>
        </w:rPr>
        <w:t xml:space="preserve">na </w:t>
      </w:r>
      <w:r w:rsidR="009C691D">
        <w:rPr>
          <w:rFonts w:asciiTheme="minorHAnsi" w:eastAsia="Calibri" w:hAnsiTheme="minorHAnsi" w:cstheme="minorHAnsi"/>
          <w:szCs w:val="22"/>
        </w:rPr>
        <w:t>última</w:t>
      </w:r>
      <w:r w:rsidR="00F834F3">
        <w:rPr>
          <w:rFonts w:asciiTheme="minorHAnsi" w:eastAsia="Calibri" w:hAnsiTheme="minorHAnsi" w:cstheme="minorHAnsi"/>
          <w:szCs w:val="22"/>
        </w:rPr>
        <w:t xml:space="preserve"> década,</w:t>
      </w:r>
      <w:r w:rsidR="0066404A">
        <w:rPr>
          <w:rFonts w:asciiTheme="minorHAnsi" w:eastAsia="Calibri" w:hAnsiTheme="minorHAnsi" w:cstheme="minorHAnsi"/>
          <w:szCs w:val="22"/>
        </w:rPr>
        <w:t xml:space="preserve"> </w:t>
      </w:r>
      <w:r w:rsidR="00F834F3">
        <w:rPr>
          <w:rFonts w:asciiTheme="minorHAnsi" w:eastAsia="Calibri" w:hAnsiTheme="minorHAnsi" w:cstheme="minorHAnsi"/>
          <w:szCs w:val="22"/>
        </w:rPr>
        <w:t>associado a</w:t>
      </w:r>
      <w:r>
        <w:rPr>
          <w:rFonts w:asciiTheme="minorHAnsi" w:eastAsia="Calibri" w:hAnsiTheme="minorHAnsi" w:cstheme="minorHAnsi"/>
          <w:szCs w:val="22"/>
        </w:rPr>
        <w:t xml:space="preserve"> um ambiente </w:t>
      </w:r>
      <w:r w:rsidR="004B59D5">
        <w:rPr>
          <w:rFonts w:asciiTheme="minorHAnsi" w:eastAsia="Calibri" w:hAnsiTheme="minorHAnsi" w:cstheme="minorHAnsi"/>
          <w:szCs w:val="22"/>
        </w:rPr>
        <w:t>político</w:t>
      </w:r>
      <w:r w:rsidR="0095076A">
        <w:rPr>
          <w:rFonts w:asciiTheme="minorHAnsi" w:eastAsia="Calibri" w:hAnsiTheme="minorHAnsi" w:cstheme="minorHAnsi"/>
          <w:szCs w:val="22"/>
        </w:rPr>
        <w:t xml:space="preserve"> </w:t>
      </w:r>
      <w:r w:rsidR="0084724B">
        <w:rPr>
          <w:rFonts w:asciiTheme="minorHAnsi" w:eastAsia="Calibri" w:hAnsiTheme="minorHAnsi" w:cstheme="minorHAnsi"/>
          <w:szCs w:val="22"/>
        </w:rPr>
        <w:t>marcado pela incerteza</w:t>
      </w:r>
      <w:r w:rsidR="009C691D">
        <w:rPr>
          <w:rFonts w:asciiTheme="minorHAnsi" w:eastAsia="Calibri" w:hAnsiTheme="minorHAnsi" w:cstheme="minorHAnsi"/>
          <w:szCs w:val="22"/>
        </w:rPr>
        <w:t>, o</w:t>
      </w:r>
      <w:r w:rsidR="0084724B">
        <w:rPr>
          <w:rFonts w:asciiTheme="minorHAnsi" w:eastAsia="Calibri" w:hAnsiTheme="minorHAnsi" w:cstheme="minorHAnsi"/>
          <w:szCs w:val="22"/>
        </w:rPr>
        <w:t xml:space="preserve"> estado </w:t>
      </w:r>
      <w:r w:rsidR="00456D6E">
        <w:rPr>
          <w:rFonts w:asciiTheme="minorHAnsi" w:eastAsia="Calibri" w:hAnsiTheme="minorHAnsi" w:cstheme="minorHAnsi"/>
          <w:szCs w:val="22"/>
        </w:rPr>
        <w:t xml:space="preserve">Francês aprovou </w:t>
      </w:r>
      <w:r w:rsidR="00800C6F">
        <w:rPr>
          <w:rFonts w:asciiTheme="minorHAnsi" w:eastAsia="Calibri" w:hAnsiTheme="minorHAnsi" w:cstheme="minorHAnsi"/>
          <w:szCs w:val="22"/>
        </w:rPr>
        <w:t xml:space="preserve">em 03 de </w:t>
      </w:r>
      <w:r w:rsidR="009059E7">
        <w:rPr>
          <w:rFonts w:asciiTheme="minorHAnsi" w:eastAsia="Calibri" w:hAnsiTheme="minorHAnsi" w:cstheme="minorHAnsi"/>
          <w:szCs w:val="22"/>
        </w:rPr>
        <w:t>d</w:t>
      </w:r>
      <w:r w:rsidR="00800C6F">
        <w:rPr>
          <w:rFonts w:asciiTheme="minorHAnsi" w:eastAsia="Calibri" w:hAnsiTheme="minorHAnsi" w:cstheme="minorHAnsi"/>
          <w:szCs w:val="22"/>
        </w:rPr>
        <w:t xml:space="preserve">ezembro de 2013, </w:t>
      </w:r>
      <w:r w:rsidR="00D03D92">
        <w:rPr>
          <w:rFonts w:asciiTheme="minorHAnsi" w:eastAsia="Calibri" w:hAnsiTheme="minorHAnsi" w:cstheme="minorHAnsi"/>
          <w:szCs w:val="22"/>
        </w:rPr>
        <w:t>na</w:t>
      </w:r>
      <w:r w:rsidR="00AA465D">
        <w:rPr>
          <w:rFonts w:asciiTheme="minorHAnsi" w:eastAsia="Calibri" w:hAnsiTheme="minorHAnsi" w:cstheme="minorHAnsi"/>
          <w:szCs w:val="22"/>
        </w:rPr>
        <w:t xml:space="preserve"> Assembleia Nacional Francesa,</w:t>
      </w:r>
      <w:r>
        <w:rPr>
          <w:rFonts w:asciiTheme="minorHAnsi" w:eastAsia="Calibri" w:hAnsiTheme="minorHAnsi" w:cstheme="minorHAnsi"/>
          <w:szCs w:val="22"/>
        </w:rPr>
        <w:t xml:space="preserve"> a </w:t>
      </w:r>
      <w:r w:rsidR="0095076A">
        <w:rPr>
          <w:rFonts w:asciiTheme="minorHAnsi" w:eastAsia="Calibri" w:hAnsiTheme="minorHAnsi" w:cstheme="minorHAnsi"/>
          <w:szCs w:val="22"/>
        </w:rPr>
        <w:t xml:space="preserve">mais recente </w:t>
      </w:r>
      <w:r>
        <w:rPr>
          <w:rFonts w:asciiTheme="minorHAnsi" w:eastAsia="Calibri" w:hAnsiTheme="minorHAnsi" w:cstheme="minorHAnsi"/>
          <w:szCs w:val="22"/>
        </w:rPr>
        <w:t>Lei de Programação Militar</w:t>
      </w:r>
      <w:r w:rsidR="00800C6F">
        <w:rPr>
          <w:rFonts w:asciiTheme="minorHAnsi" w:eastAsia="Calibri" w:hAnsiTheme="minorHAnsi" w:cstheme="minorHAnsi"/>
          <w:szCs w:val="22"/>
        </w:rPr>
        <w:t>, que vai</w:t>
      </w:r>
      <w:r>
        <w:rPr>
          <w:rFonts w:asciiTheme="minorHAnsi" w:eastAsia="Calibri" w:hAnsiTheme="minorHAnsi" w:cstheme="minorHAnsi"/>
          <w:szCs w:val="22"/>
        </w:rPr>
        <w:t xml:space="preserve"> vigo</w:t>
      </w:r>
      <w:r w:rsidR="0095076A">
        <w:rPr>
          <w:rFonts w:asciiTheme="minorHAnsi" w:eastAsia="Calibri" w:hAnsiTheme="minorHAnsi" w:cstheme="minorHAnsi"/>
          <w:szCs w:val="22"/>
        </w:rPr>
        <w:t>ra</w:t>
      </w:r>
      <w:r>
        <w:rPr>
          <w:rFonts w:asciiTheme="minorHAnsi" w:eastAsia="Calibri" w:hAnsiTheme="minorHAnsi" w:cstheme="minorHAnsi"/>
          <w:szCs w:val="22"/>
        </w:rPr>
        <w:t xml:space="preserve">r no período </w:t>
      </w:r>
      <w:r w:rsidR="00800C6F">
        <w:rPr>
          <w:rFonts w:asciiTheme="minorHAnsi" w:eastAsia="Calibri" w:hAnsiTheme="minorHAnsi" w:cstheme="minorHAnsi"/>
          <w:szCs w:val="22"/>
        </w:rPr>
        <w:t>de</w:t>
      </w:r>
      <w:r>
        <w:rPr>
          <w:rFonts w:asciiTheme="minorHAnsi" w:eastAsia="Calibri" w:hAnsiTheme="minorHAnsi" w:cstheme="minorHAnsi"/>
          <w:szCs w:val="22"/>
        </w:rPr>
        <w:t xml:space="preserve"> 2014 </w:t>
      </w:r>
      <w:r w:rsidR="00800C6F">
        <w:rPr>
          <w:rFonts w:asciiTheme="minorHAnsi" w:eastAsia="Calibri" w:hAnsiTheme="minorHAnsi" w:cstheme="minorHAnsi"/>
          <w:szCs w:val="22"/>
        </w:rPr>
        <w:t>a</w:t>
      </w:r>
      <w:r w:rsidR="0095076A">
        <w:rPr>
          <w:rFonts w:asciiTheme="minorHAnsi" w:eastAsia="Calibri" w:hAnsiTheme="minorHAnsi" w:cstheme="minorHAnsi"/>
          <w:szCs w:val="22"/>
        </w:rPr>
        <w:t xml:space="preserve"> 2020.</w:t>
      </w:r>
    </w:p>
    <w:p w:rsidR="004D5F18" w:rsidRDefault="006A6A4D">
      <w:pPr>
        <w:overflowPunct/>
        <w:spacing w:line="360" w:lineRule="auto"/>
        <w:ind w:left="360" w:firstLine="349"/>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w:t>
      </w:r>
      <w:r w:rsidR="008B7F2B" w:rsidRPr="00D03D92">
        <w:rPr>
          <w:rFonts w:asciiTheme="minorHAnsi" w:eastAsia="Calibri" w:hAnsiTheme="minorHAnsi" w:cstheme="minorHAnsi"/>
          <w:i/>
          <w:szCs w:val="22"/>
        </w:rPr>
        <w:t>Num contexto de contração económica, este modelo contribui para o esforço de melhoria das finanças públicas, assegurando a autonomia estratégica da França, em torno de um modelo de Exército coerente</w:t>
      </w:r>
      <w:r w:rsidR="008B7F2B" w:rsidRPr="008B7F2B">
        <w:rPr>
          <w:rFonts w:asciiTheme="minorHAnsi" w:eastAsia="Calibri" w:hAnsiTheme="minorHAnsi" w:cstheme="minorHAnsi"/>
          <w:szCs w:val="22"/>
        </w:rPr>
        <w:t>.</w:t>
      </w:r>
      <w:r w:rsidRPr="006A6A4D">
        <w:rPr>
          <w:rFonts w:asciiTheme="minorHAnsi" w:eastAsia="Calibri" w:hAnsiTheme="minorHAnsi" w:cstheme="minorHAnsi"/>
          <w:szCs w:val="22"/>
        </w:rPr>
        <w:t>”</w:t>
      </w:r>
      <w:r w:rsidR="0095076A">
        <w:rPr>
          <w:rFonts w:asciiTheme="minorHAnsi" w:eastAsia="Calibri" w:hAnsiTheme="minorHAnsi" w:cstheme="minorHAnsi"/>
          <w:szCs w:val="22"/>
        </w:rPr>
        <w:t xml:space="preserve"> </w:t>
      </w:r>
      <w:sdt>
        <w:sdtPr>
          <w:rPr>
            <w:rFonts w:asciiTheme="minorHAnsi" w:eastAsia="Calibri" w:hAnsiTheme="minorHAnsi" w:cstheme="minorHAnsi"/>
            <w:szCs w:val="22"/>
          </w:rPr>
          <w:id w:val="-1018704115"/>
          <w:citation/>
        </w:sdtPr>
        <w:sdtContent>
          <w:r w:rsidR="007D274D">
            <w:rPr>
              <w:rFonts w:asciiTheme="minorHAnsi" w:eastAsia="Calibri" w:hAnsiTheme="minorHAnsi" w:cstheme="minorHAnsi"/>
              <w:szCs w:val="22"/>
            </w:rPr>
            <w:fldChar w:fldCharType="begin"/>
          </w:r>
          <w:r w:rsidR="00955E72">
            <w:rPr>
              <w:rFonts w:asciiTheme="minorHAnsi" w:eastAsia="Calibri" w:hAnsiTheme="minorHAnsi" w:cstheme="minorHAnsi"/>
              <w:szCs w:val="22"/>
            </w:rPr>
            <w:instrText xml:space="preserve"> CITATION Min14 \l 2070  </w:instrText>
          </w:r>
          <w:r w:rsidR="007D274D">
            <w:rPr>
              <w:rFonts w:asciiTheme="minorHAnsi" w:eastAsia="Calibri" w:hAnsiTheme="minorHAnsi" w:cstheme="minorHAnsi"/>
              <w:szCs w:val="22"/>
            </w:rPr>
            <w:fldChar w:fldCharType="separate"/>
          </w:r>
          <w:r w:rsidR="00955E72" w:rsidRPr="00955E72">
            <w:rPr>
              <w:rFonts w:asciiTheme="minorHAnsi" w:eastAsia="Calibri" w:hAnsiTheme="minorHAnsi" w:cstheme="minorHAnsi"/>
              <w:noProof/>
              <w:szCs w:val="22"/>
            </w:rPr>
            <w:t>(Laetitia, 2014)</w:t>
          </w:r>
          <w:r w:rsidR="007D274D">
            <w:rPr>
              <w:rFonts w:asciiTheme="minorHAnsi" w:eastAsia="Calibri" w:hAnsiTheme="minorHAnsi" w:cstheme="minorHAnsi"/>
              <w:szCs w:val="22"/>
            </w:rPr>
            <w:fldChar w:fldCharType="end"/>
          </w:r>
        </w:sdtContent>
      </w:sdt>
    </w:p>
    <w:p w:rsidR="00D03D92" w:rsidRDefault="00D03D9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referida Lei de Programação Militar, prevê:</w:t>
      </w:r>
    </w:p>
    <w:p w:rsidR="00AC326E" w:rsidRPr="00D03D92" w:rsidRDefault="008B7F2B" w:rsidP="00D03D92">
      <w:pPr>
        <w:overflowPunct/>
        <w:spacing w:after="240"/>
        <w:ind w:left="1418"/>
        <w:jc w:val="both"/>
        <w:textAlignment w:val="auto"/>
        <w:rPr>
          <w:rFonts w:asciiTheme="minorHAnsi" w:eastAsia="Calibri" w:hAnsiTheme="minorHAnsi" w:cstheme="minorHAnsi"/>
          <w:sz w:val="20"/>
        </w:rPr>
      </w:pPr>
      <w:r w:rsidRPr="00D03D92">
        <w:rPr>
          <w:rFonts w:asciiTheme="minorHAnsi" w:eastAsia="Calibri" w:hAnsiTheme="minorHAnsi" w:cstheme="minorHAnsi"/>
          <w:sz w:val="20"/>
        </w:rPr>
        <w:t xml:space="preserve">Com 2025 no horizonte, as forças terrestres </w:t>
      </w:r>
      <w:r w:rsidR="00BA49AA" w:rsidRPr="00D03D92">
        <w:rPr>
          <w:rFonts w:asciiTheme="minorHAnsi" w:eastAsia="Calibri" w:hAnsiTheme="minorHAnsi" w:cstheme="minorHAnsi"/>
          <w:sz w:val="20"/>
        </w:rPr>
        <w:t xml:space="preserve">disporão de unidades operacionais adaptadas à </w:t>
      </w:r>
      <w:r w:rsidRPr="00D03D92">
        <w:rPr>
          <w:rFonts w:asciiTheme="minorHAnsi" w:eastAsia="Calibri" w:hAnsiTheme="minorHAnsi" w:cstheme="minorHAnsi"/>
          <w:sz w:val="20"/>
        </w:rPr>
        <w:t>di</w:t>
      </w:r>
      <w:r w:rsidR="00BA49AA" w:rsidRPr="00D03D92">
        <w:rPr>
          <w:rFonts w:asciiTheme="minorHAnsi" w:eastAsia="Calibri" w:hAnsiTheme="minorHAnsi" w:cstheme="minorHAnsi"/>
          <w:sz w:val="20"/>
        </w:rPr>
        <w:t>versidade</w:t>
      </w:r>
      <w:r w:rsidRPr="00D03D92">
        <w:rPr>
          <w:rFonts w:asciiTheme="minorHAnsi" w:eastAsia="Calibri" w:hAnsiTheme="minorHAnsi" w:cstheme="minorHAnsi"/>
          <w:sz w:val="20"/>
        </w:rPr>
        <w:t xml:space="preserve">, </w:t>
      </w:r>
      <w:r w:rsidR="00BA49AA" w:rsidRPr="00D03D92">
        <w:rPr>
          <w:rFonts w:asciiTheme="minorHAnsi" w:eastAsia="Calibri" w:hAnsiTheme="minorHAnsi" w:cstheme="minorHAnsi"/>
          <w:sz w:val="20"/>
        </w:rPr>
        <w:t xml:space="preserve">à </w:t>
      </w:r>
      <w:r w:rsidRPr="00D03D92">
        <w:rPr>
          <w:rFonts w:asciiTheme="minorHAnsi" w:eastAsia="Calibri" w:hAnsiTheme="minorHAnsi" w:cstheme="minorHAnsi"/>
          <w:sz w:val="20"/>
        </w:rPr>
        <w:t xml:space="preserve">duração, </w:t>
      </w:r>
      <w:r w:rsidR="00D03D92">
        <w:rPr>
          <w:rFonts w:asciiTheme="minorHAnsi" w:eastAsia="Calibri" w:hAnsiTheme="minorHAnsi" w:cstheme="minorHAnsi"/>
          <w:sz w:val="20"/>
        </w:rPr>
        <w:t>à</w:t>
      </w:r>
      <w:r w:rsidRPr="00D03D92">
        <w:rPr>
          <w:rFonts w:asciiTheme="minorHAnsi" w:eastAsia="Calibri" w:hAnsiTheme="minorHAnsi" w:cstheme="minorHAnsi"/>
          <w:sz w:val="20"/>
        </w:rPr>
        <w:t xml:space="preserve"> dispersão e </w:t>
      </w:r>
      <w:r w:rsidR="00BA49AA" w:rsidRPr="00D03D92">
        <w:rPr>
          <w:rFonts w:asciiTheme="minorHAnsi" w:eastAsia="Calibri" w:hAnsiTheme="minorHAnsi" w:cstheme="minorHAnsi"/>
          <w:sz w:val="20"/>
        </w:rPr>
        <w:t>ao endurecimento</w:t>
      </w:r>
      <w:r w:rsidRPr="00D03D92">
        <w:rPr>
          <w:rFonts w:asciiTheme="minorHAnsi" w:eastAsia="Calibri" w:hAnsiTheme="minorHAnsi" w:cstheme="minorHAnsi"/>
          <w:sz w:val="20"/>
        </w:rPr>
        <w:t xml:space="preserve"> </w:t>
      </w:r>
      <w:r w:rsidR="00BA49AA" w:rsidRPr="00D03D92">
        <w:rPr>
          <w:rFonts w:asciiTheme="minorHAnsi" w:eastAsia="Calibri" w:hAnsiTheme="minorHAnsi" w:cstheme="minorHAnsi"/>
          <w:sz w:val="20"/>
        </w:rPr>
        <w:t xml:space="preserve">das </w:t>
      </w:r>
      <w:r w:rsidRPr="00D03D92">
        <w:rPr>
          <w:rFonts w:asciiTheme="minorHAnsi" w:eastAsia="Calibri" w:hAnsiTheme="minorHAnsi" w:cstheme="minorHAnsi"/>
          <w:sz w:val="20"/>
        </w:rPr>
        <w:t>operações. El</w:t>
      </w:r>
      <w:r w:rsidR="00BA49AA" w:rsidRPr="00D03D92">
        <w:rPr>
          <w:rFonts w:asciiTheme="minorHAnsi" w:eastAsia="Calibri" w:hAnsiTheme="minorHAnsi" w:cstheme="minorHAnsi"/>
          <w:sz w:val="20"/>
        </w:rPr>
        <w:t>a</w:t>
      </w:r>
      <w:r w:rsidRPr="00D03D92">
        <w:rPr>
          <w:rFonts w:asciiTheme="minorHAnsi" w:eastAsia="Calibri" w:hAnsiTheme="minorHAnsi" w:cstheme="minorHAnsi"/>
          <w:sz w:val="20"/>
        </w:rPr>
        <w:t xml:space="preserve">s </w:t>
      </w:r>
      <w:r w:rsidR="00BA49AA" w:rsidRPr="00D03D92">
        <w:rPr>
          <w:rFonts w:asciiTheme="minorHAnsi" w:eastAsia="Calibri" w:hAnsiTheme="minorHAnsi" w:cstheme="minorHAnsi"/>
          <w:sz w:val="20"/>
        </w:rPr>
        <w:t>disporão de</w:t>
      </w:r>
      <w:r w:rsidRPr="00D03D92">
        <w:rPr>
          <w:rFonts w:asciiTheme="minorHAnsi" w:eastAsia="Calibri" w:hAnsiTheme="minorHAnsi" w:cstheme="minorHAnsi"/>
          <w:sz w:val="20"/>
        </w:rPr>
        <w:t xml:space="preserve"> uma capacidade operacional de cerca de 66.000 homens </w:t>
      </w:r>
      <w:r w:rsidR="00BA49AA" w:rsidRPr="00D03D92">
        <w:rPr>
          <w:rFonts w:asciiTheme="minorHAnsi" w:eastAsia="Calibri" w:hAnsiTheme="minorHAnsi" w:cstheme="minorHAnsi"/>
          <w:sz w:val="20"/>
        </w:rPr>
        <w:t>projetáveis em qualquer teatro de operações</w:t>
      </w:r>
      <w:r w:rsidRPr="00D03D92">
        <w:rPr>
          <w:rFonts w:asciiTheme="minorHAnsi" w:eastAsia="Calibri" w:hAnsiTheme="minorHAnsi" w:cstheme="minorHAnsi"/>
          <w:sz w:val="20"/>
        </w:rPr>
        <w:t>, incluindo as forças especiais, sete brigadas de armas</w:t>
      </w:r>
      <w:r w:rsidR="00BA49AA" w:rsidRPr="00D03D92">
        <w:rPr>
          <w:rFonts w:asciiTheme="minorHAnsi" w:eastAsia="Calibri" w:hAnsiTheme="minorHAnsi" w:cstheme="minorHAnsi"/>
          <w:sz w:val="20"/>
        </w:rPr>
        <w:t xml:space="preserve"> combatentes</w:t>
      </w:r>
      <w:r w:rsidRPr="00D03D92">
        <w:rPr>
          <w:rFonts w:asciiTheme="minorHAnsi" w:eastAsia="Calibri" w:hAnsiTheme="minorHAnsi" w:cstheme="minorHAnsi"/>
          <w:sz w:val="20"/>
        </w:rPr>
        <w:t xml:space="preserve">, </w:t>
      </w:r>
      <w:r w:rsidR="00BA49AA" w:rsidRPr="00D03D92">
        <w:rPr>
          <w:rFonts w:asciiTheme="minorHAnsi" w:eastAsia="Calibri" w:hAnsiTheme="minorHAnsi" w:cstheme="minorHAnsi"/>
          <w:sz w:val="20"/>
        </w:rPr>
        <w:t>dez unidade de apoio logístico</w:t>
      </w:r>
      <w:r w:rsidRPr="00D03D92">
        <w:rPr>
          <w:rFonts w:asciiTheme="minorHAnsi" w:eastAsia="Calibri" w:hAnsiTheme="minorHAnsi" w:cstheme="minorHAnsi"/>
          <w:sz w:val="20"/>
        </w:rPr>
        <w:t>,</w:t>
      </w:r>
      <w:r w:rsidR="00E51C81" w:rsidRPr="00D03D92">
        <w:rPr>
          <w:rFonts w:asciiTheme="minorHAnsi" w:eastAsia="Calibri" w:hAnsiTheme="minorHAnsi" w:cstheme="minorHAnsi"/>
          <w:sz w:val="20"/>
        </w:rPr>
        <w:t xml:space="preserve"> e as </w:t>
      </w:r>
      <w:r w:rsidRPr="00D03D92">
        <w:rPr>
          <w:rFonts w:asciiTheme="minorHAnsi" w:eastAsia="Calibri" w:hAnsiTheme="minorHAnsi" w:cstheme="minorHAnsi"/>
          <w:sz w:val="20"/>
        </w:rPr>
        <w:t>unidades operacionais localizad</w:t>
      </w:r>
      <w:r w:rsidR="00E51C81" w:rsidRPr="00D03D92">
        <w:rPr>
          <w:rFonts w:asciiTheme="minorHAnsi" w:eastAsia="Calibri" w:hAnsiTheme="minorHAnsi" w:cstheme="minorHAnsi"/>
          <w:sz w:val="20"/>
        </w:rPr>
        <w:t>a</w:t>
      </w:r>
      <w:r w:rsidRPr="00D03D92">
        <w:rPr>
          <w:rFonts w:asciiTheme="minorHAnsi" w:eastAsia="Calibri" w:hAnsiTheme="minorHAnsi" w:cstheme="minorHAnsi"/>
          <w:sz w:val="20"/>
        </w:rPr>
        <w:t>s no exterior e a contribuição francesa para a Brigada franco-alemã</w:t>
      </w:r>
      <w:r w:rsidR="00FB0608" w:rsidRPr="00D03D92">
        <w:rPr>
          <w:rFonts w:asciiTheme="minorHAnsi" w:eastAsia="Calibri" w:hAnsiTheme="minorHAnsi" w:cstheme="minorHAnsi"/>
          <w:sz w:val="20"/>
        </w:rPr>
        <w:t xml:space="preserve"> </w:t>
      </w:r>
      <w:sdt>
        <w:sdtPr>
          <w:rPr>
            <w:rFonts w:asciiTheme="minorHAnsi" w:eastAsia="Calibri" w:hAnsiTheme="minorHAnsi" w:cstheme="minorHAnsi"/>
            <w:sz w:val="20"/>
          </w:rPr>
          <w:id w:val="1466706"/>
          <w:citation/>
        </w:sdtPr>
        <w:sdtContent>
          <w:r w:rsidR="007D274D" w:rsidRPr="00D03D92">
            <w:rPr>
              <w:rFonts w:asciiTheme="minorHAnsi" w:eastAsia="Calibri" w:hAnsiTheme="minorHAnsi" w:cstheme="minorHAnsi"/>
              <w:sz w:val="20"/>
            </w:rPr>
            <w:fldChar w:fldCharType="begin"/>
          </w:r>
          <w:r w:rsidR="00D04CE5" w:rsidRPr="00D03D92">
            <w:rPr>
              <w:rFonts w:asciiTheme="minorHAnsi" w:eastAsia="Calibri" w:hAnsiTheme="minorHAnsi" w:cstheme="minorHAnsi"/>
              <w:sz w:val="20"/>
            </w:rPr>
            <w:instrText xml:space="preserve">CITATION 13Jo \p 28 \l 2070 </w:instrText>
          </w:r>
          <w:r w:rsidR="007D274D" w:rsidRPr="00D03D92">
            <w:rPr>
              <w:rFonts w:asciiTheme="minorHAnsi" w:eastAsia="Calibri" w:hAnsiTheme="minorHAnsi" w:cstheme="minorHAnsi"/>
              <w:sz w:val="20"/>
            </w:rPr>
            <w:fldChar w:fldCharType="separate"/>
          </w:r>
          <w:r w:rsidR="00722653" w:rsidRPr="00D03D92">
            <w:rPr>
              <w:rFonts w:asciiTheme="minorHAnsi" w:eastAsia="Calibri" w:hAnsiTheme="minorHAnsi" w:cstheme="minorHAnsi"/>
              <w:sz w:val="20"/>
            </w:rPr>
            <w:t>(République Française, 19 Dec 2013, p. 28)</w:t>
          </w:r>
          <w:r w:rsidR="007D274D" w:rsidRPr="00D03D92">
            <w:rPr>
              <w:rFonts w:asciiTheme="minorHAnsi" w:eastAsia="Calibri" w:hAnsiTheme="minorHAnsi" w:cstheme="minorHAnsi"/>
              <w:sz w:val="20"/>
            </w:rPr>
            <w:fldChar w:fldCharType="end"/>
          </w:r>
        </w:sdtContent>
      </w:sdt>
      <w:r w:rsidR="00D03D92">
        <w:rPr>
          <w:rFonts w:asciiTheme="minorHAnsi" w:eastAsia="Calibri" w:hAnsiTheme="minorHAnsi" w:cstheme="minorHAnsi"/>
          <w:sz w:val="20"/>
        </w:rPr>
        <w:t>.</w:t>
      </w:r>
    </w:p>
    <w:p w:rsidR="004D5F18" w:rsidRPr="00043EBA" w:rsidRDefault="006A6A4D" w:rsidP="00D03D92">
      <w:pPr>
        <w:overflowPunct/>
        <w:spacing w:after="240"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 xml:space="preserve">A </w:t>
      </w:r>
      <w:r w:rsidR="00D8156E" w:rsidRPr="00043EBA">
        <w:rPr>
          <w:rFonts w:asciiTheme="minorHAnsi" w:eastAsia="Calibri" w:hAnsiTheme="minorHAnsi" w:cstheme="minorHAnsi"/>
          <w:b/>
          <w:sz w:val="28"/>
          <w:szCs w:val="22"/>
        </w:rPr>
        <w:t>F</w:t>
      </w:r>
      <w:r w:rsidRPr="00043EBA">
        <w:rPr>
          <w:rFonts w:asciiTheme="minorHAnsi" w:eastAsia="Calibri" w:hAnsiTheme="minorHAnsi" w:cstheme="minorHAnsi"/>
          <w:b/>
          <w:sz w:val="28"/>
          <w:szCs w:val="22"/>
        </w:rPr>
        <w:t>ormação</w:t>
      </w:r>
    </w:p>
    <w:p w:rsidR="00AD6678" w:rsidRPr="00AD6678" w:rsidRDefault="00AD6678" w:rsidP="00FB0608">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w:t>
      </w:r>
      <w:r w:rsidR="00D30EDC">
        <w:rPr>
          <w:rFonts w:asciiTheme="minorHAnsi" w:eastAsia="Calibri" w:hAnsiTheme="minorHAnsi" w:cstheme="minorHAnsi"/>
          <w:szCs w:val="22"/>
        </w:rPr>
        <w:t>Exército</w:t>
      </w:r>
      <w:r>
        <w:rPr>
          <w:rFonts w:asciiTheme="minorHAnsi" w:eastAsia="Calibri" w:hAnsiTheme="minorHAnsi" w:cstheme="minorHAnsi"/>
          <w:szCs w:val="22"/>
        </w:rPr>
        <w:t xml:space="preserve"> Francês</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possui um sistema de c</w:t>
      </w:r>
      <w:r w:rsidRPr="00AD6678">
        <w:rPr>
          <w:rFonts w:asciiTheme="minorHAnsi" w:eastAsia="Calibri" w:hAnsiTheme="minorHAnsi" w:cstheme="minorHAnsi"/>
          <w:szCs w:val="22"/>
        </w:rPr>
        <w:t>ontrat</w:t>
      </w:r>
      <w:r w:rsidRPr="00FB0608">
        <w:rPr>
          <w:rFonts w:asciiTheme="minorHAnsi" w:eastAsia="Calibri" w:hAnsiTheme="minorHAnsi" w:cstheme="minorHAnsi"/>
          <w:szCs w:val="22"/>
        </w:rPr>
        <w:t>o</w:t>
      </w:r>
      <w:r w:rsidRPr="00AD6678">
        <w:rPr>
          <w:rFonts w:asciiTheme="minorHAnsi" w:eastAsia="Calibri" w:hAnsiTheme="minorHAnsi" w:cstheme="minorHAnsi"/>
          <w:szCs w:val="22"/>
        </w:rPr>
        <w:t xml:space="preserve">, </w:t>
      </w:r>
      <w:r>
        <w:rPr>
          <w:rFonts w:asciiTheme="minorHAnsi" w:eastAsia="Calibri" w:hAnsiTheme="minorHAnsi" w:cstheme="minorHAnsi"/>
          <w:szCs w:val="22"/>
        </w:rPr>
        <w:t xml:space="preserve">cuja </w:t>
      </w:r>
      <w:r w:rsidRPr="00AD6678">
        <w:rPr>
          <w:rFonts w:asciiTheme="minorHAnsi" w:eastAsia="Calibri" w:hAnsiTheme="minorHAnsi" w:cstheme="minorHAnsi"/>
          <w:szCs w:val="22"/>
        </w:rPr>
        <w:t>duração</w:t>
      </w:r>
      <w:r>
        <w:rPr>
          <w:rFonts w:asciiTheme="minorHAnsi" w:eastAsia="Calibri" w:hAnsiTheme="minorHAnsi" w:cstheme="minorHAnsi"/>
          <w:szCs w:val="22"/>
        </w:rPr>
        <w:t xml:space="preserve"> pode ser de</w:t>
      </w:r>
      <w:r w:rsidRPr="00AD6678">
        <w:rPr>
          <w:rFonts w:asciiTheme="minorHAnsi" w:eastAsia="Calibri" w:hAnsiTheme="minorHAnsi" w:cstheme="minorHAnsi"/>
          <w:szCs w:val="22"/>
        </w:rPr>
        <w:t xml:space="preserve"> 3, 5, 8 ou 10 anos, renováveis até </w:t>
      </w:r>
      <w:r>
        <w:rPr>
          <w:rFonts w:asciiTheme="minorHAnsi" w:eastAsia="Calibri" w:hAnsiTheme="minorHAnsi" w:cstheme="minorHAnsi"/>
          <w:szCs w:val="22"/>
        </w:rPr>
        <w:t xml:space="preserve">aos </w:t>
      </w:r>
      <w:r w:rsidRPr="00AD6678">
        <w:rPr>
          <w:rFonts w:asciiTheme="minorHAnsi" w:eastAsia="Calibri" w:hAnsiTheme="minorHAnsi" w:cstheme="minorHAnsi"/>
          <w:szCs w:val="22"/>
        </w:rPr>
        <w:t>27 anos de serviço militar.</w:t>
      </w:r>
      <w:r w:rsidR="00FF2DF4">
        <w:rPr>
          <w:rFonts w:asciiTheme="minorHAnsi" w:eastAsia="Calibri" w:hAnsiTheme="minorHAnsi" w:cstheme="minorHAnsi"/>
          <w:szCs w:val="22"/>
        </w:rPr>
        <w:t xml:space="preserve"> </w:t>
      </w:r>
      <w:proofErr w:type="spellStart"/>
      <w:r w:rsidR="00FF2DF4" w:rsidRPr="00FF2DF4">
        <w:rPr>
          <w:rFonts w:asciiTheme="minorHAnsi" w:eastAsia="Calibri" w:hAnsiTheme="minorHAnsi" w:cstheme="minorHAnsi"/>
          <w:szCs w:val="22"/>
        </w:rPr>
        <w:t>Arm</w:t>
      </w:r>
      <w:r w:rsidR="009E1490">
        <w:rPr>
          <w:rFonts w:asciiTheme="minorHAnsi" w:eastAsia="Calibri" w:hAnsiTheme="minorHAnsi" w:cstheme="minorHAnsi"/>
          <w:szCs w:val="22"/>
        </w:rPr>
        <w:t>é</w:t>
      </w:r>
      <w:r w:rsidR="00FF2DF4" w:rsidRPr="00FF2DF4">
        <w:rPr>
          <w:rFonts w:asciiTheme="minorHAnsi" w:eastAsia="Calibri" w:hAnsiTheme="minorHAnsi" w:cstheme="minorHAnsi"/>
          <w:szCs w:val="22"/>
        </w:rPr>
        <w:t>e</w:t>
      </w:r>
      <w:proofErr w:type="spellEnd"/>
      <w:r w:rsidR="00FF2DF4" w:rsidRPr="00FF2DF4">
        <w:rPr>
          <w:rFonts w:asciiTheme="minorHAnsi" w:eastAsia="Calibri" w:hAnsiTheme="minorHAnsi" w:cstheme="minorHAnsi"/>
          <w:szCs w:val="22"/>
        </w:rPr>
        <w:t xml:space="preserve"> de Terre, (2014)</w:t>
      </w:r>
    </w:p>
    <w:p w:rsidR="0013616D" w:rsidRDefault="00E51C81" w:rsidP="00466B4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Face aos constrangimentos financeiros já anteriormente referidos, em 2014,</w:t>
      </w:r>
      <w:r w:rsidR="00AD6678">
        <w:rPr>
          <w:rFonts w:asciiTheme="minorHAnsi" w:eastAsia="Calibri" w:hAnsiTheme="minorHAnsi" w:cstheme="minorHAnsi"/>
          <w:szCs w:val="22"/>
        </w:rPr>
        <w:t xml:space="preserve"> </w:t>
      </w:r>
      <w:r w:rsidR="0013616D">
        <w:rPr>
          <w:rFonts w:asciiTheme="minorHAnsi" w:eastAsia="Calibri" w:hAnsiTheme="minorHAnsi" w:cstheme="minorHAnsi"/>
          <w:szCs w:val="22"/>
        </w:rPr>
        <w:t>reformulou a formação inicial dos seus soldados</w:t>
      </w:r>
      <w:r w:rsidR="00466B47">
        <w:rPr>
          <w:rFonts w:asciiTheme="minorHAnsi" w:eastAsia="Calibri" w:hAnsiTheme="minorHAnsi" w:cstheme="minorHAnsi"/>
          <w:szCs w:val="22"/>
        </w:rPr>
        <w:t>,</w:t>
      </w:r>
      <w:r w:rsidR="0013616D">
        <w:rPr>
          <w:rFonts w:asciiTheme="minorHAnsi" w:eastAsia="Calibri" w:hAnsiTheme="minorHAnsi" w:cstheme="minorHAnsi"/>
          <w:szCs w:val="22"/>
        </w:rPr>
        <w:t xml:space="preserve"> </w:t>
      </w:r>
      <w:r w:rsidR="00AD6678">
        <w:rPr>
          <w:rFonts w:asciiTheme="minorHAnsi" w:eastAsia="Calibri" w:hAnsiTheme="minorHAnsi" w:cstheme="minorHAnsi"/>
          <w:szCs w:val="22"/>
        </w:rPr>
        <w:t xml:space="preserve">com a </w:t>
      </w:r>
      <w:r w:rsidR="0013616D">
        <w:rPr>
          <w:rFonts w:asciiTheme="minorHAnsi" w:eastAsia="Calibri" w:hAnsiTheme="minorHAnsi" w:cstheme="minorHAnsi"/>
          <w:szCs w:val="22"/>
        </w:rPr>
        <w:t>cri</w:t>
      </w:r>
      <w:r w:rsidR="00AD6678">
        <w:rPr>
          <w:rFonts w:asciiTheme="minorHAnsi" w:eastAsia="Calibri" w:hAnsiTheme="minorHAnsi" w:cstheme="minorHAnsi"/>
          <w:szCs w:val="22"/>
        </w:rPr>
        <w:t>ação de</w:t>
      </w:r>
      <w:r w:rsidR="0013616D">
        <w:rPr>
          <w:rFonts w:asciiTheme="minorHAnsi" w:eastAsia="Calibri" w:hAnsiTheme="minorHAnsi" w:cstheme="minorHAnsi"/>
          <w:szCs w:val="22"/>
        </w:rPr>
        <w:t xml:space="preserve"> 13 Centros de Formação Militar</w:t>
      </w:r>
      <w:r w:rsidR="008A71D7">
        <w:rPr>
          <w:rFonts w:asciiTheme="minorHAnsi" w:eastAsia="Calibri" w:hAnsiTheme="minorHAnsi" w:cstheme="minorHAnsi"/>
          <w:szCs w:val="22"/>
        </w:rPr>
        <w:t xml:space="preserve"> Inicial</w:t>
      </w:r>
      <w:r w:rsidR="0013616D">
        <w:rPr>
          <w:rFonts w:asciiTheme="minorHAnsi" w:eastAsia="Calibri" w:hAnsiTheme="minorHAnsi" w:cstheme="minorHAnsi"/>
          <w:szCs w:val="22"/>
        </w:rPr>
        <w:t xml:space="preserve"> (CFIM):</w:t>
      </w:r>
    </w:p>
    <w:p w:rsidR="004D5F18" w:rsidRDefault="0013616D" w:rsidP="008C2F2D">
      <w:pPr>
        <w:pStyle w:val="PargrafodaLista"/>
        <w:numPr>
          <w:ilvl w:val="0"/>
          <w:numId w:val="5"/>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Criou </w:t>
      </w:r>
      <w:r w:rsidR="00A9049D">
        <w:rPr>
          <w:rFonts w:asciiTheme="minorHAnsi" w:eastAsia="Calibri" w:hAnsiTheme="minorHAnsi" w:cstheme="minorHAnsi"/>
          <w:szCs w:val="22"/>
        </w:rPr>
        <w:t>nove</w:t>
      </w:r>
      <w:r w:rsidR="006A6A4D" w:rsidRPr="006A6A4D">
        <w:rPr>
          <w:rFonts w:asciiTheme="minorHAnsi" w:eastAsia="Calibri" w:hAnsiTheme="minorHAnsi" w:cstheme="minorHAnsi"/>
          <w:szCs w:val="22"/>
        </w:rPr>
        <w:t xml:space="preserve"> </w:t>
      </w:r>
      <w:r w:rsidR="00A9049D">
        <w:rPr>
          <w:rFonts w:asciiTheme="minorHAnsi" w:eastAsia="Calibri" w:hAnsiTheme="minorHAnsi" w:cstheme="minorHAnsi"/>
          <w:szCs w:val="22"/>
        </w:rPr>
        <w:t>CFIM</w:t>
      </w:r>
      <w:r w:rsidR="006A6A4D" w:rsidRPr="006A6A4D">
        <w:rPr>
          <w:rFonts w:asciiTheme="minorHAnsi" w:eastAsia="Calibri" w:hAnsiTheme="minorHAnsi" w:cstheme="minorHAnsi"/>
          <w:szCs w:val="22"/>
        </w:rPr>
        <w:t xml:space="preserve"> em 2010</w:t>
      </w:r>
      <w:r w:rsidR="00A9049D">
        <w:rPr>
          <w:rFonts w:asciiTheme="minorHAnsi" w:eastAsia="Calibri" w:hAnsiTheme="minorHAnsi" w:cstheme="minorHAnsi"/>
          <w:szCs w:val="22"/>
        </w:rPr>
        <w:t>;</w:t>
      </w:r>
    </w:p>
    <w:p w:rsidR="004D5F18" w:rsidRDefault="00A9049D" w:rsidP="008C2F2D">
      <w:pPr>
        <w:pStyle w:val="PargrafodaLista"/>
        <w:numPr>
          <w:ilvl w:val="0"/>
          <w:numId w:val="5"/>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E</w:t>
      </w:r>
      <w:r w:rsidRPr="0013616D">
        <w:rPr>
          <w:rFonts w:asciiTheme="minorHAnsi" w:eastAsia="Calibri" w:hAnsiTheme="minorHAnsi" w:cstheme="minorHAnsi"/>
          <w:szCs w:val="22"/>
        </w:rPr>
        <w:t>m 2011</w:t>
      </w:r>
      <w:r>
        <w:rPr>
          <w:rFonts w:asciiTheme="minorHAnsi" w:eastAsia="Calibri" w:hAnsiTheme="minorHAnsi" w:cstheme="minorHAnsi"/>
          <w:szCs w:val="22"/>
        </w:rPr>
        <w:t xml:space="preserve"> criou mais d</w:t>
      </w:r>
      <w:r w:rsidR="006A6A4D" w:rsidRPr="006A6A4D">
        <w:rPr>
          <w:rFonts w:asciiTheme="minorHAnsi" w:eastAsia="Calibri" w:hAnsiTheme="minorHAnsi" w:cstheme="minorHAnsi"/>
          <w:szCs w:val="22"/>
        </w:rPr>
        <w:t xml:space="preserve">ois novos </w:t>
      </w:r>
      <w:r>
        <w:rPr>
          <w:rFonts w:asciiTheme="minorHAnsi" w:eastAsia="Calibri" w:hAnsiTheme="minorHAnsi" w:cstheme="minorHAnsi"/>
          <w:szCs w:val="22"/>
        </w:rPr>
        <w:t>CFIM;</w:t>
      </w:r>
    </w:p>
    <w:p w:rsidR="004D5F18" w:rsidRDefault="00A9049D" w:rsidP="008C2F2D">
      <w:pPr>
        <w:pStyle w:val="PargrafodaLista"/>
        <w:numPr>
          <w:ilvl w:val="0"/>
          <w:numId w:val="5"/>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Aguarda</w:t>
      </w:r>
      <w:r w:rsidR="008A71D7">
        <w:rPr>
          <w:rFonts w:asciiTheme="minorHAnsi" w:eastAsia="Calibri" w:hAnsiTheme="minorHAnsi" w:cstheme="minorHAnsi"/>
          <w:szCs w:val="22"/>
        </w:rPr>
        <w:t xml:space="preserve">-se </w:t>
      </w:r>
      <w:r w:rsidR="00D04CE5">
        <w:rPr>
          <w:rFonts w:asciiTheme="minorHAnsi" w:eastAsia="Calibri" w:hAnsiTheme="minorHAnsi" w:cstheme="minorHAnsi"/>
          <w:szCs w:val="22"/>
        </w:rPr>
        <w:t>a abertura</w:t>
      </w:r>
      <w:r>
        <w:rPr>
          <w:rFonts w:asciiTheme="minorHAnsi" w:eastAsia="Calibri" w:hAnsiTheme="minorHAnsi" w:cstheme="minorHAnsi"/>
          <w:szCs w:val="22"/>
        </w:rPr>
        <w:t xml:space="preserve">, mais </w:t>
      </w:r>
      <w:r w:rsidR="009C691D">
        <w:rPr>
          <w:rFonts w:asciiTheme="minorHAnsi" w:eastAsia="Calibri" w:hAnsiTheme="minorHAnsi" w:cstheme="minorHAnsi"/>
          <w:szCs w:val="22"/>
        </w:rPr>
        <w:t xml:space="preserve">de </w:t>
      </w:r>
      <w:r>
        <w:rPr>
          <w:rFonts w:asciiTheme="minorHAnsi" w:eastAsia="Calibri" w:hAnsiTheme="minorHAnsi" w:cstheme="minorHAnsi"/>
          <w:szCs w:val="22"/>
        </w:rPr>
        <w:t>dois</w:t>
      </w:r>
      <w:r w:rsidR="008A71D7">
        <w:rPr>
          <w:rFonts w:asciiTheme="minorHAnsi" w:eastAsia="Calibri" w:hAnsiTheme="minorHAnsi" w:cstheme="minorHAnsi"/>
          <w:szCs w:val="22"/>
        </w:rPr>
        <w:t xml:space="preserve"> novos CFIM (</w:t>
      </w:r>
      <w:proofErr w:type="spellStart"/>
      <w:r>
        <w:rPr>
          <w:rFonts w:asciiTheme="minorHAnsi" w:eastAsia="Calibri" w:hAnsiTheme="minorHAnsi" w:cstheme="minorHAnsi"/>
          <w:szCs w:val="22"/>
        </w:rPr>
        <w:t>Dieuze</w:t>
      </w:r>
      <w:proofErr w:type="spellEnd"/>
      <w:r>
        <w:rPr>
          <w:rFonts w:asciiTheme="minorHAnsi" w:eastAsia="Calibri" w:hAnsiTheme="minorHAnsi" w:cstheme="minorHAnsi"/>
          <w:szCs w:val="22"/>
        </w:rPr>
        <w:t xml:space="preserve"> e </w:t>
      </w:r>
      <w:proofErr w:type="spellStart"/>
      <w:r>
        <w:rPr>
          <w:rFonts w:asciiTheme="minorHAnsi" w:eastAsia="Calibri" w:hAnsiTheme="minorHAnsi" w:cstheme="minorHAnsi"/>
          <w:szCs w:val="22"/>
        </w:rPr>
        <w:t>Montlhery</w:t>
      </w:r>
      <w:proofErr w:type="spellEnd"/>
      <w:r w:rsidR="008A71D7">
        <w:rPr>
          <w:rFonts w:asciiTheme="minorHAnsi" w:eastAsia="Calibri" w:hAnsiTheme="minorHAnsi" w:cstheme="minorHAnsi"/>
          <w:szCs w:val="22"/>
        </w:rPr>
        <w:t>)</w:t>
      </w:r>
      <w:r>
        <w:rPr>
          <w:rFonts w:asciiTheme="minorHAnsi" w:eastAsia="Calibri" w:hAnsiTheme="minorHAnsi" w:cstheme="minorHAnsi"/>
          <w:szCs w:val="22"/>
        </w:rPr>
        <w:t>;</w:t>
      </w:r>
    </w:p>
    <w:p w:rsidR="00E51C81" w:rsidRDefault="00E51C81">
      <w:pPr>
        <w:overflowPunct/>
        <w:autoSpaceDE/>
        <w:autoSpaceDN/>
        <w:adjustRightInd/>
        <w:textAlignment w:val="auto"/>
        <w:rPr>
          <w:rFonts w:ascii="Calibri" w:hAnsi="Calibri"/>
          <w:szCs w:val="22"/>
        </w:rPr>
      </w:pPr>
      <w:bookmarkStart w:id="99" w:name="_Toc387303771"/>
      <w:r>
        <w:br w:type="page"/>
      </w:r>
    </w:p>
    <w:p w:rsidR="008B7E03" w:rsidRPr="00043EBA" w:rsidRDefault="003664DB" w:rsidP="00DC7792">
      <w:pPr>
        <w:pStyle w:val="SemEspaamento"/>
        <w:outlineLvl w:val="0"/>
      </w:pPr>
      <w:r w:rsidRPr="00DB6F21">
        <w:rPr>
          <w:i/>
        </w:rPr>
        <w:t>Ilustração</w:t>
      </w:r>
      <w:r w:rsidR="008B7E03"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19</w:t>
      </w:r>
      <w:r w:rsidR="007D274D" w:rsidRPr="00DB6F21">
        <w:rPr>
          <w:i/>
        </w:rPr>
        <w:fldChar w:fldCharType="end"/>
      </w:r>
      <w:r w:rsidR="008B7E03" w:rsidRPr="00043EBA">
        <w:t xml:space="preserve"> Localização dos CFIM</w:t>
      </w:r>
      <w:bookmarkEnd w:id="99"/>
      <w:r w:rsidR="00E51C81" w:rsidRPr="00043EBA">
        <w:t>, assim como as diferentes Etapas de Instalação</w:t>
      </w:r>
    </w:p>
    <w:tbl>
      <w:tblPr>
        <w:tblStyle w:val="Tabelacomgrelha"/>
        <w:tblW w:w="0" w:type="auto"/>
        <w:tblLayout w:type="fixed"/>
        <w:tblLook w:val="04A0"/>
      </w:tblPr>
      <w:tblGrid>
        <w:gridCol w:w="4786"/>
        <w:gridCol w:w="5615"/>
      </w:tblGrid>
      <w:tr w:rsidR="00E51C81" w:rsidTr="00E51C81">
        <w:tc>
          <w:tcPr>
            <w:tcW w:w="4786" w:type="dxa"/>
          </w:tcPr>
          <w:p w:rsidR="00E51C81" w:rsidRDefault="00E51C81" w:rsidP="0074285B">
            <w:pPr>
              <w:pStyle w:val="SemEspaamento"/>
              <w:jc w:val="center"/>
            </w:pPr>
            <w:r w:rsidRPr="00B87DFD">
              <w:rPr>
                <w:rFonts w:asciiTheme="minorHAnsi" w:eastAsia="Calibri" w:hAnsiTheme="minorHAnsi" w:cstheme="minorHAnsi"/>
                <w:noProof/>
                <w:lang w:eastAsia="pt-PT"/>
              </w:rPr>
              <w:drawing>
                <wp:inline distT="0" distB="0" distL="0" distR="0">
                  <wp:extent cx="2990850" cy="2724150"/>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6"/>
                          <a:stretch>
                            <a:fillRect/>
                          </a:stretch>
                        </pic:blipFill>
                        <pic:spPr bwMode="auto">
                          <a:xfrm>
                            <a:off x="0" y="0"/>
                            <a:ext cx="2986344" cy="2720046"/>
                          </a:xfrm>
                          <a:prstGeom prst="rect">
                            <a:avLst/>
                          </a:prstGeom>
                          <a:noFill/>
                          <a:ln>
                            <a:noFill/>
                          </a:ln>
                          <a:effectLst/>
                          <a:extLst/>
                        </pic:spPr>
                      </pic:pic>
                    </a:graphicData>
                  </a:graphic>
                </wp:inline>
              </w:drawing>
            </w:r>
          </w:p>
        </w:tc>
        <w:tc>
          <w:tcPr>
            <w:tcW w:w="5615" w:type="dxa"/>
          </w:tcPr>
          <w:p w:rsidR="00E51C81" w:rsidRDefault="00E51C81" w:rsidP="0074285B">
            <w:pPr>
              <w:pStyle w:val="SemEspaamento"/>
              <w:jc w:val="center"/>
            </w:pPr>
            <w:r>
              <w:rPr>
                <w:noProof/>
                <w:lang w:eastAsia="pt-PT"/>
              </w:rPr>
              <w:drawing>
                <wp:inline distT="0" distB="0" distL="0" distR="0">
                  <wp:extent cx="3180247" cy="2724150"/>
                  <wp:effectExtent l="0" t="0" r="127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2620" cy="2726183"/>
                          </a:xfrm>
                          <a:prstGeom prst="rect">
                            <a:avLst/>
                          </a:prstGeom>
                          <a:noFill/>
                        </pic:spPr>
                      </pic:pic>
                    </a:graphicData>
                  </a:graphic>
                </wp:inline>
              </w:drawing>
            </w:r>
          </w:p>
        </w:tc>
      </w:tr>
    </w:tbl>
    <w:p w:rsidR="004D5F18" w:rsidRPr="008B7E03" w:rsidRDefault="008B7E03" w:rsidP="00E51C81">
      <w:pPr>
        <w:overflowPunct/>
        <w:spacing w:after="240" w:line="360" w:lineRule="auto"/>
        <w:ind w:left="1069"/>
        <w:jc w:val="right"/>
        <w:textAlignment w:val="auto"/>
        <w:rPr>
          <w:rFonts w:asciiTheme="minorHAnsi" w:eastAsia="Calibri" w:hAnsiTheme="minorHAnsi" w:cstheme="minorHAnsi"/>
          <w:szCs w:val="22"/>
        </w:rPr>
      </w:pPr>
      <w:r w:rsidRPr="008B7E03">
        <w:rPr>
          <w:rFonts w:asciiTheme="minorHAnsi" w:eastAsia="Calibri" w:hAnsiTheme="minorHAnsi" w:cstheme="minorHAnsi"/>
          <w:szCs w:val="22"/>
        </w:rPr>
        <w:t>Fonte</w:t>
      </w:r>
      <w:r w:rsidR="00004569">
        <w:rPr>
          <w:rFonts w:asciiTheme="minorHAnsi" w:eastAsia="Calibri" w:hAnsiTheme="minorHAnsi" w:cstheme="minorHAnsi"/>
          <w:szCs w:val="22"/>
        </w:rPr>
        <w:t>:</w:t>
      </w:r>
      <w:r w:rsidRPr="008B7E03">
        <w:rPr>
          <w:rFonts w:asciiTheme="minorHAnsi" w:eastAsia="Calibri" w:hAnsiTheme="minorHAnsi" w:cstheme="minorHAnsi"/>
          <w:szCs w:val="22"/>
        </w:rPr>
        <w:t xml:space="preserve"> DRHAT – </w:t>
      </w:r>
      <w:proofErr w:type="spellStart"/>
      <w:r w:rsidRPr="008B7E03">
        <w:rPr>
          <w:rFonts w:asciiTheme="minorHAnsi" w:eastAsia="Calibri" w:hAnsiTheme="minorHAnsi" w:cstheme="minorHAnsi"/>
          <w:szCs w:val="22"/>
        </w:rPr>
        <w:t>Direction</w:t>
      </w:r>
      <w:proofErr w:type="spellEnd"/>
      <w:r w:rsidRPr="008B7E03">
        <w:rPr>
          <w:rFonts w:asciiTheme="minorHAnsi" w:eastAsia="Calibri" w:hAnsiTheme="minorHAnsi" w:cstheme="minorHAnsi"/>
          <w:szCs w:val="22"/>
        </w:rPr>
        <w:t xml:space="preserve"> </w:t>
      </w:r>
      <w:proofErr w:type="spellStart"/>
      <w:r w:rsidRPr="008B7E03">
        <w:rPr>
          <w:rFonts w:asciiTheme="minorHAnsi" w:eastAsia="Calibri" w:hAnsiTheme="minorHAnsi" w:cstheme="minorHAnsi"/>
          <w:szCs w:val="22"/>
        </w:rPr>
        <w:t>Ressources</w:t>
      </w:r>
      <w:proofErr w:type="spellEnd"/>
      <w:r w:rsidRPr="008B7E03">
        <w:rPr>
          <w:rFonts w:asciiTheme="minorHAnsi" w:eastAsia="Calibri" w:hAnsiTheme="minorHAnsi" w:cstheme="minorHAnsi"/>
          <w:szCs w:val="22"/>
        </w:rPr>
        <w:t xml:space="preserve"> </w:t>
      </w:r>
      <w:proofErr w:type="spellStart"/>
      <w:r w:rsidRPr="008B7E03">
        <w:rPr>
          <w:rFonts w:asciiTheme="minorHAnsi" w:eastAsia="Calibri" w:hAnsiTheme="minorHAnsi" w:cstheme="minorHAnsi"/>
          <w:szCs w:val="22"/>
        </w:rPr>
        <w:t>Humains</w:t>
      </w:r>
      <w:proofErr w:type="spellEnd"/>
      <w:r w:rsidRPr="008B7E03">
        <w:rPr>
          <w:rFonts w:asciiTheme="minorHAnsi" w:eastAsia="Calibri" w:hAnsiTheme="minorHAnsi" w:cstheme="minorHAnsi"/>
          <w:szCs w:val="22"/>
        </w:rPr>
        <w:t xml:space="preserve"> de </w:t>
      </w:r>
      <w:proofErr w:type="spellStart"/>
      <w:r w:rsidRPr="008B7E03">
        <w:rPr>
          <w:rFonts w:asciiTheme="minorHAnsi" w:eastAsia="Calibri" w:hAnsiTheme="minorHAnsi" w:cstheme="minorHAnsi"/>
          <w:szCs w:val="22"/>
        </w:rPr>
        <w:t>L</w:t>
      </w:r>
      <w:r w:rsidR="00004569">
        <w:rPr>
          <w:rFonts w:asciiTheme="minorHAnsi" w:eastAsia="Calibri" w:hAnsiTheme="minorHAnsi" w:cstheme="minorHAnsi"/>
          <w:szCs w:val="22"/>
        </w:rPr>
        <w:t>´A</w:t>
      </w:r>
      <w:r w:rsidRPr="008B7E03">
        <w:rPr>
          <w:rFonts w:asciiTheme="minorHAnsi" w:eastAsia="Calibri" w:hAnsiTheme="minorHAnsi" w:cstheme="minorHAnsi"/>
          <w:szCs w:val="22"/>
        </w:rPr>
        <w:t>rmée</w:t>
      </w:r>
      <w:proofErr w:type="spellEnd"/>
      <w:r w:rsidRPr="008B7E03">
        <w:rPr>
          <w:rFonts w:asciiTheme="minorHAnsi" w:eastAsia="Calibri" w:hAnsiTheme="minorHAnsi" w:cstheme="minorHAnsi"/>
          <w:szCs w:val="22"/>
        </w:rPr>
        <w:t xml:space="preserve"> de Terre</w:t>
      </w:r>
    </w:p>
    <w:p w:rsidR="004D5F18" w:rsidRDefault="008A71D7">
      <w:pPr>
        <w:overflowPunct/>
        <w:spacing w:line="360" w:lineRule="auto"/>
        <w:ind w:left="709"/>
        <w:jc w:val="both"/>
        <w:textAlignment w:val="auto"/>
        <w:rPr>
          <w:rFonts w:asciiTheme="minorHAnsi" w:eastAsia="Calibri" w:hAnsiTheme="minorHAnsi" w:cstheme="minorHAnsi"/>
          <w:szCs w:val="22"/>
        </w:rPr>
      </w:pPr>
      <w:r>
        <w:rPr>
          <w:rFonts w:asciiTheme="minorHAnsi" w:eastAsia="Calibri" w:hAnsiTheme="minorHAnsi" w:cstheme="minorHAnsi"/>
          <w:szCs w:val="22"/>
        </w:rPr>
        <w:t>Passou</w:t>
      </w:r>
      <w:r w:rsidR="006A6A4D" w:rsidRPr="006A6A4D">
        <w:rPr>
          <w:rFonts w:asciiTheme="minorHAnsi" w:eastAsia="Calibri" w:hAnsiTheme="minorHAnsi" w:cstheme="minorHAnsi"/>
          <w:szCs w:val="22"/>
        </w:rPr>
        <w:t xml:space="preserve"> de uma formação do tipo Regimental, para </w:t>
      </w:r>
      <w:r w:rsidR="00E51C81">
        <w:rPr>
          <w:rFonts w:asciiTheme="minorHAnsi" w:eastAsia="Calibri" w:hAnsiTheme="minorHAnsi" w:cstheme="minorHAnsi"/>
          <w:szCs w:val="22"/>
        </w:rPr>
        <w:t>um Centro de F</w:t>
      </w:r>
      <w:r w:rsidR="00FB00C7">
        <w:rPr>
          <w:rFonts w:asciiTheme="minorHAnsi" w:eastAsia="Calibri" w:hAnsiTheme="minorHAnsi" w:cstheme="minorHAnsi"/>
          <w:szCs w:val="22"/>
        </w:rPr>
        <w:t xml:space="preserve">ormação </w:t>
      </w:r>
      <w:r w:rsidR="00E51C81">
        <w:rPr>
          <w:rFonts w:asciiTheme="minorHAnsi" w:eastAsia="Calibri" w:hAnsiTheme="minorHAnsi" w:cstheme="minorHAnsi"/>
          <w:szCs w:val="22"/>
        </w:rPr>
        <w:t>C</w:t>
      </w:r>
      <w:r w:rsidR="006A6A4D" w:rsidRPr="006A6A4D">
        <w:rPr>
          <w:rFonts w:asciiTheme="minorHAnsi" w:eastAsia="Calibri" w:hAnsiTheme="minorHAnsi" w:cstheme="minorHAnsi"/>
          <w:szCs w:val="22"/>
        </w:rPr>
        <w:t>omu</w:t>
      </w:r>
      <w:r w:rsidR="00FB00C7">
        <w:rPr>
          <w:rFonts w:asciiTheme="minorHAnsi" w:eastAsia="Calibri" w:hAnsiTheme="minorHAnsi" w:cstheme="minorHAnsi"/>
          <w:szCs w:val="22"/>
        </w:rPr>
        <w:t>m a todos os militares</w:t>
      </w:r>
      <w:r w:rsidR="00FB5D1A">
        <w:rPr>
          <w:rFonts w:asciiTheme="minorHAnsi" w:eastAsia="Calibri" w:hAnsiTheme="minorHAnsi" w:cstheme="minorHAnsi"/>
          <w:szCs w:val="22"/>
        </w:rPr>
        <w:t>,</w:t>
      </w:r>
      <w:r>
        <w:rPr>
          <w:rFonts w:asciiTheme="minorHAnsi" w:eastAsia="Calibri" w:hAnsiTheme="minorHAnsi" w:cstheme="minorHAnsi"/>
          <w:szCs w:val="22"/>
        </w:rPr>
        <w:t xml:space="preserve"> tendo em vista </w:t>
      </w:r>
      <w:r w:rsidR="00E51C81">
        <w:rPr>
          <w:rFonts w:asciiTheme="minorHAnsi" w:eastAsia="Calibri" w:hAnsiTheme="minorHAnsi" w:cstheme="minorHAnsi"/>
          <w:szCs w:val="22"/>
        </w:rPr>
        <w:t>os seguintes</w:t>
      </w:r>
      <w:r w:rsidR="00C0000F">
        <w:rPr>
          <w:rFonts w:asciiTheme="minorHAnsi" w:eastAsia="Calibri" w:hAnsiTheme="minorHAnsi" w:cstheme="minorHAnsi"/>
          <w:szCs w:val="22"/>
        </w:rPr>
        <w:t xml:space="preserve"> imperativos:</w:t>
      </w:r>
    </w:p>
    <w:p w:rsidR="004D5F18" w:rsidRDefault="00C0000F" w:rsidP="00DC7792">
      <w:pPr>
        <w:pStyle w:val="SemEspaamento"/>
        <w:numPr>
          <w:ilvl w:val="0"/>
          <w:numId w:val="112"/>
        </w:numPr>
        <w:spacing w:line="360" w:lineRule="auto"/>
        <w:outlineLvl w:val="0"/>
        <w:rPr>
          <w:rFonts w:eastAsia="Calibri"/>
        </w:rPr>
      </w:pPr>
      <w:proofErr w:type="spellStart"/>
      <w:r>
        <w:rPr>
          <w:rFonts w:eastAsia="Calibri"/>
        </w:rPr>
        <w:t>Standartizar</w:t>
      </w:r>
      <w:proofErr w:type="spellEnd"/>
      <w:r>
        <w:rPr>
          <w:rFonts w:eastAsia="Calibri"/>
        </w:rPr>
        <w:t xml:space="preserve"> a formação inicial (</w:t>
      </w:r>
      <w:r w:rsidR="00442A32">
        <w:rPr>
          <w:rFonts w:eastAsia="Calibri"/>
        </w:rPr>
        <w:t>nivelar a</w:t>
      </w:r>
      <w:r>
        <w:rPr>
          <w:rFonts w:eastAsia="Calibri"/>
        </w:rPr>
        <w:t xml:space="preserve"> formação</w:t>
      </w:r>
      <w:r w:rsidR="00442A32">
        <w:rPr>
          <w:rFonts w:eastAsia="Calibri"/>
        </w:rPr>
        <w:t xml:space="preserve"> inicial de</w:t>
      </w:r>
      <w:r>
        <w:rPr>
          <w:rFonts w:eastAsia="Calibri"/>
        </w:rPr>
        <w:t xml:space="preserve"> todos os militares</w:t>
      </w:r>
      <w:r w:rsidR="00442A32">
        <w:rPr>
          <w:rFonts w:eastAsia="Calibri"/>
        </w:rPr>
        <w:t xml:space="preserve"> Praças</w:t>
      </w:r>
      <w:r>
        <w:rPr>
          <w:rFonts w:eastAsia="Calibri"/>
        </w:rPr>
        <w:t>)</w:t>
      </w:r>
      <w:r w:rsidR="005F334B">
        <w:rPr>
          <w:rFonts w:eastAsia="Calibri"/>
        </w:rPr>
        <w:t>;</w:t>
      </w:r>
    </w:p>
    <w:p w:rsidR="004D5F18" w:rsidRDefault="00C0000F" w:rsidP="00DC7792">
      <w:pPr>
        <w:pStyle w:val="SemEspaamento"/>
        <w:numPr>
          <w:ilvl w:val="0"/>
          <w:numId w:val="112"/>
        </w:numPr>
        <w:spacing w:line="360" w:lineRule="auto"/>
        <w:outlineLvl w:val="0"/>
        <w:rPr>
          <w:rFonts w:eastAsia="Calibri"/>
        </w:rPr>
      </w:pPr>
      <w:r>
        <w:rPr>
          <w:rFonts w:eastAsia="Calibri"/>
        </w:rPr>
        <w:t xml:space="preserve">Responsabilizar as Brigadas </w:t>
      </w:r>
      <w:r w:rsidR="00442A32">
        <w:rPr>
          <w:rFonts w:eastAsia="Calibri"/>
        </w:rPr>
        <w:t>O</w:t>
      </w:r>
      <w:r>
        <w:rPr>
          <w:rFonts w:eastAsia="Calibri"/>
        </w:rPr>
        <w:t xml:space="preserve">peracionais pela formação </w:t>
      </w:r>
      <w:r w:rsidR="005F334B">
        <w:rPr>
          <w:rFonts w:eastAsia="Calibri"/>
        </w:rPr>
        <w:t>a</w:t>
      </w:r>
      <w:r w:rsidR="005F334B" w:rsidRPr="005F334B">
        <w:rPr>
          <w:rFonts w:eastAsia="Calibri"/>
        </w:rPr>
        <w:t xml:space="preserve"> </w:t>
      </w:r>
      <w:proofErr w:type="spellStart"/>
      <w:r w:rsidR="005F334B" w:rsidRPr="005F334B">
        <w:rPr>
          <w:rFonts w:eastAsia="Calibri"/>
        </w:rPr>
        <w:t>Formation</w:t>
      </w:r>
      <w:proofErr w:type="spellEnd"/>
      <w:r w:rsidR="005F334B" w:rsidRPr="005F334B">
        <w:rPr>
          <w:rFonts w:eastAsia="Calibri"/>
        </w:rPr>
        <w:t xml:space="preserve"> </w:t>
      </w:r>
      <w:proofErr w:type="spellStart"/>
      <w:r w:rsidR="005F334B" w:rsidRPr="005F334B">
        <w:rPr>
          <w:rFonts w:eastAsia="Calibri"/>
        </w:rPr>
        <w:t>Spécialisée</w:t>
      </w:r>
      <w:proofErr w:type="spellEnd"/>
      <w:r w:rsidR="005F334B" w:rsidRPr="005F334B">
        <w:rPr>
          <w:rFonts w:eastAsia="Calibri"/>
        </w:rPr>
        <w:t xml:space="preserve"> </w:t>
      </w:r>
      <w:proofErr w:type="spellStart"/>
      <w:r w:rsidR="005F334B" w:rsidRPr="005F334B">
        <w:rPr>
          <w:rFonts w:eastAsia="Calibri"/>
        </w:rPr>
        <w:t>Initiale</w:t>
      </w:r>
      <w:proofErr w:type="spellEnd"/>
      <w:r w:rsidR="005F334B" w:rsidRPr="005F334B">
        <w:rPr>
          <w:rFonts w:eastAsia="Calibri"/>
        </w:rPr>
        <w:t xml:space="preserve"> (FSI)</w:t>
      </w:r>
      <w:r w:rsidR="005F334B">
        <w:rPr>
          <w:rFonts w:eastAsia="Calibri"/>
        </w:rPr>
        <w:t>,</w:t>
      </w:r>
      <w:r>
        <w:rPr>
          <w:rFonts w:eastAsia="Calibri"/>
        </w:rPr>
        <w:t>dos seus militares</w:t>
      </w:r>
      <w:r w:rsidR="005F334B">
        <w:rPr>
          <w:rFonts w:eastAsia="Calibri"/>
        </w:rPr>
        <w:t>, após a formação inicial em centro de formação comum;</w:t>
      </w:r>
    </w:p>
    <w:p w:rsidR="004D5F18" w:rsidRDefault="006A6A4D">
      <w:pPr>
        <w:overflowPunct/>
        <w:spacing w:line="360" w:lineRule="auto"/>
        <w:ind w:left="360" w:firstLine="349"/>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A impl</w:t>
      </w:r>
      <w:r w:rsidR="00FB5D1A">
        <w:rPr>
          <w:rFonts w:asciiTheme="minorHAnsi" w:eastAsia="Calibri" w:hAnsiTheme="minorHAnsi" w:cstheme="minorHAnsi"/>
          <w:szCs w:val="22"/>
        </w:rPr>
        <w:t>eme</w:t>
      </w:r>
      <w:r w:rsidRPr="006A6A4D">
        <w:rPr>
          <w:rFonts w:asciiTheme="minorHAnsi" w:eastAsia="Calibri" w:hAnsiTheme="minorHAnsi" w:cstheme="minorHAnsi"/>
          <w:szCs w:val="22"/>
        </w:rPr>
        <w:t>ntação</w:t>
      </w:r>
      <w:r w:rsidR="008A71D7">
        <w:rPr>
          <w:rFonts w:asciiTheme="minorHAnsi" w:eastAsia="Calibri" w:hAnsiTheme="minorHAnsi" w:cstheme="minorHAnsi"/>
          <w:szCs w:val="22"/>
        </w:rPr>
        <w:t xml:space="preserve"> deste CFIM</w:t>
      </w:r>
      <w:proofErr w:type="gramStart"/>
      <w:r w:rsidR="008A71D7">
        <w:rPr>
          <w:rFonts w:asciiTheme="minorHAnsi" w:eastAsia="Calibri" w:hAnsiTheme="minorHAnsi" w:cstheme="minorHAnsi"/>
          <w:szCs w:val="22"/>
        </w:rPr>
        <w:t>,</w:t>
      </w:r>
      <w:proofErr w:type="gramEnd"/>
      <w:r w:rsidR="008A71D7">
        <w:rPr>
          <w:rFonts w:asciiTheme="minorHAnsi" w:eastAsia="Calibri" w:hAnsiTheme="minorHAnsi" w:cstheme="minorHAnsi"/>
          <w:szCs w:val="22"/>
        </w:rPr>
        <w:t xml:space="preserve"> v</w:t>
      </w:r>
      <w:r w:rsidR="009C691D">
        <w:rPr>
          <w:rFonts w:asciiTheme="minorHAnsi" w:eastAsia="Calibri" w:hAnsiTheme="minorHAnsi" w:cstheme="minorHAnsi"/>
          <w:szCs w:val="22"/>
        </w:rPr>
        <w:t>i</w:t>
      </w:r>
      <w:r w:rsidR="008A71D7">
        <w:rPr>
          <w:rFonts w:asciiTheme="minorHAnsi" w:eastAsia="Calibri" w:hAnsiTheme="minorHAnsi" w:cstheme="minorHAnsi"/>
          <w:szCs w:val="22"/>
        </w:rPr>
        <w:t>sou ainda corrigir a</w:t>
      </w:r>
      <w:r w:rsidR="009C691D">
        <w:rPr>
          <w:rFonts w:asciiTheme="minorHAnsi" w:eastAsia="Calibri" w:hAnsiTheme="minorHAnsi" w:cstheme="minorHAnsi"/>
          <w:szCs w:val="22"/>
        </w:rPr>
        <w:t>s</w:t>
      </w:r>
      <w:r w:rsidR="008A71D7">
        <w:rPr>
          <w:rFonts w:asciiTheme="minorHAnsi" w:eastAsia="Calibri" w:hAnsiTheme="minorHAnsi" w:cstheme="minorHAnsi"/>
          <w:szCs w:val="22"/>
        </w:rPr>
        <w:t xml:space="preserve"> elevadas </w:t>
      </w:r>
      <w:r w:rsidR="00CE6115">
        <w:rPr>
          <w:rFonts w:asciiTheme="minorHAnsi" w:eastAsia="Calibri" w:hAnsiTheme="minorHAnsi" w:cstheme="minorHAnsi"/>
          <w:szCs w:val="22"/>
        </w:rPr>
        <w:t>taxa</w:t>
      </w:r>
      <w:r w:rsidR="008A71D7">
        <w:rPr>
          <w:rFonts w:asciiTheme="minorHAnsi" w:eastAsia="Calibri" w:hAnsiTheme="minorHAnsi" w:cstheme="minorHAnsi"/>
          <w:szCs w:val="22"/>
        </w:rPr>
        <w:t>s</w:t>
      </w:r>
      <w:r w:rsidRPr="006A6A4D">
        <w:rPr>
          <w:rFonts w:asciiTheme="minorHAnsi" w:eastAsia="Calibri" w:hAnsiTheme="minorHAnsi" w:cstheme="minorHAnsi"/>
          <w:szCs w:val="22"/>
        </w:rPr>
        <w:t xml:space="preserve"> </w:t>
      </w:r>
      <w:r w:rsidR="00FB5D1A">
        <w:rPr>
          <w:rFonts w:asciiTheme="minorHAnsi" w:eastAsia="Calibri" w:hAnsiTheme="minorHAnsi" w:cstheme="minorHAnsi"/>
          <w:szCs w:val="22"/>
        </w:rPr>
        <w:t>de atrito</w:t>
      </w:r>
      <w:r w:rsidR="00650B1C">
        <w:rPr>
          <w:rStyle w:val="Refdenotaderodap"/>
          <w:rFonts w:asciiTheme="minorHAnsi" w:eastAsia="Calibri" w:hAnsiTheme="minorHAnsi"/>
          <w:szCs w:val="22"/>
        </w:rPr>
        <w:footnoteReference w:id="68"/>
      </w:r>
      <w:r w:rsidR="00FB5D1A">
        <w:rPr>
          <w:rFonts w:asciiTheme="minorHAnsi" w:eastAsia="Calibri" w:hAnsiTheme="minorHAnsi" w:cstheme="minorHAnsi"/>
          <w:szCs w:val="22"/>
        </w:rPr>
        <w:t xml:space="preserve"> </w:t>
      </w:r>
      <w:r w:rsidR="00442A32">
        <w:rPr>
          <w:rFonts w:asciiTheme="minorHAnsi" w:eastAsia="Calibri" w:hAnsiTheme="minorHAnsi" w:cstheme="minorHAnsi"/>
          <w:szCs w:val="22"/>
        </w:rPr>
        <w:t xml:space="preserve">que se verificavam na </w:t>
      </w:r>
      <w:r w:rsidR="008A71D7">
        <w:rPr>
          <w:rFonts w:asciiTheme="minorHAnsi" w:eastAsia="Calibri" w:hAnsiTheme="minorHAnsi" w:cstheme="minorHAnsi"/>
          <w:szCs w:val="22"/>
        </w:rPr>
        <w:t xml:space="preserve">formação </w:t>
      </w:r>
      <w:r w:rsidR="00442A32">
        <w:rPr>
          <w:rFonts w:asciiTheme="minorHAnsi" w:eastAsia="Calibri" w:hAnsiTheme="minorHAnsi" w:cstheme="minorHAnsi"/>
          <w:szCs w:val="22"/>
        </w:rPr>
        <w:t>das unidades do tipo</w:t>
      </w:r>
      <w:r w:rsidR="000F5C64">
        <w:rPr>
          <w:rFonts w:asciiTheme="minorHAnsi" w:eastAsia="Calibri" w:hAnsiTheme="minorHAnsi" w:cstheme="minorHAnsi"/>
          <w:szCs w:val="22"/>
        </w:rPr>
        <w:t xml:space="preserve"> </w:t>
      </w:r>
      <w:r w:rsidR="008A71D7">
        <w:rPr>
          <w:rFonts w:asciiTheme="minorHAnsi" w:eastAsia="Calibri" w:hAnsiTheme="minorHAnsi" w:cstheme="minorHAnsi"/>
          <w:szCs w:val="22"/>
        </w:rPr>
        <w:t>regimenta</w:t>
      </w:r>
      <w:r w:rsidR="009C691D">
        <w:rPr>
          <w:rFonts w:asciiTheme="minorHAnsi" w:eastAsia="Calibri" w:hAnsiTheme="minorHAnsi" w:cstheme="minorHAnsi"/>
          <w:szCs w:val="22"/>
        </w:rPr>
        <w:t>l</w:t>
      </w:r>
      <w:r w:rsidR="00442A32">
        <w:rPr>
          <w:rFonts w:asciiTheme="minorHAnsi" w:eastAsia="Calibri" w:hAnsiTheme="minorHAnsi" w:cstheme="minorHAnsi"/>
          <w:szCs w:val="22"/>
        </w:rPr>
        <w:t xml:space="preserve"> (superior a 15% nos</w:t>
      </w:r>
      <w:r w:rsidR="00650B1C">
        <w:rPr>
          <w:rFonts w:asciiTheme="minorHAnsi" w:eastAsia="Calibri" w:hAnsiTheme="minorHAnsi" w:cstheme="minorHAnsi"/>
          <w:szCs w:val="22"/>
        </w:rPr>
        <w:t xml:space="preserve"> </w:t>
      </w:r>
      <w:r w:rsidR="00442A32">
        <w:rPr>
          <w:rFonts w:asciiTheme="minorHAnsi" w:eastAsia="Calibri" w:hAnsiTheme="minorHAnsi" w:cstheme="minorHAnsi"/>
          <w:szCs w:val="22"/>
        </w:rPr>
        <w:t>primeiros seis meses d</w:t>
      </w:r>
      <w:r w:rsidR="00650B1C">
        <w:rPr>
          <w:rFonts w:asciiTheme="minorHAnsi" w:eastAsia="Calibri" w:hAnsiTheme="minorHAnsi" w:cstheme="minorHAnsi"/>
          <w:szCs w:val="22"/>
        </w:rPr>
        <w:t>a</w:t>
      </w:r>
      <w:r w:rsidR="00442A32">
        <w:rPr>
          <w:rFonts w:asciiTheme="minorHAnsi" w:eastAsia="Calibri" w:hAnsiTheme="minorHAnsi" w:cstheme="minorHAnsi"/>
          <w:szCs w:val="22"/>
        </w:rPr>
        <w:t xml:space="preserve"> formação inicial</w:t>
      </w:r>
      <w:r w:rsidR="00FB5D1A">
        <w:rPr>
          <w:rFonts w:asciiTheme="minorHAnsi" w:eastAsia="Calibri" w:hAnsiTheme="minorHAnsi" w:cstheme="minorHAnsi"/>
          <w:szCs w:val="22"/>
        </w:rPr>
        <w:t>)</w:t>
      </w:r>
      <w:r w:rsidR="00CE6115">
        <w:rPr>
          <w:rFonts w:asciiTheme="minorHAnsi" w:eastAsia="Calibri" w:hAnsiTheme="minorHAnsi" w:cstheme="minorHAnsi"/>
          <w:szCs w:val="22"/>
        </w:rPr>
        <w:t>.</w:t>
      </w:r>
    </w:p>
    <w:p w:rsidR="00CE6115" w:rsidRDefault="00CE6115" w:rsidP="00CE6115">
      <w:pPr>
        <w:overflowPunct/>
        <w:spacing w:line="360" w:lineRule="auto"/>
        <w:ind w:left="360"/>
        <w:jc w:val="both"/>
        <w:textAlignment w:val="auto"/>
      </w:pPr>
      <w:r>
        <w:t>“</w:t>
      </w:r>
      <w:proofErr w:type="spellStart"/>
      <w:r w:rsidRPr="00DF6584">
        <w:rPr>
          <w:rFonts w:asciiTheme="minorHAnsi" w:hAnsiTheme="minorHAnsi" w:cstheme="minorHAnsi"/>
          <w:i/>
        </w:rPr>
        <w:t>L’armée</w:t>
      </w:r>
      <w:proofErr w:type="spellEnd"/>
      <w:r w:rsidRPr="00DF6584">
        <w:rPr>
          <w:rFonts w:asciiTheme="minorHAnsi" w:hAnsiTheme="minorHAnsi" w:cstheme="minorHAnsi"/>
          <w:i/>
        </w:rPr>
        <w:t xml:space="preserve"> de Terre </w:t>
      </w:r>
      <w:r w:rsidR="00442A32" w:rsidRPr="00442A32">
        <w:rPr>
          <w:rFonts w:asciiTheme="minorHAnsi" w:hAnsiTheme="minorHAnsi" w:cstheme="minorHAnsi"/>
          <w:i/>
        </w:rPr>
        <w:t xml:space="preserve">decidiu estabelecer </w:t>
      </w:r>
      <w:r w:rsidR="00442A32">
        <w:rPr>
          <w:rFonts w:asciiTheme="minorHAnsi" w:hAnsiTheme="minorHAnsi" w:cstheme="minorHAnsi"/>
          <w:i/>
        </w:rPr>
        <w:t xml:space="preserve">CFIM </w:t>
      </w:r>
      <w:r w:rsidR="00442A32" w:rsidRPr="00442A32">
        <w:rPr>
          <w:rFonts w:asciiTheme="minorHAnsi" w:hAnsiTheme="minorHAnsi" w:cstheme="minorHAnsi"/>
          <w:i/>
        </w:rPr>
        <w:t>para limitar as lacunas educacionais entre diferentes regimentos e as p</w:t>
      </w:r>
      <w:r w:rsidR="00442A32">
        <w:rPr>
          <w:rFonts w:asciiTheme="minorHAnsi" w:hAnsiTheme="minorHAnsi" w:cstheme="minorHAnsi"/>
          <w:i/>
        </w:rPr>
        <w:t>erdas na instrução</w:t>
      </w:r>
      <w:r w:rsidR="00442A32" w:rsidRPr="00442A32">
        <w:rPr>
          <w:rFonts w:asciiTheme="minorHAnsi" w:hAnsiTheme="minorHAnsi" w:cstheme="minorHAnsi"/>
          <w:i/>
        </w:rPr>
        <w:t xml:space="preserve">, nos primeiros seis meses. </w:t>
      </w:r>
      <w:r w:rsidRPr="00DF6584">
        <w:rPr>
          <w:rFonts w:asciiTheme="minorHAnsi" w:hAnsiTheme="minorHAnsi" w:cstheme="minorHAnsi"/>
        </w:rPr>
        <w:t>”</w:t>
      </w:r>
      <w:sdt>
        <w:sdtPr>
          <w:rPr>
            <w:rFonts w:asciiTheme="minorHAnsi" w:hAnsiTheme="minorHAnsi" w:cstheme="minorHAnsi"/>
          </w:rPr>
          <w:id w:val="264844172"/>
          <w:citation/>
        </w:sdtPr>
        <w:sdtEndPr>
          <w:rPr>
            <w:rFonts w:ascii="Arial" w:hAnsi="Arial" w:cs="Times New Roman"/>
          </w:rPr>
        </w:sdtEndPr>
        <w:sdtContent>
          <w:r w:rsidR="007D274D" w:rsidRPr="00DF6584">
            <w:rPr>
              <w:rFonts w:asciiTheme="minorHAnsi" w:hAnsiTheme="minorHAnsi" w:cstheme="minorHAnsi"/>
            </w:rPr>
            <w:fldChar w:fldCharType="begin"/>
          </w:r>
          <w:r w:rsidRPr="00DF6584">
            <w:rPr>
              <w:rFonts w:asciiTheme="minorHAnsi" w:hAnsiTheme="minorHAnsi" w:cstheme="minorHAnsi"/>
            </w:rPr>
            <w:instrText xml:space="preserve"> CITATION 14Fe \l 2070  </w:instrText>
          </w:r>
          <w:r w:rsidR="007D274D" w:rsidRPr="00DF6584">
            <w:rPr>
              <w:rFonts w:asciiTheme="minorHAnsi" w:hAnsiTheme="minorHAnsi" w:cstheme="minorHAnsi"/>
            </w:rPr>
            <w:fldChar w:fldCharType="separate"/>
          </w:r>
          <w:r w:rsidR="00722653">
            <w:rPr>
              <w:rFonts w:asciiTheme="minorHAnsi" w:hAnsiTheme="minorHAnsi" w:cstheme="minorHAnsi"/>
              <w:noProof/>
            </w:rPr>
            <w:t xml:space="preserve"> </w:t>
          </w:r>
          <w:r w:rsidR="00722653" w:rsidRPr="00722653">
            <w:rPr>
              <w:rFonts w:asciiTheme="minorHAnsi" w:hAnsiTheme="minorHAnsi" w:cstheme="minorHAnsi"/>
              <w:noProof/>
            </w:rPr>
            <w:t>(Delaplace, Gildas, 2014)</w:t>
          </w:r>
          <w:r w:rsidR="007D274D" w:rsidRPr="00DF6584">
            <w:rPr>
              <w:rFonts w:asciiTheme="minorHAnsi" w:hAnsiTheme="minorHAnsi" w:cstheme="minorHAnsi"/>
            </w:rPr>
            <w:fldChar w:fldCharType="end"/>
          </w:r>
        </w:sdtContent>
      </w:sdt>
      <w:r w:rsidRPr="003470FE">
        <w:t>.</w:t>
      </w:r>
    </w:p>
    <w:p w:rsidR="007F1805" w:rsidRPr="007F1805" w:rsidRDefault="00280146" w:rsidP="007A47F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Desta forma </w:t>
      </w:r>
      <w:proofErr w:type="spellStart"/>
      <w:r w:rsidR="000F5C64" w:rsidRPr="000F5C64">
        <w:rPr>
          <w:rFonts w:asciiTheme="minorHAnsi" w:eastAsia="Calibri" w:hAnsiTheme="minorHAnsi" w:cstheme="minorHAnsi"/>
          <w:szCs w:val="22"/>
        </w:rPr>
        <w:t>L’armée</w:t>
      </w:r>
      <w:proofErr w:type="spellEnd"/>
      <w:r w:rsidR="000F5C64" w:rsidRPr="000F5C64">
        <w:rPr>
          <w:rFonts w:asciiTheme="minorHAnsi" w:eastAsia="Calibri" w:hAnsiTheme="minorHAnsi" w:cstheme="minorHAnsi"/>
          <w:szCs w:val="22"/>
        </w:rPr>
        <w:t xml:space="preserve"> de Terre </w:t>
      </w:r>
      <w:r w:rsidR="007F1805" w:rsidRPr="007F1805">
        <w:rPr>
          <w:rFonts w:asciiTheme="minorHAnsi" w:eastAsia="Calibri" w:hAnsiTheme="minorHAnsi" w:cstheme="minorHAnsi"/>
          <w:szCs w:val="22"/>
        </w:rPr>
        <w:t>limit</w:t>
      </w:r>
      <w:r w:rsidR="000F5C64">
        <w:rPr>
          <w:rFonts w:asciiTheme="minorHAnsi" w:eastAsia="Calibri" w:hAnsiTheme="minorHAnsi" w:cstheme="minorHAnsi"/>
          <w:szCs w:val="22"/>
        </w:rPr>
        <w:t xml:space="preserve">ou assim </w:t>
      </w:r>
      <w:r w:rsidR="007F1805" w:rsidRPr="007F1805">
        <w:rPr>
          <w:rFonts w:asciiTheme="minorHAnsi" w:eastAsia="Calibri" w:hAnsiTheme="minorHAnsi" w:cstheme="minorHAnsi"/>
          <w:szCs w:val="22"/>
        </w:rPr>
        <w:t xml:space="preserve">as lacunas </w:t>
      </w:r>
      <w:r w:rsidR="000F5C64">
        <w:rPr>
          <w:rFonts w:asciiTheme="minorHAnsi" w:eastAsia="Calibri" w:hAnsiTheme="minorHAnsi" w:cstheme="minorHAnsi"/>
          <w:szCs w:val="22"/>
        </w:rPr>
        <w:t>existentes na</w:t>
      </w:r>
      <w:r w:rsidR="007F1805" w:rsidRPr="007F1805">
        <w:rPr>
          <w:rFonts w:asciiTheme="minorHAnsi" w:eastAsia="Calibri" w:hAnsiTheme="minorHAnsi" w:cstheme="minorHAnsi"/>
          <w:szCs w:val="22"/>
        </w:rPr>
        <w:t xml:space="preserve"> formação</w:t>
      </w:r>
      <w:r w:rsidR="000F5C64">
        <w:rPr>
          <w:rFonts w:asciiTheme="minorHAnsi" w:eastAsia="Calibri" w:hAnsiTheme="minorHAnsi" w:cstheme="minorHAnsi"/>
          <w:szCs w:val="22"/>
        </w:rPr>
        <w:t>,</w:t>
      </w:r>
      <w:r w:rsidR="007F1805" w:rsidRPr="007F1805">
        <w:rPr>
          <w:rFonts w:asciiTheme="minorHAnsi" w:eastAsia="Calibri" w:hAnsiTheme="minorHAnsi" w:cstheme="minorHAnsi"/>
          <w:szCs w:val="22"/>
        </w:rPr>
        <w:t xml:space="preserve"> entre diferentes regimentos</w:t>
      </w:r>
      <w:r>
        <w:rPr>
          <w:rFonts w:asciiTheme="minorHAnsi" w:eastAsia="Calibri" w:hAnsiTheme="minorHAnsi" w:cstheme="minorHAnsi"/>
          <w:szCs w:val="22"/>
        </w:rPr>
        <w:t xml:space="preserve"> e a</w:t>
      </w:r>
      <w:r w:rsidR="000F5C64">
        <w:rPr>
          <w:rFonts w:asciiTheme="minorHAnsi" w:eastAsia="Calibri" w:hAnsiTheme="minorHAnsi" w:cstheme="minorHAnsi"/>
          <w:szCs w:val="22"/>
        </w:rPr>
        <w:t>umentar a</w:t>
      </w:r>
      <w:r w:rsidR="007F1805" w:rsidRPr="007F1805">
        <w:rPr>
          <w:rFonts w:asciiTheme="minorHAnsi" w:eastAsia="Calibri" w:hAnsiTheme="minorHAnsi" w:cstheme="minorHAnsi"/>
          <w:szCs w:val="22"/>
        </w:rPr>
        <w:t xml:space="preserve"> retenção d</w:t>
      </w:r>
      <w:r w:rsidR="000F5C64">
        <w:rPr>
          <w:rFonts w:asciiTheme="minorHAnsi" w:eastAsia="Calibri" w:hAnsiTheme="minorHAnsi" w:cstheme="minorHAnsi"/>
          <w:szCs w:val="22"/>
        </w:rPr>
        <w:t>e</w:t>
      </w:r>
      <w:r w:rsidR="007F1805" w:rsidRPr="007F1805">
        <w:rPr>
          <w:rFonts w:asciiTheme="minorHAnsi" w:eastAsia="Calibri" w:hAnsiTheme="minorHAnsi" w:cstheme="minorHAnsi"/>
          <w:szCs w:val="22"/>
        </w:rPr>
        <w:t xml:space="preserve"> voluntários no </w:t>
      </w:r>
      <w:r w:rsidR="00D30EDC">
        <w:rPr>
          <w:rFonts w:asciiTheme="minorHAnsi" w:eastAsia="Calibri" w:hAnsiTheme="minorHAnsi" w:cstheme="minorHAnsi"/>
          <w:szCs w:val="22"/>
        </w:rPr>
        <w:t>Exército</w:t>
      </w:r>
      <w:r w:rsidR="007F1805" w:rsidRPr="007F1805">
        <w:rPr>
          <w:rFonts w:asciiTheme="minorHAnsi" w:eastAsia="Calibri" w:hAnsiTheme="minorHAnsi" w:cstheme="minorHAnsi"/>
          <w:szCs w:val="22"/>
        </w:rPr>
        <w:t>.</w:t>
      </w:r>
    </w:p>
    <w:p w:rsidR="005C0233" w:rsidRPr="00EB5A06" w:rsidRDefault="004E1BBB" w:rsidP="00646785">
      <w:pPr>
        <w:overflowPunct/>
        <w:spacing w:after="240"/>
        <w:ind w:left="1418"/>
        <w:jc w:val="both"/>
        <w:textAlignment w:val="auto"/>
        <w:rPr>
          <w:rFonts w:asciiTheme="minorHAnsi" w:eastAsia="Calibri" w:hAnsiTheme="minorHAnsi" w:cstheme="minorHAnsi"/>
          <w:sz w:val="20"/>
        </w:rPr>
      </w:pPr>
      <w:r w:rsidRPr="00EB5A06">
        <w:rPr>
          <w:rFonts w:asciiTheme="minorHAnsi" w:eastAsia="Calibri" w:hAnsiTheme="minorHAnsi" w:cstheme="minorHAnsi"/>
          <w:sz w:val="20"/>
        </w:rPr>
        <w:t xml:space="preserve">O Chefe do Estado-Maior </w:t>
      </w:r>
      <w:proofErr w:type="spellStart"/>
      <w:r w:rsidRPr="00EB5A06">
        <w:rPr>
          <w:rFonts w:asciiTheme="minorHAnsi" w:eastAsia="Calibri" w:hAnsiTheme="minorHAnsi" w:cstheme="minorHAnsi"/>
          <w:sz w:val="20"/>
        </w:rPr>
        <w:t>L’armée</w:t>
      </w:r>
      <w:proofErr w:type="spellEnd"/>
      <w:r w:rsidRPr="00EB5A06">
        <w:rPr>
          <w:rFonts w:asciiTheme="minorHAnsi" w:eastAsia="Calibri" w:hAnsiTheme="minorHAnsi" w:cstheme="minorHAnsi"/>
          <w:sz w:val="20"/>
        </w:rPr>
        <w:t xml:space="preserve"> de Terre</w:t>
      </w:r>
      <w:proofErr w:type="gramStart"/>
      <w:r w:rsidRPr="00EB5A06">
        <w:rPr>
          <w:rFonts w:asciiTheme="minorHAnsi" w:eastAsia="Calibri" w:hAnsiTheme="minorHAnsi" w:cstheme="minorHAnsi"/>
          <w:sz w:val="20"/>
        </w:rPr>
        <w:t>,</w:t>
      </w:r>
      <w:proofErr w:type="gramEnd"/>
      <w:r w:rsidRPr="00EB5A06">
        <w:rPr>
          <w:rFonts w:asciiTheme="minorHAnsi" w:eastAsia="Calibri" w:hAnsiTheme="minorHAnsi" w:cstheme="minorHAnsi"/>
          <w:sz w:val="20"/>
        </w:rPr>
        <w:t xml:space="preserve"> (…) decidiu criar os</w:t>
      </w:r>
      <w:r w:rsidR="007A47FB" w:rsidRPr="00EB5A06">
        <w:rPr>
          <w:rFonts w:asciiTheme="minorHAnsi" w:eastAsia="Calibri" w:hAnsiTheme="minorHAnsi" w:cstheme="minorHAnsi"/>
          <w:sz w:val="20"/>
        </w:rPr>
        <w:t xml:space="preserve"> </w:t>
      </w:r>
      <w:r w:rsidRPr="00EB5A06">
        <w:rPr>
          <w:rFonts w:asciiTheme="minorHAnsi" w:eastAsia="Calibri" w:hAnsiTheme="minorHAnsi" w:cstheme="minorHAnsi"/>
          <w:sz w:val="20"/>
        </w:rPr>
        <w:t xml:space="preserve">centros específicos, CFIM, para garantir a todos uma formação de qualidade, (…) A primeira etapa incremental de um </w:t>
      </w:r>
      <w:r w:rsidR="007A47FB" w:rsidRPr="00EB5A06">
        <w:rPr>
          <w:rFonts w:asciiTheme="minorHAnsi" w:eastAsia="Calibri" w:hAnsiTheme="minorHAnsi" w:cstheme="minorHAnsi"/>
          <w:sz w:val="20"/>
        </w:rPr>
        <w:t>adequado</w:t>
      </w:r>
      <w:r w:rsidRPr="00EB5A06">
        <w:rPr>
          <w:rFonts w:asciiTheme="minorHAnsi" w:eastAsia="Calibri" w:hAnsiTheme="minorHAnsi" w:cstheme="minorHAnsi"/>
          <w:sz w:val="20"/>
        </w:rPr>
        <w:t xml:space="preserve"> caminho de progresso e adaptação</w:t>
      </w:r>
      <w:r w:rsidR="007A47FB" w:rsidRPr="00EB5A06">
        <w:rPr>
          <w:rFonts w:asciiTheme="minorHAnsi" w:eastAsia="Calibri" w:hAnsiTheme="minorHAnsi" w:cstheme="minorHAnsi"/>
          <w:sz w:val="20"/>
        </w:rPr>
        <w:t xml:space="preserve">, durante a formação inicial, esta situação </w:t>
      </w:r>
      <w:r w:rsidRPr="00EB5A06">
        <w:rPr>
          <w:rFonts w:asciiTheme="minorHAnsi" w:eastAsia="Calibri" w:hAnsiTheme="minorHAnsi" w:cstheme="minorHAnsi"/>
          <w:sz w:val="20"/>
        </w:rPr>
        <w:t xml:space="preserve">ilustra </w:t>
      </w:r>
      <w:r w:rsidR="007A47FB" w:rsidRPr="00EB5A06">
        <w:rPr>
          <w:rFonts w:asciiTheme="minorHAnsi" w:eastAsia="Calibri" w:hAnsiTheme="minorHAnsi" w:cstheme="minorHAnsi"/>
          <w:sz w:val="20"/>
        </w:rPr>
        <w:t xml:space="preserve">bem </w:t>
      </w:r>
      <w:r w:rsidRPr="00EB5A06">
        <w:rPr>
          <w:rFonts w:asciiTheme="minorHAnsi" w:eastAsia="Calibri" w:hAnsiTheme="minorHAnsi" w:cstheme="minorHAnsi"/>
          <w:sz w:val="20"/>
        </w:rPr>
        <w:t>a atenção dada pelo Exército</w:t>
      </w:r>
      <w:r w:rsidR="007A47FB" w:rsidRPr="00EB5A06">
        <w:rPr>
          <w:rFonts w:asciiTheme="minorHAnsi" w:eastAsia="Calibri" w:hAnsiTheme="minorHAnsi" w:cstheme="minorHAnsi"/>
          <w:sz w:val="20"/>
        </w:rPr>
        <w:t xml:space="preserve"> a estes assuntos, e ao </w:t>
      </w:r>
      <w:r w:rsidRPr="00EB5A06">
        <w:rPr>
          <w:rFonts w:asciiTheme="minorHAnsi" w:eastAsia="Calibri" w:hAnsiTheme="minorHAnsi" w:cstheme="minorHAnsi"/>
          <w:sz w:val="20"/>
        </w:rPr>
        <w:t>seu compromisso e vont</w:t>
      </w:r>
      <w:r w:rsidR="007A47FB" w:rsidRPr="00EB5A06">
        <w:rPr>
          <w:rFonts w:asciiTheme="minorHAnsi" w:eastAsia="Calibri" w:hAnsiTheme="minorHAnsi" w:cstheme="minorHAnsi"/>
          <w:sz w:val="20"/>
        </w:rPr>
        <w:t>ade de oferecer-lhes uma atrativa carreira,</w:t>
      </w:r>
      <w:r w:rsidRPr="00EB5A06">
        <w:rPr>
          <w:rFonts w:asciiTheme="minorHAnsi" w:eastAsia="Calibri" w:hAnsiTheme="minorHAnsi" w:cstheme="minorHAnsi"/>
          <w:sz w:val="20"/>
        </w:rPr>
        <w:t xml:space="preserve"> compatíve</w:t>
      </w:r>
      <w:r w:rsidR="007A47FB" w:rsidRPr="00EB5A06">
        <w:rPr>
          <w:rFonts w:asciiTheme="minorHAnsi" w:eastAsia="Calibri" w:hAnsiTheme="minorHAnsi" w:cstheme="minorHAnsi"/>
          <w:sz w:val="20"/>
        </w:rPr>
        <w:t>l</w:t>
      </w:r>
      <w:r w:rsidRPr="00EB5A06">
        <w:rPr>
          <w:rFonts w:asciiTheme="minorHAnsi" w:eastAsia="Calibri" w:hAnsiTheme="minorHAnsi" w:cstheme="minorHAnsi"/>
          <w:sz w:val="20"/>
        </w:rPr>
        <w:t xml:space="preserve"> com as suas expectativas</w:t>
      </w:r>
      <w:r w:rsidR="007A47FB" w:rsidRPr="00EB5A06">
        <w:rPr>
          <w:rFonts w:asciiTheme="minorHAnsi" w:eastAsia="Calibri" w:hAnsiTheme="minorHAnsi" w:cstheme="minorHAnsi"/>
          <w:sz w:val="20"/>
        </w:rPr>
        <w:t xml:space="preserve"> através da</w:t>
      </w:r>
      <w:r w:rsidRPr="00EB5A06">
        <w:rPr>
          <w:rFonts w:asciiTheme="minorHAnsi" w:eastAsia="Calibri" w:hAnsiTheme="minorHAnsi" w:cstheme="minorHAnsi"/>
          <w:sz w:val="20"/>
        </w:rPr>
        <w:t xml:space="preserve"> qualidade</w:t>
      </w:r>
      <w:r w:rsidR="007A47FB" w:rsidRPr="00EB5A06">
        <w:rPr>
          <w:rFonts w:asciiTheme="minorHAnsi" w:eastAsia="Calibri" w:hAnsiTheme="minorHAnsi" w:cstheme="minorHAnsi"/>
          <w:sz w:val="20"/>
        </w:rPr>
        <w:t xml:space="preserve"> formativa</w:t>
      </w:r>
      <w:r w:rsidRPr="00EB5A06">
        <w:rPr>
          <w:rFonts w:asciiTheme="minorHAnsi" w:eastAsia="Calibri" w:hAnsiTheme="minorHAnsi" w:cstheme="minorHAnsi"/>
          <w:sz w:val="20"/>
        </w:rPr>
        <w:t xml:space="preserve">. Como diz o ditado, "não nascemos </w:t>
      </w:r>
      <w:r w:rsidR="00ED6DFF">
        <w:rPr>
          <w:rFonts w:asciiTheme="minorHAnsi" w:eastAsia="Calibri" w:hAnsiTheme="minorHAnsi" w:cstheme="minorHAnsi"/>
          <w:sz w:val="20"/>
        </w:rPr>
        <w:t>S</w:t>
      </w:r>
      <w:r w:rsidRPr="00EB5A06">
        <w:rPr>
          <w:rFonts w:asciiTheme="minorHAnsi" w:eastAsia="Calibri" w:hAnsiTheme="minorHAnsi" w:cstheme="minorHAnsi"/>
          <w:sz w:val="20"/>
        </w:rPr>
        <w:t>oldado, torna</w:t>
      </w:r>
      <w:r w:rsidR="00ED6DFF">
        <w:rPr>
          <w:rFonts w:asciiTheme="minorHAnsi" w:eastAsia="Calibri" w:hAnsiTheme="minorHAnsi" w:cstheme="minorHAnsi"/>
          <w:sz w:val="20"/>
        </w:rPr>
        <w:t>mo</w:t>
      </w:r>
      <w:r w:rsidRPr="00EB5A06">
        <w:rPr>
          <w:rFonts w:asciiTheme="minorHAnsi" w:eastAsia="Calibri" w:hAnsiTheme="minorHAnsi" w:cstheme="minorHAnsi"/>
          <w:sz w:val="20"/>
        </w:rPr>
        <w:t>-</w:t>
      </w:r>
      <w:r w:rsidR="00ED6DFF">
        <w:rPr>
          <w:rFonts w:asciiTheme="minorHAnsi" w:eastAsia="Calibri" w:hAnsiTheme="minorHAnsi" w:cstheme="minorHAnsi"/>
          <w:sz w:val="20"/>
        </w:rPr>
        <w:t>nos</w:t>
      </w:r>
      <w:r w:rsidR="007A47FB" w:rsidRPr="00EB5A06">
        <w:rPr>
          <w:rFonts w:asciiTheme="minorHAnsi" w:eastAsia="Calibri" w:hAnsiTheme="minorHAnsi" w:cstheme="minorHAnsi"/>
          <w:sz w:val="20"/>
        </w:rPr>
        <w:t xml:space="preserve"> </w:t>
      </w:r>
      <w:r w:rsidR="00ED6DFF">
        <w:rPr>
          <w:rFonts w:asciiTheme="minorHAnsi" w:eastAsia="Calibri" w:hAnsiTheme="minorHAnsi" w:cstheme="minorHAnsi"/>
          <w:sz w:val="20"/>
        </w:rPr>
        <w:t>S</w:t>
      </w:r>
      <w:r w:rsidR="007A47FB" w:rsidRPr="00EB5A06">
        <w:rPr>
          <w:rFonts w:asciiTheme="minorHAnsi" w:eastAsia="Calibri" w:hAnsiTheme="minorHAnsi" w:cstheme="minorHAnsi"/>
          <w:sz w:val="20"/>
        </w:rPr>
        <w:t>oldado</w:t>
      </w:r>
      <w:r w:rsidR="006A6A4D" w:rsidRPr="00EB5A06">
        <w:rPr>
          <w:rFonts w:asciiTheme="minorHAnsi" w:eastAsia="Calibri" w:hAnsiTheme="minorHAnsi" w:cstheme="minorHAnsi"/>
          <w:sz w:val="20"/>
        </w:rPr>
        <w:t>»</w:t>
      </w:r>
      <w:sdt>
        <w:sdtPr>
          <w:rPr>
            <w:rFonts w:asciiTheme="minorHAnsi" w:eastAsia="Calibri" w:hAnsiTheme="minorHAnsi" w:cstheme="minorHAnsi"/>
            <w:sz w:val="20"/>
          </w:rPr>
          <w:id w:val="713711008"/>
          <w:citation/>
        </w:sdtPr>
        <w:sdtContent>
          <w:r w:rsidR="007D274D" w:rsidRPr="00EB5A06">
            <w:rPr>
              <w:rFonts w:asciiTheme="minorHAnsi" w:eastAsia="Calibri" w:hAnsiTheme="minorHAnsi" w:cstheme="minorHAnsi"/>
              <w:sz w:val="20"/>
            </w:rPr>
            <w:fldChar w:fldCharType="begin"/>
          </w:r>
          <w:r w:rsidR="00646785" w:rsidRPr="00EB5A06">
            <w:rPr>
              <w:rFonts w:asciiTheme="minorHAnsi" w:eastAsia="Calibri" w:hAnsiTheme="minorHAnsi" w:cstheme="minorHAnsi"/>
              <w:sz w:val="20"/>
            </w:rPr>
            <w:instrText xml:space="preserve"> CITATION 14Fe \l 2070 </w:instrText>
          </w:r>
          <w:r w:rsidR="007D274D" w:rsidRPr="00EB5A06">
            <w:rPr>
              <w:rFonts w:asciiTheme="minorHAnsi" w:eastAsia="Calibri" w:hAnsiTheme="minorHAnsi" w:cstheme="minorHAnsi"/>
              <w:sz w:val="20"/>
            </w:rPr>
            <w:fldChar w:fldCharType="separate"/>
          </w:r>
          <w:r w:rsidR="00646785" w:rsidRPr="00EB5A06">
            <w:rPr>
              <w:rFonts w:asciiTheme="minorHAnsi" w:eastAsia="Calibri" w:hAnsiTheme="minorHAnsi" w:cstheme="minorHAnsi"/>
              <w:sz w:val="20"/>
            </w:rPr>
            <w:t xml:space="preserve"> (Delaplace, Gildas, 2014)</w:t>
          </w:r>
          <w:r w:rsidR="007D274D" w:rsidRPr="00EB5A06">
            <w:rPr>
              <w:rFonts w:asciiTheme="minorHAnsi" w:eastAsia="Calibri" w:hAnsiTheme="minorHAnsi" w:cstheme="minorHAnsi"/>
              <w:sz w:val="20"/>
            </w:rPr>
            <w:fldChar w:fldCharType="end"/>
          </w:r>
        </w:sdtContent>
      </w:sdt>
      <w:r w:rsidR="00EB5A06" w:rsidRPr="00EB5A06">
        <w:rPr>
          <w:rFonts w:asciiTheme="minorHAnsi" w:eastAsia="Calibri" w:hAnsiTheme="minorHAnsi" w:cstheme="minorHAnsi"/>
          <w:sz w:val="20"/>
        </w:rPr>
        <w:t>.</w:t>
      </w:r>
    </w:p>
    <w:p w:rsidR="00646785" w:rsidRDefault="00646785">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br w:type="page"/>
      </w:r>
    </w:p>
    <w:p w:rsidR="00CE6115" w:rsidRDefault="00CE6115" w:rsidP="00646785">
      <w:pPr>
        <w:overflowPunct/>
        <w:spacing w:line="360" w:lineRule="auto"/>
        <w:ind w:left="360" w:firstLine="349"/>
        <w:jc w:val="both"/>
        <w:textAlignment w:val="auto"/>
        <w:rPr>
          <w:rFonts w:asciiTheme="minorHAnsi" w:eastAsia="Calibri" w:hAnsiTheme="minorHAnsi" w:cstheme="minorHAnsi"/>
          <w:b/>
          <w:szCs w:val="22"/>
        </w:rPr>
      </w:pPr>
      <w:r w:rsidRPr="00CE6115">
        <w:rPr>
          <w:rFonts w:asciiTheme="minorHAnsi" w:eastAsia="Calibri" w:hAnsiTheme="minorHAnsi" w:cstheme="minorHAnsi"/>
          <w:szCs w:val="22"/>
        </w:rPr>
        <w:t xml:space="preserve">A formação inicial tem a duração entre 4 (quatro) a 6 (seis) meses, constituída </w:t>
      </w:r>
      <w:proofErr w:type="gramStart"/>
      <w:r w:rsidRPr="00CE6115">
        <w:rPr>
          <w:rFonts w:asciiTheme="minorHAnsi" w:eastAsia="Calibri" w:hAnsiTheme="minorHAnsi" w:cstheme="minorHAnsi"/>
          <w:szCs w:val="22"/>
        </w:rPr>
        <w:t>por</w:t>
      </w:r>
      <w:proofErr w:type="gramEnd"/>
      <w:r w:rsidRPr="0094309D">
        <w:rPr>
          <w:rFonts w:asciiTheme="minorHAnsi" w:eastAsia="Calibri" w:hAnsiTheme="minorHAnsi" w:cstheme="minorHAnsi"/>
          <w:b/>
          <w:szCs w:val="22"/>
        </w:rPr>
        <w:t>:</w:t>
      </w:r>
    </w:p>
    <w:p w:rsidR="00CE6115" w:rsidRDefault="00CE6115" w:rsidP="008C2F2D">
      <w:pPr>
        <w:pStyle w:val="PargrafodaLista"/>
        <w:numPr>
          <w:ilvl w:val="0"/>
          <w:numId w:val="3"/>
        </w:numPr>
        <w:overflowPunct/>
        <w:spacing w:line="360" w:lineRule="auto"/>
        <w:jc w:val="both"/>
        <w:textAlignment w:val="auto"/>
        <w:rPr>
          <w:rFonts w:asciiTheme="minorHAnsi" w:eastAsia="Calibri" w:hAnsiTheme="minorHAnsi" w:cstheme="minorHAnsi"/>
          <w:szCs w:val="22"/>
        </w:rPr>
      </w:pPr>
      <w:proofErr w:type="spellStart"/>
      <w:r w:rsidRPr="0094309D">
        <w:rPr>
          <w:rFonts w:asciiTheme="minorHAnsi" w:eastAsia="Calibri" w:hAnsiTheme="minorHAnsi" w:cstheme="minorHAnsi"/>
          <w:b/>
          <w:szCs w:val="22"/>
        </w:rPr>
        <w:t>Formation</w:t>
      </w:r>
      <w:proofErr w:type="spellEnd"/>
      <w:r w:rsidRPr="0094309D">
        <w:rPr>
          <w:rFonts w:asciiTheme="minorHAnsi" w:eastAsia="Calibri" w:hAnsiTheme="minorHAnsi" w:cstheme="minorHAnsi"/>
          <w:b/>
          <w:szCs w:val="22"/>
        </w:rPr>
        <w:t xml:space="preserve"> </w:t>
      </w:r>
      <w:proofErr w:type="spellStart"/>
      <w:r w:rsidRPr="0094309D">
        <w:rPr>
          <w:rFonts w:asciiTheme="minorHAnsi" w:eastAsia="Calibri" w:hAnsiTheme="minorHAnsi" w:cstheme="minorHAnsi"/>
          <w:b/>
          <w:szCs w:val="22"/>
        </w:rPr>
        <w:t>Générale</w:t>
      </w:r>
      <w:proofErr w:type="spellEnd"/>
      <w:r w:rsidRPr="0094309D">
        <w:rPr>
          <w:rFonts w:asciiTheme="minorHAnsi" w:eastAsia="Calibri" w:hAnsiTheme="minorHAnsi" w:cstheme="minorHAnsi"/>
          <w:b/>
          <w:szCs w:val="22"/>
        </w:rPr>
        <w:t xml:space="preserve"> </w:t>
      </w:r>
      <w:proofErr w:type="spellStart"/>
      <w:r w:rsidRPr="0094309D">
        <w:rPr>
          <w:rFonts w:asciiTheme="minorHAnsi" w:eastAsia="Calibri" w:hAnsiTheme="minorHAnsi" w:cstheme="minorHAnsi"/>
          <w:b/>
          <w:szCs w:val="22"/>
        </w:rPr>
        <w:t>Initiale</w:t>
      </w:r>
      <w:proofErr w:type="spellEnd"/>
      <w:r w:rsidRPr="0094309D">
        <w:rPr>
          <w:rFonts w:asciiTheme="minorHAnsi" w:eastAsia="Calibri" w:hAnsiTheme="minorHAnsi" w:cstheme="minorHAnsi"/>
          <w:b/>
          <w:szCs w:val="22"/>
        </w:rPr>
        <w:t xml:space="preserve"> (FGI)</w:t>
      </w:r>
      <w:r>
        <w:rPr>
          <w:rFonts w:asciiTheme="minorHAnsi" w:eastAsia="Calibri" w:hAnsiTheme="minorHAnsi" w:cstheme="minorHAnsi"/>
          <w:b/>
          <w:szCs w:val="22"/>
        </w:rPr>
        <w:t xml:space="preserve"> -</w:t>
      </w:r>
      <w:r w:rsidRPr="0094309D">
        <w:rPr>
          <w:rFonts w:asciiTheme="minorHAnsi" w:eastAsia="Calibri" w:hAnsiTheme="minorHAnsi" w:cstheme="minorHAnsi"/>
          <w:szCs w:val="22"/>
        </w:rPr>
        <w:t xml:space="preserve"> de 15 semanas de formação progressiva num </w:t>
      </w:r>
      <w:r w:rsidR="009C691D">
        <w:rPr>
          <w:rFonts w:asciiTheme="minorHAnsi" w:eastAsia="Calibri" w:hAnsiTheme="minorHAnsi" w:cstheme="minorHAnsi"/>
          <w:szCs w:val="22"/>
        </w:rPr>
        <w:t>“</w:t>
      </w:r>
      <w:r>
        <w:rPr>
          <w:rFonts w:asciiTheme="minorHAnsi" w:eastAsia="Calibri" w:hAnsiTheme="minorHAnsi" w:cstheme="minorHAnsi"/>
          <w:szCs w:val="22"/>
        </w:rPr>
        <w:t>C</w:t>
      </w:r>
      <w:r w:rsidRPr="0094309D">
        <w:rPr>
          <w:rFonts w:asciiTheme="minorHAnsi" w:eastAsia="Calibri" w:hAnsiTheme="minorHAnsi" w:cstheme="minorHAnsi"/>
          <w:szCs w:val="22"/>
        </w:rPr>
        <w:t>entr</w:t>
      </w:r>
      <w:r w:rsidR="009C691D">
        <w:rPr>
          <w:rFonts w:asciiTheme="minorHAnsi" w:eastAsia="Calibri" w:hAnsiTheme="minorHAnsi" w:cstheme="minorHAnsi"/>
          <w:szCs w:val="22"/>
        </w:rPr>
        <w:t>e</w:t>
      </w:r>
      <w:r w:rsidRPr="0094309D">
        <w:rPr>
          <w:rFonts w:asciiTheme="minorHAnsi" w:eastAsia="Calibri" w:hAnsiTheme="minorHAnsi" w:cstheme="minorHAnsi"/>
          <w:szCs w:val="22"/>
        </w:rPr>
        <w:t xml:space="preserve"> de </w:t>
      </w:r>
      <w:proofErr w:type="spellStart"/>
      <w:r w:rsidRPr="0094309D">
        <w:rPr>
          <w:rFonts w:asciiTheme="minorHAnsi" w:eastAsia="Calibri" w:hAnsiTheme="minorHAnsi" w:cstheme="minorHAnsi"/>
          <w:szCs w:val="22"/>
        </w:rPr>
        <w:t>Forma</w:t>
      </w:r>
      <w:r>
        <w:rPr>
          <w:rFonts w:asciiTheme="minorHAnsi" w:eastAsia="Calibri" w:hAnsiTheme="minorHAnsi" w:cstheme="minorHAnsi"/>
          <w:szCs w:val="22"/>
        </w:rPr>
        <w:t>tion</w:t>
      </w:r>
      <w:proofErr w:type="spellEnd"/>
      <w:r w:rsidRPr="0094309D">
        <w:rPr>
          <w:rFonts w:asciiTheme="minorHAnsi" w:eastAsia="Calibri" w:hAnsiTheme="minorHAnsi" w:cstheme="minorHAnsi"/>
          <w:szCs w:val="22"/>
        </w:rPr>
        <w:t xml:space="preserve"> d</w:t>
      </w:r>
      <w:r>
        <w:rPr>
          <w:rFonts w:asciiTheme="minorHAnsi" w:eastAsia="Calibri" w:hAnsiTheme="minorHAnsi" w:cstheme="minorHAnsi"/>
          <w:szCs w:val="22"/>
        </w:rPr>
        <w:t>´</w:t>
      </w:r>
      <w:proofErr w:type="spellStart"/>
      <w:r>
        <w:rPr>
          <w:rFonts w:asciiTheme="minorHAnsi" w:eastAsia="Calibri" w:hAnsiTheme="minorHAnsi" w:cstheme="minorHAnsi"/>
          <w:szCs w:val="22"/>
        </w:rPr>
        <w:t>I</w:t>
      </w:r>
      <w:r w:rsidRPr="0094309D">
        <w:rPr>
          <w:rFonts w:asciiTheme="minorHAnsi" w:eastAsia="Calibri" w:hAnsiTheme="minorHAnsi" w:cstheme="minorHAnsi"/>
          <w:szCs w:val="22"/>
        </w:rPr>
        <w:t>nstruction</w:t>
      </w:r>
      <w:proofErr w:type="spellEnd"/>
      <w:r w:rsidRPr="0094309D">
        <w:rPr>
          <w:rFonts w:asciiTheme="minorHAnsi" w:eastAsia="Calibri" w:hAnsiTheme="minorHAnsi" w:cstheme="minorHAnsi"/>
          <w:szCs w:val="22"/>
        </w:rPr>
        <w:t xml:space="preserve"> </w:t>
      </w:r>
      <w:proofErr w:type="spellStart"/>
      <w:r w:rsidRPr="0094309D">
        <w:rPr>
          <w:rFonts w:asciiTheme="minorHAnsi" w:eastAsia="Calibri" w:hAnsiTheme="minorHAnsi" w:cstheme="minorHAnsi"/>
          <w:szCs w:val="22"/>
        </w:rPr>
        <w:t>Militaire</w:t>
      </w:r>
      <w:proofErr w:type="spellEnd"/>
      <w:r w:rsidRPr="0094309D">
        <w:rPr>
          <w:rFonts w:asciiTheme="minorHAnsi" w:eastAsia="Calibri" w:hAnsiTheme="minorHAnsi" w:cstheme="minorHAnsi"/>
          <w:szCs w:val="22"/>
        </w:rPr>
        <w:t xml:space="preserve"> (</w:t>
      </w:r>
      <w:proofErr w:type="gramStart"/>
      <w:r w:rsidRPr="0094309D">
        <w:rPr>
          <w:rFonts w:asciiTheme="minorHAnsi" w:eastAsia="Calibri" w:hAnsiTheme="minorHAnsi" w:cstheme="minorHAnsi"/>
          <w:szCs w:val="22"/>
        </w:rPr>
        <w:t>CFIM)</w:t>
      </w:r>
      <w:proofErr w:type="gramEnd"/>
      <w:r w:rsidR="009C691D">
        <w:rPr>
          <w:rFonts w:asciiTheme="minorHAnsi" w:eastAsia="Calibri" w:hAnsiTheme="minorHAnsi" w:cstheme="minorHAnsi"/>
          <w:szCs w:val="22"/>
        </w:rPr>
        <w:t>”</w:t>
      </w:r>
      <w:r w:rsidRPr="0094309D">
        <w:rPr>
          <w:rFonts w:asciiTheme="minorHAnsi" w:eastAsia="Calibri" w:hAnsiTheme="minorHAnsi" w:cstheme="minorHAnsi"/>
          <w:szCs w:val="22"/>
        </w:rPr>
        <w:t>, para aprender os fundamentos d</w:t>
      </w:r>
      <w:r>
        <w:rPr>
          <w:rFonts w:asciiTheme="minorHAnsi" w:eastAsia="Calibri" w:hAnsiTheme="minorHAnsi" w:cstheme="minorHAnsi"/>
          <w:szCs w:val="22"/>
        </w:rPr>
        <w:t>a formação militar</w:t>
      </w:r>
      <w:r>
        <w:rPr>
          <w:rStyle w:val="Refdenotaderodap"/>
          <w:rFonts w:asciiTheme="minorHAnsi" w:eastAsia="Calibri" w:hAnsiTheme="minorHAnsi"/>
          <w:szCs w:val="22"/>
        </w:rPr>
        <w:footnoteReference w:id="69"/>
      </w:r>
      <w:r>
        <w:rPr>
          <w:rFonts w:asciiTheme="minorHAnsi" w:eastAsia="Calibri" w:hAnsiTheme="minorHAnsi" w:cstheme="minorHAnsi"/>
          <w:szCs w:val="22"/>
        </w:rPr>
        <w:t>.</w:t>
      </w:r>
    </w:p>
    <w:p w:rsidR="00CE6115" w:rsidRDefault="00CE6115" w:rsidP="008C2F2D">
      <w:pPr>
        <w:pStyle w:val="PargrafodaLista"/>
        <w:numPr>
          <w:ilvl w:val="0"/>
          <w:numId w:val="3"/>
        </w:numPr>
        <w:overflowPunct/>
        <w:spacing w:line="360" w:lineRule="auto"/>
        <w:jc w:val="both"/>
        <w:textAlignment w:val="auto"/>
        <w:rPr>
          <w:rFonts w:asciiTheme="minorHAnsi" w:eastAsia="Calibri" w:hAnsiTheme="minorHAnsi" w:cstheme="minorHAnsi"/>
          <w:b/>
          <w:szCs w:val="22"/>
        </w:rPr>
      </w:pPr>
      <w:r w:rsidRPr="0094309D">
        <w:rPr>
          <w:rFonts w:asciiTheme="minorHAnsi" w:eastAsia="Calibri" w:hAnsiTheme="minorHAnsi" w:cstheme="minorHAnsi"/>
          <w:b/>
          <w:szCs w:val="22"/>
        </w:rPr>
        <w:t xml:space="preserve">A </w:t>
      </w:r>
      <w:proofErr w:type="spellStart"/>
      <w:r w:rsidRPr="0094309D">
        <w:rPr>
          <w:rFonts w:asciiTheme="minorHAnsi" w:eastAsia="Calibri" w:hAnsiTheme="minorHAnsi" w:cstheme="minorHAnsi"/>
          <w:b/>
          <w:szCs w:val="22"/>
        </w:rPr>
        <w:t>Formation</w:t>
      </w:r>
      <w:proofErr w:type="spellEnd"/>
      <w:r w:rsidRPr="0094309D">
        <w:rPr>
          <w:rFonts w:asciiTheme="minorHAnsi" w:eastAsia="Calibri" w:hAnsiTheme="minorHAnsi" w:cstheme="minorHAnsi"/>
          <w:b/>
          <w:szCs w:val="22"/>
        </w:rPr>
        <w:t xml:space="preserve"> </w:t>
      </w:r>
      <w:proofErr w:type="spellStart"/>
      <w:r w:rsidRPr="0094309D">
        <w:rPr>
          <w:rFonts w:asciiTheme="minorHAnsi" w:eastAsia="Calibri" w:hAnsiTheme="minorHAnsi" w:cstheme="minorHAnsi"/>
          <w:b/>
          <w:szCs w:val="22"/>
        </w:rPr>
        <w:t>Spécialisée</w:t>
      </w:r>
      <w:proofErr w:type="spellEnd"/>
      <w:r w:rsidRPr="0094309D">
        <w:rPr>
          <w:rFonts w:asciiTheme="minorHAnsi" w:eastAsia="Calibri" w:hAnsiTheme="minorHAnsi" w:cstheme="minorHAnsi"/>
          <w:b/>
          <w:szCs w:val="22"/>
        </w:rPr>
        <w:t xml:space="preserve"> </w:t>
      </w:r>
      <w:proofErr w:type="spellStart"/>
      <w:r w:rsidRPr="0094309D">
        <w:rPr>
          <w:rFonts w:asciiTheme="minorHAnsi" w:eastAsia="Calibri" w:hAnsiTheme="minorHAnsi" w:cstheme="minorHAnsi"/>
          <w:b/>
          <w:szCs w:val="22"/>
        </w:rPr>
        <w:t>Initiale</w:t>
      </w:r>
      <w:proofErr w:type="spellEnd"/>
      <w:r w:rsidRPr="0094309D">
        <w:rPr>
          <w:rFonts w:asciiTheme="minorHAnsi" w:eastAsia="Calibri" w:hAnsiTheme="minorHAnsi" w:cstheme="minorHAnsi"/>
          <w:b/>
          <w:szCs w:val="22"/>
        </w:rPr>
        <w:t xml:space="preserve"> (FSI) - </w:t>
      </w:r>
      <w:r w:rsidRPr="0094309D">
        <w:rPr>
          <w:rFonts w:asciiTheme="minorHAnsi" w:eastAsia="Calibri" w:hAnsiTheme="minorHAnsi" w:cstheme="minorHAnsi"/>
          <w:szCs w:val="22"/>
        </w:rPr>
        <w:t>formação técnica para adquirir uma posição no seu local de trabalho Especialmente técnica</w:t>
      </w:r>
      <w:r w:rsidR="007A47FB">
        <w:rPr>
          <w:rFonts w:asciiTheme="minorHAnsi" w:eastAsia="Calibri" w:hAnsiTheme="minorHAnsi" w:cstheme="minorHAnsi"/>
          <w:szCs w:val="22"/>
        </w:rPr>
        <w:t xml:space="preserve"> “</w:t>
      </w:r>
      <w:r w:rsidRPr="007A47FB">
        <w:rPr>
          <w:rFonts w:asciiTheme="minorHAnsi" w:eastAsia="Calibri" w:hAnsiTheme="minorHAnsi" w:cstheme="minorHAnsi"/>
          <w:i/>
          <w:szCs w:val="22"/>
        </w:rPr>
        <w:t>Know-how</w:t>
      </w:r>
      <w:r w:rsidR="007A47FB">
        <w:rPr>
          <w:rFonts w:asciiTheme="minorHAnsi" w:eastAsia="Calibri" w:hAnsiTheme="minorHAnsi" w:cstheme="minorHAnsi"/>
          <w:szCs w:val="22"/>
        </w:rPr>
        <w:t>”</w:t>
      </w:r>
      <w:r w:rsidRPr="0094309D">
        <w:rPr>
          <w:rFonts w:asciiTheme="minorHAnsi" w:eastAsia="Calibri" w:hAnsiTheme="minorHAnsi" w:cstheme="minorHAnsi"/>
          <w:szCs w:val="22"/>
        </w:rPr>
        <w:t xml:space="preserve">, de duração variável, dependente da capacidade se comportar </w:t>
      </w:r>
      <w:r w:rsidR="00147B33" w:rsidRPr="0094309D">
        <w:rPr>
          <w:rFonts w:asciiTheme="minorHAnsi" w:eastAsia="Calibri" w:hAnsiTheme="minorHAnsi" w:cstheme="minorHAnsi"/>
          <w:szCs w:val="22"/>
        </w:rPr>
        <w:t>corretamente</w:t>
      </w:r>
      <w:r w:rsidRPr="0094309D">
        <w:rPr>
          <w:rFonts w:asciiTheme="minorHAnsi" w:eastAsia="Calibri" w:hAnsiTheme="minorHAnsi" w:cstheme="minorHAnsi"/>
          <w:szCs w:val="22"/>
        </w:rPr>
        <w:t xml:space="preserve"> no campo de batalha</w:t>
      </w:r>
    </w:p>
    <w:p w:rsidR="00CE6115" w:rsidRDefault="00CE6115" w:rsidP="00CE6115">
      <w:pPr>
        <w:overflowPunct/>
        <w:spacing w:line="360" w:lineRule="auto"/>
        <w:ind w:left="360"/>
        <w:jc w:val="both"/>
        <w:textAlignment w:val="auto"/>
        <w:rPr>
          <w:rFonts w:asciiTheme="minorHAnsi" w:eastAsia="Calibri" w:hAnsiTheme="minorHAnsi" w:cstheme="minorHAnsi"/>
          <w:szCs w:val="22"/>
        </w:rPr>
      </w:pPr>
      <w:r w:rsidRPr="0094309D">
        <w:rPr>
          <w:rFonts w:asciiTheme="minorHAnsi" w:eastAsia="Calibri" w:hAnsiTheme="minorHAnsi" w:cstheme="minorHAnsi"/>
          <w:szCs w:val="22"/>
        </w:rPr>
        <w:t xml:space="preserve">Os </w:t>
      </w:r>
      <w:r w:rsidR="007A47FB">
        <w:rPr>
          <w:rFonts w:asciiTheme="minorHAnsi" w:eastAsia="Calibri" w:hAnsiTheme="minorHAnsi" w:cstheme="minorHAnsi"/>
          <w:szCs w:val="22"/>
        </w:rPr>
        <w:t>C</w:t>
      </w:r>
      <w:r w:rsidRPr="0094309D">
        <w:rPr>
          <w:rFonts w:asciiTheme="minorHAnsi" w:eastAsia="Calibri" w:hAnsiTheme="minorHAnsi" w:cstheme="minorHAnsi"/>
          <w:szCs w:val="22"/>
        </w:rPr>
        <w:t xml:space="preserve">entros de </w:t>
      </w:r>
      <w:r w:rsidR="007A47FB">
        <w:rPr>
          <w:rFonts w:asciiTheme="minorHAnsi" w:eastAsia="Calibri" w:hAnsiTheme="minorHAnsi" w:cstheme="minorHAnsi"/>
          <w:szCs w:val="22"/>
        </w:rPr>
        <w:t>F</w:t>
      </w:r>
      <w:r w:rsidRPr="0094309D">
        <w:rPr>
          <w:rFonts w:asciiTheme="minorHAnsi" w:eastAsia="Calibri" w:hAnsiTheme="minorHAnsi" w:cstheme="minorHAnsi"/>
          <w:szCs w:val="22"/>
        </w:rPr>
        <w:t>ormação Militar Inicial</w:t>
      </w:r>
      <w:proofErr w:type="gramStart"/>
      <w:r w:rsidRPr="0094309D">
        <w:rPr>
          <w:rFonts w:asciiTheme="minorHAnsi" w:eastAsia="Calibri" w:hAnsiTheme="minorHAnsi" w:cstheme="minorHAnsi"/>
          <w:szCs w:val="22"/>
        </w:rPr>
        <w:t>,</w:t>
      </w:r>
      <w:proofErr w:type="gramEnd"/>
      <w:r w:rsidRPr="0094309D">
        <w:rPr>
          <w:rFonts w:asciiTheme="minorHAnsi" w:eastAsia="Calibri" w:hAnsiTheme="minorHAnsi" w:cstheme="minorHAnsi"/>
          <w:szCs w:val="22"/>
        </w:rPr>
        <w:t xml:space="preserve"> são controlados pelas Brigadas Operacionais e a formação ali desenvolvida é da sua responsabilidade. </w:t>
      </w:r>
    </w:p>
    <w:p w:rsidR="004D5F18" w:rsidRPr="00CA76A4" w:rsidRDefault="006A6A4D" w:rsidP="00CA76A4">
      <w:pPr>
        <w:overflowPunct/>
        <w:spacing w:line="360" w:lineRule="auto"/>
        <w:ind w:left="360" w:firstLine="349"/>
        <w:jc w:val="both"/>
        <w:textAlignment w:val="auto"/>
        <w:rPr>
          <w:rStyle w:val="hps"/>
          <w:rFonts w:asciiTheme="minorHAnsi" w:hAnsiTheme="minorHAnsi" w:cstheme="minorHAnsi"/>
          <w:color w:val="222222"/>
          <w:sz w:val="28"/>
          <w:szCs w:val="28"/>
        </w:rPr>
      </w:pPr>
      <w:r w:rsidRPr="00CA76A4">
        <w:rPr>
          <w:rStyle w:val="hps"/>
          <w:rFonts w:asciiTheme="minorHAnsi" w:hAnsiTheme="minorHAnsi" w:cstheme="minorHAnsi"/>
          <w:color w:val="222222"/>
          <w:szCs w:val="28"/>
        </w:rPr>
        <w:t>A Formação de Especialidade Inicial</w:t>
      </w:r>
      <w:r w:rsidR="005F334B" w:rsidRPr="00CA76A4">
        <w:rPr>
          <w:rStyle w:val="hps"/>
          <w:rFonts w:asciiTheme="minorHAnsi" w:hAnsiTheme="minorHAnsi" w:cstheme="minorHAnsi"/>
          <w:color w:val="222222"/>
          <w:szCs w:val="28"/>
        </w:rPr>
        <w:t xml:space="preserve"> (FSI)</w:t>
      </w:r>
    </w:p>
    <w:p w:rsidR="00CE6115" w:rsidRDefault="00C065D0" w:rsidP="00CE611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Através</w:t>
      </w:r>
      <w:r w:rsidR="005C0233">
        <w:rPr>
          <w:rFonts w:asciiTheme="minorHAnsi" w:eastAsia="Calibri" w:hAnsiTheme="minorHAnsi" w:cstheme="minorHAnsi"/>
          <w:szCs w:val="22"/>
        </w:rPr>
        <w:t xml:space="preserve"> da LPM de 2014-2020</w:t>
      </w:r>
      <w:r w:rsidR="00CE6115">
        <w:rPr>
          <w:rFonts w:asciiTheme="minorHAnsi" w:eastAsia="Calibri" w:hAnsiTheme="minorHAnsi" w:cstheme="minorHAnsi"/>
          <w:szCs w:val="22"/>
        </w:rPr>
        <w:t xml:space="preserve">, o </w:t>
      </w:r>
      <w:r w:rsidR="00D30EDC">
        <w:rPr>
          <w:rFonts w:asciiTheme="minorHAnsi" w:eastAsia="Calibri" w:hAnsiTheme="minorHAnsi" w:cstheme="minorHAnsi"/>
          <w:szCs w:val="22"/>
        </w:rPr>
        <w:t>Exército</w:t>
      </w:r>
      <w:r w:rsidR="00CE6115">
        <w:rPr>
          <w:rFonts w:asciiTheme="minorHAnsi" w:eastAsia="Calibri" w:hAnsiTheme="minorHAnsi" w:cstheme="minorHAnsi"/>
          <w:szCs w:val="22"/>
        </w:rPr>
        <w:t xml:space="preserve"> Francês </w:t>
      </w:r>
      <w:r w:rsidR="00CE6115" w:rsidRPr="00EA27B9">
        <w:rPr>
          <w:rFonts w:asciiTheme="minorHAnsi" w:eastAsia="Calibri" w:hAnsiTheme="minorHAnsi" w:cstheme="minorHAnsi"/>
          <w:szCs w:val="22"/>
        </w:rPr>
        <w:t>prev</w:t>
      </w:r>
      <w:r w:rsidR="00CE6115">
        <w:rPr>
          <w:rFonts w:asciiTheme="minorHAnsi" w:eastAsia="Calibri" w:hAnsiTheme="minorHAnsi" w:cstheme="minorHAnsi"/>
          <w:szCs w:val="22"/>
        </w:rPr>
        <w:t>ê</w:t>
      </w:r>
      <w:r w:rsidR="00CE6115" w:rsidRPr="00EA27B9">
        <w:rPr>
          <w:rFonts w:asciiTheme="minorHAnsi" w:eastAsia="Calibri" w:hAnsiTheme="minorHAnsi" w:cstheme="minorHAnsi"/>
          <w:szCs w:val="22"/>
        </w:rPr>
        <w:t xml:space="preserve"> implementa</w:t>
      </w:r>
      <w:r w:rsidR="00CE6115">
        <w:rPr>
          <w:rFonts w:asciiTheme="minorHAnsi" w:eastAsia="Calibri" w:hAnsiTheme="minorHAnsi" w:cstheme="minorHAnsi"/>
          <w:szCs w:val="22"/>
        </w:rPr>
        <w:t>r</w:t>
      </w:r>
      <w:r w:rsidR="00CE6115" w:rsidRPr="00187EFF">
        <w:rPr>
          <w:rFonts w:asciiTheme="minorHAnsi" w:eastAsia="Calibri" w:hAnsiTheme="minorHAnsi" w:cstheme="minorHAnsi"/>
          <w:szCs w:val="22"/>
        </w:rPr>
        <w:t xml:space="preserve"> </w:t>
      </w:r>
      <w:r w:rsidR="00CE6115">
        <w:rPr>
          <w:rFonts w:asciiTheme="minorHAnsi" w:eastAsia="Calibri" w:hAnsiTheme="minorHAnsi" w:cstheme="minorHAnsi"/>
          <w:szCs w:val="22"/>
        </w:rPr>
        <w:t>e</w:t>
      </w:r>
      <w:r w:rsidR="00CE6115" w:rsidRPr="00EA27B9">
        <w:rPr>
          <w:rFonts w:asciiTheme="minorHAnsi" w:eastAsia="Calibri" w:hAnsiTheme="minorHAnsi" w:cstheme="minorHAnsi"/>
          <w:szCs w:val="22"/>
        </w:rPr>
        <w:t>m 01Jan2015</w:t>
      </w:r>
      <w:r w:rsidR="00CE6115">
        <w:rPr>
          <w:rFonts w:asciiTheme="minorHAnsi" w:eastAsia="Calibri" w:hAnsiTheme="minorHAnsi" w:cstheme="minorHAnsi"/>
          <w:szCs w:val="22"/>
        </w:rPr>
        <w:t>, um novo</w:t>
      </w:r>
      <w:r w:rsidR="00CE6115" w:rsidRPr="00EA27B9">
        <w:rPr>
          <w:rFonts w:asciiTheme="minorHAnsi" w:eastAsia="Calibri" w:hAnsiTheme="minorHAnsi" w:cstheme="minorHAnsi"/>
          <w:szCs w:val="22"/>
        </w:rPr>
        <w:t xml:space="preserve"> modelo de formação</w:t>
      </w:r>
      <w:r w:rsidR="00CE6115">
        <w:rPr>
          <w:rFonts w:asciiTheme="minorHAnsi" w:eastAsia="Calibri" w:hAnsiTheme="minorHAnsi" w:cstheme="minorHAnsi"/>
          <w:szCs w:val="22"/>
        </w:rPr>
        <w:t xml:space="preserve"> de especialidade</w:t>
      </w:r>
      <w:r w:rsidR="00CE6115" w:rsidRPr="00EA27B9">
        <w:rPr>
          <w:rFonts w:asciiTheme="minorHAnsi" w:eastAsia="Calibri" w:hAnsiTheme="minorHAnsi" w:cstheme="minorHAnsi"/>
          <w:szCs w:val="22"/>
        </w:rPr>
        <w:t xml:space="preserve"> </w:t>
      </w:r>
      <w:r w:rsidR="00147B33">
        <w:rPr>
          <w:rFonts w:asciiTheme="minorHAnsi" w:eastAsia="Calibri" w:hAnsiTheme="minorHAnsi" w:cstheme="minorHAnsi"/>
          <w:szCs w:val="22"/>
        </w:rPr>
        <w:t xml:space="preserve">que designou por </w:t>
      </w:r>
      <w:r w:rsidR="00CE6115" w:rsidRPr="00EA27B9">
        <w:rPr>
          <w:rFonts w:asciiTheme="minorHAnsi" w:eastAsia="Calibri" w:hAnsiTheme="minorHAnsi" w:cstheme="minorHAnsi"/>
          <w:szCs w:val="22"/>
        </w:rPr>
        <w:t xml:space="preserve">“ </w:t>
      </w:r>
      <w:proofErr w:type="spellStart"/>
      <w:r w:rsidR="00CE6115" w:rsidRPr="00ED6DFF">
        <w:rPr>
          <w:rFonts w:asciiTheme="minorHAnsi" w:eastAsia="Calibri" w:hAnsiTheme="minorHAnsi" w:cstheme="minorHAnsi"/>
          <w:i/>
          <w:szCs w:val="22"/>
        </w:rPr>
        <w:t>Privates</w:t>
      </w:r>
      <w:proofErr w:type="spellEnd"/>
      <w:r w:rsidR="00CE6115" w:rsidRPr="00ED6DFF">
        <w:rPr>
          <w:rFonts w:asciiTheme="minorHAnsi" w:eastAsia="Calibri" w:hAnsiTheme="minorHAnsi" w:cstheme="minorHAnsi"/>
          <w:i/>
          <w:szCs w:val="22"/>
        </w:rPr>
        <w:t xml:space="preserve"> Training </w:t>
      </w:r>
      <w:proofErr w:type="spellStart"/>
      <w:r w:rsidR="00CE6115" w:rsidRPr="00ED6DFF">
        <w:rPr>
          <w:rFonts w:asciiTheme="minorHAnsi" w:eastAsia="Calibri" w:hAnsiTheme="minorHAnsi" w:cstheme="minorHAnsi"/>
          <w:i/>
          <w:szCs w:val="22"/>
        </w:rPr>
        <w:t>Review</w:t>
      </w:r>
      <w:proofErr w:type="spellEnd"/>
      <w:r w:rsidR="00CE6115" w:rsidRPr="00EA27B9">
        <w:rPr>
          <w:rFonts w:asciiTheme="minorHAnsi" w:eastAsia="Calibri" w:hAnsiTheme="minorHAnsi" w:cstheme="minorHAnsi"/>
          <w:szCs w:val="22"/>
        </w:rPr>
        <w:t xml:space="preserve">”, com os seguintes </w:t>
      </w:r>
      <w:r w:rsidR="00147B33" w:rsidRPr="00EA27B9">
        <w:rPr>
          <w:rFonts w:asciiTheme="minorHAnsi" w:eastAsia="Calibri" w:hAnsiTheme="minorHAnsi" w:cstheme="minorHAnsi"/>
          <w:szCs w:val="22"/>
        </w:rPr>
        <w:t>objetivos</w:t>
      </w:r>
      <w:r w:rsidR="00CE6115" w:rsidRPr="00EA27B9">
        <w:rPr>
          <w:rFonts w:asciiTheme="minorHAnsi" w:eastAsia="Calibri" w:hAnsiTheme="minorHAnsi" w:cstheme="minorHAnsi"/>
          <w:szCs w:val="22"/>
        </w:rPr>
        <w:t>:</w:t>
      </w:r>
    </w:p>
    <w:p w:rsidR="00CE6115" w:rsidRDefault="00CE6115" w:rsidP="008C2F2D">
      <w:pPr>
        <w:pStyle w:val="PargrafodaLista"/>
        <w:numPr>
          <w:ilvl w:val="0"/>
          <w:numId w:val="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Tornar a for</w:t>
      </w:r>
      <w:r w:rsidRPr="00EA27B9">
        <w:rPr>
          <w:rFonts w:asciiTheme="minorHAnsi" w:eastAsia="Calibri" w:hAnsiTheme="minorHAnsi" w:cstheme="minorHAnsi"/>
          <w:szCs w:val="22"/>
        </w:rPr>
        <w:t>mação mais eficiente</w:t>
      </w:r>
      <w:r w:rsidR="007A47FB">
        <w:rPr>
          <w:rFonts w:asciiTheme="minorHAnsi" w:eastAsia="Calibri" w:hAnsiTheme="minorHAnsi" w:cstheme="minorHAnsi"/>
          <w:szCs w:val="22"/>
        </w:rPr>
        <w:t>;</w:t>
      </w:r>
    </w:p>
    <w:p w:rsidR="00CE6115" w:rsidRPr="008C0C38" w:rsidRDefault="00CE6115" w:rsidP="008C2F2D">
      <w:pPr>
        <w:pStyle w:val="PargrafodaLista"/>
        <w:numPr>
          <w:ilvl w:val="0"/>
          <w:numId w:val="4"/>
        </w:num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Reduzir </w:t>
      </w:r>
      <w:r w:rsidR="00FA4DFA">
        <w:rPr>
          <w:rFonts w:asciiTheme="minorHAnsi" w:eastAsia="Calibri" w:hAnsiTheme="minorHAnsi" w:cstheme="minorHAnsi"/>
          <w:szCs w:val="22"/>
        </w:rPr>
        <w:t xml:space="preserve">os </w:t>
      </w:r>
      <w:r w:rsidR="00FA4DFA" w:rsidRPr="00EA27B9">
        <w:rPr>
          <w:rFonts w:asciiTheme="minorHAnsi" w:eastAsia="Calibri" w:hAnsiTheme="minorHAnsi" w:cstheme="minorHAnsi"/>
          <w:szCs w:val="22"/>
        </w:rPr>
        <w:t>tempos</w:t>
      </w:r>
      <w:r w:rsidRPr="00EA27B9">
        <w:rPr>
          <w:rFonts w:asciiTheme="minorHAnsi" w:eastAsia="Calibri" w:hAnsiTheme="minorHAnsi" w:cstheme="minorHAnsi"/>
          <w:szCs w:val="22"/>
        </w:rPr>
        <w:t xml:space="preserve"> de</w:t>
      </w:r>
      <w:r>
        <w:rPr>
          <w:rFonts w:asciiTheme="minorHAnsi" w:eastAsia="Calibri" w:hAnsiTheme="minorHAnsi" w:cstheme="minorHAnsi"/>
          <w:szCs w:val="22"/>
        </w:rPr>
        <w:t xml:space="preserve"> formação</w:t>
      </w:r>
      <w:r w:rsidR="007A47FB">
        <w:rPr>
          <w:rFonts w:asciiTheme="minorHAnsi" w:eastAsia="Calibri" w:hAnsiTheme="minorHAnsi" w:cstheme="minorHAnsi"/>
          <w:szCs w:val="22"/>
        </w:rPr>
        <w:t xml:space="preserve"> através de uma formação eminentemente prática virada para o desempenho da função;</w:t>
      </w:r>
    </w:p>
    <w:p w:rsidR="00147B33" w:rsidRPr="00147B33" w:rsidRDefault="00CE6115" w:rsidP="008C2F2D">
      <w:pPr>
        <w:pStyle w:val="PargrafodaLista"/>
        <w:numPr>
          <w:ilvl w:val="0"/>
          <w:numId w:val="4"/>
        </w:numPr>
        <w:overflowPunct/>
        <w:spacing w:line="360" w:lineRule="auto"/>
        <w:jc w:val="both"/>
        <w:textAlignment w:val="auto"/>
        <w:rPr>
          <w:rFonts w:asciiTheme="minorHAnsi" w:eastAsia="Calibri" w:hAnsiTheme="minorHAnsi" w:cstheme="minorHAnsi"/>
          <w:szCs w:val="22"/>
        </w:rPr>
      </w:pPr>
      <w:r w:rsidRPr="00147B33">
        <w:rPr>
          <w:rFonts w:asciiTheme="minorHAnsi" w:eastAsia="Calibri" w:hAnsiTheme="minorHAnsi" w:cstheme="minorHAnsi"/>
          <w:szCs w:val="22"/>
        </w:rPr>
        <w:t>Reduzir o volume de formação nos Centros de Formação</w:t>
      </w:r>
      <w:r w:rsidR="007A47FB">
        <w:rPr>
          <w:rFonts w:asciiTheme="minorHAnsi" w:eastAsia="Calibri" w:hAnsiTheme="minorHAnsi" w:cstheme="minorHAnsi"/>
          <w:szCs w:val="22"/>
        </w:rPr>
        <w:t>;</w:t>
      </w:r>
    </w:p>
    <w:p w:rsidR="00147B33" w:rsidRDefault="00147B33" w:rsidP="00147B3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Após o término da formação inicial</w:t>
      </w:r>
      <w:r w:rsidRPr="0094309D">
        <w:rPr>
          <w:rFonts w:asciiTheme="minorHAnsi" w:eastAsia="Calibri" w:hAnsiTheme="minorHAnsi" w:cstheme="minorHAnsi"/>
          <w:szCs w:val="22"/>
        </w:rPr>
        <w:t xml:space="preserve">, </w:t>
      </w:r>
      <w:r>
        <w:rPr>
          <w:rFonts w:asciiTheme="minorHAnsi" w:eastAsia="Calibri" w:hAnsiTheme="minorHAnsi" w:cstheme="minorHAnsi"/>
          <w:szCs w:val="22"/>
        </w:rPr>
        <w:t>os militares passam para a formação de especialidade</w:t>
      </w:r>
      <w:r w:rsidR="005F334B">
        <w:rPr>
          <w:rFonts w:asciiTheme="minorHAnsi" w:eastAsia="Calibri" w:hAnsiTheme="minorHAnsi" w:cstheme="minorHAnsi"/>
          <w:szCs w:val="22"/>
        </w:rPr>
        <w:t xml:space="preserve"> (FSI)</w:t>
      </w:r>
      <w:r w:rsidRPr="0094309D">
        <w:rPr>
          <w:rFonts w:asciiTheme="minorHAnsi" w:eastAsia="Calibri" w:hAnsiTheme="minorHAnsi" w:cstheme="minorHAnsi"/>
          <w:szCs w:val="22"/>
        </w:rPr>
        <w:t xml:space="preserve">. </w:t>
      </w:r>
      <w:r>
        <w:rPr>
          <w:rFonts w:asciiTheme="minorHAnsi" w:eastAsia="Calibri" w:hAnsiTheme="minorHAnsi" w:cstheme="minorHAnsi"/>
          <w:szCs w:val="22"/>
        </w:rPr>
        <w:t>Esta formação</w:t>
      </w:r>
      <w:r w:rsidRPr="0094309D">
        <w:rPr>
          <w:rFonts w:asciiTheme="minorHAnsi" w:eastAsia="Calibri" w:hAnsiTheme="minorHAnsi" w:cstheme="minorHAnsi"/>
          <w:szCs w:val="22"/>
        </w:rPr>
        <w:t xml:space="preserve"> </w:t>
      </w:r>
      <w:r w:rsidR="008C0C38">
        <w:rPr>
          <w:rFonts w:asciiTheme="minorHAnsi" w:eastAsia="Calibri" w:hAnsiTheme="minorHAnsi" w:cstheme="minorHAnsi"/>
          <w:szCs w:val="22"/>
        </w:rPr>
        <w:t xml:space="preserve">decorre em contexto de trabalho nas unidades </w:t>
      </w:r>
      <w:r w:rsidR="007A47FB">
        <w:rPr>
          <w:rFonts w:asciiTheme="minorHAnsi" w:eastAsia="Calibri" w:hAnsiTheme="minorHAnsi" w:cstheme="minorHAnsi"/>
          <w:szCs w:val="22"/>
        </w:rPr>
        <w:t>operacionais, com</w:t>
      </w:r>
      <w:r w:rsidR="008C0C38">
        <w:rPr>
          <w:rFonts w:asciiTheme="minorHAnsi" w:eastAsia="Calibri" w:hAnsiTheme="minorHAnsi" w:cstheme="minorHAnsi"/>
          <w:szCs w:val="22"/>
        </w:rPr>
        <w:t xml:space="preserve"> uma duração variável, de acordo com a especificidade da formação</w:t>
      </w:r>
      <w:r>
        <w:rPr>
          <w:rFonts w:asciiTheme="minorHAnsi" w:eastAsia="Calibri" w:hAnsiTheme="minorHAnsi" w:cstheme="minorHAnsi"/>
          <w:szCs w:val="22"/>
        </w:rPr>
        <w:t>.</w:t>
      </w:r>
    </w:p>
    <w:p w:rsidR="00CE6115" w:rsidRDefault="00CE6115" w:rsidP="00CE611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w:t>
      </w:r>
      <w:r w:rsidRPr="0094309D">
        <w:rPr>
          <w:rFonts w:asciiTheme="minorHAnsi" w:eastAsia="Calibri" w:hAnsiTheme="minorHAnsi" w:cstheme="minorHAnsi"/>
          <w:szCs w:val="22"/>
        </w:rPr>
        <w:t xml:space="preserve">objetivo é ensinar </w:t>
      </w:r>
      <w:r w:rsidR="005F334B" w:rsidRPr="0094309D">
        <w:rPr>
          <w:rFonts w:asciiTheme="minorHAnsi" w:eastAsia="Calibri" w:hAnsiTheme="minorHAnsi" w:cstheme="minorHAnsi"/>
          <w:szCs w:val="22"/>
        </w:rPr>
        <w:t>as habilidades</w:t>
      </w:r>
      <w:r w:rsidRPr="0094309D">
        <w:rPr>
          <w:rFonts w:asciiTheme="minorHAnsi" w:eastAsia="Calibri" w:hAnsiTheme="minorHAnsi" w:cstheme="minorHAnsi"/>
          <w:szCs w:val="22"/>
        </w:rPr>
        <w:t xml:space="preserve"> básicas de um soldado “</w:t>
      </w:r>
      <w:r w:rsidRPr="00ED6DFF">
        <w:rPr>
          <w:rFonts w:asciiTheme="minorHAnsi" w:eastAsia="Calibri" w:hAnsiTheme="minorHAnsi" w:cstheme="minorHAnsi"/>
          <w:i/>
          <w:szCs w:val="22"/>
        </w:rPr>
        <w:t xml:space="preserve">Atitude </w:t>
      </w:r>
      <w:proofErr w:type="spellStart"/>
      <w:r w:rsidRPr="00ED6DFF">
        <w:rPr>
          <w:rFonts w:asciiTheme="minorHAnsi" w:eastAsia="Calibri" w:hAnsiTheme="minorHAnsi" w:cstheme="minorHAnsi"/>
          <w:i/>
          <w:szCs w:val="22"/>
        </w:rPr>
        <w:t>projection</w:t>
      </w:r>
      <w:proofErr w:type="spellEnd"/>
      <w:r w:rsidRPr="0094309D">
        <w:rPr>
          <w:rFonts w:asciiTheme="minorHAnsi" w:eastAsia="Calibri" w:hAnsiTheme="minorHAnsi" w:cstheme="minorHAnsi"/>
          <w:szCs w:val="22"/>
        </w:rPr>
        <w:t>”</w:t>
      </w:r>
      <w:r w:rsidR="00FA4DFA">
        <w:rPr>
          <w:rFonts w:asciiTheme="minorHAnsi" w:eastAsia="Calibri" w:hAnsiTheme="minorHAnsi" w:cstheme="minorHAnsi"/>
          <w:szCs w:val="22"/>
        </w:rPr>
        <w:t xml:space="preserve">, </w:t>
      </w:r>
      <w:r w:rsidRPr="0094309D">
        <w:rPr>
          <w:rFonts w:asciiTheme="minorHAnsi" w:eastAsia="Calibri" w:hAnsiTheme="minorHAnsi" w:cstheme="minorHAnsi"/>
          <w:szCs w:val="22"/>
        </w:rPr>
        <w:t>ter</w:t>
      </w:r>
      <w:r w:rsidR="009C691D">
        <w:rPr>
          <w:rFonts w:asciiTheme="minorHAnsi" w:eastAsia="Calibri" w:hAnsiTheme="minorHAnsi" w:cstheme="minorHAnsi"/>
          <w:szCs w:val="22"/>
        </w:rPr>
        <w:t>mina com a entrega</w:t>
      </w:r>
      <w:r w:rsidRPr="0094309D">
        <w:rPr>
          <w:rFonts w:asciiTheme="minorHAnsi" w:eastAsia="Calibri" w:hAnsiTheme="minorHAnsi" w:cstheme="minorHAnsi"/>
          <w:szCs w:val="22"/>
        </w:rPr>
        <w:t xml:space="preserve"> de um diploma de certificação “</w:t>
      </w:r>
      <w:proofErr w:type="spellStart"/>
      <w:r w:rsidRPr="007A47FB">
        <w:rPr>
          <w:rFonts w:asciiTheme="minorHAnsi" w:eastAsia="Calibri" w:hAnsiTheme="minorHAnsi" w:cstheme="minorHAnsi"/>
          <w:i/>
          <w:szCs w:val="22"/>
        </w:rPr>
        <w:t>certification</w:t>
      </w:r>
      <w:proofErr w:type="spellEnd"/>
      <w:r w:rsidRPr="007A47FB">
        <w:rPr>
          <w:rFonts w:asciiTheme="minorHAnsi" w:eastAsia="Calibri" w:hAnsiTheme="minorHAnsi" w:cstheme="minorHAnsi"/>
          <w:i/>
          <w:szCs w:val="22"/>
        </w:rPr>
        <w:t xml:space="preserve"> profissional</w:t>
      </w:r>
      <w:r w:rsidRPr="0094309D">
        <w:rPr>
          <w:rFonts w:asciiTheme="minorHAnsi" w:eastAsia="Calibri" w:hAnsiTheme="minorHAnsi" w:cstheme="minorHAnsi"/>
          <w:szCs w:val="22"/>
        </w:rPr>
        <w:t>“.</w:t>
      </w:r>
    </w:p>
    <w:p w:rsidR="007F1805" w:rsidRDefault="003664DB" w:rsidP="00D25F84">
      <w:pPr>
        <w:pStyle w:val="SemEspaamento"/>
        <w:rPr>
          <w:rFonts w:eastAsia="Calibri"/>
        </w:rPr>
      </w:pPr>
      <w:bookmarkStart w:id="100" w:name="_Toc387303773"/>
      <w:r w:rsidRPr="00DB6F21">
        <w:rPr>
          <w:i/>
        </w:rPr>
        <w:t>Ilustração</w:t>
      </w:r>
      <w:r w:rsidR="007F1805"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20</w:t>
      </w:r>
      <w:r w:rsidR="007D274D" w:rsidRPr="00DB6F21">
        <w:rPr>
          <w:i/>
        </w:rPr>
        <w:fldChar w:fldCharType="end"/>
      </w:r>
      <w:r w:rsidR="007F1805">
        <w:t xml:space="preserve"> </w:t>
      </w:r>
      <w:proofErr w:type="spellStart"/>
      <w:r w:rsidR="007F1805">
        <w:t>Private</w:t>
      </w:r>
      <w:proofErr w:type="spellEnd"/>
      <w:r w:rsidR="007F1805">
        <w:t xml:space="preserve"> Training</w:t>
      </w:r>
      <w:bookmarkEnd w:id="100"/>
    </w:p>
    <w:p w:rsidR="00FA4DFA" w:rsidRDefault="00987438" w:rsidP="00FA4DFA">
      <w:pPr>
        <w:overflowPunct/>
        <w:spacing w:line="360" w:lineRule="auto"/>
        <w:ind w:left="360"/>
        <w:jc w:val="both"/>
        <w:textAlignment w:val="auto"/>
        <w:rPr>
          <w:rFonts w:asciiTheme="minorHAnsi" w:eastAsia="Calibri" w:hAnsiTheme="minorHAnsi" w:cstheme="minorHAnsi"/>
          <w:b/>
          <w:szCs w:val="22"/>
        </w:rPr>
      </w:pPr>
      <w:r>
        <w:rPr>
          <w:rFonts w:asciiTheme="minorHAnsi" w:eastAsia="Calibri" w:hAnsiTheme="minorHAnsi" w:cstheme="minorHAnsi"/>
          <w:b/>
          <w:noProof/>
          <w:szCs w:val="22"/>
          <w:lang w:eastAsia="pt-PT"/>
        </w:rPr>
        <w:drawing>
          <wp:inline distT="0" distB="0" distL="0" distR="0">
            <wp:extent cx="5994574" cy="3001992"/>
            <wp:effectExtent l="19050" t="0" r="6176" b="0"/>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6000750" cy="3005085"/>
                    </a:xfrm>
                    <a:prstGeom prst="rect">
                      <a:avLst/>
                    </a:prstGeom>
                    <a:noFill/>
                    <a:ln w="9525">
                      <a:noFill/>
                      <a:miter lim="800000"/>
                      <a:headEnd/>
                      <a:tailEnd/>
                    </a:ln>
                  </pic:spPr>
                </pic:pic>
              </a:graphicData>
            </a:graphic>
          </wp:inline>
        </w:drawing>
      </w:r>
    </w:p>
    <w:p w:rsidR="00FA4DFA" w:rsidRPr="00004569" w:rsidRDefault="00004569" w:rsidP="00DC7792">
      <w:pPr>
        <w:pStyle w:val="SemEspaamento"/>
        <w:jc w:val="right"/>
        <w:outlineLvl w:val="0"/>
        <w:rPr>
          <w:rFonts w:eastAsia="Calibri"/>
        </w:rPr>
      </w:pPr>
      <w:r>
        <w:rPr>
          <w:rFonts w:eastAsia="Calibri"/>
        </w:rPr>
        <w:t xml:space="preserve">Fonte: </w:t>
      </w:r>
      <w:r w:rsidR="00FA4DFA" w:rsidRPr="00004569">
        <w:rPr>
          <w:rFonts w:eastAsia="Calibri"/>
        </w:rPr>
        <w:t xml:space="preserve">DRHAT – </w:t>
      </w:r>
      <w:proofErr w:type="spellStart"/>
      <w:r w:rsidR="00FA4DFA" w:rsidRPr="00004569">
        <w:rPr>
          <w:rFonts w:eastAsia="Calibri"/>
        </w:rPr>
        <w:t>Direction</w:t>
      </w:r>
      <w:proofErr w:type="spellEnd"/>
      <w:r w:rsidR="00FA4DFA" w:rsidRPr="00004569">
        <w:rPr>
          <w:rFonts w:eastAsia="Calibri"/>
        </w:rPr>
        <w:t xml:space="preserve"> </w:t>
      </w:r>
      <w:proofErr w:type="spellStart"/>
      <w:r w:rsidR="00FA4DFA" w:rsidRPr="00004569">
        <w:rPr>
          <w:rFonts w:eastAsia="Calibri"/>
        </w:rPr>
        <w:t>Ressources</w:t>
      </w:r>
      <w:proofErr w:type="spellEnd"/>
      <w:r w:rsidR="00FA4DFA" w:rsidRPr="00004569">
        <w:rPr>
          <w:rFonts w:eastAsia="Calibri"/>
        </w:rPr>
        <w:t xml:space="preserve"> </w:t>
      </w:r>
      <w:proofErr w:type="spellStart"/>
      <w:r w:rsidR="00FA4DFA" w:rsidRPr="00004569">
        <w:rPr>
          <w:rFonts w:eastAsia="Calibri"/>
        </w:rPr>
        <w:t>Humains</w:t>
      </w:r>
      <w:proofErr w:type="spellEnd"/>
      <w:r w:rsidR="00FA4DFA" w:rsidRPr="00004569">
        <w:rPr>
          <w:rFonts w:eastAsia="Calibri"/>
        </w:rPr>
        <w:t xml:space="preserve"> de </w:t>
      </w:r>
      <w:proofErr w:type="spellStart"/>
      <w:r w:rsidR="00FA4DFA" w:rsidRPr="00004569">
        <w:rPr>
          <w:rFonts w:eastAsia="Calibri"/>
        </w:rPr>
        <w:t>L</w:t>
      </w:r>
      <w:r w:rsidR="001C085B" w:rsidRPr="00004569">
        <w:rPr>
          <w:rFonts w:eastAsia="Calibri"/>
        </w:rPr>
        <w:t>´A</w:t>
      </w:r>
      <w:r w:rsidR="00FA4DFA" w:rsidRPr="00004569">
        <w:rPr>
          <w:rFonts w:eastAsia="Calibri"/>
        </w:rPr>
        <w:t>rmée</w:t>
      </w:r>
      <w:proofErr w:type="spellEnd"/>
      <w:r w:rsidR="00FA4DFA" w:rsidRPr="00004569">
        <w:rPr>
          <w:rFonts w:eastAsia="Calibri"/>
        </w:rPr>
        <w:t xml:space="preserve"> de Terre 10</w:t>
      </w:r>
      <w:r w:rsidR="00ED6DFF">
        <w:rPr>
          <w:rFonts w:eastAsia="Calibri"/>
        </w:rPr>
        <w:t>f</w:t>
      </w:r>
      <w:r w:rsidR="00FA4DFA" w:rsidRPr="00004569">
        <w:rPr>
          <w:rFonts w:eastAsia="Calibri"/>
        </w:rPr>
        <w:t>ev14</w:t>
      </w:r>
    </w:p>
    <w:p w:rsidR="00CE6115" w:rsidRPr="00043EBA" w:rsidRDefault="00CE6115" w:rsidP="00043EBA">
      <w:pPr>
        <w:overflowPunct/>
        <w:spacing w:line="360" w:lineRule="auto"/>
        <w:ind w:left="360" w:firstLine="349"/>
        <w:jc w:val="both"/>
        <w:textAlignment w:val="auto"/>
        <w:rPr>
          <w:rFonts w:asciiTheme="minorHAnsi" w:eastAsia="Calibri" w:hAnsiTheme="minorHAnsi" w:cstheme="minorHAnsi"/>
          <w:b/>
          <w:sz w:val="28"/>
          <w:szCs w:val="22"/>
        </w:rPr>
      </w:pPr>
      <w:r w:rsidRPr="00043EBA">
        <w:rPr>
          <w:rFonts w:asciiTheme="minorHAnsi" w:eastAsia="Calibri" w:hAnsiTheme="minorHAnsi" w:cstheme="minorHAnsi"/>
          <w:b/>
          <w:sz w:val="28"/>
          <w:szCs w:val="22"/>
        </w:rPr>
        <w:t>Formação Inicial de Especialidade</w:t>
      </w:r>
      <w:r w:rsidR="009C691D" w:rsidRPr="00043EBA">
        <w:rPr>
          <w:rFonts w:asciiTheme="minorHAnsi" w:eastAsia="Calibri" w:hAnsiTheme="minorHAnsi" w:cstheme="minorHAnsi"/>
          <w:b/>
          <w:sz w:val="28"/>
          <w:szCs w:val="22"/>
        </w:rPr>
        <w:t xml:space="preserve"> </w:t>
      </w:r>
      <w:r w:rsidRPr="00043EBA">
        <w:rPr>
          <w:rFonts w:asciiTheme="minorHAnsi" w:eastAsia="Calibri" w:hAnsiTheme="minorHAnsi" w:cstheme="minorHAnsi"/>
          <w:b/>
          <w:sz w:val="28"/>
          <w:szCs w:val="22"/>
        </w:rPr>
        <w:t>(FSI) +Formação Adicional de Especialidade FSE= FTS</w:t>
      </w:r>
    </w:p>
    <w:p w:rsidR="00CE6115" w:rsidRPr="00043EBA" w:rsidRDefault="00CE6115"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 xml:space="preserve">Certificado Inicial (CP) </w:t>
      </w:r>
    </w:p>
    <w:p w:rsidR="00ED3043" w:rsidRDefault="00ED3043" w:rsidP="00ED3043">
      <w:pPr>
        <w:overflowPunct/>
        <w:spacing w:line="360" w:lineRule="auto"/>
        <w:ind w:left="360" w:firstLine="349"/>
        <w:jc w:val="both"/>
        <w:textAlignment w:val="auto"/>
        <w:rPr>
          <w:rFonts w:asciiTheme="minorHAnsi" w:eastAsia="Calibri" w:hAnsiTheme="minorHAnsi" w:cstheme="minorHAnsi"/>
          <w:szCs w:val="22"/>
        </w:rPr>
      </w:pPr>
      <w:r w:rsidRPr="00ED3043">
        <w:rPr>
          <w:rFonts w:asciiTheme="minorHAnsi" w:eastAsia="Calibri" w:hAnsiTheme="minorHAnsi" w:cstheme="minorHAnsi"/>
          <w:szCs w:val="22"/>
        </w:rPr>
        <w:t xml:space="preserve">A Preparação Operacional (PO) do </w:t>
      </w:r>
      <w:r w:rsidR="00D30EDC">
        <w:rPr>
          <w:rFonts w:asciiTheme="minorHAnsi" w:eastAsia="Calibri" w:hAnsiTheme="minorHAnsi" w:cstheme="minorHAnsi"/>
          <w:szCs w:val="22"/>
        </w:rPr>
        <w:t>Exército</w:t>
      </w:r>
      <w:r>
        <w:rPr>
          <w:rFonts w:asciiTheme="minorHAnsi" w:eastAsia="Calibri" w:hAnsiTheme="minorHAnsi" w:cstheme="minorHAnsi"/>
          <w:szCs w:val="22"/>
        </w:rPr>
        <w:t xml:space="preserve"> francês</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é uma preparação </w:t>
      </w:r>
      <w:r w:rsidR="004F7EE9">
        <w:rPr>
          <w:rFonts w:asciiTheme="minorHAnsi" w:eastAsia="Calibri" w:hAnsiTheme="minorHAnsi" w:cstheme="minorHAnsi"/>
          <w:szCs w:val="22"/>
        </w:rPr>
        <w:t>otimizada</w:t>
      </w:r>
      <w:r>
        <w:rPr>
          <w:rFonts w:asciiTheme="minorHAnsi" w:eastAsia="Calibri" w:hAnsiTheme="minorHAnsi" w:cstheme="minorHAnsi"/>
          <w:szCs w:val="22"/>
        </w:rPr>
        <w:t xml:space="preserve"> para as </w:t>
      </w:r>
      <w:r w:rsidR="00A02E56">
        <w:rPr>
          <w:rFonts w:asciiTheme="minorHAnsi" w:eastAsia="Calibri" w:hAnsiTheme="minorHAnsi" w:cstheme="minorHAnsi"/>
          <w:szCs w:val="22"/>
        </w:rPr>
        <w:t>C</w:t>
      </w:r>
      <w:r>
        <w:rPr>
          <w:rFonts w:asciiTheme="minorHAnsi" w:eastAsia="Calibri" w:hAnsiTheme="minorHAnsi" w:cstheme="minorHAnsi"/>
          <w:szCs w:val="22"/>
        </w:rPr>
        <w:t xml:space="preserve">ondições das </w:t>
      </w:r>
      <w:r w:rsidR="00A02E56">
        <w:rPr>
          <w:rFonts w:asciiTheme="minorHAnsi" w:eastAsia="Calibri" w:hAnsiTheme="minorHAnsi" w:cstheme="minorHAnsi"/>
          <w:szCs w:val="22"/>
        </w:rPr>
        <w:t>M</w:t>
      </w:r>
      <w:r>
        <w:rPr>
          <w:rFonts w:asciiTheme="minorHAnsi" w:eastAsia="Calibri" w:hAnsiTheme="minorHAnsi" w:cstheme="minorHAnsi"/>
          <w:szCs w:val="22"/>
        </w:rPr>
        <w:t xml:space="preserve">issões de </w:t>
      </w:r>
      <w:r w:rsidR="00A02E56">
        <w:rPr>
          <w:rFonts w:asciiTheme="minorHAnsi" w:eastAsia="Calibri" w:hAnsiTheme="minorHAnsi" w:cstheme="minorHAnsi"/>
          <w:szCs w:val="22"/>
        </w:rPr>
        <w:t>P</w:t>
      </w:r>
      <w:r w:rsidR="004F7EE9">
        <w:rPr>
          <w:rFonts w:asciiTheme="minorHAnsi" w:eastAsia="Calibri" w:hAnsiTheme="minorHAnsi" w:cstheme="minorHAnsi"/>
          <w:szCs w:val="22"/>
        </w:rPr>
        <w:t>rojeção</w:t>
      </w:r>
      <w:r>
        <w:rPr>
          <w:rFonts w:asciiTheme="minorHAnsi" w:eastAsia="Calibri" w:hAnsiTheme="minorHAnsi" w:cstheme="minorHAnsi"/>
          <w:szCs w:val="22"/>
        </w:rPr>
        <w:t xml:space="preserve"> (MCP</w:t>
      </w:r>
      <w:r>
        <w:rPr>
          <w:rStyle w:val="Refdenotaderodap"/>
          <w:rFonts w:asciiTheme="minorHAnsi" w:eastAsia="Calibri" w:hAnsiTheme="minorHAnsi"/>
          <w:szCs w:val="22"/>
        </w:rPr>
        <w:footnoteReference w:id="70"/>
      </w:r>
      <w:r>
        <w:rPr>
          <w:rFonts w:asciiTheme="minorHAnsi" w:eastAsia="Calibri" w:hAnsiTheme="minorHAnsi" w:cstheme="minorHAnsi"/>
          <w:szCs w:val="22"/>
        </w:rPr>
        <w:t>).</w:t>
      </w:r>
    </w:p>
    <w:p w:rsidR="00ED3043" w:rsidRDefault="00ED3043" w:rsidP="00ED304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w:t>
      </w:r>
      <w:r w:rsidR="00D30EDC">
        <w:rPr>
          <w:rFonts w:asciiTheme="minorHAnsi" w:eastAsia="Calibri" w:hAnsiTheme="minorHAnsi" w:cstheme="minorHAnsi"/>
          <w:szCs w:val="22"/>
        </w:rPr>
        <w:t>Exército</w:t>
      </w:r>
      <w:r>
        <w:rPr>
          <w:rFonts w:asciiTheme="minorHAnsi" w:eastAsia="Calibri" w:hAnsiTheme="minorHAnsi" w:cstheme="minorHAnsi"/>
          <w:szCs w:val="22"/>
        </w:rPr>
        <w:t xml:space="preserve"> concebeu um conceito de preparação </w:t>
      </w:r>
      <w:r w:rsidR="004F7EE9">
        <w:rPr>
          <w:rFonts w:asciiTheme="minorHAnsi" w:eastAsia="Calibri" w:hAnsiTheme="minorHAnsi" w:cstheme="minorHAnsi"/>
          <w:szCs w:val="22"/>
        </w:rPr>
        <w:t>diversificado, de forma a conseguir satisfazer os mais duros e exigentes teatros da atualidade.</w:t>
      </w:r>
    </w:p>
    <w:p w:rsidR="004F7EE9" w:rsidRPr="004F7EE9" w:rsidRDefault="004F7EE9" w:rsidP="004F7EE9">
      <w:pPr>
        <w:overflowPunct/>
        <w:spacing w:line="360" w:lineRule="auto"/>
        <w:ind w:left="360" w:firstLine="349"/>
        <w:jc w:val="both"/>
        <w:textAlignment w:val="auto"/>
        <w:rPr>
          <w:rFonts w:asciiTheme="minorHAnsi" w:eastAsia="Calibri" w:hAnsiTheme="minorHAnsi" w:cstheme="minorHAnsi"/>
          <w:szCs w:val="22"/>
        </w:rPr>
      </w:pPr>
      <w:r w:rsidRPr="004F7EE9">
        <w:rPr>
          <w:rFonts w:asciiTheme="minorHAnsi" w:eastAsia="Calibri" w:hAnsiTheme="minorHAnsi" w:cstheme="minorHAnsi"/>
          <w:szCs w:val="22"/>
        </w:rPr>
        <w:t xml:space="preserve">- A base do diagrama </w:t>
      </w:r>
      <w:r>
        <w:rPr>
          <w:rFonts w:asciiTheme="minorHAnsi" w:eastAsia="Calibri" w:hAnsiTheme="minorHAnsi" w:cstheme="minorHAnsi"/>
          <w:szCs w:val="22"/>
        </w:rPr>
        <w:t>de cor</w:t>
      </w:r>
      <w:r w:rsidRPr="004F7EE9">
        <w:rPr>
          <w:rFonts w:asciiTheme="minorHAnsi" w:eastAsia="Calibri" w:hAnsiTheme="minorHAnsi" w:cstheme="minorHAnsi"/>
          <w:szCs w:val="22"/>
        </w:rPr>
        <w:t xml:space="preserve"> azul</w:t>
      </w:r>
      <w:proofErr w:type="gramStart"/>
      <w:r w:rsidRPr="004F7EE9">
        <w:rPr>
          <w:rFonts w:asciiTheme="minorHAnsi" w:eastAsia="Calibri" w:hAnsiTheme="minorHAnsi" w:cstheme="minorHAnsi"/>
          <w:szCs w:val="22"/>
        </w:rPr>
        <w:t>,</w:t>
      </w:r>
      <w:proofErr w:type="gramEnd"/>
      <w:r>
        <w:rPr>
          <w:rFonts w:asciiTheme="minorHAnsi" w:eastAsia="Calibri" w:hAnsiTheme="minorHAnsi" w:cstheme="minorHAnsi"/>
          <w:szCs w:val="22"/>
        </w:rPr>
        <w:t xml:space="preserve"> </w:t>
      </w:r>
      <w:r w:rsidRPr="004F7EE9">
        <w:rPr>
          <w:rFonts w:asciiTheme="minorHAnsi" w:eastAsia="Calibri" w:hAnsiTheme="minorHAnsi" w:cstheme="minorHAnsi"/>
          <w:szCs w:val="22"/>
        </w:rPr>
        <w:t xml:space="preserve">representa o treino individual </w:t>
      </w:r>
      <w:r>
        <w:rPr>
          <w:rFonts w:asciiTheme="minorHAnsi" w:eastAsia="Calibri" w:hAnsiTheme="minorHAnsi" w:cstheme="minorHAnsi"/>
          <w:szCs w:val="22"/>
        </w:rPr>
        <w:t xml:space="preserve">nos </w:t>
      </w:r>
      <w:r w:rsidRPr="004F7EE9">
        <w:rPr>
          <w:rFonts w:asciiTheme="minorHAnsi" w:eastAsia="Calibri" w:hAnsiTheme="minorHAnsi" w:cstheme="minorHAnsi"/>
          <w:szCs w:val="22"/>
        </w:rPr>
        <w:t>centros de formação inicial</w:t>
      </w:r>
      <w:r>
        <w:rPr>
          <w:rFonts w:asciiTheme="minorHAnsi" w:eastAsia="Calibri" w:hAnsiTheme="minorHAnsi" w:cstheme="minorHAnsi"/>
          <w:szCs w:val="22"/>
        </w:rPr>
        <w:t xml:space="preserve"> CFIM</w:t>
      </w:r>
      <w:r w:rsidRPr="004F7EE9">
        <w:rPr>
          <w:rFonts w:asciiTheme="minorHAnsi" w:eastAsia="Calibri" w:hAnsiTheme="minorHAnsi" w:cstheme="minorHAnsi"/>
          <w:szCs w:val="22"/>
        </w:rPr>
        <w:t>.</w:t>
      </w:r>
    </w:p>
    <w:p w:rsidR="004F7EE9" w:rsidRPr="004F7EE9" w:rsidRDefault="004F7EE9" w:rsidP="004F7EE9">
      <w:pPr>
        <w:overflowPunct/>
        <w:spacing w:line="360" w:lineRule="auto"/>
        <w:ind w:left="360" w:firstLine="349"/>
        <w:jc w:val="both"/>
        <w:textAlignment w:val="auto"/>
        <w:rPr>
          <w:rFonts w:asciiTheme="minorHAnsi" w:eastAsia="Calibri" w:hAnsiTheme="minorHAnsi" w:cstheme="minorHAnsi"/>
          <w:szCs w:val="22"/>
        </w:rPr>
      </w:pPr>
      <w:r w:rsidRPr="004F7EE9">
        <w:rPr>
          <w:rFonts w:asciiTheme="minorHAnsi" w:eastAsia="Calibri" w:hAnsiTheme="minorHAnsi" w:cstheme="minorHAnsi"/>
          <w:szCs w:val="22"/>
        </w:rPr>
        <w:t>- Esta base é complementada por uma missão de formação comum, a</w:t>
      </w:r>
      <w:r>
        <w:rPr>
          <w:rFonts w:asciiTheme="minorHAnsi" w:eastAsia="Calibri" w:hAnsiTheme="minorHAnsi" w:cstheme="minorHAnsi"/>
          <w:szCs w:val="22"/>
        </w:rPr>
        <w:t xml:space="preserve">ssinalada com a cor </w:t>
      </w:r>
      <w:r w:rsidRPr="004F7EE9">
        <w:rPr>
          <w:rFonts w:asciiTheme="minorHAnsi" w:eastAsia="Calibri" w:hAnsiTheme="minorHAnsi" w:cstheme="minorHAnsi"/>
          <w:szCs w:val="22"/>
        </w:rPr>
        <w:t>cinza. Este é o requisito mínimo necessário</w:t>
      </w:r>
      <w:r>
        <w:rPr>
          <w:rFonts w:asciiTheme="minorHAnsi" w:eastAsia="Calibri" w:hAnsiTheme="minorHAnsi" w:cstheme="minorHAnsi"/>
          <w:szCs w:val="22"/>
        </w:rPr>
        <w:t>,</w:t>
      </w:r>
      <w:r w:rsidRPr="004F7EE9">
        <w:rPr>
          <w:rFonts w:asciiTheme="minorHAnsi" w:eastAsia="Calibri" w:hAnsiTheme="minorHAnsi" w:cstheme="minorHAnsi"/>
          <w:szCs w:val="22"/>
        </w:rPr>
        <w:t xml:space="preserve"> para um envolvimento numa missão genérica de </w:t>
      </w:r>
      <w:r w:rsidR="00BC6ADD" w:rsidRPr="004F7EE9">
        <w:rPr>
          <w:rFonts w:asciiTheme="minorHAnsi" w:eastAsia="Calibri" w:hAnsiTheme="minorHAnsi" w:cstheme="minorHAnsi"/>
          <w:szCs w:val="22"/>
        </w:rPr>
        <w:t>segurança.</w:t>
      </w:r>
    </w:p>
    <w:p w:rsidR="004F7EE9" w:rsidRPr="004F7EE9" w:rsidRDefault="004F7EE9" w:rsidP="004F7EE9">
      <w:pPr>
        <w:overflowPunct/>
        <w:spacing w:line="360" w:lineRule="auto"/>
        <w:ind w:left="360" w:firstLine="349"/>
        <w:jc w:val="both"/>
        <w:textAlignment w:val="auto"/>
        <w:rPr>
          <w:rFonts w:asciiTheme="minorHAnsi" w:eastAsia="Calibri" w:hAnsiTheme="minorHAnsi" w:cstheme="minorHAnsi"/>
          <w:szCs w:val="22"/>
        </w:rPr>
      </w:pPr>
      <w:r w:rsidRPr="004F7EE9">
        <w:rPr>
          <w:rFonts w:asciiTheme="minorHAnsi" w:eastAsia="Calibri" w:hAnsiTheme="minorHAnsi" w:cstheme="minorHAnsi"/>
          <w:szCs w:val="22"/>
        </w:rPr>
        <w:t xml:space="preserve">- </w:t>
      </w:r>
      <w:r>
        <w:rPr>
          <w:rFonts w:asciiTheme="minorHAnsi" w:eastAsia="Calibri" w:hAnsiTheme="minorHAnsi" w:cstheme="minorHAnsi"/>
          <w:szCs w:val="22"/>
        </w:rPr>
        <w:t>Com a cor</w:t>
      </w:r>
      <w:r w:rsidRPr="004F7EE9">
        <w:rPr>
          <w:rFonts w:asciiTheme="minorHAnsi" w:eastAsia="Calibri" w:hAnsiTheme="minorHAnsi" w:cstheme="minorHAnsi"/>
          <w:szCs w:val="22"/>
        </w:rPr>
        <w:t xml:space="preserve"> verde</w:t>
      </w:r>
      <w:r>
        <w:rPr>
          <w:rFonts w:asciiTheme="minorHAnsi" w:eastAsia="Calibri" w:hAnsiTheme="minorHAnsi" w:cstheme="minorHAnsi"/>
          <w:szCs w:val="22"/>
        </w:rPr>
        <w:t>,</w:t>
      </w:r>
      <w:r w:rsidRPr="004F7EE9">
        <w:rPr>
          <w:rFonts w:asciiTheme="minorHAnsi" w:eastAsia="Calibri" w:hAnsiTheme="minorHAnsi" w:cstheme="minorHAnsi"/>
          <w:szCs w:val="22"/>
        </w:rPr>
        <w:t xml:space="preserve"> </w:t>
      </w:r>
      <w:r>
        <w:rPr>
          <w:rFonts w:asciiTheme="minorHAnsi" w:eastAsia="Calibri" w:hAnsiTheme="minorHAnsi" w:cstheme="minorHAnsi"/>
          <w:szCs w:val="22"/>
        </w:rPr>
        <w:t>corresponde</w:t>
      </w:r>
      <w:r w:rsidRPr="004F7EE9">
        <w:rPr>
          <w:rFonts w:asciiTheme="minorHAnsi" w:eastAsia="Calibri" w:hAnsiTheme="minorHAnsi" w:cstheme="minorHAnsi"/>
          <w:szCs w:val="22"/>
        </w:rPr>
        <w:t xml:space="preserve"> à formação de competências básicas</w:t>
      </w:r>
      <w:r>
        <w:rPr>
          <w:rFonts w:asciiTheme="minorHAnsi" w:eastAsia="Calibri" w:hAnsiTheme="minorHAnsi" w:cstheme="minorHAnsi"/>
          <w:szCs w:val="22"/>
        </w:rPr>
        <w:t>,</w:t>
      </w:r>
      <w:r w:rsidRPr="004F7EE9">
        <w:rPr>
          <w:rFonts w:asciiTheme="minorHAnsi" w:eastAsia="Calibri" w:hAnsiTheme="minorHAnsi" w:cstheme="minorHAnsi"/>
          <w:szCs w:val="22"/>
        </w:rPr>
        <w:t xml:space="preserve"> saberes fundamentais, </w:t>
      </w:r>
      <w:r>
        <w:rPr>
          <w:rFonts w:asciiTheme="minorHAnsi" w:eastAsia="Calibri" w:hAnsiTheme="minorHAnsi" w:cstheme="minorHAnsi"/>
          <w:szCs w:val="22"/>
        </w:rPr>
        <w:t>ministrad</w:t>
      </w:r>
      <w:r w:rsidR="00280146">
        <w:rPr>
          <w:rFonts w:asciiTheme="minorHAnsi" w:eastAsia="Calibri" w:hAnsiTheme="minorHAnsi" w:cstheme="minorHAnsi"/>
          <w:szCs w:val="22"/>
        </w:rPr>
        <w:t xml:space="preserve">os </w:t>
      </w:r>
      <w:r>
        <w:rPr>
          <w:rFonts w:asciiTheme="minorHAnsi" w:eastAsia="Calibri" w:hAnsiTheme="minorHAnsi" w:cstheme="minorHAnsi"/>
          <w:szCs w:val="22"/>
        </w:rPr>
        <w:t>nos</w:t>
      </w:r>
      <w:r w:rsidRPr="004F7EE9">
        <w:rPr>
          <w:rFonts w:asciiTheme="minorHAnsi" w:eastAsia="Calibri" w:hAnsiTheme="minorHAnsi" w:cstheme="minorHAnsi"/>
          <w:szCs w:val="22"/>
        </w:rPr>
        <w:t xml:space="preserve"> regimentos e brigadas e </w:t>
      </w:r>
      <w:r>
        <w:rPr>
          <w:rFonts w:asciiTheme="minorHAnsi" w:eastAsia="Calibri" w:hAnsiTheme="minorHAnsi" w:cstheme="minorHAnsi"/>
          <w:szCs w:val="22"/>
        </w:rPr>
        <w:t>unidades</w:t>
      </w:r>
      <w:r w:rsidRPr="004F7EE9">
        <w:rPr>
          <w:rFonts w:asciiTheme="minorHAnsi" w:eastAsia="Calibri" w:hAnsiTheme="minorHAnsi" w:cstheme="minorHAnsi"/>
          <w:szCs w:val="22"/>
        </w:rPr>
        <w:t xml:space="preserve"> de apoio de serviços, </w:t>
      </w:r>
      <w:r>
        <w:rPr>
          <w:rFonts w:asciiTheme="minorHAnsi" w:eastAsia="Calibri" w:hAnsiTheme="minorHAnsi" w:cstheme="minorHAnsi"/>
          <w:szCs w:val="22"/>
        </w:rPr>
        <w:t xml:space="preserve">devidamente </w:t>
      </w:r>
      <w:r w:rsidRPr="004F7EE9">
        <w:rPr>
          <w:rFonts w:asciiTheme="minorHAnsi" w:eastAsia="Calibri" w:hAnsiTheme="minorHAnsi" w:cstheme="minorHAnsi"/>
          <w:szCs w:val="22"/>
        </w:rPr>
        <w:t>apoiado</w:t>
      </w:r>
      <w:r>
        <w:rPr>
          <w:rFonts w:asciiTheme="minorHAnsi" w:eastAsia="Calibri" w:hAnsiTheme="minorHAnsi" w:cstheme="minorHAnsi"/>
          <w:szCs w:val="22"/>
        </w:rPr>
        <w:t>s</w:t>
      </w:r>
      <w:r w:rsidRPr="004F7EE9">
        <w:rPr>
          <w:rFonts w:asciiTheme="minorHAnsi" w:eastAsia="Calibri" w:hAnsiTheme="minorHAnsi" w:cstheme="minorHAnsi"/>
          <w:szCs w:val="22"/>
        </w:rPr>
        <w:t xml:space="preserve"> p</w:t>
      </w:r>
      <w:r>
        <w:rPr>
          <w:rFonts w:asciiTheme="minorHAnsi" w:eastAsia="Calibri" w:hAnsiTheme="minorHAnsi" w:cstheme="minorHAnsi"/>
          <w:szCs w:val="22"/>
        </w:rPr>
        <w:t>elos</w:t>
      </w:r>
      <w:r w:rsidRPr="004F7EE9">
        <w:rPr>
          <w:rFonts w:asciiTheme="minorHAnsi" w:eastAsia="Calibri" w:hAnsiTheme="minorHAnsi" w:cstheme="minorHAnsi"/>
          <w:szCs w:val="22"/>
        </w:rPr>
        <w:t xml:space="preserve"> centros </w:t>
      </w:r>
      <w:r>
        <w:rPr>
          <w:rFonts w:asciiTheme="minorHAnsi" w:eastAsia="Calibri" w:hAnsiTheme="minorHAnsi" w:cstheme="minorHAnsi"/>
          <w:szCs w:val="22"/>
        </w:rPr>
        <w:t xml:space="preserve">de formação </w:t>
      </w:r>
      <w:r w:rsidRPr="004F7EE9">
        <w:rPr>
          <w:rFonts w:asciiTheme="minorHAnsi" w:eastAsia="Calibri" w:hAnsiTheme="minorHAnsi" w:cstheme="minorHAnsi"/>
          <w:szCs w:val="22"/>
        </w:rPr>
        <w:t xml:space="preserve">especializados. </w:t>
      </w:r>
    </w:p>
    <w:p w:rsidR="004F7EE9" w:rsidRDefault="004F7EE9" w:rsidP="004F7EE9">
      <w:pPr>
        <w:overflowPunct/>
        <w:spacing w:line="360" w:lineRule="auto"/>
        <w:ind w:left="360" w:firstLine="349"/>
        <w:jc w:val="both"/>
        <w:textAlignment w:val="auto"/>
        <w:rPr>
          <w:rFonts w:asciiTheme="minorHAnsi" w:eastAsia="Calibri" w:hAnsiTheme="minorHAnsi" w:cstheme="minorHAnsi"/>
          <w:szCs w:val="22"/>
        </w:rPr>
      </w:pPr>
      <w:r w:rsidRPr="004F7EE9">
        <w:rPr>
          <w:rFonts w:asciiTheme="minorHAnsi" w:eastAsia="Calibri" w:hAnsiTheme="minorHAnsi" w:cstheme="minorHAnsi"/>
          <w:szCs w:val="22"/>
        </w:rPr>
        <w:t>Este constitui o primeiro conjunto de treino genérico.</w:t>
      </w:r>
    </w:p>
    <w:p w:rsidR="004F7EE9" w:rsidRDefault="00C13B0B" w:rsidP="00D25F84">
      <w:pPr>
        <w:pStyle w:val="SemEspaamento"/>
        <w:rPr>
          <w:rFonts w:eastAsia="Calibri"/>
        </w:rPr>
      </w:pPr>
      <w:bookmarkStart w:id="101" w:name="_Toc387303774"/>
      <w:r w:rsidRPr="00DB6F21">
        <w:rPr>
          <w:i/>
        </w:rPr>
        <w:t>Ilustração</w:t>
      </w:r>
      <w:r w:rsidR="007F1805"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21</w:t>
      </w:r>
      <w:r w:rsidR="007D274D" w:rsidRPr="00DB6F21">
        <w:rPr>
          <w:i/>
        </w:rPr>
        <w:fldChar w:fldCharType="end"/>
      </w:r>
      <w:r w:rsidR="007F1805">
        <w:t xml:space="preserve"> A diferenciação da Formação</w:t>
      </w:r>
      <w:bookmarkEnd w:id="101"/>
    </w:p>
    <w:p w:rsidR="00B41CCA" w:rsidRDefault="00977CF1" w:rsidP="00D25F84">
      <w:pPr>
        <w:overflowPunct/>
        <w:spacing w:line="360" w:lineRule="auto"/>
        <w:ind w:left="360"/>
        <w:jc w:val="right"/>
        <w:textAlignment w:val="auto"/>
        <w:rPr>
          <w:rFonts w:asciiTheme="minorHAnsi" w:hAnsiTheme="minorHAnsi" w:cstheme="minorHAnsi"/>
          <w:i/>
          <w:color w:val="222222"/>
        </w:rPr>
      </w:pPr>
      <w:r>
        <w:rPr>
          <w:rFonts w:asciiTheme="minorHAnsi" w:hAnsiTheme="minorHAnsi" w:cstheme="minorHAnsi"/>
          <w:i/>
          <w:noProof/>
          <w:color w:val="222222"/>
          <w:lang w:eastAsia="pt-PT"/>
        </w:rPr>
        <w:drawing>
          <wp:inline distT="0" distB="0" distL="0" distR="0">
            <wp:extent cx="6477000" cy="3743325"/>
            <wp:effectExtent l="0" t="0" r="0" b="0"/>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srcRect t="1114"/>
                    <a:stretch>
                      <a:fillRect/>
                    </a:stretch>
                  </pic:blipFill>
                  <pic:spPr bwMode="auto">
                    <a:xfrm>
                      <a:off x="0" y="0"/>
                      <a:ext cx="6477000" cy="3743325"/>
                    </a:xfrm>
                    <a:prstGeom prst="rect">
                      <a:avLst/>
                    </a:prstGeom>
                    <a:noFill/>
                    <a:ln w="9525">
                      <a:noFill/>
                      <a:miter lim="800000"/>
                      <a:headEnd/>
                      <a:tailEnd/>
                    </a:ln>
                  </pic:spPr>
                </pic:pic>
              </a:graphicData>
            </a:graphic>
          </wp:inline>
        </w:drawing>
      </w:r>
      <w:proofErr w:type="gramStart"/>
      <w:r>
        <w:rPr>
          <w:rFonts w:asciiTheme="minorHAnsi" w:hAnsiTheme="minorHAnsi" w:cstheme="minorHAnsi"/>
          <w:i/>
          <w:color w:val="222222"/>
        </w:rPr>
        <w:t xml:space="preserve">Fonte </w:t>
      </w:r>
      <w:proofErr w:type="gramEnd"/>
      <w:r>
        <w:rPr>
          <w:rFonts w:asciiTheme="minorHAnsi" w:hAnsiTheme="minorHAnsi" w:cstheme="minorHAnsi"/>
          <w:i/>
          <w:color w:val="222222"/>
        </w:rPr>
        <w:t>:</w:t>
      </w:r>
      <w:proofErr w:type="spellStart"/>
      <w:r>
        <w:rPr>
          <w:rFonts w:asciiTheme="minorHAnsi" w:hAnsiTheme="minorHAnsi" w:cstheme="minorHAnsi"/>
          <w:i/>
          <w:color w:val="222222"/>
        </w:rPr>
        <w:t>Ministére</w:t>
      </w:r>
      <w:proofErr w:type="spellEnd"/>
      <w:r>
        <w:rPr>
          <w:rFonts w:asciiTheme="minorHAnsi" w:hAnsiTheme="minorHAnsi" w:cstheme="minorHAnsi"/>
          <w:i/>
          <w:color w:val="222222"/>
        </w:rPr>
        <w:t xml:space="preserve"> de la </w:t>
      </w:r>
      <w:proofErr w:type="spellStart"/>
      <w:r>
        <w:rPr>
          <w:rFonts w:asciiTheme="minorHAnsi" w:hAnsiTheme="minorHAnsi" w:cstheme="minorHAnsi"/>
          <w:i/>
          <w:color w:val="222222"/>
        </w:rPr>
        <w:t>Défense</w:t>
      </w:r>
      <w:proofErr w:type="spellEnd"/>
      <w:r>
        <w:rPr>
          <w:rFonts w:asciiTheme="minorHAnsi" w:hAnsiTheme="minorHAnsi" w:cstheme="minorHAnsi"/>
          <w:i/>
          <w:color w:val="222222"/>
        </w:rPr>
        <w:t xml:space="preserve"> 19/02/2014</w:t>
      </w:r>
    </w:p>
    <w:p w:rsidR="004D5F18" w:rsidRPr="008B7E03" w:rsidRDefault="008B7E03" w:rsidP="008B7E03">
      <w:pPr>
        <w:overflowPunct/>
        <w:spacing w:line="360" w:lineRule="auto"/>
        <w:ind w:left="360" w:firstLine="349"/>
        <w:jc w:val="both"/>
        <w:textAlignment w:val="auto"/>
        <w:rPr>
          <w:rFonts w:asciiTheme="minorHAnsi" w:eastAsia="Calibri" w:hAnsiTheme="minorHAnsi" w:cstheme="minorHAnsi"/>
          <w:szCs w:val="22"/>
        </w:rPr>
      </w:pPr>
      <w:r w:rsidRPr="008B7E03">
        <w:rPr>
          <w:rFonts w:asciiTheme="minorHAnsi" w:eastAsia="Calibri" w:hAnsiTheme="minorHAnsi" w:cstheme="minorHAnsi"/>
          <w:szCs w:val="22"/>
        </w:rPr>
        <w:t xml:space="preserve">O perfil de formação obtido pelos militares após o </w:t>
      </w:r>
      <w:r w:rsidR="007F1805" w:rsidRPr="008B7E03">
        <w:rPr>
          <w:rFonts w:asciiTheme="minorHAnsi" w:eastAsia="Calibri" w:hAnsiTheme="minorHAnsi" w:cstheme="minorHAnsi"/>
          <w:szCs w:val="22"/>
        </w:rPr>
        <w:t>término</w:t>
      </w:r>
      <w:r w:rsidRPr="008B7E03">
        <w:rPr>
          <w:rFonts w:asciiTheme="minorHAnsi" w:eastAsia="Calibri" w:hAnsiTheme="minorHAnsi" w:cstheme="minorHAnsi"/>
          <w:szCs w:val="22"/>
        </w:rPr>
        <w:t xml:space="preserve"> da Formação Inicial, por si só não é suficiente para atingir o nível pretendido MCP, é necessário implementar a formação complementar para que esse desiderato seja </w:t>
      </w:r>
      <w:r w:rsidR="007F1805" w:rsidRPr="008B7E03">
        <w:rPr>
          <w:rFonts w:asciiTheme="minorHAnsi" w:eastAsia="Calibri" w:hAnsiTheme="minorHAnsi" w:cstheme="minorHAnsi"/>
          <w:szCs w:val="22"/>
        </w:rPr>
        <w:t>atingido.</w:t>
      </w:r>
      <w:r w:rsidRPr="008B7E03">
        <w:rPr>
          <w:rFonts w:asciiTheme="minorHAnsi" w:eastAsia="Calibri" w:hAnsiTheme="minorHAnsi" w:cstheme="minorHAnsi"/>
          <w:szCs w:val="22"/>
        </w:rPr>
        <w:t xml:space="preserve"> Ilustração n</w:t>
      </w:r>
      <w:r w:rsidR="00A02E56">
        <w:rPr>
          <w:rFonts w:asciiTheme="minorHAnsi" w:eastAsia="Calibri" w:hAnsiTheme="minorHAnsi" w:cstheme="minorHAnsi"/>
          <w:szCs w:val="22"/>
        </w:rPr>
        <w:t xml:space="preserve"> </w:t>
      </w:r>
      <w:r w:rsidR="00ED6DFF">
        <w:rPr>
          <w:rFonts w:asciiTheme="minorHAnsi" w:eastAsia="Calibri" w:hAnsiTheme="minorHAnsi" w:cstheme="minorHAnsi"/>
          <w:szCs w:val="22"/>
        </w:rPr>
        <w:t>º 22</w:t>
      </w:r>
    </w:p>
    <w:p w:rsidR="008B7E03" w:rsidRPr="00043EBA" w:rsidRDefault="00C13B0B" w:rsidP="00043EBA">
      <w:pPr>
        <w:pStyle w:val="SemEspaamento"/>
        <w:rPr>
          <w:rFonts w:eastAsia="Calibri"/>
        </w:rPr>
      </w:pPr>
      <w:bookmarkStart w:id="102" w:name="_Toc387303775"/>
      <w:r w:rsidRPr="00DB6F21">
        <w:rPr>
          <w:i/>
        </w:rPr>
        <w:t>Ilustração</w:t>
      </w:r>
      <w:r w:rsidR="008779BC"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22</w:t>
      </w:r>
      <w:r w:rsidR="007D274D" w:rsidRPr="00DB6F21">
        <w:rPr>
          <w:i/>
        </w:rPr>
        <w:fldChar w:fldCharType="end"/>
      </w:r>
      <w:r w:rsidR="008779BC" w:rsidRPr="00043EBA">
        <w:t xml:space="preserve"> Evolução da Formação</w:t>
      </w:r>
      <w:bookmarkEnd w:id="102"/>
    </w:p>
    <w:p w:rsidR="008B7E03" w:rsidRDefault="008B7E03" w:rsidP="008B7E03">
      <w:pPr>
        <w:overflowPunct/>
        <w:spacing w:line="360" w:lineRule="auto"/>
        <w:ind w:left="360"/>
        <w:jc w:val="center"/>
        <w:textAlignment w:val="auto"/>
        <w:rPr>
          <w:rFonts w:asciiTheme="minorHAnsi" w:hAnsiTheme="minorHAnsi" w:cstheme="minorHAnsi"/>
          <w:i/>
          <w:color w:val="222222"/>
        </w:rPr>
      </w:pPr>
      <w:r>
        <w:rPr>
          <w:noProof/>
          <w:lang w:eastAsia="pt-PT"/>
        </w:rPr>
        <w:drawing>
          <wp:inline distT="0" distB="0" distL="0" distR="0">
            <wp:extent cx="6115050" cy="2667000"/>
            <wp:effectExtent l="0" t="0" r="0" b="0"/>
            <wp:docPr id="24" name="Diagrama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8B7E03" w:rsidRPr="008B7E03" w:rsidRDefault="008B7E03" w:rsidP="00DC7792">
      <w:pPr>
        <w:pStyle w:val="SemEspaamento"/>
        <w:jc w:val="right"/>
        <w:outlineLvl w:val="0"/>
      </w:pPr>
      <w:r w:rsidRPr="008B7E03">
        <w:t>Fonte: Criado pelo Autor</w:t>
      </w:r>
      <w:r w:rsidR="00A02E56">
        <w:t xml:space="preserve"> em 14Abr14</w:t>
      </w:r>
    </w:p>
    <w:p w:rsidR="004D5F18" w:rsidRPr="00043EBA" w:rsidRDefault="006A6A4D"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A Formação de Longa Duração</w:t>
      </w:r>
    </w:p>
    <w:p w:rsidR="007F1805" w:rsidRPr="00004569" w:rsidRDefault="00004569" w:rsidP="00004569">
      <w:pPr>
        <w:overflowPunct/>
        <w:spacing w:line="360" w:lineRule="auto"/>
        <w:ind w:left="360" w:firstLine="349"/>
        <w:jc w:val="both"/>
        <w:textAlignment w:val="auto"/>
        <w:rPr>
          <w:rFonts w:asciiTheme="minorHAnsi" w:eastAsia="Calibri" w:hAnsiTheme="minorHAnsi" w:cstheme="minorHAnsi"/>
          <w:szCs w:val="22"/>
        </w:rPr>
      </w:pPr>
      <w:r w:rsidRPr="00004569">
        <w:rPr>
          <w:rFonts w:asciiTheme="minorHAnsi" w:eastAsia="Calibri" w:hAnsiTheme="minorHAnsi" w:cstheme="minorHAnsi"/>
          <w:szCs w:val="22"/>
        </w:rPr>
        <w:t xml:space="preserve">A formação de ao longo da carreira como metodologia de reinserção na vida </w:t>
      </w:r>
      <w:r>
        <w:rPr>
          <w:rFonts w:asciiTheme="minorHAnsi" w:eastAsia="Calibri" w:hAnsiTheme="minorHAnsi" w:cstheme="minorHAnsi"/>
          <w:szCs w:val="22"/>
        </w:rPr>
        <w:t>profissional</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está assim prevista:</w:t>
      </w:r>
    </w:p>
    <w:p w:rsidR="007F1805" w:rsidRDefault="00C13B0B" w:rsidP="00D25F84">
      <w:pPr>
        <w:pStyle w:val="SemEspaamento"/>
        <w:rPr>
          <w:rFonts w:eastAsia="Calibri"/>
          <w:noProof/>
          <w:lang w:eastAsia="pt-PT"/>
        </w:rPr>
      </w:pPr>
      <w:bookmarkStart w:id="103" w:name="_Toc387303776"/>
      <w:r w:rsidRPr="00DB6F21">
        <w:rPr>
          <w:i/>
        </w:rPr>
        <w:t>Ilustração</w:t>
      </w:r>
      <w:r w:rsidR="007F1805"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23</w:t>
      </w:r>
      <w:r w:rsidR="007D274D" w:rsidRPr="00DB6F21">
        <w:rPr>
          <w:i/>
        </w:rPr>
        <w:fldChar w:fldCharType="end"/>
      </w:r>
      <w:r w:rsidR="007F1805">
        <w:t xml:space="preserve"> A formação de longa duração</w:t>
      </w:r>
      <w:bookmarkEnd w:id="103"/>
    </w:p>
    <w:p w:rsidR="007A2806" w:rsidRDefault="007A2806" w:rsidP="007A2806">
      <w:pPr>
        <w:jc w:val="center"/>
        <w:rPr>
          <w:lang w:eastAsia="pt-PT"/>
        </w:rPr>
      </w:pPr>
      <w:r>
        <w:rPr>
          <w:noProof/>
          <w:lang w:eastAsia="pt-PT"/>
        </w:rPr>
        <w:drawing>
          <wp:inline distT="0" distB="0" distL="0" distR="0">
            <wp:extent cx="5695950" cy="2466063"/>
            <wp:effectExtent l="114300" t="76200" r="114300" b="86637"/>
            <wp:docPr id="50" name="Imagem 49" descr="certificação franc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ficação francesa.jpg"/>
                    <pic:cNvPicPr/>
                  </pic:nvPicPr>
                  <pic:blipFill>
                    <a:blip r:embed="rId105"/>
                    <a:stretch>
                      <a:fillRect/>
                    </a:stretch>
                  </pic:blipFill>
                  <pic:spPr>
                    <a:xfrm>
                      <a:off x="0" y="0"/>
                      <a:ext cx="5701469" cy="2468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A2806" w:rsidRPr="00FD08EA" w:rsidRDefault="007A2806" w:rsidP="00DC7792">
      <w:pPr>
        <w:pStyle w:val="SemEspaamento"/>
        <w:jc w:val="right"/>
        <w:outlineLvl w:val="0"/>
        <w:rPr>
          <w:rFonts w:eastAsia="Calibri"/>
          <w:b/>
        </w:rPr>
      </w:pPr>
      <w:r>
        <w:rPr>
          <w:lang w:eastAsia="pt-PT"/>
        </w:rPr>
        <w:t>Fonte:</w:t>
      </w:r>
      <w:r w:rsidRPr="007A2806">
        <w:rPr>
          <w:rFonts w:eastAsia="Calibri"/>
          <w:b/>
        </w:rPr>
        <w:t xml:space="preserve"> </w:t>
      </w:r>
      <w:r w:rsidRPr="007A2806">
        <w:rPr>
          <w:rFonts w:eastAsia="Calibri"/>
        </w:rPr>
        <w:t xml:space="preserve">DRHAT – </w:t>
      </w:r>
      <w:proofErr w:type="spellStart"/>
      <w:r w:rsidRPr="007A2806">
        <w:rPr>
          <w:rFonts w:eastAsia="Calibri"/>
        </w:rPr>
        <w:t>Direction</w:t>
      </w:r>
      <w:proofErr w:type="spellEnd"/>
      <w:r w:rsidRPr="007A2806">
        <w:rPr>
          <w:rFonts w:eastAsia="Calibri"/>
        </w:rPr>
        <w:t xml:space="preserve"> </w:t>
      </w:r>
      <w:proofErr w:type="spellStart"/>
      <w:r w:rsidRPr="007A2806">
        <w:rPr>
          <w:rFonts w:eastAsia="Calibri"/>
        </w:rPr>
        <w:t>Ressources</w:t>
      </w:r>
      <w:proofErr w:type="spellEnd"/>
      <w:r w:rsidRPr="007A2806">
        <w:rPr>
          <w:rFonts w:eastAsia="Calibri"/>
        </w:rPr>
        <w:t xml:space="preserve"> </w:t>
      </w:r>
      <w:proofErr w:type="spellStart"/>
      <w:r w:rsidRPr="007A2806">
        <w:rPr>
          <w:rFonts w:eastAsia="Calibri"/>
        </w:rPr>
        <w:t>Humains</w:t>
      </w:r>
      <w:proofErr w:type="spellEnd"/>
      <w:r w:rsidRPr="007A2806">
        <w:rPr>
          <w:rFonts w:eastAsia="Calibri"/>
        </w:rPr>
        <w:t xml:space="preserve"> de </w:t>
      </w:r>
      <w:proofErr w:type="spellStart"/>
      <w:r w:rsidRPr="007A2806">
        <w:rPr>
          <w:rFonts w:eastAsia="Calibri"/>
        </w:rPr>
        <w:t>Lármée</w:t>
      </w:r>
      <w:proofErr w:type="spellEnd"/>
      <w:r w:rsidRPr="007A2806">
        <w:rPr>
          <w:rFonts w:eastAsia="Calibri"/>
        </w:rPr>
        <w:t xml:space="preserve"> de Terre 10Fev14</w:t>
      </w:r>
    </w:p>
    <w:p w:rsidR="007A2806" w:rsidRPr="007A2806" w:rsidRDefault="007A2806" w:rsidP="007A2806">
      <w:pPr>
        <w:jc w:val="center"/>
        <w:rPr>
          <w:lang w:eastAsia="pt-PT"/>
        </w:rPr>
      </w:pPr>
    </w:p>
    <w:p w:rsidR="004B70F4" w:rsidRDefault="004B70F4" w:rsidP="004B70F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carreira dos militares contratados</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apresenta algumas saídas, nomeadamente, a possibilidade de ascender na carreira e ingressar no quadro permanente de Sargentos (70% do quadro permanente de sargentos, provem do recrutamento interno da classe de soldados), na carreira de Oficial ou beneficiar das condições especiais de ingresso no funcionalismo público.</w:t>
      </w:r>
    </w:p>
    <w:p w:rsidR="00FA4DFA" w:rsidRPr="0015495D" w:rsidRDefault="00A02E56" w:rsidP="00646785">
      <w:pPr>
        <w:overflowPunct/>
        <w:spacing w:after="240"/>
        <w:ind w:left="1418"/>
        <w:jc w:val="both"/>
        <w:textAlignment w:val="auto"/>
        <w:rPr>
          <w:rFonts w:eastAsia="Calibri"/>
          <w:sz w:val="20"/>
        </w:rPr>
      </w:pPr>
      <w:r w:rsidRPr="004B70F4">
        <w:rPr>
          <w:rFonts w:asciiTheme="minorHAnsi" w:eastAsia="Calibri" w:hAnsiTheme="minorHAnsi"/>
          <w:sz w:val="20"/>
        </w:rPr>
        <w:t>O Recrutamento Militar é permanente</w:t>
      </w:r>
      <w:r w:rsidR="00280146">
        <w:rPr>
          <w:rFonts w:asciiTheme="minorHAnsi" w:eastAsia="Calibri" w:hAnsiTheme="minorHAnsi"/>
          <w:sz w:val="20"/>
        </w:rPr>
        <w:t>mente</w:t>
      </w:r>
      <w:r w:rsidRPr="004B70F4">
        <w:rPr>
          <w:rFonts w:asciiTheme="minorHAnsi" w:eastAsia="Calibri" w:hAnsiTheme="minorHAnsi"/>
          <w:sz w:val="20"/>
        </w:rPr>
        <w:t xml:space="preserve"> confrontado com uma competição do mercado de trabalho,</w:t>
      </w:r>
      <w:r w:rsidR="004B70F4" w:rsidRPr="004B70F4">
        <w:rPr>
          <w:rFonts w:asciiTheme="minorHAnsi" w:eastAsia="Calibri" w:hAnsiTheme="minorHAnsi"/>
          <w:sz w:val="20"/>
        </w:rPr>
        <w:t xml:space="preserve"> cabe ao Exército atrair recursos para uma profissão específica como é a militar, caraterizada por constrangimentos que não existem na vida civil. </w:t>
      </w:r>
      <w:r w:rsidR="004B70F4" w:rsidRPr="0015495D">
        <w:rPr>
          <w:rFonts w:asciiTheme="minorHAnsi" w:eastAsia="Calibri" w:hAnsiTheme="minorHAnsi"/>
          <w:sz w:val="20"/>
        </w:rPr>
        <w:t>Para isso, deve promover-se e divulgar-se a todos os jovens, especialmente os oriundos de meios desfavorecidos no plano de igualdade de oportunidade, os valores mantidos pela instituição, as responsabilidade que lhe são confiadas, as perspetivas de promoção social, formação de valor e estabilidade no emprego</w:t>
      </w:r>
      <w:sdt>
        <w:sdtPr>
          <w:rPr>
            <w:rFonts w:asciiTheme="minorHAnsi" w:eastAsia="Calibri" w:hAnsiTheme="minorHAnsi"/>
            <w:sz w:val="20"/>
            <w:lang w:val="en-US"/>
          </w:rPr>
          <w:id w:val="264844178"/>
          <w:citation/>
        </w:sdtPr>
        <w:sdtEndPr>
          <w:rPr>
            <w:rFonts w:ascii="Arial" w:hAnsi="Arial"/>
          </w:rPr>
        </w:sdtEndPr>
        <w:sdtContent>
          <w:r w:rsidR="007D274D">
            <w:rPr>
              <w:rFonts w:eastAsia="Calibri"/>
              <w:sz w:val="20"/>
              <w:lang w:val="en-US"/>
            </w:rPr>
            <w:fldChar w:fldCharType="begin"/>
          </w:r>
          <w:r w:rsidR="00851DEC">
            <w:rPr>
              <w:rFonts w:eastAsia="Calibri"/>
              <w:sz w:val="20"/>
            </w:rPr>
            <w:instrText xml:space="preserve"> CITATION htt \l 2070  </w:instrText>
          </w:r>
          <w:r w:rsidR="007D274D">
            <w:rPr>
              <w:rFonts w:eastAsia="Calibri"/>
              <w:sz w:val="20"/>
              <w:lang w:val="en-US"/>
            </w:rPr>
            <w:fldChar w:fldCharType="separate"/>
          </w:r>
          <w:r w:rsidR="00722653">
            <w:rPr>
              <w:rFonts w:eastAsia="Calibri"/>
              <w:noProof/>
              <w:sz w:val="20"/>
            </w:rPr>
            <w:t xml:space="preserve"> </w:t>
          </w:r>
          <w:r w:rsidR="00722653" w:rsidRPr="00722653">
            <w:rPr>
              <w:rFonts w:eastAsia="Calibri"/>
              <w:noProof/>
              <w:sz w:val="20"/>
            </w:rPr>
            <w:t>(Défense, 2014)</w:t>
          </w:r>
          <w:r w:rsidR="007D274D">
            <w:rPr>
              <w:rFonts w:eastAsia="Calibri"/>
              <w:sz w:val="20"/>
              <w:lang w:val="en-US"/>
            </w:rPr>
            <w:fldChar w:fldCharType="end"/>
          </w:r>
        </w:sdtContent>
      </w:sdt>
      <w:r w:rsidR="00280146" w:rsidRPr="0015495D">
        <w:rPr>
          <w:rFonts w:asciiTheme="minorHAnsi" w:eastAsia="Calibri" w:hAnsiTheme="minorHAnsi"/>
          <w:sz w:val="20"/>
        </w:rPr>
        <w:t>.</w:t>
      </w:r>
    </w:p>
    <w:p w:rsidR="004D5F18" w:rsidRDefault="00C8035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partir dos seis anos de contrato, e</w:t>
      </w:r>
      <w:r w:rsidR="004B59D5">
        <w:rPr>
          <w:rFonts w:asciiTheme="minorHAnsi" w:eastAsia="Calibri" w:hAnsiTheme="minorHAnsi" w:cstheme="minorHAnsi"/>
          <w:szCs w:val="22"/>
        </w:rPr>
        <w:t>xiste</w:t>
      </w:r>
      <w:r w:rsidR="00FA4DFA">
        <w:rPr>
          <w:rFonts w:asciiTheme="minorHAnsi" w:eastAsia="Calibri" w:hAnsiTheme="minorHAnsi" w:cstheme="minorHAnsi"/>
          <w:szCs w:val="22"/>
        </w:rPr>
        <w:t xml:space="preserve"> </w:t>
      </w:r>
      <w:r w:rsidR="004B59D5">
        <w:rPr>
          <w:rFonts w:asciiTheme="minorHAnsi" w:eastAsia="Calibri" w:hAnsiTheme="minorHAnsi" w:cstheme="minorHAnsi"/>
          <w:szCs w:val="22"/>
        </w:rPr>
        <w:t>a possibilidade</w:t>
      </w:r>
      <w:r w:rsidR="00FA4DFA">
        <w:rPr>
          <w:rFonts w:asciiTheme="minorHAnsi" w:eastAsia="Calibri" w:hAnsiTheme="minorHAnsi" w:cstheme="minorHAnsi"/>
          <w:szCs w:val="22"/>
        </w:rPr>
        <w:t xml:space="preserve"> de</w:t>
      </w:r>
      <w:r w:rsidR="004B70F4">
        <w:rPr>
          <w:rFonts w:asciiTheme="minorHAnsi" w:eastAsia="Calibri" w:hAnsiTheme="minorHAnsi" w:cstheme="minorHAnsi"/>
          <w:szCs w:val="22"/>
        </w:rPr>
        <w:t xml:space="preserve"> obter um certificado profissional</w:t>
      </w:r>
      <w:r w:rsidR="00FA4DFA">
        <w:rPr>
          <w:rFonts w:asciiTheme="minorHAnsi" w:eastAsia="Calibri" w:hAnsiTheme="minorHAnsi" w:cstheme="minorHAnsi"/>
          <w:szCs w:val="22"/>
        </w:rPr>
        <w:t xml:space="preserve"> </w:t>
      </w:r>
      <w:r w:rsidR="00004569">
        <w:rPr>
          <w:rFonts w:asciiTheme="minorHAnsi" w:eastAsia="Calibri" w:hAnsiTheme="minorHAnsi" w:cstheme="minorHAnsi"/>
          <w:szCs w:val="22"/>
        </w:rPr>
        <w:t>CQT</w:t>
      </w:r>
      <w:r w:rsidR="00FA4DFA">
        <w:rPr>
          <w:rStyle w:val="Refdenotaderodap"/>
          <w:rFonts w:asciiTheme="minorHAnsi" w:eastAsia="Calibri" w:hAnsiTheme="minorHAnsi"/>
          <w:szCs w:val="22"/>
        </w:rPr>
        <w:footnoteReference w:id="71"/>
      </w:r>
      <w:r w:rsidR="004B59D5">
        <w:rPr>
          <w:rFonts w:asciiTheme="minorHAnsi" w:eastAsia="Calibri" w:hAnsiTheme="minorHAnsi" w:cstheme="minorHAnsi"/>
          <w:szCs w:val="22"/>
        </w:rPr>
        <w:t xml:space="preserve">, </w:t>
      </w:r>
      <w:r w:rsidR="004B70F4">
        <w:rPr>
          <w:rFonts w:asciiTheme="minorHAnsi" w:eastAsia="Calibri" w:hAnsiTheme="minorHAnsi" w:cstheme="minorHAnsi"/>
          <w:szCs w:val="22"/>
        </w:rPr>
        <w:t>através de</w:t>
      </w:r>
      <w:r w:rsidR="004B59D5">
        <w:rPr>
          <w:rFonts w:asciiTheme="minorHAnsi" w:eastAsia="Calibri" w:hAnsiTheme="minorHAnsi" w:cstheme="minorHAnsi"/>
          <w:szCs w:val="22"/>
        </w:rPr>
        <w:t xml:space="preserve"> formação que garanta a integração </w:t>
      </w:r>
      <w:r w:rsidR="004B70F4">
        <w:rPr>
          <w:rFonts w:asciiTheme="minorHAnsi" w:eastAsia="Calibri" w:hAnsiTheme="minorHAnsi" w:cstheme="minorHAnsi"/>
          <w:szCs w:val="22"/>
        </w:rPr>
        <w:t>no mercado de trabalho</w:t>
      </w:r>
      <w:r w:rsidR="004B59D5">
        <w:rPr>
          <w:rFonts w:asciiTheme="minorHAnsi" w:eastAsia="Calibri" w:hAnsiTheme="minorHAnsi" w:cstheme="minorHAnsi"/>
          <w:szCs w:val="22"/>
        </w:rPr>
        <w:t xml:space="preserve"> (metade das especialidade existentes no </w:t>
      </w:r>
      <w:r w:rsidR="00D30EDC">
        <w:rPr>
          <w:rFonts w:asciiTheme="minorHAnsi" w:eastAsia="Calibri" w:hAnsiTheme="minorHAnsi" w:cstheme="minorHAnsi"/>
          <w:szCs w:val="22"/>
        </w:rPr>
        <w:t>Exército</w:t>
      </w:r>
      <w:r w:rsidR="004C6807">
        <w:rPr>
          <w:rFonts w:asciiTheme="minorHAnsi" w:eastAsia="Calibri" w:hAnsiTheme="minorHAnsi" w:cstheme="minorHAnsi"/>
          <w:szCs w:val="22"/>
        </w:rPr>
        <w:t>, são transferíveis ou adaptáveis na vida civil).</w:t>
      </w:r>
      <w:r w:rsidR="003E0E74">
        <w:rPr>
          <w:rFonts w:asciiTheme="minorHAnsi" w:eastAsia="Calibri" w:hAnsiTheme="minorHAnsi" w:cstheme="minorHAnsi"/>
          <w:szCs w:val="22"/>
        </w:rPr>
        <w:t xml:space="preserve"> </w:t>
      </w:r>
      <w:proofErr w:type="spellStart"/>
      <w:r w:rsidR="006A6A4D" w:rsidRPr="006A6A4D">
        <w:rPr>
          <w:rFonts w:asciiTheme="minorHAnsi" w:eastAsia="Calibri" w:hAnsiTheme="minorHAnsi" w:cstheme="minorHAnsi"/>
          <w:szCs w:val="22"/>
        </w:rPr>
        <w:t>A</w:t>
      </w:r>
      <w:r w:rsidR="00F66D8C">
        <w:rPr>
          <w:rFonts w:asciiTheme="minorHAnsi" w:eastAsia="Calibri" w:hAnsiTheme="minorHAnsi" w:cstheme="minorHAnsi"/>
          <w:szCs w:val="22"/>
        </w:rPr>
        <w:t>rmée</w:t>
      </w:r>
      <w:proofErr w:type="spellEnd"/>
      <w:r w:rsidR="00F66D8C">
        <w:rPr>
          <w:rFonts w:asciiTheme="minorHAnsi" w:eastAsia="Calibri" w:hAnsiTheme="minorHAnsi" w:cstheme="minorHAnsi"/>
          <w:szCs w:val="22"/>
        </w:rPr>
        <w:t xml:space="preserve"> de</w:t>
      </w:r>
      <w:r w:rsidR="006A6A4D" w:rsidRPr="006A6A4D">
        <w:rPr>
          <w:rFonts w:asciiTheme="minorHAnsi" w:eastAsia="Calibri" w:hAnsiTheme="minorHAnsi" w:cstheme="minorHAnsi"/>
          <w:szCs w:val="22"/>
        </w:rPr>
        <w:t xml:space="preserve"> </w:t>
      </w:r>
      <w:proofErr w:type="gramStart"/>
      <w:r w:rsidR="00F66D8C">
        <w:rPr>
          <w:rFonts w:asciiTheme="minorHAnsi" w:eastAsia="Calibri" w:hAnsiTheme="minorHAnsi" w:cstheme="minorHAnsi"/>
          <w:szCs w:val="22"/>
        </w:rPr>
        <w:t>Terre</w:t>
      </w:r>
      <w:r w:rsidR="006A6A4D" w:rsidRPr="006A6A4D">
        <w:rPr>
          <w:rFonts w:asciiTheme="minorHAnsi" w:eastAsia="Calibri" w:hAnsiTheme="minorHAnsi" w:cstheme="minorHAnsi"/>
          <w:szCs w:val="22"/>
        </w:rPr>
        <w:t>,</w:t>
      </w:r>
      <w:r w:rsidR="003E0E74">
        <w:rPr>
          <w:rFonts w:asciiTheme="minorHAnsi" w:eastAsia="Calibri" w:hAnsiTheme="minorHAnsi" w:cstheme="minorHAnsi"/>
          <w:szCs w:val="22"/>
        </w:rPr>
        <w:t>(</w:t>
      </w:r>
      <w:r w:rsidR="006A6A4D" w:rsidRPr="006A6A4D">
        <w:rPr>
          <w:rFonts w:asciiTheme="minorHAnsi" w:eastAsia="Calibri" w:hAnsiTheme="minorHAnsi" w:cstheme="minorHAnsi"/>
          <w:szCs w:val="22"/>
        </w:rPr>
        <w:t>2014</w:t>
      </w:r>
      <w:proofErr w:type="gramEnd"/>
      <w:r w:rsidR="006A6A4D" w:rsidRPr="006A6A4D">
        <w:rPr>
          <w:rFonts w:asciiTheme="minorHAnsi" w:eastAsia="Calibri" w:hAnsiTheme="minorHAnsi" w:cstheme="minorHAnsi"/>
          <w:szCs w:val="22"/>
        </w:rPr>
        <w:t>)</w:t>
      </w:r>
    </w:p>
    <w:p w:rsidR="00C713F1" w:rsidRPr="00C713F1" w:rsidRDefault="00FA4DFA" w:rsidP="00C713F1">
      <w:pPr>
        <w:overflowPunct/>
        <w:spacing w:line="360" w:lineRule="auto"/>
        <w:ind w:left="360"/>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Os </w:t>
      </w:r>
      <w:r w:rsidR="006A6A4D" w:rsidRPr="006A6A4D">
        <w:rPr>
          <w:rFonts w:asciiTheme="minorHAnsi" w:eastAsia="Calibri" w:hAnsiTheme="minorHAnsi" w:cstheme="minorHAnsi"/>
          <w:szCs w:val="22"/>
        </w:rPr>
        <w:t xml:space="preserve">Certificados Qualificação Técnicos </w:t>
      </w:r>
      <w:r w:rsidRPr="00C713F1">
        <w:rPr>
          <w:rFonts w:asciiTheme="minorHAnsi" w:eastAsia="Calibri" w:hAnsiTheme="minorHAnsi" w:cstheme="minorHAnsi"/>
          <w:szCs w:val="22"/>
        </w:rPr>
        <w:t xml:space="preserve">CQT </w:t>
      </w:r>
      <w:r w:rsidR="006A6A4D" w:rsidRPr="006A6A4D">
        <w:rPr>
          <w:rFonts w:asciiTheme="minorHAnsi" w:eastAsia="Calibri" w:hAnsiTheme="minorHAnsi" w:cstheme="minorHAnsi"/>
          <w:szCs w:val="22"/>
        </w:rPr>
        <w:t>(</w:t>
      </w:r>
      <w:proofErr w:type="spellStart"/>
      <w:r w:rsidR="006A6A4D" w:rsidRPr="006A6A4D">
        <w:rPr>
          <w:rFonts w:asciiTheme="minorHAnsi" w:eastAsia="Calibri" w:hAnsiTheme="minorHAnsi" w:cstheme="minorHAnsi"/>
          <w:szCs w:val="22"/>
        </w:rPr>
        <w:t>additional</w:t>
      </w:r>
      <w:proofErr w:type="spellEnd"/>
      <w:r w:rsidR="006A6A4D" w:rsidRPr="006A6A4D">
        <w:rPr>
          <w:rFonts w:asciiTheme="minorHAnsi" w:eastAsia="Calibri" w:hAnsiTheme="minorHAnsi" w:cstheme="minorHAnsi"/>
          <w:szCs w:val="22"/>
        </w:rPr>
        <w:t xml:space="preserve"> </w:t>
      </w:r>
      <w:proofErr w:type="spellStart"/>
      <w:r w:rsidR="006A6A4D" w:rsidRPr="006A6A4D">
        <w:rPr>
          <w:rFonts w:asciiTheme="minorHAnsi" w:eastAsia="Calibri" w:hAnsiTheme="minorHAnsi" w:cstheme="minorHAnsi"/>
          <w:szCs w:val="22"/>
        </w:rPr>
        <w:t>course</w:t>
      </w:r>
      <w:proofErr w:type="spellEnd"/>
      <w:r w:rsidR="006A6A4D" w:rsidRPr="006A6A4D">
        <w:rPr>
          <w:rFonts w:asciiTheme="minorHAnsi" w:eastAsia="Calibri" w:hAnsiTheme="minorHAnsi" w:cstheme="minorHAnsi"/>
          <w:szCs w:val="22"/>
        </w:rPr>
        <w:t>) de nível 3</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podem ser dos seguintes tipos:</w:t>
      </w:r>
    </w:p>
    <w:p w:rsidR="00C713F1" w:rsidRPr="00C713F1" w:rsidRDefault="006A6A4D" w:rsidP="008C2F2D">
      <w:pPr>
        <w:pStyle w:val="PargrafodaLista"/>
        <w:numPr>
          <w:ilvl w:val="0"/>
          <w:numId w:val="4"/>
        </w:numPr>
        <w:overflowPunct/>
        <w:spacing w:line="360" w:lineRule="auto"/>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CTE - Certificados Técnicos Básicos</w:t>
      </w:r>
    </w:p>
    <w:p w:rsidR="00C713F1" w:rsidRPr="00C713F1" w:rsidRDefault="006A6A4D" w:rsidP="008C2F2D">
      <w:pPr>
        <w:pStyle w:val="PargrafodaLista"/>
        <w:numPr>
          <w:ilvl w:val="0"/>
          <w:numId w:val="4"/>
        </w:numPr>
        <w:overflowPunct/>
        <w:spacing w:line="360" w:lineRule="auto"/>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CME – Certificado Militar Elementar (6 semanas num regimento, não existe qualquer condição de grau, apenas se trata de um Certificado de Competências Profissionais C</w:t>
      </w:r>
      <w:r w:rsidR="001C085B" w:rsidRPr="006A6A4D">
        <w:rPr>
          <w:rFonts w:asciiTheme="minorHAnsi" w:eastAsia="Calibri" w:hAnsiTheme="minorHAnsi" w:cstheme="minorHAnsi"/>
          <w:szCs w:val="22"/>
        </w:rPr>
        <w:t>C</w:t>
      </w:r>
      <w:r w:rsidRPr="006A6A4D">
        <w:rPr>
          <w:rFonts w:asciiTheme="minorHAnsi" w:eastAsia="Calibri" w:hAnsiTheme="minorHAnsi" w:cstheme="minorHAnsi"/>
          <w:szCs w:val="22"/>
        </w:rPr>
        <w:t>P)</w:t>
      </w:r>
    </w:p>
    <w:p w:rsidR="00C713F1" w:rsidRPr="001F2A76" w:rsidRDefault="00EF33FB" w:rsidP="001F2A76">
      <w:pPr>
        <w:overflowPunct/>
        <w:spacing w:line="360" w:lineRule="auto"/>
        <w:ind w:left="360" w:firstLine="349"/>
        <w:jc w:val="both"/>
        <w:textAlignment w:val="auto"/>
        <w:rPr>
          <w:rFonts w:asciiTheme="minorHAnsi" w:eastAsia="Calibri" w:hAnsiTheme="minorHAnsi" w:cstheme="minorHAnsi"/>
          <w:szCs w:val="22"/>
        </w:rPr>
      </w:pPr>
      <w:r w:rsidRPr="001F2A76">
        <w:rPr>
          <w:rFonts w:asciiTheme="minorHAnsi" w:eastAsia="Calibri" w:hAnsiTheme="minorHAnsi" w:cstheme="minorHAnsi"/>
          <w:szCs w:val="22"/>
        </w:rPr>
        <w:t>Ao fim de 11 anos de contrato, os profissionais do</w:t>
      </w:r>
      <w:r w:rsidR="006A6A4D" w:rsidRPr="001F2A76">
        <w:rPr>
          <w:rFonts w:asciiTheme="minorHAnsi" w:eastAsia="Calibri" w:hAnsiTheme="minorHAnsi" w:cstheme="minorHAnsi"/>
          <w:szCs w:val="22"/>
        </w:rPr>
        <w:t xml:space="preserve"> </w:t>
      </w:r>
      <w:r w:rsidR="00D30EDC" w:rsidRPr="001F2A76">
        <w:rPr>
          <w:rFonts w:asciiTheme="minorHAnsi" w:eastAsia="Calibri" w:hAnsiTheme="minorHAnsi" w:cstheme="minorHAnsi"/>
          <w:szCs w:val="22"/>
        </w:rPr>
        <w:t>Exército</w:t>
      </w:r>
      <w:r w:rsidR="006A6A4D" w:rsidRPr="001F2A76">
        <w:rPr>
          <w:rFonts w:asciiTheme="minorHAnsi" w:eastAsia="Calibri" w:hAnsiTheme="minorHAnsi" w:cstheme="minorHAnsi"/>
          <w:szCs w:val="22"/>
        </w:rPr>
        <w:t xml:space="preserve"> francês</w:t>
      </w:r>
      <w:r w:rsidRPr="001F2A76">
        <w:rPr>
          <w:rFonts w:asciiTheme="minorHAnsi" w:eastAsia="Calibri" w:hAnsiTheme="minorHAnsi" w:cstheme="minorHAnsi"/>
          <w:szCs w:val="22"/>
        </w:rPr>
        <w:t xml:space="preserve">, podem optar por uma </w:t>
      </w:r>
      <w:r w:rsidR="006A6A4D" w:rsidRPr="001F2A76">
        <w:rPr>
          <w:rFonts w:asciiTheme="minorHAnsi" w:eastAsia="Calibri" w:hAnsiTheme="minorHAnsi" w:cstheme="minorHAnsi"/>
          <w:szCs w:val="22"/>
        </w:rPr>
        <w:t>reorientação ou mutação do percurso formativo</w:t>
      </w:r>
      <w:r w:rsidRPr="001F2A76">
        <w:rPr>
          <w:rFonts w:asciiTheme="minorHAnsi" w:eastAsia="Calibri" w:hAnsiTheme="minorHAnsi" w:cstheme="minorHAnsi"/>
          <w:szCs w:val="22"/>
        </w:rPr>
        <w:t xml:space="preserve">, através dos </w:t>
      </w:r>
      <w:r w:rsidR="006A6A4D" w:rsidRPr="001F2A76">
        <w:rPr>
          <w:rFonts w:asciiTheme="minorHAnsi" w:eastAsia="Calibri" w:hAnsiTheme="minorHAnsi" w:cstheme="minorHAnsi"/>
          <w:szCs w:val="22"/>
        </w:rPr>
        <w:t>CQTS Certificados Qualificação Técnicos Superior</w:t>
      </w:r>
      <w:r w:rsidRPr="001F2A76">
        <w:rPr>
          <w:rFonts w:asciiTheme="minorHAnsi" w:eastAsia="Calibri" w:hAnsiTheme="minorHAnsi" w:cstheme="minorHAnsi"/>
          <w:szCs w:val="22"/>
        </w:rPr>
        <w:t>es (</w:t>
      </w:r>
      <w:r w:rsidR="009E1490">
        <w:rPr>
          <w:rFonts w:asciiTheme="minorHAnsi" w:eastAsia="Calibri" w:hAnsiTheme="minorHAnsi" w:cstheme="minorHAnsi"/>
          <w:szCs w:val="22"/>
        </w:rPr>
        <w:t>c</w:t>
      </w:r>
      <w:r w:rsidR="009E1490" w:rsidRPr="001F2A76">
        <w:rPr>
          <w:rFonts w:asciiTheme="minorHAnsi" w:eastAsia="Calibri" w:hAnsiTheme="minorHAnsi" w:cstheme="minorHAnsi"/>
          <w:szCs w:val="22"/>
        </w:rPr>
        <w:t>urs</w:t>
      </w:r>
      <w:r w:rsidR="009E1490">
        <w:rPr>
          <w:rFonts w:asciiTheme="minorHAnsi" w:eastAsia="Calibri" w:hAnsiTheme="minorHAnsi" w:cstheme="minorHAnsi"/>
          <w:szCs w:val="22"/>
        </w:rPr>
        <w:t>o</w:t>
      </w:r>
      <w:r w:rsidR="009E1490" w:rsidRPr="001F2A76">
        <w:rPr>
          <w:rFonts w:asciiTheme="minorHAnsi" w:eastAsia="Calibri" w:hAnsiTheme="minorHAnsi" w:cstheme="minorHAnsi"/>
          <w:szCs w:val="22"/>
        </w:rPr>
        <w:t xml:space="preserve"> </w:t>
      </w:r>
      <w:r w:rsidRPr="001F2A76">
        <w:rPr>
          <w:rFonts w:asciiTheme="minorHAnsi" w:eastAsia="Calibri" w:hAnsiTheme="minorHAnsi" w:cstheme="minorHAnsi"/>
          <w:szCs w:val="22"/>
        </w:rPr>
        <w:t>superior) de nível 4, através de uma agência criada para a reinserção dos militares na vida civil.</w:t>
      </w:r>
    </w:p>
    <w:p w:rsidR="004D5F18" w:rsidRDefault="00E30DC6">
      <w:pPr>
        <w:overflowPunct/>
        <w:spacing w:line="360" w:lineRule="auto"/>
        <w:ind w:left="360" w:firstLine="349"/>
        <w:jc w:val="both"/>
        <w:textAlignment w:val="auto"/>
        <w:rPr>
          <w:rFonts w:asciiTheme="minorHAnsi" w:eastAsia="Calibri" w:hAnsiTheme="minorHAnsi" w:cstheme="minorHAnsi"/>
          <w:szCs w:val="22"/>
        </w:rPr>
      </w:pPr>
      <w:bookmarkStart w:id="104" w:name="contenuprincipal"/>
      <w:bookmarkEnd w:id="104"/>
      <w:r>
        <w:rPr>
          <w:rFonts w:asciiTheme="minorHAnsi" w:eastAsia="Calibri" w:hAnsiTheme="minorHAnsi" w:cstheme="minorHAnsi"/>
          <w:szCs w:val="22"/>
        </w:rPr>
        <w:t>A “</w:t>
      </w:r>
      <w:proofErr w:type="spellStart"/>
      <w:r w:rsidR="006A6A4D" w:rsidRPr="001C085B">
        <w:rPr>
          <w:rFonts w:asciiTheme="minorHAnsi" w:eastAsia="Calibri" w:hAnsiTheme="minorHAnsi" w:cstheme="minorHAnsi"/>
          <w:i/>
          <w:szCs w:val="22"/>
        </w:rPr>
        <w:t>Défense</w:t>
      </w:r>
      <w:proofErr w:type="spellEnd"/>
      <w:r w:rsidR="006A6A4D" w:rsidRPr="001C085B">
        <w:rPr>
          <w:rFonts w:asciiTheme="minorHAnsi" w:eastAsia="Calibri" w:hAnsiTheme="minorHAnsi" w:cstheme="minorHAnsi"/>
          <w:i/>
          <w:szCs w:val="22"/>
        </w:rPr>
        <w:t xml:space="preserve"> </w:t>
      </w:r>
      <w:proofErr w:type="spellStart"/>
      <w:r w:rsidR="006A6A4D" w:rsidRPr="001C085B">
        <w:rPr>
          <w:rFonts w:asciiTheme="minorHAnsi" w:eastAsia="Calibri" w:hAnsiTheme="minorHAnsi" w:cstheme="minorHAnsi"/>
          <w:i/>
          <w:szCs w:val="22"/>
        </w:rPr>
        <w:t>Mobilité</w:t>
      </w:r>
      <w:proofErr w:type="spellEnd"/>
      <w:r>
        <w:rPr>
          <w:rFonts w:asciiTheme="minorHAnsi" w:eastAsia="Calibri" w:hAnsiTheme="minorHAnsi" w:cstheme="minorHAnsi"/>
          <w:szCs w:val="22"/>
        </w:rPr>
        <w:t>”</w:t>
      </w:r>
      <w:r w:rsidR="006A6A4D" w:rsidRPr="006A6A4D">
        <w:rPr>
          <w:rFonts w:asciiTheme="minorHAnsi" w:eastAsia="Calibri" w:hAnsiTheme="minorHAnsi" w:cstheme="minorHAnsi"/>
          <w:szCs w:val="22"/>
        </w:rPr>
        <w:t xml:space="preserve"> </w:t>
      </w:r>
      <w:r>
        <w:rPr>
          <w:rFonts w:asciiTheme="minorHAnsi" w:eastAsia="Calibri" w:hAnsiTheme="minorHAnsi" w:cstheme="minorHAnsi"/>
          <w:szCs w:val="22"/>
        </w:rPr>
        <w:t xml:space="preserve">é uma </w:t>
      </w:r>
      <w:r w:rsidR="00EF33FB">
        <w:rPr>
          <w:rFonts w:asciiTheme="minorHAnsi" w:eastAsia="Calibri" w:hAnsiTheme="minorHAnsi" w:cstheme="minorHAnsi"/>
          <w:szCs w:val="22"/>
        </w:rPr>
        <w:t>agência</w:t>
      </w:r>
      <w:r>
        <w:rPr>
          <w:rFonts w:asciiTheme="minorHAnsi" w:eastAsia="Calibri" w:hAnsiTheme="minorHAnsi" w:cstheme="minorHAnsi"/>
          <w:szCs w:val="22"/>
        </w:rPr>
        <w:t xml:space="preserve"> de reconversão profissional para militares</w:t>
      </w:r>
      <w:r w:rsidR="005525C5">
        <w:rPr>
          <w:rFonts w:asciiTheme="minorHAnsi" w:eastAsia="Calibri" w:hAnsiTheme="minorHAnsi" w:cstheme="minorHAnsi"/>
          <w:szCs w:val="22"/>
        </w:rPr>
        <w:t xml:space="preserve"> e civis</w:t>
      </w:r>
      <w:r>
        <w:rPr>
          <w:rFonts w:asciiTheme="minorHAnsi" w:eastAsia="Calibri" w:hAnsiTheme="minorHAnsi" w:cstheme="minorHAnsi"/>
          <w:szCs w:val="22"/>
        </w:rPr>
        <w:t xml:space="preserve"> do Ministério da Defesa</w:t>
      </w:r>
      <w:r w:rsidR="00C713F1">
        <w:rPr>
          <w:rFonts w:asciiTheme="minorHAnsi" w:eastAsia="Calibri" w:hAnsiTheme="minorHAnsi" w:cstheme="minorHAnsi"/>
          <w:szCs w:val="22"/>
        </w:rPr>
        <w:t>.</w:t>
      </w:r>
      <w:r w:rsidR="006A6A4D" w:rsidRPr="006A6A4D">
        <w:rPr>
          <w:rFonts w:asciiTheme="minorHAnsi" w:eastAsia="Calibri" w:hAnsiTheme="minorHAnsi" w:cstheme="minorHAnsi"/>
          <w:szCs w:val="22"/>
        </w:rPr>
        <w:t xml:space="preserve"> Para a sua conversão, o pessoal do </w:t>
      </w:r>
      <w:r w:rsidR="00D30EDC">
        <w:rPr>
          <w:rFonts w:asciiTheme="minorHAnsi" w:eastAsia="Calibri" w:hAnsiTheme="minorHAnsi" w:cstheme="minorHAnsi"/>
          <w:szCs w:val="22"/>
        </w:rPr>
        <w:t>Exército</w:t>
      </w:r>
      <w:r w:rsidR="006A6A4D" w:rsidRPr="006A6A4D">
        <w:rPr>
          <w:rFonts w:asciiTheme="minorHAnsi" w:eastAsia="Calibri" w:hAnsiTheme="minorHAnsi" w:cstheme="minorHAnsi"/>
          <w:szCs w:val="22"/>
        </w:rPr>
        <w:t xml:space="preserve"> depende da agência de Defesa da Mobilidade. É aberto a todos os militares e civis de defesa </w:t>
      </w:r>
      <w:r w:rsidR="00ED6DFF">
        <w:rPr>
          <w:rFonts w:asciiTheme="minorHAnsi" w:eastAsia="Calibri" w:hAnsiTheme="minorHAnsi" w:cstheme="minorHAnsi"/>
          <w:szCs w:val="22"/>
        </w:rPr>
        <w:t>mediante</w:t>
      </w:r>
      <w:r w:rsidR="006A6A4D" w:rsidRPr="006A6A4D">
        <w:rPr>
          <w:rFonts w:asciiTheme="minorHAnsi" w:eastAsia="Calibri" w:hAnsiTheme="minorHAnsi" w:cstheme="minorHAnsi"/>
          <w:szCs w:val="22"/>
        </w:rPr>
        <w:t xml:space="preserve"> uma transição de carreira. </w:t>
      </w:r>
    </w:p>
    <w:p w:rsidR="004D5F18" w:rsidRDefault="006A6A4D">
      <w:pPr>
        <w:overflowPunct/>
        <w:spacing w:line="360" w:lineRule="auto"/>
        <w:ind w:left="360" w:firstLine="349"/>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 xml:space="preserve">A cada ano, as forças armadas organizam o retorno à vida civil de mais de 30.000 soldados. Um serviço único, da </w:t>
      </w:r>
      <w:r w:rsidR="005525C5">
        <w:rPr>
          <w:rFonts w:asciiTheme="minorHAnsi" w:eastAsia="Calibri" w:hAnsiTheme="minorHAnsi" w:cstheme="minorHAnsi"/>
          <w:szCs w:val="22"/>
        </w:rPr>
        <w:t>“</w:t>
      </w:r>
      <w:proofErr w:type="spellStart"/>
      <w:r w:rsidR="005525C5" w:rsidRPr="001C085B">
        <w:rPr>
          <w:rFonts w:asciiTheme="minorHAnsi" w:eastAsia="Calibri" w:hAnsiTheme="minorHAnsi" w:cstheme="minorHAnsi"/>
          <w:i/>
          <w:szCs w:val="22"/>
        </w:rPr>
        <w:t>Défense</w:t>
      </w:r>
      <w:proofErr w:type="spellEnd"/>
      <w:r w:rsidR="005525C5" w:rsidRPr="001C085B">
        <w:rPr>
          <w:rFonts w:asciiTheme="minorHAnsi" w:eastAsia="Calibri" w:hAnsiTheme="minorHAnsi" w:cstheme="minorHAnsi"/>
          <w:i/>
          <w:szCs w:val="22"/>
        </w:rPr>
        <w:t xml:space="preserve"> </w:t>
      </w:r>
      <w:proofErr w:type="spellStart"/>
      <w:r w:rsidR="005525C5" w:rsidRPr="001C085B">
        <w:rPr>
          <w:rFonts w:asciiTheme="minorHAnsi" w:eastAsia="Calibri" w:hAnsiTheme="minorHAnsi" w:cstheme="minorHAnsi"/>
          <w:i/>
          <w:szCs w:val="22"/>
        </w:rPr>
        <w:t>Mobilité</w:t>
      </w:r>
      <w:proofErr w:type="spellEnd"/>
      <w:r w:rsidR="005525C5" w:rsidRPr="006A6A4D">
        <w:rPr>
          <w:rFonts w:asciiTheme="minorHAnsi" w:eastAsia="Calibri" w:hAnsiTheme="minorHAnsi" w:cstheme="minorHAnsi"/>
          <w:szCs w:val="22"/>
        </w:rPr>
        <w:t xml:space="preserve"> </w:t>
      </w:r>
      <w:r w:rsidR="005525C5">
        <w:rPr>
          <w:rFonts w:asciiTheme="minorHAnsi" w:eastAsia="Calibri" w:hAnsiTheme="minorHAnsi" w:cstheme="minorHAnsi"/>
          <w:szCs w:val="22"/>
        </w:rPr>
        <w:t xml:space="preserve">“ </w:t>
      </w:r>
      <w:r w:rsidRPr="006A6A4D">
        <w:rPr>
          <w:rFonts w:asciiTheme="minorHAnsi" w:eastAsia="Calibri" w:hAnsiTheme="minorHAnsi" w:cstheme="minorHAnsi"/>
          <w:szCs w:val="22"/>
        </w:rPr>
        <w:t xml:space="preserve">está agora disponível para melhor atender </w:t>
      </w:r>
      <w:r w:rsidR="00ED6DFF">
        <w:rPr>
          <w:rFonts w:asciiTheme="minorHAnsi" w:eastAsia="Calibri" w:hAnsiTheme="minorHAnsi" w:cstheme="minorHAnsi"/>
          <w:szCs w:val="22"/>
        </w:rPr>
        <w:t>à</w:t>
      </w:r>
      <w:r w:rsidRPr="006A6A4D">
        <w:rPr>
          <w:rFonts w:asciiTheme="minorHAnsi" w:eastAsia="Calibri" w:hAnsiTheme="minorHAnsi" w:cstheme="minorHAnsi"/>
          <w:szCs w:val="22"/>
        </w:rPr>
        <w:t>s expectativas dos candidatos para a conversão e para acompanhar a reorganização da Defesa.</w:t>
      </w:r>
    </w:p>
    <w:p w:rsidR="004D5F18" w:rsidRDefault="006A6A4D">
      <w:pPr>
        <w:overflowPunct/>
        <w:spacing w:line="360" w:lineRule="auto"/>
        <w:ind w:left="360" w:firstLine="349"/>
        <w:jc w:val="both"/>
        <w:textAlignment w:val="auto"/>
        <w:rPr>
          <w:rFonts w:asciiTheme="minorHAnsi" w:eastAsia="Calibri" w:hAnsiTheme="minorHAnsi" w:cstheme="minorHAnsi"/>
          <w:szCs w:val="22"/>
        </w:rPr>
      </w:pPr>
      <w:r w:rsidRPr="006A6A4D">
        <w:rPr>
          <w:rFonts w:asciiTheme="minorHAnsi" w:eastAsia="Calibri" w:hAnsiTheme="minorHAnsi" w:cstheme="minorHAnsi"/>
          <w:szCs w:val="22"/>
        </w:rPr>
        <w:t xml:space="preserve">A criação de </w:t>
      </w:r>
      <w:r w:rsidR="001C085B">
        <w:rPr>
          <w:rFonts w:asciiTheme="minorHAnsi" w:eastAsia="Calibri" w:hAnsiTheme="minorHAnsi" w:cstheme="minorHAnsi"/>
          <w:szCs w:val="22"/>
        </w:rPr>
        <w:t>“</w:t>
      </w:r>
      <w:proofErr w:type="spellStart"/>
      <w:r w:rsidR="005525C5" w:rsidRPr="001C085B">
        <w:rPr>
          <w:rFonts w:asciiTheme="minorHAnsi" w:eastAsia="Calibri" w:hAnsiTheme="minorHAnsi" w:cstheme="minorHAnsi"/>
          <w:i/>
          <w:szCs w:val="22"/>
        </w:rPr>
        <w:t>Défense</w:t>
      </w:r>
      <w:proofErr w:type="spellEnd"/>
      <w:r w:rsidR="005525C5" w:rsidRPr="001C085B">
        <w:rPr>
          <w:rFonts w:asciiTheme="minorHAnsi" w:eastAsia="Calibri" w:hAnsiTheme="minorHAnsi" w:cstheme="minorHAnsi"/>
          <w:i/>
          <w:szCs w:val="22"/>
        </w:rPr>
        <w:t xml:space="preserve"> </w:t>
      </w:r>
      <w:proofErr w:type="spellStart"/>
      <w:r w:rsidR="005525C5" w:rsidRPr="001C085B">
        <w:rPr>
          <w:rFonts w:asciiTheme="minorHAnsi" w:eastAsia="Calibri" w:hAnsiTheme="minorHAnsi" w:cstheme="minorHAnsi"/>
          <w:i/>
          <w:szCs w:val="22"/>
        </w:rPr>
        <w:t>Mobilité</w:t>
      </w:r>
      <w:proofErr w:type="spellEnd"/>
      <w:r w:rsidR="001C085B">
        <w:rPr>
          <w:rFonts w:asciiTheme="minorHAnsi" w:eastAsia="Calibri" w:hAnsiTheme="minorHAnsi" w:cstheme="minorHAnsi"/>
          <w:szCs w:val="22"/>
        </w:rPr>
        <w:t>”</w:t>
      </w:r>
      <w:r w:rsidR="005525C5" w:rsidRPr="006A6A4D">
        <w:rPr>
          <w:rFonts w:asciiTheme="minorHAnsi" w:eastAsia="Calibri" w:hAnsiTheme="minorHAnsi" w:cstheme="minorHAnsi"/>
          <w:szCs w:val="22"/>
        </w:rPr>
        <w:t xml:space="preserve"> </w:t>
      </w:r>
      <w:r w:rsidR="005525C5">
        <w:rPr>
          <w:rFonts w:asciiTheme="minorHAnsi" w:eastAsia="Calibri" w:hAnsiTheme="minorHAnsi" w:cstheme="minorHAnsi"/>
          <w:szCs w:val="22"/>
        </w:rPr>
        <w:t>visa</w:t>
      </w:r>
      <w:r w:rsidRPr="006A6A4D">
        <w:rPr>
          <w:rFonts w:asciiTheme="minorHAnsi" w:eastAsia="Calibri" w:hAnsiTheme="minorHAnsi" w:cstheme="minorHAnsi"/>
          <w:szCs w:val="22"/>
        </w:rPr>
        <w:t xml:space="preserve"> a quali</w:t>
      </w:r>
      <w:r w:rsidR="005525C5">
        <w:rPr>
          <w:rFonts w:asciiTheme="minorHAnsi" w:eastAsia="Calibri" w:hAnsiTheme="minorHAnsi" w:cstheme="minorHAnsi"/>
          <w:szCs w:val="22"/>
        </w:rPr>
        <w:t>ficação dos</w:t>
      </w:r>
      <w:r w:rsidRPr="006A6A4D">
        <w:rPr>
          <w:rFonts w:asciiTheme="minorHAnsi" w:eastAsia="Calibri" w:hAnsiTheme="minorHAnsi" w:cstheme="minorHAnsi"/>
          <w:szCs w:val="22"/>
        </w:rPr>
        <w:t xml:space="preserve"> candidatos para emprego civil</w:t>
      </w:r>
      <w:r w:rsidR="005525C5">
        <w:rPr>
          <w:rFonts w:asciiTheme="minorHAnsi" w:eastAsia="Calibri" w:hAnsiTheme="minorHAnsi" w:cstheme="minorHAnsi"/>
          <w:szCs w:val="22"/>
        </w:rPr>
        <w:t>, sustentada em parcerias com os hipotéticos futuros empregadores</w:t>
      </w:r>
      <w:r w:rsidRPr="006A6A4D">
        <w:rPr>
          <w:rFonts w:asciiTheme="minorHAnsi" w:eastAsia="Calibri" w:hAnsiTheme="minorHAnsi" w:cstheme="minorHAnsi"/>
          <w:szCs w:val="22"/>
        </w:rPr>
        <w:t>.</w:t>
      </w:r>
    </w:p>
    <w:p w:rsidR="00C92B1F" w:rsidRDefault="00C92B1F">
      <w:pPr>
        <w:overflowPunct/>
        <w:autoSpaceDE/>
        <w:autoSpaceDN/>
        <w:adjustRightInd/>
        <w:textAlignment w:val="auto"/>
        <w:rPr>
          <w:rFonts w:ascii="Calibri" w:eastAsia="Calibri" w:hAnsi="Calibri" w:cs="NewsGotT"/>
          <w:szCs w:val="22"/>
        </w:rPr>
      </w:pPr>
      <w:r>
        <w:rPr>
          <w:rFonts w:ascii="Calibri" w:eastAsia="Calibri" w:hAnsi="Calibri" w:cs="NewsGotT"/>
          <w:szCs w:val="22"/>
        </w:rPr>
        <w:br w:type="page"/>
      </w:r>
    </w:p>
    <w:p w:rsidR="00A66522" w:rsidRPr="00977CF1" w:rsidRDefault="00256B18" w:rsidP="00DC7792">
      <w:pPr>
        <w:pStyle w:val="Ttulo1"/>
        <w:numPr>
          <w:ilvl w:val="1"/>
          <w:numId w:val="1"/>
        </w:numPr>
      </w:pPr>
      <w:bookmarkStart w:id="105" w:name="_Toc398901299"/>
      <w:r>
        <w:rPr>
          <w:rFonts w:ascii="Calibri" w:eastAsia="Calibri" w:hAnsi="Calibri" w:cs="NewsGotT"/>
          <w:szCs w:val="22"/>
        </w:rPr>
        <w:t>Síntese</w:t>
      </w:r>
      <w:r w:rsidR="00F04E4F" w:rsidRPr="007571A9">
        <w:rPr>
          <w:rFonts w:ascii="Calibri" w:eastAsia="Calibri" w:hAnsi="Calibri" w:cs="NewsGotT"/>
          <w:szCs w:val="22"/>
        </w:rPr>
        <w:t xml:space="preserve"> Conclusiva</w:t>
      </w:r>
      <w:bookmarkEnd w:id="105"/>
    </w:p>
    <w:p w:rsidR="00583F3F" w:rsidRPr="008D4DDE" w:rsidRDefault="001565BB" w:rsidP="00583F3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quarta revisão constitucional estabelece</w:t>
      </w:r>
      <w:r w:rsidR="008D4DDE" w:rsidRPr="008D4DDE">
        <w:rPr>
          <w:rFonts w:asciiTheme="minorHAnsi" w:eastAsia="Calibri" w:hAnsiTheme="minorHAnsi" w:cstheme="minorHAnsi"/>
          <w:szCs w:val="22"/>
        </w:rPr>
        <w:t xml:space="preserve"> a</w:t>
      </w:r>
      <w:r w:rsidR="00583F3F" w:rsidRPr="008D4DDE">
        <w:rPr>
          <w:rFonts w:asciiTheme="minorHAnsi" w:eastAsia="Calibri" w:hAnsiTheme="minorHAnsi" w:cstheme="minorHAnsi"/>
          <w:szCs w:val="22"/>
        </w:rPr>
        <w:t xml:space="preserve"> profissionalização das FFAA</w:t>
      </w:r>
      <w:r w:rsidR="008D4DDE" w:rsidRPr="008D4DDE">
        <w:rPr>
          <w:rFonts w:asciiTheme="minorHAnsi" w:eastAsia="Calibri" w:hAnsiTheme="minorHAnsi" w:cstheme="minorHAnsi"/>
          <w:szCs w:val="22"/>
        </w:rPr>
        <w:t xml:space="preserve"> portuguesas</w:t>
      </w:r>
      <w:r w:rsidR="00583F3F" w:rsidRPr="008D4DDE">
        <w:rPr>
          <w:rFonts w:asciiTheme="minorHAnsi" w:eastAsia="Calibri" w:hAnsiTheme="minorHAnsi" w:cstheme="minorHAnsi"/>
          <w:szCs w:val="22"/>
        </w:rPr>
        <w:t xml:space="preserve">, </w:t>
      </w:r>
      <w:r>
        <w:rPr>
          <w:rFonts w:asciiTheme="minorHAnsi" w:eastAsia="Calibri" w:hAnsiTheme="minorHAnsi" w:cstheme="minorHAnsi"/>
          <w:szCs w:val="22"/>
        </w:rPr>
        <w:t>no seguimento da participação do Exército Português em Operações de Paz</w:t>
      </w:r>
      <w:r w:rsidR="0086556E">
        <w:rPr>
          <w:rFonts w:asciiTheme="minorHAnsi" w:eastAsia="Calibri" w:hAnsiTheme="minorHAnsi" w:cstheme="minorHAnsi"/>
          <w:szCs w:val="22"/>
        </w:rPr>
        <w:t xml:space="preserve">, seguiram-se enormes transformações no seio do Exército, entre as quais </w:t>
      </w:r>
      <w:r w:rsidR="00583F3F" w:rsidRPr="008D4DDE">
        <w:rPr>
          <w:rFonts w:asciiTheme="minorHAnsi" w:eastAsia="Calibri" w:hAnsiTheme="minorHAnsi" w:cstheme="minorHAnsi"/>
          <w:szCs w:val="22"/>
        </w:rPr>
        <w:t xml:space="preserve">a implementação de um processo de recrutamento contínuo de voluntários, assente num modelo centralizado, ao nível do planeamento, direção e coordenação, baseado num regime de incentivos flexível, diversificado e graduado em função do tempo de serviço prestado, como forma de proporcionar a cada momento os recursos humanos (RH) necessários ao Exército, para cumprir a sua missão e </w:t>
      </w:r>
      <w:r w:rsidR="0086556E">
        <w:rPr>
          <w:rFonts w:asciiTheme="minorHAnsi" w:eastAsia="Calibri" w:hAnsiTheme="minorHAnsi" w:cstheme="minorHAnsi"/>
          <w:szCs w:val="22"/>
        </w:rPr>
        <w:t xml:space="preserve">as suas </w:t>
      </w:r>
      <w:r w:rsidR="00583F3F" w:rsidRPr="008D4DDE">
        <w:rPr>
          <w:rFonts w:asciiTheme="minorHAnsi" w:eastAsia="Calibri" w:hAnsiTheme="minorHAnsi" w:cstheme="minorHAnsi"/>
          <w:szCs w:val="22"/>
        </w:rPr>
        <w:t xml:space="preserve">tarefas. Neste sentido foi necessário criar um </w:t>
      </w:r>
      <w:r w:rsidR="001C085B">
        <w:rPr>
          <w:rFonts w:asciiTheme="minorHAnsi" w:eastAsia="Calibri" w:hAnsiTheme="minorHAnsi" w:cstheme="minorHAnsi"/>
          <w:szCs w:val="22"/>
        </w:rPr>
        <w:t>NSIE</w:t>
      </w:r>
      <w:r w:rsidR="00583F3F" w:rsidRPr="008D4DDE">
        <w:rPr>
          <w:rFonts w:asciiTheme="minorHAnsi" w:eastAsia="Calibri" w:hAnsiTheme="minorHAnsi" w:cstheme="minorHAnsi"/>
          <w:szCs w:val="22"/>
        </w:rPr>
        <w:t>, por forma a garantir a necessária integração na obtenção de RH</w:t>
      </w:r>
      <w:r w:rsidR="0086556E">
        <w:rPr>
          <w:rFonts w:asciiTheme="minorHAnsi" w:eastAsia="Calibri" w:hAnsiTheme="minorHAnsi" w:cstheme="minorHAnsi"/>
          <w:szCs w:val="22"/>
        </w:rPr>
        <w:t>, um esforço contínuo de</w:t>
      </w:r>
      <w:r w:rsidR="00583F3F" w:rsidRPr="008D4DDE">
        <w:rPr>
          <w:rFonts w:asciiTheme="minorHAnsi" w:eastAsia="Calibri" w:hAnsiTheme="minorHAnsi" w:cstheme="minorHAnsi"/>
          <w:szCs w:val="22"/>
        </w:rPr>
        <w:t xml:space="preserve"> dignificação</w:t>
      </w:r>
      <w:r w:rsidR="0086556E">
        <w:rPr>
          <w:rFonts w:asciiTheme="minorHAnsi" w:eastAsia="Calibri" w:hAnsiTheme="minorHAnsi" w:cstheme="minorHAnsi"/>
          <w:szCs w:val="22"/>
        </w:rPr>
        <w:t xml:space="preserve"> da instituição</w:t>
      </w:r>
      <w:r w:rsidR="00583F3F" w:rsidRPr="008D4DDE">
        <w:rPr>
          <w:rFonts w:asciiTheme="minorHAnsi" w:eastAsia="Calibri" w:hAnsiTheme="minorHAnsi" w:cstheme="minorHAnsi"/>
          <w:szCs w:val="22"/>
        </w:rPr>
        <w:t xml:space="preserve"> militar e consequentemente a qualificação e valorização dos RH.</w:t>
      </w:r>
    </w:p>
    <w:p w:rsidR="00583F3F" w:rsidRDefault="00583F3F" w:rsidP="00583F3F">
      <w:pPr>
        <w:overflowPunct/>
        <w:spacing w:line="360" w:lineRule="auto"/>
        <w:ind w:left="360" w:firstLine="349"/>
        <w:jc w:val="both"/>
        <w:textAlignment w:val="auto"/>
        <w:rPr>
          <w:rFonts w:asciiTheme="minorHAnsi" w:eastAsia="Calibri" w:hAnsiTheme="minorHAnsi" w:cstheme="minorHAnsi"/>
          <w:szCs w:val="22"/>
        </w:rPr>
      </w:pPr>
      <w:r w:rsidRPr="008D4DDE">
        <w:rPr>
          <w:rFonts w:asciiTheme="minorHAnsi" w:eastAsia="Calibri" w:hAnsiTheme="minorHAnsi" w:cstheme="minorHAnsi"/>
          <w:szCs w:val="22"/>
        </w:rPr>
        <w:t>O</w:t>
      </w:r>
      <w:r w:rsidR="008D4DDE" w:rsidRPr="008D4DDE">
        <w:rPr>
          <w:rFonts w:asciiTheme="minorHAnsi" w:eastAsia="Calibri" w:hAnsiTheme="minorHAnsi" w:cstheme="minorHAnsi"/>
          <w:szCs w:val="22"/>
        </w:rPr>
        <w:t xml:space="preserve"> processo de profissionalização anteriormente referido conduziu à implementação do</w:t>
      </w:r>
      <w:r w:rsidRPr="008D4DDE">
        <w:rPr>
          <w:rFonts w:asciiTheme="minorHAnsi" w:eastAsia="Calibri" w:hAnsiTheme="minorHAnsi" w:cstheme="minorHAnsi"/>
          <w:szCs w:val="22"/>
        </w:rPr>
        <w:t xml:space="preserve"> atual Sistema de Instrução do Exército, </w:t>
      </w:r>
      <w:r w:rsidR="008D4DDE" w:rsidRPr="008D4DDE">
        <w:rPr>
          <w:rFonts w:asciiTheme="minorHAnsi" w:eastAsia="Calibri" w:hAnsiTheme="minorHAnsi" w:cstheme="minorHAnsi"/>
          <w:szCs w:val="22"/>
        </w:rPr>
        <w:t>nos anos de</w:t>
      </w:r>
      <w:r w:rsidRPr="008D4DDE">
        <w:rPr>
          <w:rFonts w:asciiTheme="minorHAnsi" w:eastAsia="Calibri" w:hAnsiTheme="minorHAnsi" w:cstheme="minorHAnsi"/>
          <w:szCs w:val="22"/>
        </w:rPr>
        <w:t xml:space="preserve"> 2004/2005</w:t>
      </w:r>
      <w:r w:rsidR="0086556E">
        <w:rPr>
          <w:rFonts w:asciiTheme="minorHAnsi" w:eastAsia="Calibri" w:hAnsiTheme="minorHAnsi" w:cstheme="minorHAnsi"/>
          <w:szCs w:val="22"/>
        </w:rPr>
        <w:t>, que passou pela centralização da formação inicial dos RVRC, em Centros de Formação Inicial</w:t>
      </w:r>
      <w:r w:rsidRPr="008D4DDE">
        <w:rPr>
          <w:rFonts w:asciiTheme="minorHAnsi" w:eastAsia="Calibri" w:hAnsiTheme="minorHAnsi" w:cstheme="minorHAnsi"/>
          <w:szCs w:val="22"/>
        </w:rPr>
        <w:t>.</w:t>
      </w:r>
    </w:p>
    <w:p w:rsidR="0086556E" w:rsidRPr="008D4DDE" w:rsidRDefault="0086556E" w:rsidP="00583F3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formação de especialidade passou de uma formação generalista de longa duração, para uma formação mais </w:t>
      </w:r>
      <w:r w:rsidR="007D17B2">
        <w:rPr>
          <w:rFonts w:asciiTheme="minorHAnsi" w:eastAsia="Calibri" w:hAnsiTheme="minorHAnsi" w:cstheme="minorHAnsi"/>
          <w:szCs w:val="22"/>
        </w:rPr>
        <w:t>específica</w:t>
      </w:r>
      <w:r>
        <w:rPr>
          <w:rFonts w:asciiTheme="minorHAnsi" w:eastAsia="Calibri" w:hAnsiTheme="minorHAnsi" w:cstheme="minorHAnsi"/>
          <w:szCs w:val="22"/>
        </w:rPr>
        <w:t xml:space="preserve"> do posto de trabalho, vocacionada para o desempenho funcional, por forma a descongestionar a Gestão dos Recursos Humanos</w:t>
      </w:r>
      <w:r w:rsidR="007D17B2">
        <w:rPr>
          <w:rFonts w:asciiTheme="minorHAnsi" w:eastAsia="Calibri" w:hAnsiTheme="minorHAnsi" w:cstheme="minorHAnsi"/>
          <w:szCs w:val="22"/>
        </w:rPr>
        <w:t>, a racionalizar os recursos da formação e simultaneamente a suprimir redundâncias nos conteúdos programáticos da formação.</w:t>
      </w:r>
    </w:p>
    <w:p w:rsidR="00583F3F" w:rsidRDefault="007D17B2" w:rsidP="00583F3F">
      <w:pPr>
        <w:overflowPunct/>
        <w:spacing w:line="360" w:lineRule="auto"/>
        <w:ind w:left="360" w:firstLine="349"/>
        <w:jc w:val="both"/>
        <w:textAlignment w:val="auto"/>
        <w:rPr>
          <w:rFonts w:asciiTheme="minorHAnsi" w:eastAsia="Calibri" w:hAnsiTheme="minorHAnsi" w:cstheme="minorHAnsi"/>
          <w:szCs w:val="22"/>
        </w:rPr>
      </w:pPr>
      <w:r w:rsidRPr="00246767">
        <w:rPr>
          <w:rFonts w:asciiTheme="minorHAnsi" w:eastAsia="Calibri" w:hAnsiTheme="minorHAnsi" w:cstheme="minorHAnsi"/>
          <w:szCs w:val="22"/>
        </w:rPr>
        <w:t xml:space="preserve">Apresentamos o exemplo dos exércitos de países </w:t>
      </w:r>
      <w:r w:rsidR="00D1792E">
        <w:rPr>
          <w:rFonts w:asciiTheme="minorHAnsi" w:eastAsia="Calibri" w:hAnsiTheme="minorHAnsi" w:cstheme="minorHAnsi"/>
          <w:szCs w:val="22"/>
        </w:rPr>
        <w:t>aliados</w:t>
      </w:r>
      <w:r w:rsidRPr="00246767">
        <w:rPr>
          <w:rFonts w:asciiTheme="minorHAnsi" w:eastAsia="Calibri" w:hAnsiTheme="minorHAnsi" w:cstheme="minorHAnsi"/>
          <w:szCs w:val="22"/>
        </w:rPr>
        <w:t xml:space="preserve"> U</w:t>
      </w:r>
      <w:r w:rsidR="00004569">
        <w:rPr>
          <w:rFonts w:asciiTheme="minorHAnsi" w:eastAsia="Calibri" w:hAnsiTheme="minorHAnsi" w:cstheme="minorHAnsi"/>
          <w:szCs w:val="22"/>
        </w:rPr>
        <w:t>.</w:t>
      </w:r>
      <w:r w:rsidRPr="00246767">
        <w:rPr>
          <w:rFonts w:asciiTheme="minorHAnsi" w:eastAsia="Calibri" w:hAnsiTheme="minorHAnsi" w:cstheme="minorHAnsi"/>
          <w:szCs w:val="22"/>
        </w:rPr>
        <w:t>S</w:t>
      </w:r>
      <w:r w:rsidR="00004569">
        <w:rPr>
          <w:rFonts w:asciiTheme="minorHAnsi" w:eastAsia="Calibri" w:hAnsiTheme="minorHAnsi" w:cstheme="minorHAnsi"/>
          <w:szCs w:val="22"/>
        </w:rPr>
        <w:t>.</w:t>
      </w:r>
      <w:r w:rsidRPr="00246767">
        <w:rPr>
          <w:rFonts w:asciiTheme="minorHAnsi" w:eastAsia="Calibri" w:hAnsiTheme="minorHAnsi" w:cstheme="minorHAnsi"/>
          <w:szCs w:val="22"/>
        </w:rPr>
        <w:t xml:space="preserve"> </w:t>
      </w:r>
      <w:proofErr w:type="spellStart"/>
      <w:r w:rsidRPr="00246767">
        <w:rPr>
          <w:rFonts w:asciiTheme="minorHAnsi" w:eastAsia="Calibri" w:hAnsiTheme="minorHAnsi" w:cstheme="minorHAnsi"/>
          <w:szCs w:val="22"/>
        </w:rPr>
        <w:t>Army</w:t>
      </w:r>
      <w:proofErr w:type="spellEnd"/>
      <w:r w:rsidRPr="00246767">
        <w:rPr>
          <w:rFonts w:asciiTheme="minorHAnsi" w:eastAsia="Calibri" w:hAnsiTheme="minorHAnsi" w:cstheme="minorHAnsi"/>
          <w:szCs w:val="22"/>
        </w:rPr>
        <w:t xml:space="preserve"> (EUA) e </w:t>
      </w:r>
      <w:proofErr w:type="spellStart"/>
      <w:r w:rsidRPr="00246767">
        <w:rPr>
          <w:rFonts w:asciiTheme="minorHAnsi" w:eastAsia="Calibri" w:hAnsiTheme="minorHAnsi" w:cstheme="minorHAnsi"/>
          <w:szCs w:val="22"/>
        </w:rPr>
        <w:t>L´Armée</w:t>
      </w:r>
      <w:proofErr w:type="spellEnd"/>
      <w:r w:rsidRPr="00246767">
        <w:rPr>
          <w:rFonts w:asciiTheme="minorHAnsi" w:eastAsia="Calibri" w:hAnsiTheme="minorHAnsi" w:cstheme="minorHAnsi"/>
          <w:szCs w:val="22"/>
        </w:rPr>
        <w:t xml:space="preserve"> de Terre (França), cuja formação e estrutura formativa apresenta significativas semelhanças com a formação no Exército Português com a particularidade do Exército Francês estar a implementar em 2014/2015, alterações </w:t>
      </w:r>
      <w:r w:rsidR="00246767">
        <w:rPr>
          <w:rFonts w:asciiTheme="minorHAnsi" w:eastAsia="Calibri" w:hAnsiTheme="minorHAnsi" w:cstheme="minorHAnsi"/>
          <w:szCs w:val="22"/>
        </w:rPr>
        <w:t xml:space="preserve">muito semelhantes àquelas </w:t>
      </w:r>
      <w:r w:rsidRPr="00246767">
        <w:rPr>
          <w:rFonts w:asciiTheme="minorHAnsi" w:eastAsia="Calibri" w:hAnsiTheme="minorHAnsi" w:cstheme="minorHAnsi"/>
          <w:szCs w:val="22"/>
        </w:rPr>
        <w:t>que o Exército Português implementou em 2005, nomeadamente o abandon</w:t>
      </w:r>
      <w:r w:rsidR="00246767">
        <w:rPr>
          <w:rFonts w:asciiTheme="minorHAnsi" w:eastAsia="Calibri" w:hAnsiTheme="minorHAnsi" w:cstheme="minorHAnsi"/>
          <w:szCs w:val="22"/>
        </w:rPr>
        <w:t>o</w:t>
      </w:r>
      <w:r w:rsidRPr="00246767">
        <w:rPr>
          <w:rFonts w:asciiTheme="minorHAnsi" w:eastAsia="Calibri" w:hAnsiTheme="minorHAnsi" w:cstheme="minorHAnsi"/>
          <w:szCs w:val="22"/>
        </w:rPr>
        <w:t xml:space="preserve"> da formação do tipo regimental e a criação de </w:t>
      </w:r>
      <w:r w:rsidR="00246767">
        <w:rPr>
          <w:rFonts w:asciiTheme="minorHAnsi" w:eastAsia="Calibri" w:hAnsiTheme="minorHAnsi" w:cstheme="minorHAnsi"/>
          <w:szCs w:val="22"/>
        </w:rPr>
        <w:t>C</w:t>
      </w:r>
      <w:r w:rsidRPr="00246767">
        <w:rPr>
          <w:rFonts w:asciiTheme="minorHAnsi" w:eastAsia="Calibri" w:hAnsiTheme="minorHAnsi" w:cstheme="minorHAnsi"/>
          <w:szCs w:val="22"/>
        </w:rPr>
        <w:t>entros de Formação Inicia</w:t>
      </w:r>
      <w:r w:rsidR="00ED6DFF">
        <w:rPr>
          <w:rFonts w:asciiTheme="minorHAnsi" w:eastAsia="Calibri" w:hAnsiTheme="minorHAnsi" w:cstheme="minorHAnsi"/>
          <w:szCs w:val="22"/>
        </w:rPr>
        <w:t>i</w:t>
      </w:r>
      <w:r w:rsidRPr="00246767">
        <w:rPr>
          <w:rFonts w:asciiTheme="minorHAnsi" w:eastAsia="Calibri" w:hAnsiTheme="minorHAnsi" w:cstheme="minorHAnsi"/>
          <w:szCs w:val="22"/>
        </w:rPr>
        <w:t xml:space="preserve">s comuns. Assim como a formação em contexto de trabalho nas unidades operacionais, designada por </w:t>
      </w:r>
      <w:r w:rsidR="00246767" w:rsidRPr="00246767">
        <w:rPr>
          <w:rFonts w:asciiTheme="minorHAnsi" w:eastAsia="Calibri" w:hAnsiTheme="minorHAnsi" w:cstheme="minorHAnsi"/>
          <w:szCs w:val="22"/>
        </w:rPr>
        <w:t xml:space="preserve">“Training </w:t>
      </w:r>
      <w:proofErr w:type="spellStart"/>
      <w:r w:rsidR="00246767" w:rsidRPr="00246767">
        <w:rPr>
          <w:rFonts w:asciiTheme="minorHAnsi" w:eastAsia="Calibri" w:hAnsiTheme="minorHAnsi" w:cstheme="minorHAnsi"/>
          <w:szCs w:val="22"/>
        </w:rPr>
        <w:t>Placement</w:t>
      </w:r>
      <w:proofErr w:type="spellEnd"/>
      <w:r w:rsidR="00246767" w:rsidRPr="00246767">
        <w:rPr>
          <w:rFonts w:asciiTheme="minorHAnsi" w:eastAsia="Calibri" w:hAnsiTheme="minorHAnsi" w:cstheme="minorHAnsi"/>
          <w:szCs w:val="22"/>
        </w:rPr>
        <w:t>”</w:t>
      </w:r>
      <w:r w:rsidR="00646CBC">
        <w:rPr>
          <w:rFonts w:asciiTheme="minorHAnsi" w:eastAsia="Calibri" w:hAnsiTheme="minorHAnsi" w:cstheme="minorHAnsi"/>
          <w:szCs w:val="22"/>
        </w:rPr>
        <w:t>.</w:t>
      </w:r>
    </w:p>
    <w:p w:rsidR="00646CBC" w:rsidRPr="00246767" w:rsidRDefault="00646CBC" w:rsidP="00583F3F">
      <w:pPr>
        <w:overflowPunct/>
        <w:spacing w:line="360" w:lineRule="auto"/>
        <w:ind w:left="360" w:firstLine="349"/>
        <w:jc w:val="both"/>
        <w:textAlignment w:val="auto"/>
        <w:rPr>
          <w:rFonts w:asciiTheme="minorHAnsi" w:eastAsia="Calibri" w:hAnsiTheme="minorHAnsi" w:cstheme="minorHAnsi"/>
          <w:szCs w:val="22"/>
        </w:rPr>
      </w:pPr>
      <w:r w:rsidRPr="00646CBC">
        <w:rPr>
          <w:rFonts w:asciiTheme="minorHAnsi" w:eastAsia="Calibri" w:hAnsiTheme="minorHAnsi" w:cstheme="minorHAnsi"/>
          <w:szCs w:val="22"/>
        </w:rPr>
        <w:t xml:space="preserve">U.S. </w:t>
      </w:r>
      <w:proofErr w:type="spellStart"/>
      <w:r w:rsidRPr="00646CBC">
        <w:rPr>
          <w:rFonts w:asciiTheme="minorHAnsi" w:eastAsia="Calibri" w:hAnsiTheme="minorHAnsi" w:cstheme="minorHAnsi"/>
          <w:szCs w:val="22"/>
        </w:rPr>
        <w:t>Army</w:t>
      </w:r>
      <w:proofErr w:type="spellEnd"/>
      <w:r w:rsidRPr="00646CBC">
        <w:rPr>
          <w:rFonts w:asciiTheme="minorHAnsi" w:eastAsia="Calibri" w:hAnsiTheme="minorHAnsi" w:cstheme="minorHAnsi"/>
          <w:szCs w:val="22"/>
        </w:rPr>
        <w:t xml:space="preserve"> (EUA)</w:t>
      </w:r>
      <w:r>
        <w:rPr>
          <w:rFonts w:asciiTheme="minorHAnsi" w:eastAsia="Calibri" w:hAnsiTheme="minorHAnsi" w:cstheme="minorHAnsi"/>
          <w:szCs w:val="22"/>
        </w:rPr>
        <w:t xml:space="preserve"> estabelece o conceito de formação para vigorar </w:t>
      </w:r>
      <w:r w:rsidR="003B29BC">
        <w:rPr>
          <w:rFonts w:asciiTheme="minorHAnsi" w:eastAsia="Calibri" w:hAnsiTheme="minorHAnsi" w:cstheme="minorHAnsi"/>
          <w:szCs w:val="22"/>
        </w:rPr>
        <w:t>até</w:t>
      </w:r>
      <w:r>
        <w:rPr>
          <w:rFonts w:asciiTheme="minorHAnsi" w:eastAsia="Calibri" w:hAnsiTheme="minorHAnsi" w:cstheme="minorHAnsi"/>
          <w:szCs w:val="22"/>
        </w:rPr>
        <w:t xml:space="preserve"> 2020, uma formação que tem como enfoque o Soldado individual e o líder cognitivo, uma formação interpessoal com habilidades culturais desenvolvidas em ambiente de aprendizagem institucional, no qual oferece oportunidades de formação coletiva e complexos desafios que transformam habilidades adaptativas</w:t>
      </w:r>
      <w:r w:rsidR="009C7EED">
        <w:rPr>
          <w:rFonts w:asciiTheme="minorHAnsi" w:eastAsia="Calibri" w:hAnsiTheme="minorHAnsi" w:cstheme="minorHAnsi"/>
          <w:szCs w:val="22"/>
        </w:rPr>
        <w:t xml:space="preserve"> individuais em formação de unidade, baseada na sensibilidade dos comandantes de brigada e chefes, através de programas escalonáveis e toleráveis, que rapidamente ajustável ao orçamento atual.</w:t>
      </w:r>
    </w:p>
    <w:p w:rsidR="00C91B7E" w:rsidRPr="00246767" w:rsidRDefault="00BD5F0E" w:rsidP="005F3C29">
      <w:pPr>
        <w:overflowPunct/>
        <w:spacing w:line="360" w:lineRule="auto"/>
        <w:ind w:left="360" w:firstLine="349"/>
        <w:jc w:val="both"/>
        <w:textAlignment w:val="auto"/>
        <w:rPr>
          <w:rFonts w:asciiTheme="minorHAnsi" w:eastAsia="Calibri" w:hAnsiTheme="minorHAnsi" w:cstheme="minorHAnsi"/>
          <w:szCs w:val="22"/>
        </w:rPr>
      </w:pPr>
      <w:r w:rsidRPr="00246767">
        <w:rPr>
          <w:rFonts w:asciiTheme="minorHAnsi" w:eastAsia="Calibri" w:hAnsiTheme="minorHAnsi" w:cstheme="minorHAnsi"/>
          <w:szCs w:val="22"/>
        </w:rPr>
        <w:t>Face ao exposto</w:t>
      </w:r>
      <w:r w:rsidR="00ED6DFF">
        <w:rPr>
          <w:rFonts w:asciiTheme="minorHAnsi" w:eastAsia="Calibri" w:hAnsiTheme="minorHAnsi" w:cstheme="minorHAnsi"/>
          <w:szCs w:val="22"/>
        </w:rPr>
        <w:t>,</w:t>
      </w:r>
      <w:r w:rsidRPr="00246767">
        <w:rPr>
          <w:rFonts w:asciiTheme="minorHAnsi" w:eastAsia="Calibri" w:hAnsiTheme="minorHAnsi" w:cstheme="minorHAnsi"/>
          <w:szCs w:val="22"/>
        </w:rPr>
        <w:t xml:space="preserve"> verifica-se uma preocupação por parte dos </w:t>
      </w:r>
      <w:r w:rsidR="00D30EDC" w:rsidRPr="00246767">
        <w:rPr>
          <w:rFonts w:asciiTheme="minorHAnsi" w:eastAsia="Calibri" w:hAnsiTheme="minorHAnsi" w:cstheme="minorHAnsi"/>
          <w:szCs w:val="22"/>
        </w:rPr>
        <w:t>Exército</w:t>
      </w:r>
      <w:r w:rsidRPr="00246767">
        <w:rPr>
          <w:rFonts w:asciiTheme="minorHAnsi" w:eastAsia="Calibri" w:hAnsiTheme="minorHAnsi" w:cstheme="minorHAnsi"/>
          <w:szCs w:val="22"/>
        </w:rPr>
        <w:t>s</w:t>
      </w:r>
      <w:r w:rsidR="00246767">
        <w:rPr>
          <w:rFonts w:asciiTheme="minorHAnsi" w:eastAsia="Calibri" w:hAnsiTheme="minorHAnsi" w:cstheme="minorHAnsi"/>
          <w:szCs w:val="22"/>
        </w:rPr>
        <w:t xml:space="preserve"> dos países aliados</w:t>
      </w:r>
      <w:r w:rsidR="005F3C29" w:rsidRPr="00246767">
        <w:rPr>
          <w:rFonts w:asciiTheme="minorHAnsi" w:eastAsia="Calibri" w:hAnsiTheme="minorHAnsi" w:cstheme="minorHAnsi"/>
          <w:szCs w:val="22"/>
        </w:rPr>
        <w:t>, em criar uma</w:t>
      </w:r>
      <w:r w:rsidRPr="00246767">
        <w:rPr>
          <w:rFonts w:asciiTheme="minorHAnsi" w:eastAsia="Calibri" w:hAnsiTheme="minorHAnsi" w:cstheme="minorHAnsi"/>
          <w:szCs w:val="22"/>
        </w:rPr>
        <w:t xml:space="preserve"> formação</w:t>
      </w:r>
      <w:r w:rsidR="005F3C29" w:rsidRPr="00246767">
        <w:rPr>
          <w:rFonts w:asciiTheme="minorHAnsi" w:eastAsia="Calibri" w:hAnsiTheme="minorHAnsi" w:cstheme="minorHAnsi"/>
          <w:szCs w:val="22"/>
        </w:rPr>
        <w:t xml:space="preserve"> </w:t>
      </w:r>
      <w:r w:rsidRPr="00246767">
        <w:rPr>
          <w:rFonts w:asciiTheme="minorHAnsi" w:eastAsia="Calibri" w:hAnsiTheme="minorHAnsi" w:cstheme="minorHAnsi"/>
          <w:szCs w:val="22"/>
        </w:rPr>
        <w:t>inicial</w:t>
      </w:r>
      <w:r w:rsidR="005F3C29" w:rsidRPr="00246767">
        <w:rPr>
          <w:rFonts w:asciiTheme="minorHAnsi" w:eastAsia="Calibri" w:hAnsiTheme="minorHAnsi" w:cstheme="minorHAnsi"/>
          <w:szCs w:val="22"/>
        </w:rPr>
        <w:t xml:space="preserve"> de curta duração, com um car</w:t>
      </w:r>
      <w:r w:rsidR="00280146">
        <w:rPr>
          <w:rFonts w:asciiTheme="minorHAnsi" w:eastAsia="Calibri" w:hAnsiTheme="minorHAnsi" w:cstheme="minorHAnsi"/>
          <w:szCs w:val="22"/>
        </w:rPr>
        <w:t>á</w:t>
      </w:r>
      <w:r w:rsidR="005F3C29" w:rsidRPr="00246767">
        <w:rPr>
          <w:rFonts w:asciiTheme="minorHAnsi" w:eastAsia="Calibri" w:hAnsiTheme="minorHAnsi" w:cstheme="minorHAnsi"/>
          <w:szCs w:val="22"/>
        </w:rPr>
        <w:t>ter abrangente em termos de conhecimentos militares e que garanta a uniformidade de conhecimentos entre todos os militares incorporados. A implementação deste desiderato resulta na criação de centros de formação comuns</w:t>
      </w:r>
      <w:r w:rsidR="0008528E" w:rsidRPr="00246767">
        <w:rPr>
          <w:rFonts w:asciiTheme="minorHAnsi" w:eastAsia="Calibri" w:hAnsiTheme="minorHAnsi" w:cstheme="minorHAnsi"/>
          <w:szCs w:val="22"/>
        </w:rPr>
        <w:t>.</w:t>
      </w:r>
    </w:p>
    <w:p w:rsidR="0008528E" w:rsidRPr="00246767" w:rsidRDefault="0008528E" w:rsidP="005F3C29">
      <w:pPr>
        <w:overflowPunct/>
        <w:spacing w:line="360" w:lineRule="auto"/>
        <w:ind w:left="360" w:firstLine="349"/>
        <w:jc w:val="both"/>
        <w:textAlignment w:val="auto"/>
        <w:rPr>
          <w:rFonts w:asciiTheme="minorHAnsi" w:eastAsia="Calibri" w:hAnsiTheme="minorHAnsi" w:cstheme="minorHAnsi"/>
          <w:szCs w:val="22"/>
        </w:rPr>
      </w:pPr>
      <w:r w:rsidRPr="00246767">
        <w:rPr>
          <w:rFonts w:asciiTheme="minorHAnsi" w:eastAsia="Calibri" w:hAnsiTheme="minorHAnsi" w:cstheme="minorHAnsi"/>
          <w:szCs w:val="22"/>
        </w:rPr>
        <w:t xml:space="preserve">Ao encargo operacional foi dada a incumbência da formação de especialidade, como forma integradora de toda a formação/treino individual e coletivo nas unidades de colocação, onde a formação em contexto de trabalho </w:t>
      </w:r>
      <w:r w:rsidR="00246767">
        <w:rPr>
          <w:rFonts w:asciiTheme="minorHAnsi" w:eastAsia="Calibri" w:hAnsiTheme="minorHAnsi" w:cstheme="minorHAnsi"/>
          <w:szCs w:val="22"/>
        </w:rPr>
        <w:t>tem contribuído e</w:t>
      </w:r>
      <w:r w:rsidR="00280146">
        <w:rPr>
          <w:rFonts w:asciiTheme="minorHAnsi" w:eastAsia="Calibri" w:hAnsiTheme="minorHAnsi" w:cstheme="minorHAnsi"/>
          <w:szCs w:val="22"/>
        </w:rPr>
        <w:t>m</w:t>
      </w:r>
      <w:r w:rsidR="00246767">
        <w:rPr>
          <w:rFonts w:asciiTheme="minorHAnsi" w:eastAsia="Calibri" w:hAnsiTheme="minorHAnsi" w:cstheme="minorHAnsi"/>
          <w:szCs w:val="22"/>
        </w:rPr>
        <w:t xml:space="preserve"> larga medida para a elevação das performances dos militares.</w:t>
      </w:r>
    </w:p>
    <w:p w:rsidR="0008528E" w:rsidRPr="00246767" w:rsidRDefault="0008528E" w:rsidP="005F3C29">
      <w:pPr>
        <w:overflowPunct/>
        <w:spacing w:line="360" w:lineRule="auto"/>
        <w:ind w:left="360" w:firstLine="349"/>
        <w:jc w:val="both"/>
        <w:textAlignment w:val="auto"/>
        <w:rPr>
          <w:rFonts w:asciiTheme="minorHAnsi" w:eastAsia="Calibri" w:hAnsiTheme="minorHAnsi" w:cstheme="minorHAnsi"/>
          <w:szCs w:val="22"/>
        </w:rPr>
      </w:pPr>
    </w:p>
    <w:p w:rsidR="00C91B7E" w:rsidRDefault="00C91B7E">
      <w:pPr>
        <w:overflowPunct/>
        <w:autoSpaceDE/>
        <w:autoSpaceDN/>
        <w:adjustRightInd/>
        <w:textAlignment w:val="auto"/>
        <w:rPr>
          <w:rFonts w:ascii="Calibri" w:eastAsia="Calibri" w:hAnsi="Calibri" w:cs="NewsGotT"/>
          <w:szCs w:val="22"/>
        </w:rPr>
      </w:pPr>
    </w:p>
    <w:p w:rsidR="00F66D8C" w:rsidRDefault="007265AE">
      <w:pPr>
        <w:overflowPunct/>
        <w:autoSpaceDE/>
        <w:autoSpaceDN/>
        <w:adjustRightInd/>
        <w:textAlignment w:val="auto"/>
        <w:rPr>
          <w:rFonts w:ascii="Calibri" w:eastAsia="Calibri" w:hAnsi="Calibri" w:cs="NewsGotT"/>
          <w:szCs w:val="22"/>
        </w:rPr>
      </w:pPr>
      <w:r>
        <w:rPr>
          <w:rFonts w:ascii="Calibri" w:eastAsia="Calibri" w:hAnsi="Calibri" w:cs="NewsGotT"/>
          <w:szCs w:val="22"/>
        </w:rPr>
        <w:br w:type="page"/>
      </w:r>
    </w:p>
    <w:p w:rsidR="00D93470" w:rsidRDefault="00F04E4F" w:rsidP="00DC7792">
      <w:pPr>
        <w:pStyle w:val="Ttulo1"/>
        <w:numPr>
          <w:ilvl w:val="0"/>
          <w:numId w:val="1"/>
        </w:numPr>
      </w:pPr>
      <w:bookmarkStart w:id="106" w:name="_Toc317164574"/>
      <w:bookmarkStart w:id="107" w:name="_Toc317164722"/>
      <w:bookmarkStart w:id="108" w:name="_Toc317861125"/>
      <w:bookmarkStart w:id="109" w:name="_Toc344724315"/>
      <w:bookmarkStart w:id="110" w:name="_Toc346270231"/>
      <w:bookmarkStart w:id="111" w:name="_Toc373097825"/>
      <w:bookmarkStart w:id="112" w:name="_Toc398901300"/>
      <w:r>
        <w:t>Estudo</w:t>
      </w:r>
      <w:r w:rsidR="00EA0DDF" w:rsidRPr="00EA0DDF">
        <w:t xml:space="preserve"> Empíric</w:t>
      </w:r>
      <w:bookmarkEnd w:id="106"/>
      <w:bookmarkEnd w:id="107"/>
      <w:bookmarkEnd w:id="108"/>
      <w:bookmarkEnd w:id="109"/>
      <w:bookmarkEnd w:id="110"/>
      <w:bookmarkEnd w:id="111"/>
      <w:r w:rsidR="008779BC">
        <w:t>o</w:t>
      </w:r>
      <w:bookmarkEnd w:id="112"/>
      <w:r w:rsidR="00EA0DDF" w:rsidRPr="00EA0DDF">
        <w:t xml:space="preserve"> </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A investigação realizada pretende desenvolver uma reflexão sobre a Formação em Contexto de Trabalho (FCT) no Exército, mas mais do que produzir informação sobre a temática, valorizou-se a compreensão, interpretação e reflexão sobre os resultados obtidos.</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 xml:space="preserve">No decorrer deste capítulo, pretendemos descrever o estudo realizado, a metodologia utilizada e os dados apurados. </w:t>
      </w:r>
      <w:proofErr w:type="spellStart"/>
      <w:r w:rsidRPr="00CE4140">
        <w:rPr>
          <w:rFonts w:asciiTheme="minorHAnsi" w:eastAsia="Calibri" w:hAnsiTheme="minorHAnsi" w:cstheme="minorHAnsi"/>
          <w:szCs w:val="22"/>
        </w:rPr>
        <w:t>Lessard-Hebért</w:t>
      </w:r>
      <w:proofErr w:type="spellEnd"/>
      <w:r w:rsidRPr="00CE4140">
        <w:rPr>
          <w:rFonts w:asciiTheme="minorHAnsi" w:eastAsia="Calibri" w:hAnsiTheme="minorHAnsi" w:cstheme="minorHAnsi"/>
          <w:szCs w:val="22"/>
        </w:rPr>
        <w:t xml:space="preserve">, </w:t>
      </w:r>
      <w:proofErr w:type="spellStart"/>
      <w:r w:rsidRPr="00CE4140">
        <w:rPr>
          <w:rFonts w:asciiTheme="minorHAnsi" w:eastAsia="Calibri" w:hAnsiTheme="minorHAnsi" w:cstheme="minorHAnsi"/>
          <w:szCs w:val="22"/>
        </w:rPr>
        <w:t>et</w:t>
      </w:r>
      <w:proofErr w:type="spellEnd"/>
      <w:r w:rsidRPr="00CE4140">
        <w:rPr>
          <w:rFonts w:asciiTheme="minorHAnsi" w:eastAsia="Calibri" w:hAnsiTheme="minorHAnsi" w:cstheme="minorHAnsi"/>
          <w:szCs w:val="22"/>
        </w:rPr>
        <w:t xml:space="preserve"> </w:t>
      </w:r>
      <w:proofErr w:type="spellStart"/>
      <w:r w:rsidRPr="00CE4140">
        <w:rPr>
          <w:rFonts w:asciiTheme="minorHAnsi" w:eastAsia="Calibri" w:hAnsiTheme="minorHAnsi" w:cstheme="minorHAnsi"/>
          <w:szCs w:val="22"/>
        </w:rPr>
        <w:t>all</w:t>
      </w:r>
      <w:proofErr w:type="spellEnd"/>
      <w:r w:rsidRPr="00CE4140">
        <w:rPr>
          <w:rFonts w:asciiTheme="minorHAnsi" w:eastAsia="Calibri" w:hAnsiTheme="minorHAnsi" w:cstheme="minorHAnsi"/>
          <w:szCs w:val="22"/>
        </w:rPr>
        <w:t xml:space="preserve"> (1994), referem que a validade interna de um trabalho é reforçada quando o investigador tem a preocupação de descrever a sua metodologia, a fundamentação das escolhas, a explicitação das suas fontes e dos métodos utilizados.</w:t>
      </w:r>
    </w:p>
    <w:p w:rsid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Assim, começamos por enquadrar o nosso estudo no âmbito da formação em contexto de trabalho no Exército Português - objeto de estudo da investigação, seguido de uma breve caracterização da unidade em análise. Apresentamos as metodologias de investigação utilizadas e por fim identificamos e descrevemos a amostra da investigação e a análise dos dados obtidos.</w:t>
      </w:r>
    </w:p>
    <w:p w:rsidR="00A66522" w:rsidRDefault="00CE4140" w:rsidP="00DC7792">
      <w:pPr>
        <w:pStyle w:val="Ttulo1"/>
        <w:numPr>
          <w:ilvl w:val="1"/>
          <w:numId w:val="8"/>
        </w:numPr>
      </w:pPr>
      <w:bookmarkStart w:id="113" w:name="_Toc398901301"/>
      <w:r w:rsidRPr="00CE4140">
        <w:t>Problemática em Estudo</w:t>
      </w:r>
      <w:bookmarkEnd w:id="113"/>
      <w:r w:rsidRPr="00CE4140">
        <w:t xml:space="preserve"> </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O presente estudo visa compreender o contributo da FCT para o desenvolvimento de competências, e simultaneamente para a melhoria do desempenho individual das praças do Exército, tendo por base o estudo de caso “ A Evolução da Formação em Contexto de Trabalho no Exército Português- Contributos para a Melhoria”.</w:t>
      </w:r>
    </w:p>
    <w:p w:rsid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Pretende identificar os fatores que poderão favorecer ou inibir o desenvolvimento de competências no contexto organizacional.</w:t>
      </w:r>
    </w:p>
    <w:p w:rsidR="00F9463F" w:rsidRPr="00797BAC" w:rsidRDefault="00F9463F" w:rsidP="00DC7792">
      <w:pPr>
        <w:pStyle w:val="Ttulo1"/>
        <w:numPr>
          <w:ilvl w:val="2"/>
          <w:numId w:val="8"/>
        </w:numPr>
        <w:rPr>
          <w:rFonts w:ascii="Calibri" w:eastAsia="Calibri" w:hAnsi="Calibri" w:cs="NewsGotT"/>
          <w:b w:val="0"/>
          <w:sz w:val="28"/>
          <w:szCs w:val="22"/>
        </w:rPr>
      </w:pPr>
      <w:bookmarkStart w:id="114" w:name="_Toc398901302"/>
      <w:bookmarkStart w:id="115" w:name="_Toc317164577"/>
      <w:bookmarkStart w:id="116" w:name="_Toc317164725"/>
      <w:bookmarkStart w:id="117" w:name="_Toc317861128"/>
      <w:bookmarkStart w:id="118" w:name="_Toc344724318"/>
      <w:bookmarkStart w:id="119" w:name="_Toc346270234"/>
      <w:bookmarkStart w:id="120" w:name="_Toc373097832"/>
      <w:r w:rsidRPr="00797BAC">
        <w:rPr>
          <w:rFonts w:ascii="Calibri" w:eastAsia="Calibri" w:hAnsi="Calibri" w:cs="NewsGotT"/>
          <w:b w:val="0"/>
          <w:sz w:val="28"/>
          <w:szCs w:val="22"/>
        </w:rPr>
        <w:t>C</w:t>
      </w:r>
      <w:r w:rsidR="00C72541" w:rsidRPr="00797BAC">
        <w:rPr>
          <w:rFonts w:ascii="Calibri" w:eastAsia="Calibri" w:hAnsi="Calibri" w:cs="NewsGotT"/>
          <w:b w:val="0"/>
          <w:sz w:val="28"/>
          <w:szCs w:val="22"/>
        </w:rPr>
        <w:t xml:space="preserve">araterização da </w:t>
      </w:r>
      <w:r w:rsidRPr="00797BAC">
        <w:rPr>
          <w:rFonts w:ascii="Calibri" w:eastAsia="Calibri" w:hAnsi="Calibri" w:cs="NewsGotT"/>
          <w:b w:val="0"/>
          <w:sz w:val="28"/>
          <w:szCs w:val="22"/>
        </w:rPr>
        <w:t>U</w:t>
      </w:r>
      <w:r w:rsidR="00C72541" w:rsidRPr="00797BAC">
        <w:rPr>
          <w:rFonts w:ascii="Calibri" w:eastAsia="Calibri" w:hAnsi="Calibri" w:cs="NewsGotT"/>
          <w:b w:val="0"/>
          <w:sz w:val="28"/>
          <w:szCs w:val="22"/>
        </w:rPr>
        <w:t xml:space="preserve">nidade em </w:t>
      </w:r>
      <w:r w:rsidRPr="00797BAC">
        <w:rPr>
          <w:rFonts w:ascii="Calibri" w:eastAsia="Calibri" w:hAnsi="Calibri" w:cs="NewsGotT"/>
          <w:b w:val="0"/>
          <w:sz w:val="28"/>
          <w:szCs w:val="22"/>
        </w:rPr>
        <w:t>A</w:t>
      </w:r>
      <w:r w:rsidR="00C72541" w:rsidRPr="00797BAC">
        <w:rPr>
          <w:rFonts w:ascii="Calibri" w:eastAsia="Calibri" w:hAnsi="Calibri" w:cs="NewsGotT"/>
          <w:b w:val="0"/>
          <w:sz w:val="28"/>
          <w:szCs w:val="22"/>
        </w:rPr>
        <w:t>nálise</w:t>
      </w:r>
      <w:bookmarkEnd w:id="114"/>
    </w:p>
    <w:p w:rsidR="0061104C" w:rsidRDefault="0061104C" w:rsidP="00F8595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quadro de análise</w:t>
      </w:r>
      <w:r w:rsidRPr="00E31AE7">
        <w:rPr>
          <w:rFonts w:asciiTheme="minorHAnsi" w:eastAsia="Calibri" w:hAnsiTheme="minorHAnsi" w:cstheme="minorHAnsi"/>
          <w:szCs w:val="22"/>
        </w:rPr>
        <w:t xml:space="preserve"> </w:t>
      </w:r>
      <w:r>
        <w:rPr>
          <w:rFonts w:asciiTheme="minorHAnsi" w:eastAsia="Calibri" w:hAnsiTheme="minorHAnsi" w:cstheme="minorHAnsi"/>
          <w:szCs w:val="22"/>
        </w:rPr>
        <w:t xml:space="preserve">foi </w:t>
      </w:r>
      <w:r w:rsidR="00444EF7">
        <w:rPr>
          <w:rFonts w:asciiTheme="minorHAnsi" w:eastAsia="Calibri" w:hAnsiTheme="minorHAnsi" w:cstheme="minorHAnsi"/>
          <w:szCs w:val="22"/>
        </w:rPr>
        <w:t xml:space="preserve">o </w:t>
      </w:r>
      <w:r w:rsidR="00F8595F" w:rsidRPr="00E31AE7">
        <w:rPr>
          <w:rFonts w:asciiTheme="minorHAnsi" w:eastAsia="Calibri" w:hAnsiTheme="minorHAnsi" w:cstheme="minorHAnsi"/>
          <w:szCs w:val="22"/>
        </w:rPr>
        <w:t>Exército</w:t>
      </w:r>
      <w:r>
        <w:rPr>
          <w:rFonts w:asciiTheme="minorHAnsi" w:eastAsia="Calibri" w:hAnsiTheme="minorHAnsi" w:cstheme="minorHAnsi"/>
          <w:szCs w:val="22"/>
        </w:rPr>
        <w:t xml:space="preserve"> Português, </w:t>
      </w:r>
      <w:r w:rsidR="00444EF7">
        <w:rPr>
          <w:rFonts w:asciiTheme="minorHAnsi" w:eastAsia="Calibri" w:hAnsiTheme="minorHAnsi" w:cstheme="minorHAnsi"/>
          <w:szCs w:val="22"/>
        </w:rPr>
        <w:t xml:space="preserve">que constitui </w:t>
      </w:r>
      <w:r w:rsidR="00F8595F" w:rsidRPr="00E31AE7">
        <w:rPr>
          <w:rFonts w:asciiTheme="minorHAnsi" w:eastAsia="Calibri" w:hAnsiTheme="minorHAnsi" w:cstheme="minorHAnsi"/>
          <w:szCs w:val="22"/>
        </w:rPr>
        <w:t xml:space="preserve">a componente terrestre do </w:t>
      </w:r>
      <w:r w:rsidR="005240A4" w:rsidRPr="00E31AE7">
        <w:rPr>
          <w:rFonts w:asciiTheme="minorHAnsi" w:eastAsia="Calibri" w:hAnsiTheme="minorHAnsi" w:cstheme="minorHAnsi"/>
          <w:szCs w:val="22"/>
        </w:rPr>
        <w:t>S</w:t>
      </w:r>
      <w:r w:rsidR="00F8595F" w:rsidRPr="00E31AE7">
        <w:rPr>
          <w:rFonts w:asciiTheme="minorHAnsi" w:eastAsia="Calibri" w:hAnsiTheme="minorHAnsi" w:cstheme="minorHAnsi"/>
          <w:szCs w:val="22"/>
        </w:rPr>
        <w:t xml:space="preserve">istema de </w:t>
      </w:r>
      <w:r w:rsidR="005240A4" w:rsidRPr="00E31AE7">
        <w:rPr>
          <w:rFonts w:asciiTheme="minorHAnsi" w:eastAsia="Calibri" w:hAnsiTheme="minorHAnsi" w:cstheme="minorHAnsi"/>
          <w:szCs w:val="22"/>
        </w:rPr>
        <w:t>F</w:t>
      </w:r>
      <w:r w:rsidR="00F8595F" w:rsidRPr="00E31AE7">
        <w:rPr>
          <w:rFonts w:asciiTheme="minorHAnsi" w:eastAsia="Calibri" w:hAnsiTheme="minorHAnsi" w:cstheme="minorHAnsi"/>
          <w:szCs w:val="22"/>
        </w:rPr>
        <w:t xml:space="preserve">orças </w:t>
      </w:r>
      <w:r w:rsidR="005240A4" w:rsidRPr="00E31AE7">
        <w:rPr>
          <w:rFonts w:asciiTheme="minorHAnsi" w:eastAsia="Calibri" w:hAnsiTheme="minorHAnsi" w:cstheme="minorHAnsi"/>
          <w:szCs w:val="22"/>
        </w:rPr>
        <w:t>N</w:t>
      </w:r>
      <w:r w:rsidR="00F8595F" w:rsidRPr="00E31AE7">
        <w:rPr>
          <w:rFonts w:asciiTheme="minorHAnsi" w:eastAsia="Calibri" w:hAnsiTheme="minorHAnsi" w:cstheme="minorHAnsi"/>
          <w:szCs w:val="22"/>
        </w:rPr>
        <w:t>acional</w:t>
      </w:r>
      <w:r w:rsidR="005240A4" w:rsidRPr="00E31AE7">
        <w:rPr>
          <w:rFonts w:asciiTheme="minorHAnsi" w:eastAsia="Calibri" w:hAnsiTheme="minorHAnsi" w:cstheme="minorHAnsi"/>
          <w:szCs w:val="22"/>
        </w:rPr>
        <w:t xml:space="preserve"> (SFN)</w:t>
      </w:r>
      <w:r w:rsidR="00E3614B">
        <w:rPr>
          <w:rFonts w:asciiTheme="minorHAnsi" w:eastAsia="Calibri" w:hAnsiTheme="minorHAnsi" w:cstheme="minorHAnsi"/>
          <w:szCs w:val="22"/>
        </w:rPr>
        <w:t>,</w:t>
      </w:r>
      <w:r w:rsidR="00E3614B" w:rsidRPr="00E3614B">
        <w:t xml:space="preserve"> </w:t>
      </w:r>
      <w:r w:rsidR="00E3614B" w:rsidRPr="00E3614B">
        <w:rPr>
          <w:rFonts w:asciiTheme="minorHAnsi" w:eastAsia="Calibri" w:hAnsiTheme="minorHAnsi" w:cstheme="minorHAnsi"/>
          <w:szCs w:val="22"/>
        </w:rPr>
        <w:t>está organizado de acordo com a Lei Orgânica Exército, (2006) com uma organização de u</w:t>
      </w:r>
      <w:r w:rsidR="00E3614B">
        <w:rPr>
          <w:rFonts w:asciiTheme="minorHAnsi" w:eastAsia="Calibri" w:hAnsiTheme="minorHAnsi" w:cstheme="minorHAnsi"/>
          <w:szCs w:val="22"/>
        </w:rPr>
        <w:t>ma Força Operacional Permanente</w:t>
      </w:r>
      <w:r>
        <w:rPr>
          <w:rFonts w:asciiTheme="minorHAnsi" w:eastAsia="Calibri" w:hAnsiTheme="minorHAnsi" w:cstheme="minorHAnsi"/>
          <w:szCs w:val="22"/>
        </w:rPr>
        <w:t>.</w:t>
      </w:r>
    </w:p>
    <w:p w:rsidR="0061104C" w:rsidRPr="0061104C" w:rsidRDefault="0061104C" w:rsidP="009B2098">
      <w:pPr>
        <w:overflowPunct/>
        <w:spacing w:after="240"/>
        <w:ind w:left="1418"/>
        <w:jc w:val="both"/>
        <w:textAlignment w:val="auto"/>
        <w:rPr>
          <w:rFonts w:asciiTheme="minorHAnsi" w:eastAsia="Calibri" w:hAnsiTheme="minorHAnsi"/>
          <w:sz w:val="20"/>
        </w:rPr>
      </w:pPr>
      <w:r w:rsidRPr="0061104C">
        <w:rPr>
          <w:rFonts w:asciiTheme="minorHAnsi" w:eastAsia="Calibri" w:hAnsiTheme="minorHAnsi"/>
          <w:sz w:val="20"/>
        </w:rPr>
        <w:t>Uma Instituição Nacional, estruturante do estado, consolidada, moderna, competente, construída por homens e mulheres, no ativo, na reserva e na reforma, movidos pelo espírito de servir, pelo seu empenho na grandez</w:t>
      </w:r>
      <w:r>
        <w:rPr>
          <w:rFonts w:asciiTheme="minorHAnsi" w:eastAsia="Calibri" w:hAnsiTheme="minorHAnsi"/>
          <w:sz w:val="20"/>
        </w:rPr>
        <w:t>a</w:t>
      </w:r>
      <w:r w:rsidRPr="0061104C">
        <w:rPr>
          <w:rFonts w:asciiTheme="minorHAnsi" w:eastAsia="Calibri" w:hAnsiTheme="minorHAnsi"/>
          <w:sz w:val="20"/>
        </w:rPr>
        <w:t xml:space="preserve"> da Pátria, dispostos aos maiores sacrifícios, tendo por referência Valores Éticos e Morais, por que pautam o seu comportamento e a</w:t>
      </w:r>
      <w:r>
        <w:rPr>
          <w:rFonts w:asciiTheme="minorHAnsi" w:eastAsia="Calibri" w:hAnsiTheme="minorHAnsi"/>
          <w:sz w:val="20"/>
        </w:rPr>
        <w:t xml:space="preserve"> </w:t>
      </w:r>
      <w:r w:rsidRPr="0061104C">
        <w:rPr>
          <w:rFonts w:asciiTheme="minorHAnsi" w:eastAsia="Calibri" w:hAnsiTheme="minorHAnsi"/>
          <w:sz w:val="20"/>
        </w:rPr>
        <w:t>sua Condição Militar</w:t>
      </w:r>
      <w:sdt>
        <w:sdtPr>
          <w:rPr>
            <w:rFonts w:asciiTheme="minorHAnsi" w:eastAsia="Calibri" w:hAnsiTheme="minorHAnsi"/>
            <w:sz w:val="20"/>
          </w:rPr>
          <w:id w:val="989190207"/>
          <w:citation/>
        </w:sdtPr>
        <w:sdtContent>
          <w:r w:rsidR="007D274D">
            <w:rPr>
              <w:rFonts w:asciiTheme="minorHAnsi" w:eastAsia="Calibri" w:hAnsiTheme="minorHAnsi"/>
              <w:sz w:val="20"/>
            </w:rPr>
            <w:fldChar w:fldCharType="begin"/>
          </w:r>
          <w:r w:rsidR="000022BE">
            <w:rPr>
              <w:rFonts w:asciiTheme="minorHAnsi" w:eastAsia="Calibri" w:hAnsiTheme="minorHAnsi"/>
              <w:sz w:val="20"/>
            </w:rPr>
            <w:instrText xml:space="preserve">CITATION Gen11 \p 11 \l 2070 </w:instrText>
          </w:r>
          <w:r w:rsidR="007D274D">
            <w:rPr>
              <w:rFonts w:asciiTheme="minorHAnsi" w:eastAsia="Calibri" w:hAnsiTheme="minorHAnsi"/>
              <w:sz w:val="20"/>
            </w:rPr>
            <w:fldChar w:fldCharType="separate"/>
          </w:r>
          <w:r w:rsidR="000022BE">
            <w:rPr>
              <w:rFonts w:asciiTheme="minorHAnsi" w:eastAsia="Calibri" w:hAnsiTheme="minorHAnsi"/>
              <w:noProof/>
              <w:sz w:val="20"/>
            </w:rPr>
            <w:t xml:space="preserve"> </w:t>
          </w:r>
          <w:r w:rsidR="000022BE" w:rsidRPr="000022BE">
            <w:rPr>
              <w:rFonts w:asciiTheme="minorHAnsi" w:eastAsia="Calibri" w:hAnsiTheme="minorHAnsi"/>
              <w:noProof/>
              <w:sz w:val="20"/>
            </w:rPr>
            <w:t>(Ramalho, Transformação do Exército no Período 2010-2011, 2011, p. 11)</w:t>
          </w:r>
          <w:r w:rsidR="007D274D">
            <w:rPr>
              <w:rFonts w:asciiTheme="minorHAnsi" w:eastAsia="Calibri" w:hAnsiTheme="minorHAnsi"/>
              <w:sz w:val="20"/>
            </w:rPr>
            <w:fldChar w:fldCharType="end"/>
          </w:r>
        </w:sdtContent>
      </w:sdt>
      <w:r w:rsidR="00386F96" w:rsidRPr="0061104C">
        <w:rPr>
          <w:rFonts w:asciiTheme="minorHAnsi" w:eastAsia="Calibri" w:hAnsiTheme="minorHAnsi"/>
          <w:sz w:val="20"/>
        </w:rPr>
        <w:t>.</w:t>
      </w:r>
    </w:p>
    <w:p w:rsidR="002D2273" w:rsidRDefault="0061104C" w:rsidP="00F8595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Exército </w:t>
      </w:r>
      <w:r w:rsidR="003058F7" w:rsidRPr="00E31AE7">
        <w:rPr>
          <w:rFonts w:asciiTheme="minorHAnsi" w:eastAsia="Calibri" w:hAnsiTheme="minorHAnsi" w:cstheme="minorHAnsi"/>
          <w:szCs w:val="22"/>
        </w:rPr>
        <w:t xml:space="preserve">tem pugnado </w:t>
      </w:r>
      <w:r w:rsidR="00E31AE7" w:rsidRPr="00E31AE7">
        <w:rPr>
          <w:rFonts w:asciiTheme="minorHAnsi" w:eastAsia="Calibri" w:hAnsiTheme="minorHAnsi" w:cstheme="minorHAnsi"/>
          <w:szCs w:val="22"/>
        </w:rPr>
        <w:t xml:space="preserve">a sua ação </w:t>
      </w:r>
      <w:r w:rsidR="003058F7" w:rsidRPr="00E31AE7">
        <w:rPr>
          <w:rFonts w:asciiTheme="minorHAnsi" w:eastAsia="Calibri" w:hAnsiTheme="minorHAnsi" w:cstheme="minorHAnsi"/>
          <w:szCs w:val="22"/>
        </w:rPr>
        <w:t>por estar à altura dos mais recentes desafios,</w:t>
      </w:r>
      <w:r w:rsidR="00E31AE7" w:rsidRPr="00E31AE7">
        <w:rPr>
          <w:rFonts w:asciiTheme="minorHAnsi" w:eastAsia="Calibri" w:hAnsiTheme="minorHAnsi" w:cstheme="minorHAnsi"/>
          <w:szCs w:val="22"/>
        </w:rPr>
        <w:t xml:space="preserve"> evidenciando uma capacidade para desempenhar a missão constitucional de Defesa da Pátria, associada aos desafios da construção da paz e da estabilidade, num espetro cada vez mais alargado de alianças internacionais em que Portugal se insere, nomeadamente no quadro da NATO e da </w:t>
      </w:r>
      <w:r w:rsidR="00D25F84">
        <w:rPr>
          <w:rFonts w:asciiTheme="minorHAnsi" w:eastAsia="Calibri" w:hAnsiTheme="minorHAnsi" w:cstheme="minorHAnsi"/>
          <w:szCs w:val="22"/>
        </w:rPr>
        <w:t>U</w:t>
      </w:r>
      <w:r w:rsidR="00E31AE7" w:rsidRPr="00E31AE7">
        <w:rPr>
          <w:rFonts w:asciiTheme="minorHAnsi" w:eastAsia="Calibri" w:hAnsiTheme="minorHAnsi" w:cstheme="minorHAnsi"/>
          <w:szCs w:val="22"/>
        </w:rPr>
        <w:t>E.</w:t>
      </w:r>
    </w:p>
    <w:p w:rsidR="008D7BC0" w:rsidRDefault="008D7BC0" w:rsidP="009B2098">
      <w:pPr>
        <w:overflowPunct/>
        <w:spacing w:after="240"/>
        <w:ind w:left="1418"/>
        <w:jc w:val="both"/>
        <w:textAlignment w:val="auto"/>
        <w:rPr>
          <w:rFonts w:asciiTheme="minorHAnsi" w:eastAsia="Calibri" w:hAnsiTheme="minorHAnsi"/>
          <w:sz w:val="20"/>
        </w:rPr>
      </w:pPr>
      <w:r w:rsidRPr="008D7BC0">
        <w:rPr>
          <w:rFonts w:asciiTheme="minorHAnsi" w:eastAsia="Calibri" w:hAnsiTheme="minorHAnsi"/>
          <w:sz w:val="20"/>
        </w:rPr>
        <w:t>Determinou como desígnio basilar a procura permanente da excelência, assente em elevados padrões de exigência</w:t>
      </w:r>
      <w:r>
        <w:rPr>
          <w:rFonts w:asciiTheme="minorHAnsi" w:eastAsia="Calibri" w:hAnsiTheme="minorHAnsi"/>
          <w:sz w:val="20"/>
        </w:rPr>
        <w:t xml:space="preserve"> no domínio da Formação e Qualificação dos seus recursos humanos, como o bem mais caro da sua exigência</w:t>
      </w:r>
      <w:r w:rsidRPr="008D7BC0">
        <w:rPr>
          <w:rFonts w:asciiTheme="minorHAnsi" w:eastAsia="Calibri" w:hAnsiTheme="minorHAnsi"/>
          <w:sz w:val="20"/>
        </w:rPr>
        <w:t xml:space="preserve"> </w:t>
      </w:r>
      <w:sdt>
        <w:sdtPr>
          <w:rPr>
            <w:rFonts w:asciiTheme="minorHAnsi" w:eastAsia="Calibri" w:hAnsiTheme="minorHAnsi"/>
            <w:sz w:val="20"/>
          </w:rPr>
          <w:id w:val="989190205"/>
          <w:citation/>
        </w:sdtPr>
        <w:sdtContent>
          <w:r w:rsidR="007D274D">
            <w:rPr>
              <w:rFonts w:asciiTheme="minorHAnsi" w:eastAsia="Calibri" w:hAnsiTheme="minorHAnsi"/>
              <w:sz w:val="20"/>
            </w:rPr>
            <w:fldChar w:fldCharType="begin"/>
          </w:r>
          <w:r w:rsidR="000022BE">
            <w:rPr>
              <w:rFonts w:asciiTheme="minorHAnsi" w:eastAsia="Calibri" w:hAnsiTheme="minorHAnsi"/>
              <w:sz w:val="20"/>
            </w:rPr>
            <w:instrText xml:space="preserve">CITATION Gen11 \l 2070 </w:instrText>
          </w:r>
          <w:r w:rsidR="007D274D">
            <w:rPr>
              <w:rFonts w:asciiTheme="minorHAnsi" w:eastAsia="Calibri" w:hAnsiTheme="minorHAnsi"/>
              <w:sz w:val="20"/>
            </w:rPr>
            <w:fldChar w:fldCharType="separate"/>
          </w:r>
          <w:r w:rsidR="000022BE" w:rsidRPr="000022BE">
            <w:rPr>
              <w:rFonts w:asciiTheme="minorHAnsi" w:eastAsia="Calibri" w:hAnsiTheme="minorHAnsi"/>
              <w:noProof/>
              <w:sz w:val="20"/>
            </w:rPr>
            <w:t>(Ramalho, Transformação do Exército no Período 2010-2011, 2011)</w:t>
          </w:r>
          <w:r w:rsidR="007D274D">
            <w:rPr>
              <w:rFonts w:asciiTheme="minorHAnsi" w:eastAsia="Calibri" w:hAnsiTheme="minorHAnsi"/>
              <w:sz w:val="20"/>
            </w:rPr>
            <w:fldChar w:fldCharType="end"/>
          </w:r>
        </w:sdtContent>
      </w:sdt>
      <w:r w:rsidR="00386F96">
        <w:rPr>
          <w:rFonts w:asciiTheme="minorHAnsi" w:eastAsia="Calibri" w:hAnsiTheme="minorHAnsi"/>
          <w:sz w:val="20"/>
        </w:rPr>
        <w:t>.</w:t>
      </w:r>
    </w:p>
    <w:p w:rsidR="0061104C" w:rsidRPr="0061104C" w:rsidRDefault="0061104C" w:rsidP="0061104C">
      <w:pPr>
        <w:overflowPunct/>
        <w:spacing w:line="360" w:lineRule="auto"/>
        <w:ind w:left="360" w:firstLine="349"/>
        <w:jc w:val="both"/>
        <w:textAlignment w:val="auto"/>
        <w:rPr>
          <w:rFonts w:asciiTheme="minorHAnsi" w:eastAsia="Calibri" w:hAnsiTheme="minorHAnsi" w:cstheme="minorHAnsi"/>
          <w:szCs w:val="22"/>
        </w:rPr>
      </w:pPr>
      <w:r w:rsidRPr="0061104C">
        <w:rPr>
          <w:rFonts w:asciiTheme="minorHAnsi" w:eastAsia="Calibri" w:hAnsiTheme="minorHAnsi" w:cstheme="minorHAnsi"/>
          <w:szCs w:val="22"/>
        </w:rPr>
        <w:t>A estrutura Orgânica do Exército é a seguinte:</w:t>
      </w:r>
    </w:p>
    <w:p w:rsidR="004445E1" w:rsidRDefault="00C13B0B" w:rsidP="00C13B0B">
      <w:pPr>
        <w:pStyle w:val="SemEspaamento"/>
        <w:rPr>
          <w:rFonts w:eastAsia="Calibri"/>
          <w:noProof/>
        </w:rPr>
      </w:pPr>
      <w:r w:rsidRPr="00DB6F21">
        <w:rPr>
          <w:i/>
        </w:rPr>
        <w:t>Ilustração</w:t>
      </w:r>
      <w:r w:rsidR="004445E1"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24</w:t>
      </w:r>
      <w:r w:rsidR="007D274D" w:rsidRPr="00DB6F21">
        <w:rPr>
          <w:i/>
        </w:rPr>
        <w:fldChar w:fldCharType="end"/>
      </w:r>
      <w:r w:rsidR="004445E1">
        <w:t xml:space="preserve"> Estrutura Orgânica do Exército</w:t>
      </w:r>
    </w:p>
    <w:p w:rsidR="004445E1" w:rsidRDefault="00071CC4" w:rsidP="006A0E75">
      <w:pPr>
        <w:overflowPunct/>
        <w:spacing w:line="360" w:lineRule="auto"/>
        <w:jc w:val="center"/>
        <w:textAlignment w:val="auto"/>
        <w:rPr>
          <w:rFonts w:asciiTheme="minorHAnsi" w:eastAsia="Calibri" w:hAnsiTheme="minorHAnsi" w:cstheme="minorHAnsi"/>
          <w:noProof/>
          <w:szCs w:val="22"/>
        </w:rPr>
      </w:pPr>
      <w:r>
        <w:object w:dxaOrig="15470" w:dyaOrig="118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45pt;height:389.2pt" o:ole="">
            <v:imagedata r:id="rId106" o:title=""/>
          </v:shape>
          <o:OLEObject Type="Embed" ProgID="Visio.Drawing.11" ShapeID="_x0000_i1025" DrawAspect="Content" ObjectID="_1480329265" r:id="rId107"/>
        </w:object>
      </w:r>
    </w:p>
    <w:p w:rsidR="00FA7D33" w:rsidRPr="00E84EA3" w:rsidRDefault="00FA7D33" w:rsidP="00FA7D33">
      <w:pPr>
        <w:overflowPunct/>
        <w:spacing w:line="360" w:lineRule="auto"/>
        <w:ind w:left="360" w:firstLine="349"/>
        <w:jc w:val="both"/>
        <w:textAlignment w:val="auto"/>
        <w:rPr>
          <w:rFonts w:asciiTheme="minorHAnsi" w:eastAsia="Calibri" w:hAnsiTheme="minorHAnsi" w:cstheme="minorHAnsi"/>
          <w:szCs w:val="22"/>
        </w:rPr>
      </w:pPr>
      <w:r w:rsidRPr="00E84EA3">
        <w:rPr>
          <w:rFonts w:asciiTheme="minorHAnsi" w:eastAsia="Calibri" w:hAnsiTheme="minorHAnsi" w:cstheme="minorHAnsi"/>
          <w:szCs w:val="22"/>
        </w:rPr>
        <w:t xml:space="preserve">O </w:t>
      </w:r>
      <w:r>
        <w:rPr>
          <w:rFonts w:asciiTheme="minorHAnsi" w:eastAsia="Calibri" w:hAnsiTheme="minorHAnsi" w:cstheme="minorHAnsi"/>
          <w:szCs w:val="22"/>
        </w:rPr>
        <w:t>Exército</w:t>
      </w:r>
      <w:r w:rsidRPr="00E84EA3">
        <w:rPr>
          <w:rFonts w:asciiTheme="minorHAnsi" w:eastAsia="Calibri" w:hAnsiTheme="minorHAnsi" w:cstheme="minorHAnsi"/>
          <w:szCs w:val="22"/>
        </w:rPr>
        <w:t xml:space="preserve"> integra a componente operacional materializada por uma Força Operacional Permanente e uma componente fixa, assente na Estrutura de Comando e na Estrutura Base.</w:t>
      </w:r>
    </w:p>
    <w:p w:rsidR="004445E1" w:rsidRPr="00FA7D33" w:rsidRDefault="004445E1" w:rsidP="009B2098">
      <w:pPr>
        <w:overflowPunct/>
        <w:spacing w:after="240"/>
        <w:ind w:left="1418"/>
        <w:jc w:val="both"/>
        <w:textAlignment w:val="auto"/>
        <w:rPr>
          <w:rFonts w:asciiTheme="minorHAnsi" w:eastAsia="Calibri" w:hAnsiTheme="minorHAnsi"/>
          <w:sz w:val="20"/>
        </w:rPr>
      </w:pPr>
      <w:r w:rsidRPr="00FA7D33">
        <w:rPr>
          <w:rFonts w:asciiTheme="minorHAnsi" w:eastAsia="Calibri" w:hAnsiTheme="minorHAnsi"/>
          <w:sz w:val="20"/>
        </w:rPr>
        <w:t xml:space="preserve">A Estrutura de Comandos do Exercito (ECE), centrada no Estado-Maior do Exercito e nos </w:t>
      </w:r>
      <w:r w:rsidR="009E1490" w:rsidRPr="00FA7D33">
        <w:rPr>
          <w:rFonts w:asciiTheme="minorHAnsi" w:eastAsia="Calibri" w:hAnsiTheme="minorHAnsi"/>
          <w:sz w:val="20"/>
        </w:rPr>
        <w:t>órgãos</w:t>
      </w:r>
      <w:r w:rsidRPr="00FA7D33">
        <w:rPr>
          <w:rFonts w:asciiTheme="minorHAnsi" w:eastAsia="Calibri" w:hAnsiTheme="minorHAnsi"/>
          <w:sz w:val="20"/>
        </w:rPr>
        <w:t xml:space="preserve"> de apoio ao CEME, na Inspeção</w:t>
      </w:r>
      <w:r w:rsidR="001957C8">
        <w:rPr>
          <w:rFonts w:asciiTheme="minorHAnsi" w:eastAsia="Calibri" w:hAnsiTheme="minorHAnsi"/>
          <w:sz w:val="20"/>
        </w:rPr>
        <w:t xml:space="preserve"> </w:t>
      </w:r>
      <w:r w:rsidRPr="00FA7D33">
        <w:rPr>
          <w:rFonts w:asciiTheme="minorHAnsi" w:eastAsia="Calibri" w:hAnsiTheme="minorHAnsi"/>
          <w:sz w:val="20"/>
        </w:rPr>
        <w:t xml:space="preserve">Geral do Exercito, nos Comandos Funcionais e no Comando Operacional, deverá permitir, em moldes tão simples quanto </w:t>
      </w:r>
      <w:r w:rsidR="009E1490" w:rsidRPr="00FA7D33">
        <w:rPr>
          <w:rFonts w:asciiTheme="minorHAnsi" w:eastAsia="Calibri" w:hAnsiTheme="minorHAnsi"/>
          <w:sz w:val="20"/>
        </w:rPr>
        <w:t>possível</w:t>
      </w:r>
      <w:r w:rsidRPr="00FA7D33">
        <w:rPr>
          <w:rFonts w:asciiTheme="minorHAnsi" w:eastAsia="Calibri" w:hAnsiTheme="minorHAnsi"/>
          <w:sz w:val="20"/>
        </w:rPr>
        <w:t xml:space="preserve">, a descentralização pela via funcional da </w:t>
      </w:r>
      <w:r w:rsidR="009E1490" w:rsidRPr="00FA7D33">
        <w:rPr>
          <w:rFonts w:asciiTheme="minorHAnsi" w:eastAsia="Calibri" w:hAnsiTheme="minorHAnsi"/>
          <w:sz w:val="20"/>
        </w:rPr>
        <w:t>ação</w:t>
      </w:r>
      <w:r w:rsidRPr="00FA7D33">
        <w:rPr>
          <w:rFonts w:asciiTheme="minorHAnsi" w:eastAsia="Calibri" w:hAnsiTheme="minorHAnsi"/>
          <w:sz w:val="20"/>
        </w:rPr>
        <w:t xml:space="preserve"> de coma</w:t>
      </w:r>
      <w:r w:rsidR="009E1490">
        <w:rPr>
          <w:rFonts w:asciiTheme="minorHAnsi" w:eastAsia="Calibri" w:hAnsiTheme="minorHAnsi"/>
          <w:sz w:val="20"/>
        </w:rPr>
        <w:t>ndo do Comandante do Exército. I</w:t>
      </w:r>
      <w:r w:rsidRPr="00FA7D33">
        <w:rPr>
          <w:rFonts w:asciiTheme="minorHAnsi" w:eastAsia="Calibri" w:hAnsiTheme="minorHAnsi"/>
          <w:sz w:val="20"/>
        </w:rPr>
        <w:t xml:space="preserve">sto significa que, em termos gerais e em situação normal, o primeiro e </w:t>
      </w:r>
      <w:r w:rsidR="009E1490" w:rsidRPr="00FA7D33">
        <w:rPr>
          <w:rFonts w:asciiTheme="minorHAnsi" w:eastAsia="Calibri" w:hAnsiTheme="minorHAnsi"/>
          <w:sz w:val="20"/>
        </w:rPr>
        <w:t>único</w:t>
      </w:r>
      <w:r w:rsidRPr="00FA7D33">
        <w:rPr>
          <w:rFonts w:asciiTheme="minorHAnsi" w:eastAsia="Calibri" w:hAnsiTheme="minorHAnsi"/>
          <w:sz w:val="20"/>
        </w:rPr>
        <w:t xml:space="preserve"> escalão de comando que deterá comando completo sobre os regiment</w:t>
      </w:r>
      <w:r w:rsidR="00071CC4">
        <w:rPr>
          <w:rFonts w:asciiTheme="minorHAnsi" w:eastAsia="Calibri" w:hAnsiTheme="minorHAnsi"/>
          <w:sz w:val="20"/>
        </w:rPr>
        <w:t>o</w:t>
      </w:r>
      <w:r w:rsidRPr="00FA7D33">
        <w:rPr>
          <w:rFonts w:asciiTheme="minorHAnsi" w:eastAsia="Calibri" w:hAnsiTheme="minorHAnsi"/>
          <w:sz w:val="20"/>
        </w:rPr>
        <w:t>s e o Chefe do Estado-</w:t>
      </w:r>
      <w:r w:rsidR="00EE1F19" w:rsidRPr="00FA7D33">
        <w:rPr>
          <w:rFonts w:asciiTheme="minorHAnsi" w:eastAsia="Calibri" w:hAnsiTheme="minorHAnsi"/>
          <w:sz w:val="20"/>
        </w:rPr>
        <w:t>M</w:t>
      </w:r>
      <w:r w:rsidRPr="00FA7D33">
        <w:rPr>
          <w:rFonts w:asciiTheme="minorHAnsi" w:eastAsia="Calibri" w:hAnsiTheme="minorHAnsi"/>
          <w:sz w:val="20"/>
        </w:rPr>
        <w:t xml:space="preserve">aior do Exercito </w:t>
      </w:r>
      <w:r w:rsidR="003B1D96" w:rsidRPr="003B1D96">
        <w:rPr>
          <w:rFonts w:asciiTheme="minorHAnsi" w:eastAsia="Calibri" w:hAnsiTheme="minorHAnsi"/>
          <w:noProof/>
          <w:sz w:val="20"/>
        </w:rPr>
        <w:t>(Ramalho,  2011)</w:t>
      </w:r>
      <w:r w:rsidR="00071CC4">
        <w:rPr>
          <w:rFonts w:asciiTheme="minorHAnsi" w:eastAsia="Calibri" w:hAnsiTheme="minorHAnsi"/>
          <w:noProof/>
          <w:sz w:val="20"/>
        </w:rPr>
        <w:t>.</w:t>
      </w:r>
    </w:p>
    <w:p w:rsidR="004445E1" w:rsidRDefault="00367E38" w:rsidP="004445E1">
      <w:pPr>
        <w:overflowPunct/>
        <w:spacing w:line="360" w:lineRule="auto"/>
        <w:ind w:left="360" w:firstLine="349"/>
        <w:jc w:val="both"/>
        <w:textAlignment w:val="auto"/>
        <w:rPr>
          <w:rFonts w:asciiTheme="minorHAnsi" w:eastAsia="Calibri" w:hAnsiTheme="minorHAnsi" w:cstheme="minorHAnsi"/>
          <w:szCs w:val="22"/>
        </w:rPr>
      </w:pPr>
      <w:r w:rsidRPr="00367E38">
        <w:rPr>
          <w:rFonts w:asciiTheme="minorHAnsi" w:eastAsia="Calibri" w:hAnsiTheme="minorHAnsi" w:cstheme="minorHAnsi"/>
          <w:szCs w:val="22"/>
        </w:rPr>
        <w:t xml:space="preserve">A Estrutura de Base do Exército (EBE) baseia-se numa organização do tipo </w:t>
      </w:r>
      <w:r w:rsidR="004445E1" w:rsidRPr="00367E38">
        <w:rPr>
          <w:rFonts w:asciiTheme="minorHAnsi" w:eastAsia="Calibri" w:hAnsiTheme="minorHAnsi" w:cstheme="minorHAnsi"/>
          <w:szCs w:val="22"/>
        </w:rPr>
        <w:t>regimental transformada</w:t>
      </w:r>
      <w:r w:rsidRPr="00367E38">
        <w:rPr>
          <w:rFonts w:asciiTheme="minorHAnsi" w:eastAsia="Calibri" w:hAnsiTheme="minorHAnsi" w:cstheme="minorHAnsi"/>
          <w:szCs w:val="22"/>
        </w:rPr>
        <w:t xml:space="preserve">, onde </w:t>
      </w:r>
      <w:r w:rsidR="005D7641" w:rsidRPr="00367E38">
        <w:rPr>
          <w:rFonts w:asciiTheme="minorHAnsi" w:eastAsia="Calibri" w:hAnsiTheme="minorHAnsi" w:cstheme="minorHAnsi"/>
          <w:szCs w:val="22"/>
        </w:rPr>
        <w:t>inclui na</w:t>
      </w:r>
      <w:r w:rsidR="004445E1" w:rsidRPr="00367E38">
        <w:rPr>
          <w:rFonts w:asciiTheme="minorHAnsi" w:eastAsia="Calibri" w:hAnsiTheme="minorHAnsi" w:cstheme="minorHAnsi"/>
          <w:szCs w:val="22"/>
        </w:rPr>
        <w:t xml:space="preserve"> EBE os sistemas de obtenção de recursos humanos, de ensino e instrução, de sa</w:t>
      </w:r>
      <w:r w:rsidRPr="00367E38">
        <w:rPr>
          <w:rFonts w:asciiTheme="minorHAnsi" w:eastAsia="Calibri" w:hAnsiTheme="minorHAnsi" w:cstheme="minorHAnsi"/>
          <w:szCs w:val="22"/>
        </w:rPr>
        <w:t>ú</w:t>
      </w:r>
      <w:r w:rsidR="004445E1" w:rsidRPr="00367E38">
        <w:rPr>
          <w:rFonts w:asciiTheme="minorHAnsi" w:eastAsia="Calibri" w:hAnsiTheme="minorHAnsi" w:cstheme="minorHAnsi"/>
          <w:szCs w:val="22"/>
        </w:rPr>
        <w:t>de e</w:t>
      </w:r>
      <w:r w:rsidRPr="00367E38">
        <w:rPr>
          <w:rFonts w:asciiTheme="minorHAnsi" w:eastAsia="Calibri" w:hAnsiTheme="minorHAnsi" w:cstheme="minorHAnsi"/>
          <w:szCs w:val="22"/>
        </w:rPr>
        <w:t>ntre</w:t>
      </w:r>
      <w:r w:rsidR="004445E1" w:rsidRPr="00367E38">
        <w:rPr>
          <w:rFonts w:asciiTheme="minorHAnsi" w:eastAsia="Calibri" w:hAnsiTheme="minorHAnsi" w:cstheme="minorHAnsi"/>
          <w:szCs w:val="22"/>
        </w:rPr>
        <w:t xml:space="preserve"> outros, dimensionados</w:t>
      </w:r>
      <w:r w:rsidR="005D7641">
        <w:rPr>
          <w:rFonts w:asciiTheme="minorHAnsi" w:eastAsia="Calibri" w:hAnsiTheme="minorHAnsi" w:cstheme="minorHAnsi"/>
          <w:szCs w:val="22"/>
        </w:rPr>
        <w:t xml:space="preserve"> em </w:t>
      </w:r>
      <w:r w:rsidR="004445E1" w:rsidRPr="00367E38">
        <w:rPr>
          <w:rFonts w:asciiTheme="minorHAnsi" w:eastAsia="Calibri" w:hAnsiTheme="minorHAnsi" w:cstheme="minorHAnsi"/>
          <w:szCs w:val="22"/>
        </w:rPr>
        <w:t xml:space="preserve">função das necessidades de apoio </w:t>
      </w:r>
      <w:r w:rsidRPr="00367E38">
        <w:rPr>
          <w:rFonts w:asciiTheme="minorHAnsi" w:eastAsia="Calibri" w:hAnsiTheme="minorHAnsi" w:cstheme="minorHAnsi"/>
          <w:szCs w:val="22"/>
        </w:rPr>
        <w:t>à</w:t>
      </w:r>
      <w:r w:rsidR="004445E1" w:rsidRPr="00367E38">
        <w:rPr>
          <w:rFonts w:asciiTheme="minorHAnsi" w:eastAsia="Calibri" w:hAnsiTheme="minorHAnsi" w:cstheme="minorHAnsi"/>
          <w:szCs w:val="22"/>
        </w:rPr>
        <w:t xml:space="preserve"> FOPE.</w:t>
      </w:r>
    </w:p>
    <w:p w:rsidR="00F037BE" w:rsidRPr="00797BAC" w:rsidRDefault="00D25F84" w:rsidP="00DC7792">
      <w:pPr>
        <w:pStyle w:val="Ttulo1"/>
        <w:numPr>
          <w:ilvl w:val="2"/>
          <w:numId w:val="8"/>
        </w:numPr>
        <w:rPr>
          <w:rFonts w:ascii="Calibri" w:eastAsia="Calibri" w:hAnsi="Calibri" w:cs="NewsGotT"/>
          <w:b w:val="0"/>
          <w:sz w:val="28"/>
          <w:szCs w:val="22"/>
        </w:rPr>
      </w:pPr>
      <w:bookmarkStart w:id="121" w:name="_Toc398901303"/>
      <w:r w:rsidRPr="00797BAC">
        <w:rPr>
          <w:rFonts w:ascii="Calibri" w:eastAsia="Calibri" w:hAnsi="Calibri" w:cs="NewsGotT"/>
          <w:b w:val="0"/>
          <w:sz w:val="28"/>
          <w:szCs w:val="22"/>
        </w:rPr>
        <w:t>Balan</w:t>
      </w:r>
      <w:r>
        <w:rPr>
          <w:rFonts w:ascii="Calibri" w:eastAsia="Calibri" w:hAnsi="Calibri" w:cs="NewsGotT"/>
          <w:b w:val="0"/>
          <w:sz w:val="28"/>
          <w:szCs w:val="22"/>
        </w:rPr>
        <w:t>ce</w:t>
      </w:r>
      <w:r w:rsidR="00F037BE" w:rsidRPr="00797BAC">
        <w:rPr>
          <w:rFonts w:ascii="Calibri" w:eastAsia="Calibri" w:hAnsi="Calibri" w:cs="NewsGotT"/>
          <w:b w:val="0"/>
          <w:sz w:val="28"/>
          <w:szCs w:val="22"/>
        </w:rPr>
        <w:t xml:space="preserve"> </w:t>
      </w:r>
      <w:proofErr w:type="spellStart"/>
      <w:r w:rsidR="00F037BE" w:rsidRPr="00797BAC">
        <w:rPr>
          <w:rFonts w:ascii="Calibri" w:eastAsia="Calibri" w:hAnsi="Calibri" w:cs="NewsGotT"/>
          <w:b w:val="0"/>
          <w:sz w:val="28"/>
          <w:szCs w:val="22"/>
        </w:rPr>
        <w:t>Scorecard</w:t>
      </w:r>
      <w:proofErr w:type="spellEnd"/>
      <w:r w:rsidR="00F037BE" w:rsidRPr="00797BAC">
        <w:rPr>
          <w:rFonts w:ascii="Calibri" w:eastAsia="Calibri" w:hAnsi="Calibri" w:cs="NewsGotT"/>
          <w:b w:val="0"/>
          <w:sz w:val="28"/>
          <w:szCs w:val="22"/>
        </w:rPr>
        <w:t xml:space="preserve"> do Exército</w:t>
      </w:r>
      <w:bookmarkEnd w:id="121"/>
    </w:p>
    <w:p w:rsidR="00F037BE" w:rsidRDefault="005D7641" w:rsidP="008F7A7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Tendo como referência a metodologia </w:t>
      </w:r>
      <w:proofErr w:type="spellStart"/>
      <w:r>
        <w:rPr>
          <w:rFonts w:asciiTheme="minorHAnsi" w:eastAsia="Calibri" w:hAnsiTheme="minorHAnsi" w:cstheme="minorHAnsi"/>
          <w:szCs w:val="22"/>
        </w:rPr>
        <w:t>Balanced</w:t>
      </w:r>
      <w:proofErr w:type="spellEnd"/>
      <w:r>
        <w:rPr>
          <w:rFonts w:asciiTheme="minorHAnsi" w:eastAsia="Calibri" w:hAnsiTheme="minorHAnsi" w:cstheme="minorHAnsi"/>
          <w:szCs w:val="22"/>
        </w:rPr>
        <w:t xml:space="preserve"> </w:t>
      </w:r>
      <w:proofErr w:type="spellStart"/>
      <w:r>
        <w:rPr>
          <w:rFonts w:asciiTheme="minorHAnsi" w:eastAsia="Calibri" w:hAnsiTheme="minorHAnsi" w:cstheme="minorHAnsi"/>
          <w:szCs w:val="22"/>
        </w:rPr>
        <w:t>Scorecard</w:t>
      </w:r>
      <w:proofErr w:type="spellEnd"/>
      <w:r>
        <w:rPr>
          <w:rStyle w:val="Refdenotaderodap"/>
          <w:rFonts w:asciiTheme="minorHAnsi" w:eastAsia="Calibri" w:hAnsiTheme="minorHAnsi"/>
          <w:szCs w:val="22"/>
        </w:rPr>
        <w:footnoteReference w:id="72"/>
      </w:r>
      <w:r>
        <w:rPr>
          <w:rFonts w:asciiTheme="minorHAnsi" w:eastAsia="Calibri" w:hAnsiTheme="minorHAnsi" w:cstheme="minorHAnsi"/>
          <w:szCs w:val="22"/>
        </w:rPr>
        <w:t>, em conformidade</w:t>
      </w:r>
      <w:r w:rsidR="0065206C">
        <w:rPr>
          <w:rFonts w:asciiTheme="minorHAnsi" w:eastAsia="Calibri" w:hAnsiTheme="minorHAnsi" w:cstheme="minorHAnsi"/>
          <w:szCs w:val="22"/>
        </w:rPr>
        <w:t xml:space="preserve"> c</w:t>
      </w:r>
      <w:r w:rsidR="00F037BE" w:rsidRPr="00F037BE">
        <w:rPr>
          <w:rFonts w:asciiTheme="minorHAnsi" w:eastAsia="Calibri" w:hAnsiTheme="minorHAnsi" w:cstheme="minorHAnsi"/>
          <w:szCs w:val="22"/>
        </w:rPr>
        <w:t xml:space="preserve">om </w:t>
      </w:r>
      <w:r w:rsidR="0065206C">
        <w:rPr>
          <w:rFonts w:asciiTheme="minorHAnsi" w:eastAsia="Calibri" w:hAnsiTheme="minorHAnsi" w:cstheme="minorHAnsi"/>
          <w:szCs w:val="22"/>
        </w:rPr>
        <w:t xml:space="preserve">a Estratégia e os Objetivos do Exército nos </w:t>
      </w:r>
      <w:r>
        <w:rPr>
          <w:rFonts w:asciiTheme="minorHAnsi" w:eastAsia="Calibri" w:hAnsiTheme="minorHAnsi" w:cstheme="minorHAnsi"/>
          <w:szCs w:val="22"/>
        </w:rPr>
        <w:t>últimos a</w:t>
      </w:r>
      <w:r w:rsidR="00444EF7">
        <w:rPr>
          <w:rFonts w:asciiTheme="minorHAnsi" w:eastAsia="Calibri" w:hAnsiTheme="minorHAnsi" w:cstheme="minorHAnsi"/>
          <w:szCs w:val="22"/>
        </w:rPr>
        <w:t>nos (i.e.;2013 e 2014), descrevemos</w:t>
      </w:r>
      <w:r w:rsidR="005170B2">
        <w:rPr>
          <w:rFonts w:asciiTheme="minorHAnsi" w:eastAsia="Calibri" w:hAnsiTheme="minorHAnsi" w:cstheme="minorHAnsi"/>
          <w:szCs w:val="22"/>
        </w:rPr>
        <w:t xml:space="preserve"> a Missão, a Visão, os Valores e os Objetivos Estratégicos e Operacionais do Exército</w:t>
      </w:r>
      <w:r w:rsidR="00F037BE" w:rsidRPr="00F037BE">
        <w:rPr>
          <w:rFonts w:asciiTheme="minorHAnsi" w:eastAsia="Calibri" w:hAnsiTheme="minorHAnsi" w:cstheme="minorHAnsi"/>
          <w:szCs w:val="22"/>
        </w:rPr>
        <w:t xml:space="preserve"> do Exército</w:t>
      </w:r>
      <w:r w:rsidR="00F037BE">
        <w:rPr>
          <w:rFonts w:asciiTheme="minorHAnsi" w:eastAsia="Calibri" w:hAnsiTheme="minorHAnsi" w:cstheme="minorHAnsi"/>
          <w:szCs w:val="22"/>
        </w:rPr>
        <w:t xml:space="preserve">. </w:t>
      </w:r>
    </w:p>
    <w:p w:rsidR="00615085" w:rsidRDefault="00615085" w:rsidP="008F7A7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Como podem</w:t>
      </w:r>
      <w:r w:rsidR="004D5FBE">
        <w:rPr>
          <w:rFonts w:asciiTheme="minorHAnsi" w:eastAsia="Calibri" w:hAnsiTheme="minorHAnsi" w:cstheme="minorHAnsi"/>
          <w:szCs w:val="22"/>
        </w:rPr>
        <w:t>os analisar na ilustração nº 4</w:t>
      </w:r>
      <w:r w:rsidR="00D25F84">
        <w:rPr>
          <w:rFonts w:asciiTheme="minorHAnsi" w:eastAsia="Calibri" w:hAnsiTheme="minorHAnsi" w:cstheme="minorHAnsi"/>
          <w:szCs w:val="22"/>
        </w:rPr>
        <w:t>6</w:t>
      </w:r>
    </w:p>
    <w:p w:rsidR="00CA7EEA" w:rsidRPr="00CA7EEA" w:rsidRDefault="00CA7EEA" w:rsidP="00CA7EEA">
      <w:pPr>
        <w:overflowPunct/>
        <w:ind w:left="1418" w:firstLine="283"/>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M</w:t>
      </w:r>
      <w:r w:rsidR="005D7641">
        <w:rPr>
          <w:rFonts w:asciiTheme="minorHAnsi" w:eastAsia="Calibri" w:hAnsiTheme="minorHAnsi" w:cstheme="minorHAnsi"/>
          <w:i/>
          <w:sz w:val="20"/>
        </w:rPr>
        <w:t>issão do Exército</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1 — O Exército tem por missão principal participar, de forma integrada, na defesa militar da República, nos termos do disposto na Constituição e na lei, sendo fundamentalmente vocacionado para a geração, preparação e sustentação de forças da componente operacional do sistema de forças.</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2 — Ainda, nos termos do disposto na Constituição e na lei, incumbe também ao Exército:</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a) Participar nas missões militares internacionais necessárias para assegurar os compromissos internacionais do Estado no âmbito militar, incluindo missões humanitárias e de paz assumidas pelas organizações internacionais de que Portugal faça parte;</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b) Participar nas missões no exterior do território nacional, num quadro autónomo ou multinacional, destinadas a garantir a salvaguarda da vida e dos interesses dos portugueses;</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 xml:space="preserve">c) Executar as ações de cooperação técnico-militar nos projetos em que seja constituído como entidade primariamente responsável, conforme </w:t>
      </w:r>
      <w:r w:rsidR="00444EF7">
        <w:rPr>
          <w:rFonts w:asciiTheme="minorHAnsi" w:eastAsia="Calibri" w:hAnsiTheme="minorHAnsi" w:cstheme="minorHAnsi"/>
          <w:i/>
          <w:sz w:val="20"/>
        </w:rPr>
        <w:t>r</w:t>
      </w:r>
      <w:r w:rsidRPr="00CA7EEA">
        <w:rPr>
          <w:rFonts w:asciiTheme="minorHAnsi" w:eastAsia="Calibri" w:hAnsiTheme="minorHAnsi" w:cstheme="minorHAnsi"/>
          <w:i/>
          <w:sz w:val="20"/>
        </w:rPr>
        <w:t>espetivos programas quadro;</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 xml:space="preserve">d) Participar na cooperação das Forças Armadas com as forças e serviços de segurança, nos termos previstos no artigo 26.º da Lei Orgânica n.º 1-A/2009, de 7 de </w:t>
      </w:r>
      <w:r w:rsidR="001957C8">
        <w:rPr>
          <w:rFonts w:asciiTheme="minorHAnsi" w:eastAsia="Calibri" w:hAnsiTheme="minorHAnsi" w:cstheme="minorHAnsi"/>
          <w:i/>
          <w:sz w:val="20"/>
        </w:rPr>
        <w:t>j</w:t>
      </w:r>
      <w:r w:rsidRPr="00CA7EEA">
        <w:rPr>
          <w:rFonts w:asciiTheme="minorHAnsi" w:eastAsia="Calibri" w:hAnsiTheme="minorHAnsi" w:cstheme="minorHAnsi"/>
          <w:i/>
          <w:sz w:val="20"/>
        </w:rPr>
        <w:t>ulho;</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e) Colaborar em missões de proteção civil e em tarefas relacionadas com a satisfação das necessidades básicas e a melhoria da qualidade de vida das populações.</w:t>
      </w:r>
    </w:p>
    <w:p w:rsidR="00CA7EEA" w:rsidRPr="00CA7EEA" w:rsidRDefault="00CA7EEA"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3 — Compete também ao Exército assegurar o cumprimento das missões particulares aprovadas, de missões reguladas por legislação própria e de outras missões de natureza operac</w:t>
      </w:r>
      <w:r w:rsidR="00444EF7">
        <w:rPr>
          <w:rFonts w:asciiTheme="minorHAnsi" w:eastAsia="Calibri" w:hAnsiTheme="minorHAnsi" w:cstheme="minorHAnsi"/>
          <w:i/>
          <w:sz w:val="20"/>
        </w:rPr>
        <w:t>ional que lhe sejam atribuídas</w:t>
      </w:r>
      <w:r w:rsidRPr="00CA7EEA">
        <w:rPr>
          <w:rFonts w:asciiTheme="minorHAnsi" w:eastAsia="Calibri" w:hAnsiTheme="minorHAnsi" w:cstheme="minorHAnsi"/>
          <w:i/>
          <w:sz w:val="20"/>
        </w:rPr>
        <w:t xml:space="preserve"> (EME, </w:t>
      </w:r>
      <w:proofErr w:type="gramStart"/>
      <w:r w:rsidRPr="00CA7EEA">
        <w:rPr>
          <w:rFonts w:asciiTheme="minorHAnsi" w:eastAsia="Calibri" w:hAnsiTheme="minorHAnsi" w:cstheme="minorHAnsi"/>
          <w:i/>
          <w:sz w:val="20"/>
        </w:rPr>
        <w:t>2014)</w:t>
      </w:r>
      <w:r w:rsidR="00386F96" w:rsidRPr="00386F96">
        <w:rPr>
          <w:rFonts w:asciiTheme="minorHAnsi" w:eastAsia="Calibri" w:hAnsiTheme="minorHAnsi" w:cstheme="minorHAnsi"/>
          <w:i/>
          <w:sz w:val="20"/>
        </w:rPr>
        <w:t xml:space="preserve"> </w:t>
      </w:r>
      <w:r w:rsidR="00386F96">
        <w:rPr>
          <w:rFonts w:asciiTheme="minorHAnsi" w:eastAsia="Calibri" w:hAnsiTheme="minorHAnsi" w:cstheme="minorHAnsi"/>
          <w:i/>
          <w:sz w:val="20"/>
        </w:rPr>
        <w:t>.</w:t>
      </w:r>
      <w:proofErr w:type="gramEnd"/>
    </w:p>
    <w:p w:rsidR="00CA7EEA" w:rsidRDefault="00CA7EEA" w:rsidP="00615085">
      <w:pPr>
        <w:overflowPunct/>
        <w:ind w:left="1418" w:firstLine="283"/>
        <w:jc w:val="both"/>
        <w:textAlignment w:val="auto"/>
        <w:rPr>
          <w:rFonts w:asciiTheme="minorHAnsi" w:eastAsia="Calibri" w:hAnsiTheme="minorHAnsi" w:cstheme="minorHAnsi"/>
          <w:i/>
          <w:sz w:val="20"/>
        </w:rPr>
      </w:pPr>
    </w:p>
    <w:p w:rsidR="00615085" w:rsidRPr="00615085" w:rsidRDefault="00615085" w:rsidP="00DC7792">
      <w:pPr>
        <w:overflowPunct/>
        <w:ind w:left="1418" w:firstLine="283"/>
        <w:jc w:val="both"/>
        <w:textAlignment w:val="auto"/>
        <w:outlineLvl w:val="0"/>
        <w:rPr>
          <w:rFonts w:asciiTheme="minorHAnsi" w:eastAsia="Calibri" w:hAnsiTheme="minorHAnsi" w:cstheme="minorHAnsi"/>
          <w:i/>
          <w:sz w:val="20"/>
        </w:rPr>
      </w:pPr>
      <w:r w:rsidRPr="00615085">
        <w:rPr>
          <w:rFonts w:asciiTheme="minorHAnsi" w:eastAsia="Calibri" w:hAnsiTheme="minorHAnsi" w:cstheme="minorHAnsi"/>
          <w:i/>
          <w:sz w:val="20"/>
        </w:rPr>
        <w:t xml:space="preserve">VISÃO </w:t>
      </w:r>
    </w:p>
    <w:p w:rsidR="00615085" w:rsidRPr="00615085" w:rsidRDefault="00615085" w:rsidP="009B2098">
      <w:pPr>
        <w:overflowPunct/>
        <w:ind w:left="1418"/>
        <w:jc w:val="both"/>
        <w:textAlignment w:val="auto"/>
        <w:rPr>
          <w:rFonts w:asciiTheme="minorHAnsi" w:eastAsia="Calibri" w:hAnsiTheme="minorHAnsi" w:cstheme="minorHAnsi"/>
          <w:i/>
          <w:sz w:val="20"/>
        </w:rPr>
      </w:pPr>
      <w:r w:rsidRPr="00615085">
        <w:rPr>
          <w:rFonts w:asciiTheme="minorHAnsi" w:eastAsia="Calibri" w:hAnsiTheme="minorHAnsi" w:cstheme="minorHAnsi"/>
          <w:i/>
          <w:sz w:val="20"/>
        </w:rPr>
        <w:t xml:space="preserve">Tendo em consideração a atual conjuntura estratégica internacional e os fatores de instabilidade, em que o terrorismo transnacional e a proliferação das armas de destruição maciça assumem o maior potencial de ameaça, os correntes modelos de emprego dos instrumentos militares em face das atuais missões, é essencial dispor de um Exército moderno, adequadamente sustentado, capaz de atuar em todo o espectro da conflitualidade atual, particularmente de forma conjunta e combinada. </w:t>
      </w:r>
    </w:p>
    <w:p w:rsidR="00615085" w:rsidRPr="00615085" w:rsidRDefault="00615085" w:rsidP="009B2098">
      <w:pPr>
        <w:overflowPunct/>
        <w:ind w:left="1418"/>
        <w:jc w:val="both"/>
        <w:textAlignment w:val="auto"/>
        <w:rPr>
          <w:rFonts w:asciiTheme="minorHAnsi" w:eastAsia="Calibri" w:hAnsiTheme="minorHAnsi" w:cstheme="minorHAnsi"/>
          <w:i/>
          <w:sz w:val="20"/>
        </w:rPr>
      </w:pPr>
      <w:r w:rsidRPr="00615085">
        <w:rPr>
          <w:rFonts w:asciiTheme="minorHAnsi" w:eastAsia="Calibri" w:hAnsiTheme="minorHAnsi" w:cstheme="minorHAnsi"/>
          <w:i/>
          <w:sz w:val="20"/>
        </w:rPr>
        <w:t xml:space="preserve">Um Exército permanentemente adaptado e adaptável aos desafios e evoluções do ambiente </w:t>
      </w:r>
      <w:proofErr w:type="gramStart"/>
      <w:r w:rsidRPr="00615085">
        <w:rPr>
          <w:rFonts w:asciiTheme="minorHAnsi" w:eastAsia="Calibri" w:hAnsiTheme="minorHAnsi" w:cstheme="minorHAnsi"/>
          <w:i/>
          <w:sz w:val="20"/>
        </w:rPr>
        <w:t>externo</w:t>
      </w:r>
      <w:proofErr w:type="gramEnd"/>
      <w:r w:rsidRPr="00615085">
        <w:rPr>
          <w:rFonts w:asciiTheme="minorHAnsi" w:eastAsia="Calibri" w:hAnsiTheme="minorHAnsi" w:cstheme="minorHAnsi"/>
          <w:i/>
          <w:sz w:val="20"/>
        </w:rPr>
        <w:t xml:space="preserve"> e interno com o objetivo central da prontidão da Força Operacional Permanente (FOPE), a qual se pretende cada vez mais projetável e pronta a ser empenhada, através de uma combinação equilibrada das dimensões horizontal e vertical, onde se incluam meios ligeiros, médios e pesados e elementos de Forças Especiais. </w:t>
      </w:r>
    </w:p>
    <w:p w:rsidR="00615085" w:rsidRPr="00615085" w:rsidRDefault="00615085" w:rsidP="009B2098">
      <w:pPr>
        <w:overflowPunct/>
        <w:ind w:left="1418"/>
        <w:jc w:val="both"/>
        <w:textAlignment w:val="auto"/>
        <w:rPr>
          <w:rFonts w:asciiTheme="minorHAnsi" w:eastAsia="Calibri" w:hAnsiTheme="minorHAnsi" w:cstheme="minorHAnsi"/>
          <w:i/>
          <w:sz w:val="20"/>
        </w:rPr>
      </w:pPr>
      <w:r w:rsidRPr="00615085">
        <w:rPr>
          <w:rFonts w:asciiTheme="minorHAnsi" w:eastAsia="Calibri" w:hAnsiTheme="minorHAnsi" w:cstheme="minorHAnsi"/>
          <w:i/>
          <w:sz w:val="20"/>
        </w:rPr>
        <w:t xml:space="preserve">Um Exército que evidencie Força e esteja orientado para a procura da excelência, baseado em padrões de exigência sempre mais elevados de Formação e Qualificação. </w:t>
      </w:r>
    </w:p>
    <w:p w:rsidR="00615085" w:rsidRPr="00615085" w:rsidRDefault="00615085" w:rsidP="009B2098">
      <w:pPr>
        <w:overflowPunct/>
        <w:ind w:left="1418"/>
        <w:jc w:val="both"/>
        <w:textAlignment w:val="auto"/>
        <w:rPr>
          <w:rFonts w:asciiTheme="minorHAnsi" w:eastAsia="Calibri" w:hAnsiTheme="minorHAnsi" w:cstheme="minorHAnsi"/>
          <w:i/>
          <w:sz w:val="20"/>
        </w:rPr>
      </w:pPr>
      <w:r w:rsidRPr="00615085">
        <w:rPr>
          <w:rFonts w:asciiTheme="minorHAnsi" w:eastAsia="Calibri" w:hAnsiTheme="minorHAnsi" w:cstheme="minorHAnsi"/>
          <w:i/>
          <w:sz w:val="20"/>
        </w:rPr>
        <w:t xml:space="preserve">Um Exército que participe nas formações militar que constituem o paradigma da modernidade e transformação, designadamente nas NRF e nos BG. </w:t>
      </w:r>
    </w:p>
    <w:p w:rsidR="00615085" w:rsidRDefault="00615085" w:rsidP="009B2098">
      <w:pPr>
        <w:overflowPunct/>
        <w:ind w:left="1418"/>
        <w:jc w:val="both"/>
        <w:textAlignment w:val="auto"/>
        <w:rPr>
          <w:rFonts w:asciiTheme="minorHAnsi" w:eastAsia="Calibri" w:hAnsiTheme="minorHAnsi" w:cstheme="minorHAnsi"/>
          <w:i/>
          <w:sz w:val="20"/>
        </w:rPr>
      </w:pPr>
      <w:r w:rsidRPr="00615085">
        <w:rPr>
          <w:rFonts w:asciiTheme="minorHAnsi" w:eastAsia="Calibri" w:hAnsiTheme="minorHAnsi" w:cstheme="minorHAnsi"/>
          <w:i/>
          <w:sz w:val="20"/>
        </w:rPr>
        <w:t>Um Exército que assuma uma presença efetiva junto da Sociedade, a qual se constitui como seu valor estrutural.</w:t>
      </w:r>
    </w:p>
    <w:p w:rsidR="005D7641" w:rsidRPr="005D7641" w:rsidRDefault="005D7641" w:rsidP="005D7641">
      <w:pPr>
        <w:overflowPunct/>
        <w:spacing w:line="360" w:lineRule="auto"/>
        <w:ind w:left="360" w:firstLine="349"/>
        <w:jc w:val="both"/>
        <w:textAlignment w:val="auto"/>
        <w:rPr>
          <w:rFonts w:asciiTheme="minorHAnsi" w:eastAsia="Calibri" w:hAnsiTheme="minorHAnsi" w:cstheme="minorHAnsi"/>
          <w:szCs w:val="22"/>
        </w:rPr>
      </w:pPr>
      <w:r w:rsidRPr="005D7641">
        <w:rPr>
          <w:rFonts w:asciiTheme="minorHAnsi" w:eastAsia="Calibri" w:hAnsiTheme="minorHAnsi" w:cstheme="minorHAnsi"/>
          <w:szCs w:val="22"/>
        </w:rPr>
        <w:t>As Principais Tarefas no âmbito da formação:</w:t>
      </w:r>
    </w:p>
    <w:p w:rsidR="005D7641" w:rsidRPr="00F009EF" w:rsidRDefault="005D7641" w:rsidP="009B2098">
      <w:pPr>
        <w:overflowPunct/>
        <w:ind w:left="1418"/>
        <w:jc w:val="both"/>
        <w:textAlignment w:val="auto"/>
        <w:rPr>
          <w:rFonts w:asciiTheme="minorHAnsi" w:eastAsia="Calibri" w:hAnsiTheme="minorHAnsi" w:cstheme="minorHAnsi"/>
          <w:i/>
          <w:sz w:val="20"/>
        </w:rPr>
      </w:pPr>
      <w:r w:rsidRPr="00F009EF">
        <w:rPr>
          <w:rFonts w:asciiTheme="minorHAnsi" w:eastAsia="Calibri" w:hAnsiTheme="minorHAnsi" w:cstheme="minorHAnsi"/>
          <w:i/>
          <w:sz w:val="20"/>
        </w:rPr>
        <w:t xml:space="preserve">Estudar as especialidades em que, por exceção, se pode admitir a existência de contratos de longa duração. </w:t>
      </w:r>
    </w:p>
    <w:p w:rsidR="005D7641" w:rsidRPr="00F009EF" w:rsidRDefault="005D7641" w:rsidP="009B2098">
      <w:pPr>
        <w:overflowPunct/>
        <w:ind w:left="1418"/>
        <w:jc w:val="both"/>
        <w:textAlignment w:val="auto"/>
        <w:rPr>
          <w:rFonts w:asciiTheme="minorHAnsi" w:eastAsia="Calibri" w:hAnsiTheme="minorHAnsi" w:cstheme="minorHAnsi"/>
          <w:i/>
          <w:sz w:val="20"/>
        </w:rPr>
      </w:pPr>
      <w:r w:rsidRPr="00F009EF">
        <w:rPr>
          <w:rFonts w:asciiTheme="minorHAnsi" w:eastAsia="Calibri" w:hAnsiTheme="minorHAnsi" w:cstheme="minorHAnsi"/>
          <w:i/>
          <w:sz w:val="20"/>
        </w:rPr>
        <w:t>Compete à estrutura de Recursos humanos planear as ações de formação que se insiram especificamente no apoio a reinserção na vida civil para o período em que o militar RV/RC já não prestar serviço na FOPE.</w:t>
      </w:r>
    </w:p>
    <w:p w:rsidR="005D7641" w:rsidRPr="00F009EF" w:rsidRDefault="005D7641" w:rsidP="009B2098">
      <w:pPr>
        <w:overflowPunct/>
        <w:ind w:left="1418"/>
        <w:jc w:val="both"/>
        <w:textAlignment w:val="auto"/>
        <w:rPr>
          <w:rFonts w:asciiTheme="minorHAnsi" w:eastAsia="Calibri" w:hAnsiTheme="minorHAnsi" w:cstheme="minorHAnsi"/>
          <w:i/>
          <w:sz w:val="20"/>
        </w:rPr>
      </w:pPr>
      <w:r w:rsidRPr="00F009EF">
        <w:rPr>
          <w:rFonts w:asciiTheme="minorHAnsi" w:eastAsia="Calibri" w:hAnsiTheme="minorHAnsi" w:cstheme="minorHAnsi"/>
          <w:i/>
          <w:sz w:val="20"/>
        </w:rPr>
        <w:t>Rever o sistema de instrução de praças aprofundando designadamente uma modalidade que contemple a ampliação do período de Instrução Básica e a substituição da atual Instrução Complementar por uma solução de '</w:t>
      </w:r>
      <w:proofErr w:type="spellStart"/>
      <w:r w:rsidR="00E42152">
        <w:rPr>
          <w:rFonts w:asciiTheme="minorHAnsi" w:eastAsia="Calibri" w:hAnsiTheme="minorHAnsi" w:cstheme="minorHAnsi"/>
          <w:i/>
          <w:sz w:val="20"/>
        </w:rPr>
        <w:t>o</w:t>
      </w:r>
      <w:r w:rsidRPr="00F009EF">
        <w:rPr>
          <w:rFonts w:asciiTheme="minorHAnsi" w:eastAsia="Calibri" w:hAnsiTheme="minorHAnsi" w:cstheme="minorHAnsi"/>
          <w:i/>
          <w:sz w:val="20"/>
        </w:rPr>
        <w:t>n</w:t>
      </w:r>
      <w:proofErr w:type="spellEnd"/>
      <w:r w:rsidRPr="00F009EF">
        <w:rPr>
          <w:rFonts w:asciiTheme="minorHAnsi" w:eastAsia="Calibri" w:hAnsiTheme="minorHAnsi" w:cstheme="minorHAnsi"/>
          <w:i/>
          <w:sz w:val="20"/>
        </w:rPr>
        <w:t>-</w:t>
      </w:r>
      <w:proofErr w:type="spellStart"/>
      <w:r w:rsidRPr="00F009EF">
        <w:rPr>
          <w:rFonts w:asciiTheme="minorHAnsi" w:eastAsia="Calibri" w:hAnsiTheme="minorHAnsi" w:cstheme="minorHAnsi"/>
          <w:i/>
          <w:sz w:val="20"/>
        </w:rPr>
        <w:t>the</w:t>
      </w:r>
      <w:proofErr w:type="spellEnd"/>
      <w:r w:rsidRPr="00F009EF">
        <w:rPr>
          <w:rFonts w:asciiTheme="minorHAnsi" w:eastAsia="Calibri" w:hAnsiTheme="minorHAnsi" w:cstheme="minorHAnsi"/>
          <w:i/>
          <w:sz w:val="20"/>
        </w:rPr>
        <w:t>-job training' e de cursos de qualificação.</w:t>
      </w:r>
    </w:p>
    <w:p w:rsidR="005D7641" w:rsidRPr="00F009EF" w:rsidRDefault="005D7641" w:rsidP="009B2098">
      <w:pPr>
        <w:overflowPunct/>
        <w:ind w:left="1418"/>
        <w:jc w:val="both"/>
        <w:textAlignment w:val="auto"/>
        <w:rPr>
          <w:rFonts w:asciiTheme="minorHAnsi" w:eastAsia="Calibri" w:hAnsiTheme="minorHAnsi" w:cstheme="minorHAnsi"/>
          <w:i/>
          <w:sz w:val="20"/>
        </w:rPr>
      </w:pPr>
      <w:r w:rsidRPr="00F009EF">
        <w:rPr>
          <w:rFonts w:asciiTheme="minorHAnsi" w:eastAsia="Calibri" w:hAnsiTheme="minorHAnsi" w:cstheme="minorHAnsi"/>
          <w:i/>
          <w:sz w:val="20"/>
        </w:rPr>
        <w:t>Estudar medidas de apoio aos militares RVIRC na sua reinserção na vida civil, nomeadamente na área da formação profissional.</w:t>
      </w:r>
    </w:p>
    <w:p w:rsidR="005D7641" w:rsidRPr="00F009EF" w:rsidRDefault="005D7641" w:rsidP="009B2098">
      <w:pPr>
        <w:overflowPunct/>
        <w:spacing w:after="240"/>
        <w:ind w:left="1418"/>
        <w:jc w:val="both"/>
        <w:textAlignment w:val="auto"/>
        <w:rPr>
          <w:rFonts w:asciiTheme="minorHAnsi" w:eastAsia="Calibri" w:hAnsiTheme="minorHAnsi" w:cstheme="minorHAnsi"/>
          <w:i/>
          <w:sz w:val="20"/>
        </w:rPr>
      </w:pPr>
      <w:r w:rsidRPr="00F009EF">
        <w:rPr>
          <w:rFonts w:asciiTheme="minorHAnsi" w:eastAsia="Calibri" w:hAnsiTheme="minorHAnsi" w:cstheme="minorHAnsi"/>
          <w:i/>
          <w:sz w:val="20"/>
        </w:rPr>
        <w:t>Desenvolver, em ligação com os organismos competentes, as atividades e os mecanismos apropriados para criar no Exercito órgãos para validação e acreditação de competências”</w:t>
      </w:r>
      <w:sdt>
        <w:sdtPr>
          <w:rPr>
            <w:rFonts w:asciiTheme="minorHAnsi" w:eastAsia="Calibri" w:hAnsiTheme="minorHAnsi" w:cstheme="minorHAnsi"/>
            <w:i/>
            <w:sz w:val="20"/>
          </w:rPr>
          <w:id w:val="989190209"/>
          <w:citation/>
        </w:sdtPr>
        <w:sdtContent>
          <w:r w:rsidR="007D274D">
            <w:rPr>
              <w:rFonts w:asciiTheme="minorHAnsi" w:eastAsia="Calibri" w:hAnsiTheme="minorHAnsi" w:cstheme="minorHAnsi"/>
              <w:i/>
              <w:sz w:val="20"/>
            </w:rPr>
            <w:fldChar w:fldCharType="begin"/>
          </w:r>
          <w:r w:rsidR="00485827">
            <w:rPr>
              <w:rFonts w:asciiTheme="minorHAnsi" w:eastAsia="Calibri" w:hAnsiTheme="minorHAnsi" w:cstheme="minorHAnsi"/>
              <w:i/>
              <w:sz w:val="20"/>
            </w:rPr>
            <w:instrText xml:space="preserve"> CITATION EME14 \l 2070  </w:instrText>
          </w:r>
          <w:r w:rsidR="007D274D">
            <w:rPr>
              <w:rFonts w:asciiTheme="minorHAnsi" w:eastAsia="Calibri" w:hAnsiTheme="minorHAnsi" w:cstheme="minorHAnsi"/>
              <w:i/>
              <w:sz w:val="20"/>
            </w:rPr>
            <w:fldChar w:fldCharType="separate"/>
          </w:r>
          <w:r w:rsidR="00485827">
            <w:rPr>
              <w:rFonts w:asciiTheme="minorHAnsi" w:eastAsia="Calibri" w:hAnsiTheme="minorHAnsi" w:cstheme="minorHAnsi"/>
              <w:i/>
              <w:noProof/>
              <w:sz w:val="20"/>
            </w:rPr>
            <w:t xml:space="preserve"> </w:t>
          </w:r>
          <w:r w:rsidR="00485827" w:rsidRPr="00485827">
            <w:rPr>
              <w:rFonts w:asciiTheme="minorHAnsi" w:eastAsia="Calibri" w:hAnsiTheme="minorHAnsi" w:cstheme="minorHAnsi"/>
              <w:noProof/>
              <w:sz w:val="20"/>
            </w:rPr>
            <w:t>(Estado Maior do Exército, 2014)</w:t>
          </w:r>
          <w:r w:rsidR="007D274D">
            <w:rPr>
              <w:rFonts w:asciiTheme="minorHAnsi" w:eastAsia="Calibri" w:hAnsiTheme="minorHAnsi" w:cstheme="minorHAnsi"/>
              <w:i/>
              <w:sz w:val="20"/>
            </w:rPr>
            <w:fldChar w:fldCharType="end"/>
          </w:r>
        </w:sdtContent>
      </w:sdt>
      <w:r w:rsidR="00386F96" w:rsidRPr="00F009EF">
        <w:rPr>
          <w:rFonts w:asciiTheme="minorHAnsi" w:eastAsia="Calibri" w:hAnsiTheme="minorHAnsi" w:cstheme="minorHAnsi"/>
          <w:i/>
          <w:sz w:val="20"/>
        </w:rPr>
        <w:t>.</w:t>
      </w:r>
    </w:p>
    <w:p w:rsidR="005D7641" w:rsidRPr="008F7A7D" w:rsidRDefault="005D7641" w:rsidP="00F009EF">
      <w:pPr>
        <w:overflowPunct/>
        <w:spacing w:after="240" w:line="360" w:lineRule="auto"/>
        <w:ind w:left="360" w:firstLine="349"/>
        <w:jc w:val="both"/>
        <w:textAlignment w:val="auto"/>
        <w:rPr>
          <w:rFonts w:asciiTheme="minorHAnsi" w:eastAsia="Calibri" w:hAnsiTheme="minorHAnsi" w:cstheme="minorHAnsi"/>
          <w:szCs w:val="22"/>
        </w:rPr>
      </w:pPr>
      <w:r w:rsidRPr="008F7A7D">
        <w:rPr>
          <w:rFonts w:asciiTheme="minorHAnsi" w:eastAsia="Calibri" w:hAnsiTheme="minorHAnsi" w:cstheme="minorHAnsi"/>
          <w:szCs w:val="22"/>
        </w:rPr>
        <w:t>Leitura do Mapa Estratégico</w:t>
      </w:r>
    </w:p>
    <w:p w:rsidR="005D7641" w:rsidRDefault="005D7641" w:rsidP="005D7641">
      <w:pPr>
        <w:overflowPunct/>
        <w:spacing w:line="360" w:lineRule="auto"/>
        <w:ind w:left="360" w:firstLine="349"/>
        <w:jc w:val="both"/>
        <w:textAlignment w:val="auto"/>
        <w:rPr>
          <w:rFonts w:asciiTheme="minorHAnsi" w:eastAsia="Calibri" w:hAnsiTheme="minorHAnsi" w:cstheme="minorHAnsi"/>
          <w:szCs w:val="22"/>
        </w:rPr>
      </w:pPr>
      <w:r w:rsidRPr="008F7A7D">
        <w:rPr>
          <w:rFonts w:asciiTheme="minorHAnsi" w:eastAsia="Calibri" w:hAnsiTheme="minorHAnsi" w:cstheme="minorHAnsi"/>
          <w:szCs w:val="22"/>
        </w:rPr>
        <w:t>Tendo presente a Missão do Exército a Visão e os valores de Segurança e Defesa, relativamente à perspetiva Resultados, configura-se o aumento e melhoria do produto operacional como resultado ultimo a obter, no ensejo da satisfação dos “clientes”.</w:t>
      </w:r>
    </w:p>
    <w:p w:rsidR="00615085" w:rsidRPr="00043EBA" w:rsidRDefault="00C13B0B" w:rsidP="00043EBA">
      <w:pPr>
        <w:pStyle w:val="SemEspaamento"/>
        <w:rPr>
          <w:rFonts w:eastAsia="Calibri"/>
        </w:rPr>
      </w:pPr>
      <w:r w:rsidRPr="00DB6F21">
        <w:rPr>
          <w:i/>
        </w:rPr>
        <w:t>Ilustração</w:t>
      </w:r>
      <w:r w:rsidR="004D5FBE"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25</w:t>
      </w:r>
      <w:r w:rsidR="007D274D" w:rsidRPr="00DB6F21">
        <w:rPr>
          <w:i/>
        </w:rPr>
        <w:fldChar w:fldCharType="end"/>
      </w:r>
      <w:r w:rsidR="004D5FBE" w:rsidRPr="00043EBA">
        <w:t xml:space="preserve"> </w:t>
      </w:r>
      <w:proofErr w:type="spellStart"/>
      <w:r w:rsidR="004D5FBE" w:rsidRPr="00043EBA">
        <w:t>Balan</w:t>
      </w:r>
      <w:r w:rsidR="002B5BEC" w:rsidRPr="00043EBA">
        <w:t>ced</w:t>
      </w:r>
      <w:proofErr w:type="spellEnd"/>
      <w:r w:rsidR="004D5FBE" w:rsidRPr="00043EBA">
        <w:t xml:space="preserve"> </w:t>
      </w:r>
      <w:proofErr w:type="spellStart"/>
      <w:r w:rsidR="004D5FBE" w:rsidRPr="00043EBA">
        <w:t>Scorecard</w:t>
      </w:r>
      <w:proofErr w:type="spellEnd"/>
    </w:p>
    <w:p w:rsidR="00DF3818" w:rsidRDefault="008F7A7D" w:rsidP="00391EF0">
      <w:pPr>
        <w:overflowPunct/>
        <w:ind w:left="142" w:hanging="426"/>
        <w:jc w:val="both"/>
        <w:textAlignment w:val="auto"/>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7055240" cy="5467350"/>
            <wp:effectExtent l="1905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estrategico_exercito.jpg"/>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062177" cy="5472725"/>
                    </a:xfrm>
                    <a:prstGeom prst="rect">
                      <a:avLst/>
                    </a:prstGeom>
                  </pic:spPr>
                </pic:pic>
              </a:graphicData>
            </a:graphic>
          </wp:inline>
        </w:drawing>
      </w:r>
    </w:p>
    <w:p w:rsidR="004D5FBE" w:rsidRPr="000E3A15" w:rsidRDefault="004D5FBE" w:rsidP="00391EF0">
      <w:pPr>
        <w:overflowPunct/>
        <w:ind w:left="142" w:hanging="426"/>
        <w:jc w:val="right"/>
        <w:textAlignment w:val="auto"/>
        <w:rPr>
          <w:rFonts w:asciiTheme="minorHAnsi" w:eastAsia="Calibri" w:hAnsiTheme="minorHAnsi" w:cstheme="minorHAnsi"/>
          <w:szCs w:val="22"/>
        </w:rPr>
      </w:pPr>
      <w:r w:rsidRPr="000E3A15">
        <w:rPr>
          <w:rFonts w:asciiTheme="minorHAnsi" w:eastAsia="Calibri" w:hAnsiTheme="minorHAnsi" w:cstheme="minorHAnsi"/>
          <w:szCs w:val="22"/>
        </w:rPr>
        <w:t xml:space="preserve">Fonte: </w:t>
      </w:r>
      <w:sdt>
        <w:sdtPr>
          <w:rPr>
            <w:rFonts w:asciiTheme="minorHAnsi" w:eastAsia="Calibri" w:hAnsiTheme="minorHAnsi" w:cstheme="minorHAnsi"/>
            <w:szCs w:val="22"/>
          </w:rPr>
          <w:id w:val="-1686279508"/>
          <w:citation/>
        </w:sdtPr>
        <w:sdtContent>
          <w:r w:rsidR="007D274D">
            <w:rPr>
              <w:rFonts w:asciiTheme="minorHAnsi" w:eastAsia="Calibri" w:hAnsiTheme="minorHAnsi" w:cstheme="minorHAnsi"/>
              <w:szCs w:val="22"/>
            </w:rPr>
            <w:fldChar w:fldCharType="begin"/>
          </w:r>
          <w:r w:rsidR="00416744">
            <w:rPr>
              <w:rFonts w:asciiTheme="minorHAnsi" w:eastAsia="Calibri" w:hAnsiTheme="minorHAnsi" w:cstheme="minorHAnsi"/>
              <w:szCs w:val="22"/>
            </w:rPr>
            <w:instrText xml:space="preserve"> CITATION EME13 \l 2070  </w:instrText>
          </w:r>
          <w:r w:rsidR="007D274D">
            <w:rPr>
              <w:rFonts w:asciiTheme="minorHAnsi" w:eastAsia="Calibri" w:hAnsiTheme="minorHAnsi" w:cstheme="minorHAnsi"/>
              <w:szCs w:val="22"/>
            </w:rPr>
            <w:fldChar w:fldCharType="separate"/>
          </w:r>
          <w:r w:rsidR="00722653" w:rsidRPr="00722653">
            <w:rPr>
              <w:rFonts w:asciiTheme="minorHAnsi" w:eastAsia="Calibri" w:hAnsiTheme="minorHAnsi" w:cstheme="minorHAnsi"/>
              <w:noProof/>
              <w:szCs w:val="22"/>
            </w:rPr>
            <w:t>(Estado Maior do Exército, 2013)</w:t>
          </w:r>
          <w:r w:rsidR="007D274D">
            <w:rPr>
              <w:rFonts w:asciiTheme="minorHAnsi" w:eastAsia="Calibri" w:hAnsiTheme="minorHAnsi" w:cstheme="minorHAnsi"/>
              <w:szCs w:val="22"/>
            </w:rPr>
            <w:fldChar w:fldCharType="end"/>
          </w:r>
        </w:sdtContent>
      </w:sdt>
    </w:p>
    <w:p w:rsidR="00740DAF" w:rsidRPr="00F009EF" w:rsidRDefault="00740DAF" w:rsidP="00740DAF">
      <w:pPr>
        <w:overflowPunct/>
        <w:spacing w:line="360" w:lineRule="auto"/>
        <w:ind w:left="360" w:firstLine="349"/>
        <w:jc w:val="both"/>
        <w:textAlignment w:val="auto"/>
        <w:rPr>
          <w:rFonts w:asciiTheme="minorHAnsi" w:eastAsia="Calibri" w:hAnsiTheme="minorHAnsi" w:cstheme="minorHAnsi"/>
          <w:szCs w:val="22"/>
        </w:rPr>
      </w:pPr>
      <w:bookmarkStart w:id="122" w:name="_Toc387303777"/>
      <w:r w:rsidRPr="00F009EF">
        <w:rPr>
          <w:rFonts w:asciiTheme="minorHAnsi" w:eastAsia="Calibri" w:hAnsiTheme="minorHAnsi" w:cstheme="minorHAnsi"/>
          <w:szCs w:val="22"/>
        </w:rPr>
        <w:t>A Formação no Exército</w:t>
      </w:r>
    </w:p>
    <w:p w:rsidR="00740DAF" w:rsidRPr="00CA7EEA" w:rsidRDefault="00740DAF" w:rsidP="009B2098">
      <w:pPr>
        <w:overflowPunct/>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É uma das componentes do SIE, entendida como um processo de organização das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situações de aprendizagem específicas da instituição, cuja finalidade é conferir,</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desenvolver e inculcar capacidades (conhecimentos/aptidões/atitudes) para o desempenho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de uma função específica (RGIE, 2002, 1.ª Parte, p. 1-4).</w:t>
      </w:r>
    </w:p>
    <w:p w:rsidR="00740DAF" w:rsidRPr="00F009EF" w:rsidRDefault="00740DAF" w:rsidP="00740DAF">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À</w:t>
      </w:r>
      <w:r w:rsidRPr="00F009EF">
        <w:rPr>
          <w:rFonts w:asciiTheme="minorHAnsi" w:eastAsia="Calibri" w:hAnsiTheme="minorHAnsi" w:cstheme="minorHAnsi"/>
          <w:szCs w:val="22"/>
        </w:rPr>
        <w:t xml:space="preserve"> Direção de Formação do Comando da Instrução e Doutrina (DF/CID)</w:t>
      </w:r>
      <w:r w:rsidR="00444EF7">
        <w:rPr>
          <w:rFonts w:asciiTheme="minorHAnsi" w:eastAsia="Calibri" w:hAnsiTheme="minorHAnsi" w:cstheme="minorHAnsi"/>
          <w:szCs w:val="22"/>
        </w:rPr>
        <w:t>,</w:t>
      </w:r>
      <w:r>
        <w:rPr>
          <w:rFonts w:asciiTheme="minorHAnsi" w:eastAsia="Calibri" w:hAnsiTheme="minorHAnsi" w:cstheme="minorHAnsi"/>
          <w:szCs w:val="22"/>
        </w:rPr>
        <w:t xml:space="preserve"> localizada em Évora, </w:t>
      </w:r>
      <w:r w:rsidRPr="00F009EF">
        <w:rPr>
          <w:rFonts w:asciiTheme="minorHAnsi" w:eastAsia="Calibri" w:hAnsiTheme="minorHAnsi" w:cstheme="minorHAnsi"/>
          <w:szCs w:val="22"/>
        </w:rPr>
        <w:t>Incumbe programar, executar, coordenar, supervisionar e controlar as atividades de Formação nas áreas que lhe estão atribuídas (art.º 37.º, n.º 1, do DR N.º 74/2007, de 2 de julho).</w:t>
      </w:r>
    </w:p>
    <w:p w:rsidR="00740DAF" w:rsidRDefault="00740DAF" w:rsidP="00740DAF">
      <w:pPr>
        <w:overflowPunct/>
        <w:spacing w:after="240"/>
        <w:ind w:left="360" w:firstLine="349"/>
        <w:jc w:val="both"/>
        <w:textAlignment w:val="auto"/>
        <w:rPr>
          <w:rFonts w:asciiTheme="minorHAnsi" w:eastAsia="Calibri" w:hAnsiTheme="minorHAnsi" w:cstheme="minorHAnsi"/>
          <w:szCs w:val="22"/>
        </w:rPr>
      </w:pPr>
      <w:r w:rsidRPr="00F009EF">
        <w:rPr>
          <w:rFonts w:asciiTheme="minorHAnsi" w:eastAsia="Calibri" w:hAnsiTheme="minorHAnsi" w:cstheme="minorHAnsi"/>
          <w:szCs w:val="22"/>
        </w:rPr>
        <w:t>Entidades Intervenientes n</w:t>
      </w:r>
      <w:r>
        <w:rPr>
          <w:rFonts w:asciiTheme="minorHAnsi" w:eastAsia="Calibri" w:hAnsiTheme="minorHAnsi" w:cstheme="minorHAnsi"/>
          <w:szCs w:val="22"/>
        </w:rPr>
        <w:t xml:space="preserve">o processo </w:t>
      </w:r>
      <w:r w:rsidRPr="00F009EF">
        <w:rPr>
          <w:rFonts w:asciiTheme="minorHAnsi" w:eastAsia="Calibri" w:hAnsiTheme="minorHAnsi" w:cstheme="minorHAnsi"/>
          <w:szCs w:val="22"/>
        </w:rPr>
        <w:t>Forma</w:t>
      </w:r>
      <w:r>
        <w:rPr>
          <w:rFonts w:asciiTheme="minorHAnsi" w:eastAsia="Calibri" w:hAnsiTheme="minorHAnsi" w:cstheme="minorHAnsi"/>
          <w:szCs w:val="22"/>
        </w:rPr>
        <w:t>tivo:</w:t>
      </w:r>
      <w:r w:rsidRPr="00F009EF">
        <w:rPr>
          <w:rFonts w:asciiTheme="minorHAnsi" w:eastAsia="Calibri" w:hAnsiTheme="minorHAnsi" w:cstheme="minorHAnsi"/>
          <w:szCs w:val="22"/>
        </w:rPr>
        <w:t xml:space="preserve"> </w:t>
      </w:r>
    </w:p>
    <w:p w:rsidR="00740DAF" w:rsidRPr="00F009EF" w:rsidRDefault="00740DAF" w:rsidP="00740DAF">
      <w:pPr>
        <w:overflowPunct/>
        <w:spacing w:after="240"/>
        <w:ind w:left="360" w:firstLine="349"/>
        <w:jc w:val="both"/>
        <w:textAlignment w:val="auto"/>
        <w:rPr>
          <w:rFonts w:asciiTheme="minorHAnsi" w:eastAsia="Calibri" w:hAnsiTheme="minorHAnsi" w:cstheme="minorHAnsi"/>
          <w:szCs w:val="22"/>
        </w:rPr>
      </w:pPr>
      <w:r w:rsidRPr="00F009EF">
        <w:rPr>
          <w:rFonts w:asciiTheme="minorHAnsi" w:eastAsia="Calibri" w:hAnsiTheme="minorHAnsi" w:cstheme="minorHAnsi"/>
          <w:szCs w:val="22"/>
        </w:rPr>
        <w:t xml:space="preserve">Chefe do Estado-Maior do Exército (CEME) </w:t>
      </w:r>
    </w:p>
    <w:p w:rsidR="00740DAF"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Estabelece os objetivos e diretrizes no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âmbito da Formação, através da Diretiva Anual de Comando. Aprova os Planos de</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Formação Nacional e no Estrangeiro anuais</w:t>
      </w:r>
      <w:r w:rsidRPr="00740DAF">
        <w:rPr>
          <w:rFonts w:asciiTheme="minorHAnsi" w:eastAsia="Calibri" w:hAnsiTheme="minorHAnsi" w:cstheme="minorHAnsi"/>
          <w:i/>
          <w:sz w:val="20"/>
        </w:rPr>
        <w:t xml:space="preserve"> </w:t>
      </w:r>
      <w:r w:rsidRPr="00CA7EEA">
        <w:rPr>
          <w:rFonts w:asciiTheme="minorHAnsi" w:eastAsia="Calibri" w:hAnsiTheme="minorHAnsi" w:cstheme="minorHAnsi"/>
          <w:i/>
          <w:sz w:val="20"/>
        </w:rPr>
        <w:t xml:space="preserve">(RGIE, 2002, 2.ª Parte, pp. 2-1 a </w:t>
      </w:r>
      <w:proofErr w:type="gramStart"/>
      <w:r w:rsidRPr="00CA7EEA">
        <w:rPr>
          <w:rFonts w:asciiTheme="minorHAnsi" w:eastAsia="Calibri" w:hAnsiTheme="minorHAnsi" w:cstheme="minorHAnsi"/>
          <w:i/>
          <w:sz w:val="20"/>
        </w:rPr>
        <w:t>2-6)</w:t>
      </w:r>
      <w:r w:rsidR="00386F96" w:rsidRPr="00386F96">
        <w:rPr>
          <w:rFonts w:asciiTheme="minorHAnsi" w:eastAsia="Calibri" w:hAnsiTheme="minorHAnsi" w:cstheme="minorHAnsi"/>
          <w:i/>
          <w:sz w:val="20"/>
        </w:rPr>
        <w:t xml:space="preserve"> </w:t>
      </w:r>
      <w:r w:rsidR="00386F96" w:rsidRPr="00CA7EEA">
        <w:rPr>
          <w:rFonts w:asciiTheme="minorHAnsi" w:eastAsia="Calibri" w:hAnsiTheme="minorHAnsi" w:cstheme="minorHAnsi"/>
          <w:i/>
          <w:sz w:val="20"/>
        </w:rPr>
        <w:t>.</w:t>
      </w:r>
      <w:proofErr w:type="gramEnd"/>
    </w:p>
    <w:p w:rsidR="00740DAF" w:rsidRPr="00F009EF" w:rsidRDefault="00740DAF" w:rsidP="00740DAF">
      <w:pPr>
        <w:overflowPunct/>
        <w:spacing w:after="240"/>
        <w:ind w:left="360" w:firstLine="349"/>
        <w:jc w:val="both"/>
        <w:textAlignment w:val="auto"/>
        <w:rPr>
          <w:rFonts w:asciiTheme="minorHAnsi" w:eastAsia="Calibri" w:hAnsiTheme="minorHAnsi" w:cstheme="minorHAnsi"/>
          <w:szCs w:val="22"/>
        </w:rPr>
      </w:pPr>
      <w:r w:rsidRPr="00F009EF">
        <w:rPr>
          <w:rFonts w:asciiTheme="minorHAnsi" w:eastAsia="Calibri" w:hAnsiTheme="minorHAnsi" w:cstheme="minorHAnsi"/>
          <w:szCs w:val="22"/>
        </w:rPr>
        <w:t>Estado-Maior do Exército (</w:t>
      </w:r>
      <w:proofErr w:type="gramStart"/>
      <w:r w:rsidRPr="00F009EF">
        <w:rPr>
          <w:rFonts w:asciiTheme="minorHAnsi" w:eastAsia="Calibri" w:hAnsiTheme="minorHAnsi" w:cstheme="minorHAnsi"/>
          <w:szCs w:val="22"/>
        </w:rPr>
        <w:t>EME)</w:t>
      </w:r>
      <w:proofErr w:type="gramEnd"/>
      <w:r w:rsidRPr="00F009EF">
        <w:rPr>
          <w:rFonts w:asciiTheme="minorHAnsi" w:eastAsia="Calibri" w:hAnsiTheme="minorHAnsi" w:cstheme="minorHAnsi"/>
          <w:szCs w:val="22"/>
        </w:rPr>
        <w:t>/ Divisão de Recursos (</w:t>
      </w:r>
      <w:proofErr w:type="spellStart"/>
      <w:r w:rsidRPr="00F009EF">
        <w:rPr>
          <w:rFonts w:asciiTheme="minorHAnsi" w:eastAsia="Calibri" w:hAnsiTheme="minorHAnsi" w:cstheme="minorHAnsi"/>
          <w:szCs w:val="22"/>
        </w:rPr>
        <w:t>DRec</w:t>
      </w:r>
      <w:proofErr w:type="spellEnd"/>
      <w:r>
        <w:rPr>
          <w:rFonts w:asciiTheme="minorHAnsi" w:eastAsia="Calibri" w:hAnsiTheme="minorHAnsi" w:cstheme="minorHAnsi"/>
          <w:szCs w:val="22"/>
        </w:rPr>
        <w:t>.</w:t>
      </w:r>
      <w:r w:rsidRPr="00F009EF">
        <w:rPr>
          <w:rFonts w:asciiTheme="minorHAnsi" w:eastAsia="Calibri" w:hAnsiTheme="minorHAnsi" w:cstheme="minorHAnsi"/>
          <w:szCs w:val="22"/>
        </w:rPr>
        <w:t xml:space="preserve">) </w:t>
      </w:r>
    </w:p>
    <w:p w:rsidR="00740DAF"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Realiza estudos e planeia as atividades referentes à</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instrução, à Formação, ao ensino, à doutrina e ao sistema de simulação e apoio à</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instrução no Exército [art.º 6.º, n.º 1, alínea h), do DR N.º 72/2007, de 29 de junho].</w:t>
      </w:r>
    </w:p>
    <w:p w:rsidR="00740DAF" w:rsidRPr="00F009EF" w:rsidRDefault="00740DAF" w:rsidP="00740DAF">
      <w:pPr>
        <w:overflowPunct/>
        <w:spacing w:after="240"/>
        <w:ind w:left="360" w:firstLine="349"/>
        <w:jc w:val="both"/>
        <w:textAlignment w:val="auto"/>
        <w:rPr>
          <w:rFonts w:asciiTheme="minorHAnsi" w:eastAsia="Calibri" w:hAnsiTheme="minorHAnsi" w:cstheme="minorHAnsi"/>
          <w:szCs w:val="22"/>
        </w:rPr>
      </w:pPr>
      <w:r w:rsidRPr="00F009EF">
        <w:rPr>
          <w:rFonts w:asciiTheme="minorHAnsi" w:eastAsia="Calibri" w:hAnsiTheme="minorHAnsi" w:cstheme="minorHAnsi"/>
          <w:szCs w:val="22"/>
        </w:rPr>
        <w:t xml:space="preserve">Comando da Instrução e Doutrina (CID) </w:t>
      </w:r>
    </w:p>
    <w:p w:rsidR="00740DAF"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Concebe a Formação, estabelecendo os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objetivos, condições e níveis a atingir. Elabora os Planos de Formação Anuais.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Estabelece os padrões de avaliação da Formação. Assegura as condições e os meios.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Coordena, supervisa e inspeciona as atividades de formação. Executa a validação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externa da formação. Exerce a autoridade técnica nos domínios da doutrina, da</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educação, da Formação Militar, da Formação Profissional, da educação física, dos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desportos e do tiro no Exército</w:t>
      </w:r>
      <w:r w:rsidRPr="00740DAF">
        <w:rPr>
          <w:rFonts w:asciiTheme="minorHAnsi" w:eastAsia="Calibri" w:hAnsiTheme="minorHAnsi" w:cstheme="minorHAnsi"/>
          <w:i/>
          <w:sz w:val="20"/>
        </w:rPr>
        <w:t xml:space="preserve"> </w:t>
      </w:r>
      <w:r w:rsidRPr="00CA7EEA">
        <w:rPr>
          <w:rFonts w:asciiTheme="minorHAnsi" w:eastAsia="Calibri" w:hAnsiTheme="minorHAnsi" w:cstheme="minorHAnsi"/>
          <w:i/>
          <w:sz w:val="20"/>
        </w:rPr>
        <w:t>(RGIE, 2002, 2.ª Parte, pp. 2-1 a 2-6)</w:t>
      </w:r>
      <w:r w:rsidR="00386F96" w:rsidRPr="00CA7EEA">
        <w:rPr>
          <w:rFonts w:asciiTheme="minorHAnsi" w:eastAsia="Calibri" w:hAnsiTheme="minorHAnsi" w:cstheme="minorHAnsi"/>
          <w:i/>
          <w:sz w:val="20"/>
        </w:rPr>
        <w:t>.</w:t>
      </w:r>
    </w:p>
    <w:p w:rsidR="00740DAF" w:rsidRPr="00740DAF" w:rsidRDefault="00740DAF" w:rsidP="00740DAF">
      <w:pPr>
        <w:overflowPunct/>
        <w:spacing w:after="240"/>
        <w:ind w:left="360" w:firstLine="349"/>
        <w:jc w:val="both"/>
        <w:textAlignment w:val="auto"/>
        <w:rPr>
          <w:rFonts w:asciiTheme="minorHAnsi" w:eastAsia="Calibri" w:hAnsiTheme="minorHAnsi" w:cstheme="minorHAnsi"/>
          <w:szCs w:val="22"/>
        </w:rPr>
      </w:pPr>
      <w:r w:rsidRPr="00740DAF">
        <w:rPr>
          <w:rFonts w:asciiTheme="minorHAnsi" w:eastAsia="Calibri" w:hAnsiTheme="minorHAnsi" w:cstheme="minorHAnsi"/>
          <w:szCs w:val="22"/>
        </w:rPr>
        <w:t xml:space="preserve">Comando do Pessoal (CmdPess) </w:t>
      </w:r>
    </w:p>
    <w:p w:rsidR="00740DAF"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Obtém os recursos humanos necessários ao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Exército. Determina os quantitativos reais por curso a instruir. Determina os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Encargos de Formação (EF). Difunde os convites para a frequência de ações de</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Formação. Nomeia o pessoal para as diversas atividades de Formação. Procede à</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colocação do pessoal após a Formação</w:t>
      </w:r>
      <w:r w:rsidRPr="00740DAF">
        <w:rPr>
          <w:rFonts w:asciiTheme="minorHAnsi" w:eastAsia="Calibri" w:hAnsiTheme="minorHAnsi" w:cstheme="minorHAnsi"/>
          <w:i/>
          <w:sz w:val="20"/>
        </w:rPr>
        <w:t xml:space="preserve"> </w:t>
      </w:r>
      <w:r w:rsidR="009B2098" w:rsidRPr="00CA7EEA">
        <w:rPr>
          <w:rFonts w:asciiTheme="minorHAnsi" w:eastAsia="Calibri" w:hAnsiTheme="minorHAnsi" w:cstheme="minorHAnsi"/>
          <w:i/>
          <w:sz w:val="20"/>
        </w:rPr>
        <w:t>(RGIE, 2002, 2.ª Parte, pp. 2-1 a 2-6)</w:t>
      </w:r>
      <w:r w:rsidR="00386F96" w:rsidRPr="00CA7EEA">
        <w:rPr>
          <w:rFonts w:asciiTheme="minorHAnsi" w:eastAsia="Calibri" w:hAnsiTheme="minorHAnsi" w:cstheme="minorHAnsi"/>
          <w:i/>
          <w:sz w:val="20"/>
        </w:rPr>
        <w:t>.</w:t>
      </w:r>
    </w:p>
    <w:p w:rsidR="00740DAF" w:rsidRPr="00F009EF" w:rsidRDefault="00740DAF" w:rsidP="00740DAF">
      <w:pPr>
        <w:overflowPunct/>
        <w:spacing w:after="240"/>
        <w:ind w:left="360" w:firstLine="349"/>
        <w:jc w:val="both"/>
        <w:textAlignment w:val="auto"/>
        <w:rPr>
          <w:rFonts w:asciiTheme="minorHAnsi" w:eastAsia="Calibri" w:hAnsiTheme="minorHAnsi" w:cstheme="minorHAnsi"/>
          <w:szCs w:val="22"/>
        </w:rPr>
      </w:pPr>
      <w:r w:rsidRPr="00F009EF">
        <w:rPr>
          <w:rFonts w:asciiTheme="minorHAnsi" w:eastAsia="Calibri" w:hAnsiTheme="minorHAnsi" w:cstheme="minorHAnsi"/>
          <w:szCs w:val="22"/>
        </w:rPr>
        <w:t>Comando da Logística (</w:t>
      </w:r>
      <w:proofErr w:type="spellStart"/>
      <w:r w:rsidRPr="00F009EF">
        <w:rPr>
          <w:rFonts w:asciiTheme="minorHAnsi" w:eastAsia="Calibri" w:hAnsiTheme="minorHAnsi" w:cstheme="minorHAnsi"/>
          <w:szCs w:val="22"/>
        </w:rPr>
        <w:t>CmdLog</w:t>
      </w:r>
      <w:proofErr w:type="spellEnd"/>
      <w:r w:rsidRPr="00F009EF">
        <w:rPr>
          <w:rFonts w:asciiTheme="minorHAnsi" w:eastAsia="Calibri" w:hAnsiTheme="minorHAnsi" w:cstheme="minorHAnsi"/>
          <w:szCs w:val="22"/>
        </w:rPr>
        <w:t xml:space="preserve">) </w:t>
      </w:r>
    </w:p>
    <w:p w:rsidR="00740DAF"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Providencia a atribuição dos recursos materiais e</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financeiros necessários às atividades de Formação. Recebe, integra, treina e emprega</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os recursos humanos formados</w:t>
      </w:r>
      <w:r w:rsidRPr="00740DAF">
        <w:rPr>
          <w:rFonts w:asciiTheme="minorHAnsi" w:eastAsia="Calibri" w:hAnsiTheme="minorHAnsi" w:cstheme="minorHAnsi"/>
          <w:i/>
          <w:sz w:val="20"/>
        </w:rPr>
        <w:t xml:space="preserve"> </w:t>
      </w:r>
      <w:r w:rsidR="009B2098" w:rsidRPr="00CA7EEA">
        <w:rPr>
          <w:rFonts w:asciiTheme="minorHAnsi" w:eastAsia="Calibri" w:hAnsiTheme="minorHAnsi" w:cstheme="minorHAnsi"/>
          <w:i/>
          <w:sz w:val="20"/>
        </w:rPr>
        <w:t>(RGIE, 2002, 2.ª Parte, pp. 2-1 a 2-6</w:t>
      </w:r>
      <w:r w:rsidR="00386F96" w:rsidRPr="00CA7EEA">
        <w:rPr>
          <w:rFonts w:asciiTheme="minorHAnsi" w:eastAsia="Calibri" w:hAnsiTheme="minorHAnsi" w:cstheme="minorHAnsi"/>
          <w:i/>
          <w:sz w:val="20"/>
        </w:rPr>
        <w:t>.</w:t>
      </w:r>
    </w:p>
    <w:p w:rsidR="00740DAF" w:rsidRPr="00740DAF" w:rsidRDefault="00740DAF" w:rsidP="00740DAF">
      <w:pPr>
        <w:overflowPunct/>
        <w:spacing w:after="240"/>
        <w:ind w:left="360" w:firstLine="349"/>
        <w:jc w:val="both"/>
        <w:textAlignment w:val="auto"/>
        <w:rPr>
          <w:rFonts w:asciiTheme="minorHAnsi" w:eastAsia="Calibri" w:hAnsiTheme="minorHAnsi" w:cstheme="minorHAnsi"/>
          <w:szCs w:val="22"/>
        </w:rPr>
      </w:pPr>
      <w:r w:rsidRPr="00740DAF">
        <w:rPr>
          <w:rFonts w:asciiTheme="minorHAnsi" w:eastAsia="Calibri" w:hAnsiTheme="minorHAnsi" w:cstheme="minorHAnsi"/>
          <w:szCs w:val="22"/>
        </w:rPr>
        <w:t xml:space="preserve">Comando das Forças Terrestres (CFT) </w:t>
      </w:r>
    </w:p>
    <w:p w:rsidR="00E42152" w:rsidRPr="00CA7EEA"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Recebe, integra, treina e emprega os</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recursos humanos formados</w:t>
      </w:r>
      <w:r w:rsidR="00E42152" w:rsidRPr="00E42152">
        <w:rPr>
          <w:rFonts w:asciiTheme="minorHAnsi" w:eastAsia="Calibri" w:hAnsiTheme="minorHAnsi" w:cstheme="minorHAnsi"/>
          <w:i/>
          <w:sz w:val="20"/>
        </w:rPr>
        <w:t xml:space="preserve"> </w:t>
      </w:r>
      <w:r w:rsidR="009B2098" w:rsidRPr="00CA7EEA">
        <w:rPr>
          <w:rFonts w:asciiTheme="minorHAnsi" w:eastAsia="Calibri" w:hAnsiTheme="minorHAnsi" w:cstheme="minorHAnsi"/>
          <w:i/>
          <w:sz w:val="20"/>
        </w:rPr>
        <w:t>(RGIE, 2002, 2.ª Parte, pp. 2-1 a 2-6)</w:t>
      </w:r>
      <w:r w:rsidR="00386F96" w:rsidRPr="00CA7EEA">
        <w:rPr>
          <w:rFonts w:asciiTheme="minorHAnsi" w:eastAsia="Calibri" w:hAnsiTheme="minorHAnsi" w:cstheme="minorHAnsi"/>
          <w:i/>
          <w:sz w:val="20"/>
        </w:rPr>
        <w:t>.</w:t>
      </w:r>
    </w:p>
    <w:p w:rsidR="00E42152" w:rsidRPr="00E42152" w:rsidRDefault="00740DAF" w:rsidP="00E42152">
      <w:pPr>
        <w:overflowPunct/>
        <w:spacing w:after="240"/>
        <w:ind w:left="360" w:firstLine="349"/>
        <w:jc w:val="both"/>
        <w:textAlignment w:val="auto"/>
        <w:rPr>
          <w:rFonts w:asciiTheme="minorHAnsi" w:eastAsia="Calibri" w:hAnsiTheme="minorHAnsi" w:cstheme="minorHAnsi"/>
          <w:szCs w:val="22"/>
        </w:rPr>
      </w:pPr>
      <w:r w:rsidRPr="00E42152">
        <w:rPr>
          <w:rFonts w:asciiTheme="minorHAnsi" w:eastAsia="Calibri" w:hAnsiTheme="minorHAnsi" w:cstheme="minorHAnsi"/>
          <w:szCs w:val="22"/>
        </w:rPr>
        <w:t>Unidades, Esta</w:t>
      </w:r>
      <w:r w:rsidR="003B4A6F">
        <w:rPr>
          <w:rFonts w:asciiTheme="minorHAnsi" w:eastAsia="Calibri" w:hAnsiTheme="minorHAnsi" w:cstheme="minorHAnsi"/>
          <w:szCs w:val="22"/>
        </w:rPr>
        <w:t>belecimentos e Órgãos (UUEEOO)</w:t>
      </w:r>
    </w:p>
    <w:p w:rsidR="00740DAF" w:rsidRDefault="00740DAF" w:rsidP="009B2098">
      <w:pPr>
        <w:overflowPunct/>
        <w:spacing w:after="240"/>
        <w:ind w:left="1418"/>
        <w:jc w:val="both"/>
        <w:textAlignment w:val="auto"/>
        <w:rPr>
          <w:rFonts w:asciiTheme="minorHAnsi" w:eastAsia="Calibri" w:hAnsiTheme="minorHAnsi" w:cstheme="minorHAnsi"/>
          <w:i/>
          <w:sz w:val="20"/>
        </w:rPr>
      </w:pPr>
      <w:r w:rsidRPr="00CA7EEA">
        <w:rPr>
          <w:rFonts w:asciiTheme="minorHAnsi" w:eastAsia="Calibri" w:hAnsiTheme="minorHAnsi" w:cstheme="minorHAnsi"/>
          <w:i/>
          <w:sz w:val="20"/>
        </w:rPr>
        <w:t>Quando determinado,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disponibilizam infraestruturas, capacidades e recursos necessários à Formação.</w:t>
      </w:r>
      <w:r>
        <w:rPr>
          <w:rFonts w:asciiTheme="minorHAnsi" w:eastAsia="Calibri" w:hAnsiTheme="minorHAnsi" w:cstheme="minorHAnsi"/>
          <w:i/>
          <w:sz w:val="20"/>
        </w:rPr>
        <w:t xml:space="preserve"> </w:t>
      </w:r>
      <w:r w:rsidRPr="00CA7EEA">
        <w:rPr>
          <w:rFonts w:asciiTheme="minorHAnsi" w:eastAsia="Calibri" w:hAnsiTheme="minorHAnsi" w:cstheme="minorHAnsi"/>
          <w:i/>
          <w:sz w:val="20"/>
        </w:rPr>
        <w:t>Executam os Planos de Formação. Executam a validação interna da Formação</w:t>
      </w:r>
      <w:r w:rsidRPr="00F009EF">
        <w:rPr>
          <w:rFonts w:asciiTheme="minorHAnsi" w:eastAsia="Calibri" w:hAnsiTheme="minorHAnsi" w:cstheme="minorHAnsi"/>
          <w:i/>
          <w:sz w:val="20"/>
        </w:rPr>
        <w:t xml:space="preserve"> </w:t>
      </w:r>
      <w:r w:rsidR="009B2098" w:rsidRPr="00CA7EEA">
        <w:rPr>
          <w:rFonts w:asciiTheme="minorHAnsi" w:eastAsia="Calibri" w:hAnsiTheme="minorHAnsi" w:cstheme="minorHAnsi"/>
          <w:i/>
          <w:sz w:val="20"/>
        </w:rPr>
        <w:t>(RGIE, 2002, 2.ª Parte, pp. 2-1 a 2-6)</w:t>
      </w:r>
      <w:r w:rsidR="00386F96" w:rsidRPr="00CA7EEA">
        <w:rPr>
          <w:rFonts w:asciiTheme="minorHAnsi" w:eastAsia="Calibri" w:hAnsiTheme="minorHAnsi" w:cstheme="minorHAnsi"/>
          <w:i/>
          <w:sz w:val="20"/>
        </w:rPr>
        <w:t>.</w:t>
      </w:r>
    </w:p>
    <w:bookmarkEnd w:id="122"/>
    <w:p w:rsidR="00FA7D33" w:rsidRPr="00515692" w:rsidRDefault="00FA7D33" w:rsidP="00E42152">
      <w:pPr>
        <w:overflowPunct/>
        <w:ind w:left="360" w:firstLine="349"/>
        <w:jc w:val="both"/>
        <w:textAlignment w:val="auto"/>
        <w:rPr>
          <w:rFonts w:asciiTheme="minorHAnsi" w:eastAsia="Calibri" w:hAnsiTheme="minorHAnsi" w:cstheme="minorHAnsi"/>
          <w:szCs w:val="22"/>
        </w:rPr>
      </w:pPr>
      <w:r w:rsidRPr="00515692">
        <w:rPr>
          <w:rFonts w:asciiTheme="minorHAnsi" w:eastAsia="Calibri" w:hAnsiTheme="minorHAnsi" w:cstheme="minorHAnsi"/>
          <w:szCs w:val="22"/>
        </w:rPr>
        <w:t>Em Portugal e no Mundo, um desafio com futuro</w:t>
      </w:r>
    </w:p>
    <w:p w:rsidR="00FA7D33" w:rsidRDefault="00FA7D33" w:rsidP="00FA7D33">
      <w:pPr>
        <w:overflowPunct/>
        <w:spacing w:line="360" w:lineRule="auto"/>
        <w:ind w:left="360" w:firstLine="349"/>
        <w:jc w:val="both"/>
        <w:textAlignment w:val="auto"/>
        <w:rPr>
          <w:rFonts w:asciiTheme="minorHAnsi" w:eastAsia="Calibri" w:hAnsiTheme="minorHAnsi" w:cstheme="minorHAnsi"/>
          <w:szCs w:val="22"/>
        </w:rPr>
      </w:pPr>
      <w:r w:rsidRPr="00515692">
        <w:rPr>
          <w:rFonts w:asciiTheme="minorHAnsi" w:eastAsia="Calibri" w:hAnsiTheme="minorHAnsi" w:cstheme="minorHAnsi"/>
          <w:szCs w:val="22"/>
        </w:rPr>
        <w:t>"</w:t>
      </w:r>
      <w:r w:rsidRPr="00515692">
        <w:rPr>
          <w:rFonts w:asciiTheme="minorHAnsi" w:eastAsia="Calibri" w:hAnsiTheme="minorHAnsi" w:cstheme="minorHAnsi"/>
          <w:i/>
          <w:szCs w:val="22"/>
        </w:rPr>
        <w:t>Um Exército na vanguarda europeia capaz de ombrear, colaborar e cooperar com os seus congéneres no âmbito da segurança e defesa coletiva</w:t>
      </w:r>
      <w:r>
        <w:rPr>
          <w:rFonts w:asciiTheme="minorHAnsi" w:eastAsia="Calibri" w:hAnsiTheme="minorHAnsi" w:cstheme="minorHAnsi"/>
          <w:szCs w:val="22"/>
        </w:rPr>
        <w:t>”</w:t>
      </w:r>
      <w:sdt>
        <w:sdtPr>
          <w:rPr>
            <w:rFonts w:asciiTheme="minorHAnsi" w:eastAsia="Calibri" w:hAnsiTheme="minorHAnsi" w:cstheme="minorHAnsi"/>
            <w:szCs w:val="22"/>
          </w:rPr>
          <w:id w:val="989190210"/>
          <w:citation/>
        </w:sdtPr>
        <w:sdtContent>
          <w:r w:rsidR="007D274D">
            <w:rPr>
              <w:rFonts w:asciiTheme="minorHAnsi" w:eastAsia="Calibri" w:hAnsiTheme="minorHAnsi" w:cstheme="minorHAnsi"/>
              <w:szCs w:val="22"/>
            </w:rPr>
            <w:fldChar w:fldCharType="begin"/>
          </w:r>
          <w:r w:rsidR="000022BE">
            <w:rPr>
              <w:rFonts w:asciiTheme="minorHAnsi" w:eastAsia="Calibri" w:hAnsiTheme="minorHAnsi" w:cstheme="minorHAnsi"/>
              <w:szCs w:val="22"/>
            </w:rPr>
            <w:instrText xml:space="preserve">CITATION Gen11 \p 410 \l 2070 </w:instrText>
          </w:r>
          <w:r w:rsidR="007D274D">
            <w:rPr>
              <w:rFonts w:asciiTheme="minorHAnsi" w:eastAsia="Calibri" w:hAnsiTheme="minorHAnsi" w:cstheme="minorHAnsi"/>
              <w:szCs w:val="22"/>
            </w:rPr>
            <w:fldChar w:fldCharType="separate"/>
          </w:r>
          <w:r w:rsidR="000022BE">
            <w:rPr>
              <w:rFonts w:asciiTheme="minorHAnsi" w:eastAsia="Calibri" w:hAnsiTheme="minorHAnsi" w:cstheme="minorHAnsi"/>
              <w:noProof/>
              <w:szCs w:val="22"/>
            </w:rPr>
            <w:t xml:space="preserve"> </w:t>
          </w:r>
          <w:r w:rsidR="000022BE" w:rsidRPr="000022BE">
            <w:rPr>
              <w:rFonts w:asciiTheme="minorHAnsi" w:eastAsia="Calibri" w:hAnsiTheme="minorHAnsi" w:cstheme="minorHAnsi"/>
              <w:noProof/>
              <w:szCs w:val="22"/>
            </w:rPr>
            <w:t>(Ramalho, Transformação do Exército no Período 2010-2011, 2011, p. 410)</w:t>
          </w:r>
          <w:r w:rsidR="007D274D">
            <w:rPr>
              <w:rFonts w:asciiTheme="minorHAnsi" w:eastAsia="Calibri" w:hAnsiTheme="minorHAnsi" w:cstheme="minorHAnsi"/>
              <w:szCs w:val="22"/>
            </w:rPr>
            <w:fldChar w:fldCharType="end"/>
          </w:r>
        </w:sdtContent>
      </w:sdt>
      <w:r w:rsidR="00386F96">
        <w:rPr>
          <w:rFonts w:asciiTheme="minorHAnsi" w:eastAsia="Calibri" w:hAnsiTheme="minorHAnsi" w:cstheme="minorHAnsi"/>
          <w:szCs w:val="22"/>
        </w:rPr>
        <w:t>.</w:t>
      </w:r>
    </w:p>
    <w:p w:rsidR="00FA7D33" w:rsidRPr="00515692" w:rsidRDefault="00FA7D33" w:rsidP="00FA7D33">
      <w:pPr>
        <w:overflowPunct/>
        <w:spacing w:line="360" w:lineRule="auto"/>
        <w:ind w:left="360" w:firstLine="349"/>
        <w:jc w:val="both"/>
        <w:textAlignment w:val="auto"/>
        <w:rPr>
          <w:rFonts w:asciiTheme="minorHAnsi" w:eastAsia="Calibri" w:hAnsiTheme="minorHAnsi" w:cstheme="minorHAnsi"/>
          <w:szCs w:val="22"/>
        </w:rPr>
      </w:pPr>
    </w:p>
    <w:p w:rsidR="00CE4140" w:rsidRPr="00CE4140" w:rsidRDefault="00CE4140" w:rsidP="00DC7792">
      <w:pPr>
        <w:pStyle w:val="Ttulo1"/>
        <w:numPr>
          <w:ilvl w:val="1"/>
          <w:numId w:val="8"/>
        </w:numPr>
        <w:rPr>
          <w:rFonts w:ascii="Calibri" w:eastAsia="Calibri" w:hAnsi="Calibri" w:cs="NewsGotT"/>
          <w:b w:val="0"/>
          <w:sz w:val="28"/>
          <w:szCs w:val="22"/>
        </w:rPr>
      </w:pPr>
      <w:bookmarkStart w:id="123" w:name="_Toc398901304"/>
      <w:bookmarkEnd w:id="115"/>
      <w:bookmarkEnd w:id="116"/>
      <w:bookmarkEnd w:id="117"/>
      <w:bookmarkEnd w:id="118"/>
      <w:bookmarkEnd w:id="119"/>
      <w:bookmarkEnd w:id="120"/>
      <w:r w:rsidRPr="00CE4140">
        <w:rPr>
          <w:rFonts w:ascii="Calibri" w:eastAsia="Calibri" w:hAnsi="Calibri" w:cs="NewsGotT"/>
          <w:b w:val="0"/>
          <w:sz w:val="28"/>
          <w:szCs w:val="22"/>
        </w:rPr>
        <w:t>Metodologia de Investigação</w:t>
      </w:r>
      <w:bookmarkEnd w:id="123"/>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 xml:space="preserve">No momento de escolher a metodologia de investigação adequada, e segundo Yin (1988), deve ser dada importância à natureza das principais questões do estudo, à possibilidade de controlo sobre variáveis ou acontecimentos presentes e ao fato de se tratar ou não de um fenómeno que se desenvolve no momento do estudo. </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 xml:space="preserve">Assim, optou-se seguir uma metodologia de investigação </w:t>
      </w:r>
      <w:r w:rsidR="003B1D96">
        <w:rPr>
          <w:rFonts w:asciiTheme="minorHAnsi" w:eastAsia="Calibri" w:hAnsiTheme="minorHAnsi" w:cstheme="minorHAnsi"/>
          <w:szCs w:val="22"/>
        </w:rPr>
        <w:t>mista</w:t>
      </w:r>
      <w:r w:rsidRPr="00CE4140">
        <w:rPr>
          <w:rFonts w:asciiTheme="minorHAnsi" w:eastAsia="Calibri" w:hAnsiTheme="minorHAnsi" w:cstheme="minorHAnsi"/>
          <w:szCs w:val="22"/>
        </w:rPr>
        <w:t xml:space="preserve">, pois pareceu-nos ser a mais adequada para a compreensão da problemática a partir da perspetiva dos participantes da investigação. </w:t>
      </w:r>
      <w:proofErr w:type="spellStart"/>
      <w:r w:rsidRPr="00CE4140">
        <w:rPr>
          <w:rFonts w:asciiTheme="minorHAnsi" w:eastAsia="Calibri" w:hAnsiTheme="minorHAnsi" w:cstheme="minorHAnsi"/>
          <w:szCs w:val="22"/>
        </w:rPr>
        <w:t>Bogdam</w:t>
      </w:r>
      <w:proofErr w:type="spellEnd"/>
      <w:r w:rsidRPr="00CE4140">
        <w:rPr>
          <w:rFonts w:asciiTheme="minorHAnsi" w:eastAsia="Calibri" w:hAnsiTheme="minorHAnsi" w:cstheme="minorHAnsi"/>
          <w:szCs w:val="22"/>
        </w:rPr>
        <w:t xml:space="preserve"> e </w:t>
      </w:r>
      <w:proofErr w:type="spellStart"/>
      <w:r w:rsidRPr="00CE4140">
        <w:rPr>
          <w:rFonts w:asciiTheme="minorHAnsi" w:eastAsia="Calibri" w:hAnsiTheme="minorHAnsi" w:cstheme="minorHAnsi"/>
          <w:szCs w:val="22"/>
        </w:rPr>
        <w:t>Biklen</w:t>
      </w:r>
      <w:proofErr w:type="spellEnd"/>
      <w:r w:rsidRPr="00CE4140">
        <w:rPr>
          <w:rFonts w:asciiTheme="minorHAnsi" w:eastAsia="Calibri" w:hAnsiTheme="minorHAnsi" w:cstheme="minorHAnsi"/>
          <w:szCs w:val="22"/>
        </w:rPr>
        <w:t xml:space="preserve"> (1994)</w:t>
      </w:r>
      <w:proofErr w:type="gramStart"/>
      <w:r w:rsidRPr="00CE4140">
        <w:rPr>
          <w:rFonts w:asciiTheme="minorHAnsi" w:eastAsia="Calibri" w:hAnsiTheme="minorHAnsi" w:cstheme="minorHAnsi"/>
          <w:szCs w:val="22"/>
        </w:rPr>
        <w:t>,</w:t>
      </w:r>
      <w:proofErr w:type="gramEnd"/>
      <w:r w:rsidRPr="00CE4140">
        <w:rPr>
          <w:rFonts w:asciiTheme="minorHAnsi" w:eastAsia="Calibri" w:hAnsiTheme="minorHAnsi" w:cstheme="minorHAnsi"/>
          <w:szCs w:val="22"/>
        </w:rPr>
        <w:t xml:space="preserve"> consideram que esta abordagem permite descrever um fenómeno em profundidade através da apreensão de significados e dos estados subjetivos dos sujeitos pois, nestes estudos, há sempre uma tentativa de capturar e compreender, com pormenor, as perspetivas e os pontos de vista dos indivíduos sobre determinado assunto.</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O objetivo principal da abordagem qualitativa é o de compreender de uma forma global as situações, as experiências e os significados das ações e das perceções dos sujeitos através da sua dilucidação e des</w:t>
      </w:r>
      <w:r>
        <w:rPr>
          <w:rFonts w:asciiTheme="minorHAnsi" w:eastAsia="Calibri" w:hAnsiTheme="minorHAnsi" w:cstheme="minorHAnsi"/>
          <w:szCs w:val="22"/>
        </w:rPr>
        <w:t>crição (</w:t>
      </w:r>
      <w:proofErr w:type="spellStart"/>
      <w:r>
        <w:rPr>
          <w:rFonts w:asciiTheme="minorHAnsi" w:eastAsia="Calibri" w:hAnsiTheme="minorHAnsi" w:cstheme="minorHAnsi"/>
          <w:szCs w:val="22"/>
        </w:rPr>
        <w:t>Bogdan</w:t>
      </w:r>
      <w:proofErr w:type="spellEnd"/>
      <w:r>
        <w:rPr>
          <w:rFonts w:asciiTheme="minorHAnsi" w:eastAsia="Calibri" w:hAnsiTheme="minorHAnsi" w:cstheme="minorHAnsi"/>
          <w:szCs w:val="22"/>
        </w:rPr>
        <w:t xml:space="preserve"> e </w:t>
      </w:r>
      <w:proofErr w:type="spellStart"/>
      <w:r>
        <w:rPr>
          <w:rFonts w:asciiTheme="minorHAnsi" w:eastAsia="Calibri" w:hAnsiTheme="minorHAnsi" w:cstheme="minorHAnsi"/>
          <w:szCs w:val="22"/>
        </w:rPr>
        <w:t>Biklen</w:t>
      </w:r>
      <w:proofErr w:type="spellEnd"/>
      <w:r>
        <w:rPr>
          <w:rFonts w:asciiTheme="minorHAnsi" w:eastAsia="Calibri" w:hAnsiTheme="minorHAnsi" w:cstheme="minorHAnsi"/>
          <w:szCs w:val="22"/>
        </w:rPr>
        <w:t>, 1994).</w:t>
      </w:r>
    </w:p>
    <w:p w:rsidR="00CE4140" w:rsidRPr="00CE4140" w:rsidRDefault="00CE4140" w:rsidP="00CE4140">
      <w:pPr>
        <w:overflowPunct/>
        <w:spacing w:line="360" w:lineRule="auto"/>
        <w:ind w:left="360" w:firstLine="349"/>
        <w:jc w:val="both"/>
        <w:textAlignment w:val="auto"/>
        <w:rPr>
          <w:rFonts w:asciiTheme="minorHAnsi" w:eastAsia="Calibri" w:hAnsiTheme="minorHAnsi" w:cstheme="minorHAnsi"/>
          <w:szCs w:val="22"/>
        </w:rPr>
      </w:pPr>
      <w:r w:rsidRPr="00CE4140">
        <w:rPr>
          <w:rFonts w:asciiTheme="minorHAnsi" w:eastAsia="Calibri" w:hAnsiTheme="minorHAnsi" w:cstheme="minorHAnsi"/>
          <w:szCs w:val="22"/>
        </w:rPr>
        <w:t>Com esta abordagem, pretende-se interpretar e compreender a problemática da Formação em Contexto de Trabalho no Exército Português, tal como ela é visionada e experienciada pelos participantes.</w:t>
      </w:r>
    </w:p>
    <w:p w:rsidR="00CE4140" w:rsidRPr="00CE4140" w:rsidRDefault="003B1D96" w:rsidP="00DC7792">
      <w:pPr>
        <w:pStyle w:val="Ttulo1"/>
        <w:numPr>
          <w:ilvl w:val="2"/>
          <w:numId w:val="8"/>
        </w:numPr>
        <w:rPr>
          <w:rFonts w:ascii="Calibri" w:eastAsia="Calibri" w:hAnsi="Calibri" w:cs="NewsGotT"/>
          <w:b w:val="0"/>
          <w:sz w:val="28"/>
          <w:szCs w:val="22"/>
        </w:rPr>
      </w:pPr>
      <w:bookmarkStart w:id="124" w:name="_Toc398901305"/>
      <w:r w:rsidRPr="00CE4140">
        <w:rPr>
          <w:rFonts w:ascii="Calibri" w:eastAsia="Calibri" w:hAnsi="Calibri" w:cs="NewsGotT"/>
          <w:b w:val="0"/>
          <w:sz w:val="28"/>
          <w:szCs w:val="22"/>
        </w:rPr>
        <w:t>Ca</w:t>
      </w:r>
      <w:r>
        <w:rPr>
          <w:rFonts w:ascii="Calibri" w:eastAsia="Calibri" w:hAnsi="Calibri" w:cs="NewsGotT"/>
          <w:b w:val="0"/>
          <w:sz w:val="28"/>
          <w:szCs w:val="22"/>
        </w:rPr>
        <w:t>raterização</w:t>
      </w:r>
      <w:r w:rsidRPr="00CE4140">
        <w:rPr>
          <w:rFonts w:ascii="Calibri" w:eastAsia="Calibri" w:hAnsi="Calibri" w:cs="NewsGotT"/>
          <w:b w:val="0"/>
          <w:sz w:val="28"/>
          <w:szCs w:val="22"/>
        </w:rPr>
        <w:t xml:space="preserve"> d</w:t>
      </w:r>
      <w:r>
        <w:rPr>
          <w:rFonts w:ascii="Calibri" w:eastAsia="Calibri" w:hAnsi="Calibri" w:cs="NewsGotT"/>
          <w:b w:val="0"/>
          <w:sz w:val="28"/>
          <w:szCs w:val="22"/>
        </w:rPr>
        <w:t>o</w:t>
      </w:r>
      <w:r w:rsidRPr="00CE4140">
        <w:rPr>
          <w:rFonts w:ascii="Calibri" w:eastAsia="Calibri" w:hAnsi="Calibri" w:cs="NewsGotT"/>
          <w:b w:val="0"/>
          <w:sz w:val="28"/>
          <w:szCs w:val="22"/>
        </w:rPr>
        <w:t xml:space="preserve"> </w:t>
      </w:r>
      <w:r w:rsidR="00CE4140" w:rsidRPr="00CE4140">
        <w:rPr>
          <w:rFonts w:ascii="Calibri" w:eastAsia="Calibri" w:hAnsi="Calibri" w:cs="NewsGotT"/>
          <w:b w:val="0"/>
          <w:sz w:val="28"/>
          <w:szCs w:val="22"/>
        </w:rPr>
        <w:t>Estudo</w:t>
      </w:r>
      <w:bookmarkEnd w:id="124"/>
    </w:p>
    <w:p w:rsidR="00CE4140" w:rsidRPr="006A10E7" w:rsidRDefault="00CE4140" w:rsidP="006A10E7">
      <w:pPr>
        <w:overflowPunct/>
        <w:spacing w:line="360" w:lineRule="auto"/>
        <w:ind w:left="360" w:firstLine="349"/>
        <w:jc w:val="both"/>
        <w:textAlignment w:val="auto"/>
        <w:rPr>
          <w:rFonts w:asciiTheme="minorHAnsi" w:eastAsia="Calibri" w:hAnsiTheme="minorHAnsi" w:cstheme="minorHAnsi"/>
          <w:szCs w:val="22"/>
        </w:rPr>
      </w:pPr>
      <w:r w:rsidRPr="006A10E7">
        <w:rPr>
          <w:rFonts w:asciiTheme="minorHAnsi" w:eastAsia="Calibri" w:hAnsiTheme="minorHAnsi" w:cstheme="minorHAnsi"/>
          <w:szCs w:val="22"/>
        </w:rPr>
        <w:t xml:space="preserve">O estudo de caso oferece inúmeras possibilidades de estudo, compreensão e melhoria da realidade social e profissional, por isso no campo da investigação em educação o uso deste método é crescente (Serrano, 2004). É uma modalidade de investigação apropriada para estudos exploratórios e compreensivos, e que tem essencialmente como objetivo a descrição de uma situação, a explicação de resultados a partir de uma teoria, a identificação das relações entre causas e efeitos ou a validação de teorias </w:t>
      </w:r>
      <w:r w:rsidR="003B1D96">
        <w:rPr>
          <w:rFonts w:asciiTheme="minorHAnsi" w:eastAsia="Calibri" w:hAnsiTheme="minorHAnsi" w:cstheme="minorHAnsi"/>
          <w:noProof/>
          <w:szCs w:val="22"/>
        </w:rPr>
        <w:t>(Serrano</w:t>
      </w:r>
      <w:r w:rsidR="003B1D96" w:rsidRPr="0022602E">
        <w:rPr>
          <w:rFonts w:asciiTheme="minorHAnsi" w:eastAsia="Calibri" w:hAnsiTheme="minorHAnsi" w:cstheme="minorHAnsi"/>
          <w:noProof/>
          <w:szCs w:val="22"/>
        </w:rPr>
        <w:t>, 2004)</w:t>
      </w:r>
      <w:r w:rsidRPr="006A10E7">
        <w:rPr>
          <w:rFonts w:asciiTheme="minorHAnsi" w:eastAsia="Calibri" w:hAnsiTheme="minorHAnsi" w:cstheme="minorHAnsi"/>
          <w:szCs w:val="22"/>
        </w:rPr>
        <w:t xml:space="preserve">, no entanto, também permite ilustrar e analisar uma dada situação real e fomentar a discussão e a tomada de decisões convenientes, para a mudar ou melhorar, podendo servir, neste contexto, objetivos de aprendizagem e de formação. </w:t>
      </w:r>
      <w:r w:rsidR="003B1D96">
        <w:rPr>
          <w:rFonts w:asciiTheme="minorHAnsi" w:eastAsia="Calibri" w:hAnsiTheme="minorHAnsi" w:cstheme="minorHAnsi"/>
          <w:noProof/>
          <w:szCs w:val="22"/>
        </w:rPr>
        <w:t>(Serrano</w:t>
      </w:r>
      <w:r w:rsidR="003B1D96" w:rsidRPr="00A93A02">
        <w:rPr>
          <w:rFonts w:asciiTheme="minorHAnsi" w:eastAsia="Calibri" w:hAnsiTheme="minorHAnsi" w:cstheme="minorHAnsi"/>
          <w:noProof/>
          <w:szCs w:val="22"/>
        </w:rPr>
        <w:t>, 2004)</w:t>
      </w:r>
    </w:p>
    <w:p w:rsidR="00CE4140" w:rsidRPr="006A10E7" w:rsidRDefault="00CE4140" w:rsidP="006A10E7">
      <w:pPr>
        <w:overflowPunct/>
        <w:spacing w:line="360" w:lineRule="auto"/>
        <w:ind w:left="360" w:firstLine="349"/>
        <w:jc w:val="both"/>
        <w:textAlignment w:val="auto"/>
        <w:rPr>
          <w:rFonts w:asciiTheme="minorHAnsi" w:eastAsia="Calibri" w:hAnsiTheme="minorHAnsi" w:cstheme="minorHAnsi"/>
          <w:szCs w:val="22"/>
        </w:rPr>
      </w:pPr>
      <w:r w:rsidRPr="006A10E7">
        <w:rPr>
          <w:rFonts w:asciiTheme="minorHAnsi" w:eastAsia="Calibri" w:hAnsiTheme="minorHAnsi" w:cstheme="minorHAnsi"/>
          <w:szCs w:val="22"/>
        </w:rPr>
        <w:t>A opção pelo estudo de caso, num paradigma de investigação qualitativa, acontece porque o mesmo favorece um conhecimento profundo da realidade investigada.</w:t>
      </w:r>
    </w:p>
    <w:p w:rsidR="00CE4140" w:rsidRPr="006A10E7" w:rsidRDefault="00CE4140" w:rsidP="006A10E7">
      <w:pPr>
        <w:overflowPunct/>
        <w:spacing w:line="360" w:lineRule="auto"/>
        <w:ind w:left="360" w:firstLine="349"/>
        <w:jc w:val="both"/>
        <w:textAlignment w:val="auto"/>
        <w:rPr>
          <w:rFonts w:asciiTheme="minorHAnsi" w:eastAsia="Calibri" w:hAnsiTheme="minorHAnsi" w:cstheme="minorHAnsi"/>
          <w:szCs w:val="22"/>
        </w:rPr>
      </w:pPr>
      <w:proofErr w:type="gramStart"/>
      <w:r w:rsidRPr="006A10E7">
        <w:rPr>
          <w:rFonts w:asciiTheme="minorHAnsi" w:eastAsia="Calibri" w:hAnsiTheme="minorHAnsi" w:cstheme="minorHAnsi"/>
          <w:szCs w:val="22"/>
        </w:rPr>
        <w:t>Yin</w:t>
      </w:r>
      <w:proofErr w:type="gramEnd"/>
      <w:r w:rsidRPr="006A10E7">
        <w:rPr>
          <w:rFonts w:asciiTheme="minorHAnsi" w:eastAsia="Calibri" w:hAnsiTheme="minorHAnsi" w:cstheme="minorHAnsi"/>
          <w:szCs w:val="22"/>
        </w:rPr>
        <w:t xml:space="preserve"> (1989), identifica o estudo de caso como uma estratégia de investigação que pode ser utilizada em vários cenários contextuais, fenomenológicos, disciplinares e ter subjac</w:t>
      </w:r>
      <w:r w:rsidR="0022602E">
        <w:rPr>
          <w:rFonts w:asciiTheme="minorHAnsi" w:eastAsia="Calibri" w:hAnsiTheme="minorHAnsi" w:cstheme="minorHAnsi"/>
          <w:szCs w:val="22"/>
        </w:rPr>
        <w:t>entes objetivos diversificados.</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 xml:space="preserve">Para Yin, (1994) o objetivo do estudo de caso é explorar, descrever ou explicar e segundo </w:t>
      </w:r>
      <w:proofErr w:type="spellStart"/>
      <w:r w:rsidRPr="009E3EA2">
        <w:rPr>
          <w:rFonts w:asciiTheme="minorHAnsi" w:eastAsia="Calibri" w:hAnsiTheme="minorHAnsi" w:cstheme="minorHAnsi"/>
          <w:szCs w:val="22"/>
        </w:rPr>
        <w:t>Guba</w:t>
      </w:r>
      <w:proofErr w:type="spellEnd"/>
      <w:r w:rsidRPr="009E3EA2">
        <w:rPr>
          <w:rFonts w:asciiTheme="minorHAnsi" w:eastAsia="Calibri" w:hAnsiTheme="minorHAnsi" w:cstheme="minorHAnsi"/>
          <w:szCs w:val="22"/>
        </w:rPr>
        <w:t xml:space="preserve"> &amp; Lincoln, (1994) o objetivo é relatar os factos como sucederam, descrever situações ou factos, proporcionar conhecimento acerca do fenómeno estudado e comprovar ou contrastar efeitos e relações presentes no caso. Por seu lado, Ponte, (1994) afirma que o objetivo é descrever e analisar. A estes dois </w:t>
      </w:r>
      <w:proofErr w:type="spellStart"/>
      <w:proofErr w:type="gramStart"/>
      <w:r w:rsidRPr="009E3EA2">
        <w:rPr>
          <w:rFonts w:asciiTheme="minorHAnsi" w:eastAsia="Calibri" w:hAnsiTheme="minorHAnsi" w:cstheme="minorHAnsi"/>
          <w:szCs w:val="22"/>
        </w:rPr>
        <w:t>Merriam</w:t>
      </w:r>
      <w:proofErr w:type="spellEnd"/>
      <w:r w:rsidRPr="009E3EA2">
        <w:rPr>
          <w:rFonts w:asciiTheme="minorHAnsi" w:eastAsia="Calibri" w:hAnsiTheme="minorHAnsi" w:cstheme="minorHAnsi"/>
          <w:szCs w:val="22"/>
        </w:rPr>
        <w:t>,(1998</w:t>
      </w:r>
      <w:proofErr w:type="gramEnd"/>
      <w:r w:rsidRPr="009E3EA2">
        <w:rPr>
          <w:rFonts w:asciiTheme="minorHAnsi" w:eastAsia="Calibri" w:hAnsiTheme="minorHAnsi" w:cstheme="minorHAnsi"/>
          <w:szCs w:val="22"/>
        </w:rPr>
        <w:t xml:space="preserve">) acrescenta um terceiro objetivo, avaliar. De forma a sistematizar estes vários objetivos, </w:t>
      </w:r>
      <w:proofErr w:type="spellStart"/>
      <w:r w:rsidRPr="009E3EA2">
        <w:rPr>
          <w:rFonts w:asciiTheme="minorHAnsi" w:eastAsia="Calibri" w:hAnsiTheme="minorHAnsi" w:cstheme="minorHAnsi"/>
          <w:szCs w:val="22"/>
        </w:rPr>
        <w:t>Gomez</w:t>
      </w:r>
      <w:proofErr w:type="spellEnd"/>
      <w:r w:rsidRPr="009E3EA2">
        <w:rPr>
          <w:rFonts w:asciiTheme="minorHAnsi" w:eastAsia="Calibri" w:hAnsiTheme="minorHAnsi" w:cstheme="minorHAnsi"/>
          <w:szCs w:val="22"/>
        </w:rPr>
        <w:t xml:space="preserve">, Flores, &amp; </w:t>
      </w:r>
      <w:proofErr w:type="spellStart"/>
      <w:r w:rsidRPr="009E3EA2">
        <w:rPr>
          <w:rFonts w:asciiTheme="minorHAnsi" w:eastAsia="Calibri" w:hAnsiTheme="minorHAnsi" w:cstheme="minorHAnsi"/>
          <w:szCs w:val="22"/>
        </w:rPr>
        <w:t>Jimènez</w:t>
      </w:r>
      <w:proofErr w:type="spellEnd"/>
      <w:r w:rsidRPr="009E3EA2">
        <w:rPr>
          <w:rFonts w:asciiTheme="minorHAnsi" w:eastAsia="Calibri" w:hAnsiTheme="minorHAnsi" w:cstheme="minorHAnsi"/>
          <w:szCs w:val="22"/>
        </w:rPr>
        <w:t>, (1996), referem que o objetivo geral de um estudo de caso é: “</w:t>
      </w:r>
      <w:r w:rsidRPr="00E3614B">
        <w:rPr>
          <w:rFonts w:asciiTheme="minorHAnsi" w:eastAsia="Calibri" w:hAnsiTheme="minorHAnsi" w:cstheme="minorHAnsi"/>
          <w:i/>
          <w:szCs w:val="22"/>
        </w:rPr>
        <w:t>explorar, descrever, explicar, avaliar e/ou transformar</w:t>
      </w:r>
      <w:r w:rsidRPr="009E3EA2">
        <w:rPr>
          <w:rFonts w:asciiTheme="minorHAnsi" w:eastAsia="Calibri" w:hAnsiTheme="minorHAnsi" w:cstheme="minorHAnsi"/>
          <w:szCs w:val="22"/>
        </w:rPr>
        <w:t>”.</w:t>
      </w:r>
    </w:p>
    <w:p w:rsidR="00CE4140" w:rsidRPr="00415EC0" w:rsidRDefault="00CE4140" w:rsidP="00415EC0">
      <w:pPr>
        <w:overflowPunct/>
        <w:spacing w:after="240"/>
        <w:ind w:left="1418"/>
        <w:jc w:val="both"/>
        <w:textAlignment w:val="auto"/>
        <w:rPr>
          <w:rFonts w:asciiTheme="minorHAnsi" w:eastAsia="Calibri" w:hAnsiTheme="minorHAnsi" w:cstheme="minorHAnsi"/>
          <w:sz w:val="20"/>
        </w:rPr>
      </w:pPr>
      <w:r w:rsidRPr="00415EC0">
        <w:rPr>
          <w:rFonts w:asciiTheme="minorHAnsi" w:eastAsia="Calibri" w:hAnsiTheme="minorHAnsi" w:cstheme="minorHAnsi"/>
          <w:sz w:val="20"/>
        </w:rPr>
        <w:t>O estudo de caso consiste no exame intensivo, tanto em amplitude como em profundidade, e utilizando todas as técnicas disponíveis, de uma amostra particular, selecionada de acordo com determinado objetivo (ou, no máximo, de um certo número de unidades de amostragem), de um fenómeno social, ordenando os dados resultantes por forma a preservar o caráter unitário da amostra, tudo isto com a finalidade última de obter uma ampla compreensão do fenómeno na sua totalidade (</w:t>
      </w:r>
      <w:proofErr w:type="spellStart"/>
      <w:r w:rsidRPr="00415EC0">
        <w:rPr>
          <w:rFonts w:asciiTheme="minorHAnsi" w:eastAsia="Calibri" w:hAnsiTheme="minorHAnsi" w:cstheme="minorHAnsi"/>
          <w:sz w:val="20"/>
        </w:rPr>
        <w:t>Greenwood</w:t>
      </w:r>
      <w:proofErr w:type="spellEnd"/>
      <w:r w:rsidRPr="00415EC0">
        <w:rPr>
          <w:rFonts w:asciiTheme="minorHAnsi" w:eastAsia="Calibri" w:hAnsiTheme="minorHAnsi" w:cstheme="minorHAnsi"/>
          <w:sz w:val="20"/>
        </w:rPr>
        <w:t>, 1965).</w:t>
      </w:r>
    </w:p>
    <w:p w:rsidR="00CE4140" w:rsidRPr="009E3EA2" w:rsidRDefault="007343BD" w:rsidP="009E3E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i/>
          <w:szCs w:val="22"/>
        </w:rPr>
        <w:t>“</w:t>
      </w:r>
      <w:r w:rsidR="00CE4140" w:rsidRPr="007343BD">
        <w:rPr>
          <w:rFonts w:asciiTheme="minorHAnsi" w:eastAsia="Calibri" w:hAnsiTheme="minorHAnsi" w:cstheme="minorHAnsi"/>
          <w:i/>
          <w:szCs w:val="22"/>
        </w:rPr>
        <w:t>A utilização de estudos de caso como estratégia de investigação tem, em síntese, os seguintes objetivos: produzir uma descrição; testar uma teoria ou gerar uma teoria</w:t>
      </w:r>
      <w:r>
        <w:rPr>
          <w:rFonts w:asciiTheme="minorHAnsi" w:eastAsia="Calibri" w:hAnsiTheme="minorHAnsi" w:cstheme="minorHAnsi"/>
          <w:i/>
          <w:szCs w:val="22"/>
        </w:rPr>
        <w:t>”</w:t>
      </w:r>
      <w:r w:rsidR="00CE4140" w:rsidRPr="009E3EA2">
        <w:rPr>
          <w:rFonts w:asciiTheme="minorHAnsi" w:eastAsia="Calibri" w:hAnsiTheme="minorHAnsi" w:cstheme="minorHAnsi"/>
          <w:szCs w:val="22"/>
        </w:rPr>
        <w:t xml:space="preserve"> (</w:t>
      </w:r>
      <w:proofErr w:type="spellStart"/>
      <w:r w:rsidR="00CE4140" w:rsidRPr="009E3EA2">
        <w:rPr>
          <w:rFonts w:asciiTheme="minorHAnsi" w:eastAsia="Calibri" w:hAnsiTheme="minorHAnsi" w:cstheme="minorHAnsi"/>
          <w:szCs w:val="22"/>
        </w:rPr>
        <w:t>Eisenhardt</w:t>
      </w:r>
      <w:proofErr w:type="spellEnd"/>
      <w:r w:rsidR="00CE4140" w:rsidRPr="009E3EA2">
        <w:rPr>
          <w:rFonts w:asciiTheme="minorHAnsi" w:eastAsia="Calibri" w:hAnsiTheme="minorHAnsi" w:cstheme="minorHAnsi"/>
          <w:szCs w:val="22"/>
        </w:rPr>
        <w:t>, 1989). Para além de terem diferentes objetivos, podem compreender um ou múltiplos casos e numerosos níveis de análise (individual, de equipa, organizacional, etc.). Envolvem em geral diversas metodologias de recolha de dados (consulta de arquivos, entrevistas, observação e questionários) produzindo dados qualitativos e/ou quantitativos.</w:t>
      </w:r>
    </w:p>
    <w:p w:rsidR="00CE4140" w:rsidRPr="00080256"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 xml:space="preserve">O estudo de caso desta investigação, segundo a definição de Yin (2005) e </w:t>
      </w:r>
      <w:proofErr w:type="spellStart"/>
      <w:r w:rsidRPr="009E3EA2">
        <w:rPr>
          <w:rFonts w:asciiTheme="minorHAnsi" w:eastAsia="Calibri" w:hAnsiTheme="minorHAnsi" w:cstheme="minorHAnsi"/>
          <w:szCs w:val="22"/>
        </w:rPr>
        <w:t>Bogdan</w:t>
      </w:r>
      <w:proofErr w:type="spellEnd"/>
      <w:r w:rsidRPr="009E3EA2">
        <w:rPr>
          <w:rFonts w:asciiTheme="minorHAnsi" w:eastAsia="Calibri" w:hAnsiTheme="minorHAnsi" w:cstheme="minorHAnsi"/>
          <w:szCs w:val="22"/>
        </w:rPr>
        <w:t xml:space="preserve"> e </w:t>
      </w:r>
      <w:proofErr w:type="spellStart"/>
      <w:r w:rsidRPr="009E3EA2">
        <w:rPr>
          <w:rFonts w:asciiTheme="minorHAnsi" w:eastAsia="Calibri" w:hAnsiTheme="minorHAnsi" w:cstheme="minorHAnsi"/>
          <w:szCs w:val="22"/>
        </w:rPr>
        <w:t>Biklen</w:t>
      </w:r>
      <w:proofErr w:type="spellEnd"/>
      <w:r w:rsidRPr="009E3EA2">
        <w:rPr>
          <w:rFonts w:asciiTheme="minorHAnsi" w:eastAsia="Calibri" w:hAnsiTheme="minorHAnsi" w:cstheme="minorHAnsi"/>
          <w:szCs w:val="22"/>
        </w:rPr>
        <w:t xml:space="preserve"> (1994) pode considerar-se único, pois a pesquisa incidiu sobre uma realidade particular e circunscrita, neste caso o Exército Português</w:t>
      </w:r>
      <w:r w:rsidR="00080256">
        <w:rPr>
          <w:rFonts w:asciiTheme="minorHAnsi" w:eastAsia="Calibri" w:hAnsiTheme="minorHAnsi" w:cstheme="minorHAnsi"/>
          <w:szCs w:val="22"/>
        </w:rPr>
        <w:t xml:space="preserve"> mais </w:t>
      </w:r>
      <w:r w:rsidR="00040418">
        <w:rPr>
          <w:rFonts w:asciiTheme="minorHAnsi" w:eastAsia="Calibri" w:hAnsiTheme="minorHAnsi" w:cstheme="minorHAnsi"/>
          <w:szCs w:val="22"/>
        </w:rPr>
        <w:t>concreta</w:t>
      </w:r>
      <w:r w:rsidR="00080256">
        <w:rPr>
          <w:rFonts w:asciiTheme="minorHAnsi" w:eastAsia="Calibri" w:hAnsiTheme="minorHAnsi" w:cstheme="minorHAnsi"/>
          <w:szCs w:val="22"/>
        </w:rPr>
        <w:t>mente</w:t>
      </w:r>
      <w:r w:rsidR="00444EF7">
        <w:rPr>
          <w:rFonts w:asciiTheme="minorHAnsi" w:eastAsia="Calibri" w:hAnsiTheme="minorHAnsi" w:cstheme="minorHAnsi"/>
          <w:szCs w:val="22"/>
        </w:rPr>
        <w:t>,</w:t>
      </w:r>
      <w:r w:rsidR="00080256">
        <w:rPr>
          <w:rFonts w:asciiTheme="minorHAnsi" w:eastAsia="Calibri" w:hAnsiTheme="minorHAnsi" w:cstheme="minorHAnsi"/>
          <w:szCs w:val="22"/>
        </w:rPr>
        <w:t xml:space="preserve"> </w:t>
      </w:r>
      <w:r w:rsidR="00080256" w:rsidRPr="00080256">
        <w:rPr>
          <w:rFonts w:asciiTheme="minorHAnsi" w:eastAsia="Calibri" w:hAnsiTheme="minorHAnsi" w:cstheme="minorHAnsi"/>
          <w:szCs w:val="22"/>
        </w:rPr>
        <w:t>a</w:t>
      </w:r>
      <w:r w:rsidR="0022602E">
        <w:rPr>
          <w:rFonts w:asciiTheme="minorHAnsi" w:eastAsia="Calibri" w:hAnsiTheme="minorHAnsi" w:cstheme="minorHAnsi"/>
          <w:szCs w:val="22"/>
        </w:rPr>
        <w:t>través das experiências e conhecimentos apresentada</w:t>
      </w:r>
      <w:r w:rsidR="00386F96">
        <w:rPr>
          <w:rFonts w:asciiTheme="minorHAnsi" w:eastAsia="Calibri" w:hAnsiTheme="minorHAnsi" w:cstheme="minorHAnsi"/>
          <w:szCs w:val="22"/>
        </w:rPr>
        <w:t>s</w:t>
      </w:r>
      <w:r w:rsidR="0022602E">
        <w:rPr>
          <w:rFonts w:asciiTheme="minorHAnsi" w:eastAsia="Calibri" w:hAnsiTheme="minorHAnsi" w:cstheme="minorHAnsi"/>
          <w:szCs w:val="22"/>
        </w:rPr>
        <w:t xml:space="preserve"> pelo</w:t>
      </w:r>
      <w:r w:rsidR="00080256" w:rsidRPr="00080256">
        <w:rPr>
          <w:rFonts w:asciiTheme="minorHAnsi" w:eastAsia="Calibri" w:hAnsiTheme="minorHAnsi" w:cstheme="minorHAnsi"/>
          <w:szCs w:val="22"/>
        </w:rPr>
        <w:t xml:space="preserve">s Diretores </w:t>
      </w:r>
      <w:r w:rsidRPr="00080256">
        <w:rPr>
          <w:rFonts w:asciiTheme="minorHAnsi" w:eastAsia="Calibri" w:hAnsiTheme="minorHAnsi" w:cstheme="minorHAnsi"/>
          <w:szCs w:val="22"/>
        </w:rPr>
        <w:t>e</w:t>
      </w:r>
      <w:r w:rsidR="00080256">
        <w:rPr>
          <w:rFonts w:asciiTheme="minorHAnsi" w:eastAsia="Calibri" w:hAnsiTheme="minorHAnsi" w:cstheme="minorHAnsi"/>
          <w:szCs w:val="22"/>
        </w:rPr>
        <w:t xml:space="preserve"> Gestores de Formação.</w:t>
      </w:r>
    </w:p>
    <w:p w:rsidR="00384146" w:rsidRPr="00384146" w:rsidRDefault="00384146" w:rsidP="009E3EA2">
      <w:pPr>
        <w:overflowPunct/>
        <w:spacing w:line="360" w:lineRule="auto"/>
        <w:ind w:left="360" w:firstLine="349"/>
        <w:jc w:val="both"/>
        <w:textAlignment w:val="auto"/>
        <w:rPr>
          <w:rFonts w:asciiTheme="minorHAnsi" w:eastAsia="Calibri" w:hAnsiTheme="minorHAnsi" w:cstheme="minorHAnsi"/>
          <w:szCs w:val="22"/>
        </w:rPr>
      </w:pPr>
    </w:p>
    <w:p w:rsidR="00CE4140" w:rsidRPr="00CE4140" w:rsidRDefault="00CE4140" w:rsidP="00DC7792">
      <w:pPr>
        <w:pStyle w:val="Ttulo1"/>
        <w:numPr>
          <w:ilvl w:val="2"/>
          <w:numId w:val="8"/>
        </w:numPr>
        <w:rPr>
          <w:rFonts w:ascii="Calibri" w:eastAsia="Calibri" w:hAnsi="Calibri" w:cs="NewsGotT"/>
          <w:b w:val="0"/>
          <w:sz w:val="28"/>
          <w:szCs w:val="22"/>
        </w:rPr>
      </w:pPr>
      <w:bookmarkStart w:id="125" w:name="_Toc398901306"/>
      <w:r w:rsidRPr="00CE4140">
        <w:rPr>
          <w:rFonts w:ascii="Calibri" w:eastAsia="Calibri" w:hAnsi="Calibri" w:cs="NewsGotT"/>
          <w:b w:val="0"/>
          <w:sz w:val="28"/>
          <w:szCs w:val="22"/>
        </w:rPr>
        <w:t>Técnicas e Instrumentos de Recolha de Informação</w:t>
      </w:r>
      <w:bookmarkEnd w:id="125"/>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Morse (1994) refere que cabe aos investigadores apreciarem e elegerem, de entre a variedade existente, os métodos e técnicas mais adequadas para a obtenção dos dados, devendo sere suficientemente versáteis para reconhecerem as restrições e possibilidades que estas proporcionam na concretização dos objetivos da investigação.</w:t>
      </w:r>
    </w:p>
    <w:p w:rsidR="00CE4140" w:rsidRPr="009E3EA2" w:rsidRDefault="008151F4" w:rsidP="009E3E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00CE4140" w:rsidRPr="008151F4">
        <w:rPr>
          <w:rFonts w:asciiTheme="minorHAnsi" w:eastAsia="Calibri" w:hAnsiTheme="minorHAnsi" w:cstheme="minorHAnsi"/>
          <w:i/>
          <w:szCs w:val="22"/>
        </w:rPr>
        <w:t>As estratégias metodológicas devem articular-se com as questões de investigação formuladas, orientando na seleção das técnicas mais adequadas para o acesso aos dados de investigação</w:t>
      </w:r>
      <w:r>
        <w:rPr>
          <w:rFonts w:asciiTheme="minorHAnsi" w:eastAsia="Calibri" w:hAnsiTheme="minorHAnsi" w:cstheme="minorHAnsi"/>
          <w:szCs w:val="22"/>
        </w:rPr>
        <w:t>”</w:t>
      </w:r>
      <w:sdt>
        <w:sdtPr>
          <w:rPr>
            <w:rFonts w:asciiTheme="minorHAnsi" w:eastAsia="Calibri" w:hAnsiTheme="minorHAnsi" w:cstheme="minorHAnsi"/>
            <w:szCs w:val="22"/>
          </w:rPr>
          <w:id w:val="-1991082335"/>
          <w:citation/>
        </w:sdtPr>
        <w:sdtContent>
          <w:r w:rsidR="007D274D">
            <w:rPr>
              <w:rFonts w:asciiTheme="minorHAnsi" w:eastAsia="Calibri" w:hAnsiTheme="minorHAnsi" w:cstheme="minorHAnsi"/>
              <w:szCs w:val="22"/>
            </w:rPr>
            <w:fldChar w:fldCharType="begin"/>
          </w:r>
          <w:r w:rsidR="00862F96">
            <w:rPr>
              <w:rFonts w:asciiTheme="minorHAnsi" w:eastAsia="Calibri" w:hAnsiTheme="minorHAnsi" w:cstheme="minorHAnsi"/>
              <w:szCs w:val="22"/>
            </w:rPr>
            <w:instrText xml:space="preserve"> CITATION MOR94 \p 220-235 \l 2070  </w:instrText>
          </w:r>
          <w:r w:rsidR="007D274D">
            <w:rPr>
              <w:rFonts w:asciiTheme="minorHAnsi" w:eastAsia="Calibri" w:hAnsiTheme="minorHAnsi" w:cstheme="minorHAnsi"/>
              <w:szCs w:val="22"/>
            </w:rPr>
            <w:fldChar w:fldCharType="separate"/>
          </w:r>
          <w:r w:rsidR="00862F96">
            <w:rPr>
              <w:rFonts w:asciiTheme="minorHAnsi" w:eastAsia="Calibri" w:hAnsiTheme="minorHAnsi" w:cstheme="minorHAnsi"/>
              <w:noProof/>
              <w:szCs w:val="22"/>
            </w:rPr>
            <w:t xml:space="preserve"> </w:t>
          </w:r>
          <w:r w:rsidR="00862F96" w:rsidRPr="00862F96">
            <w:rPr>
              <w:rFonts w:asciiTheme="minorHAnsi" w:eastAsia="Calibri" w:hAnsiTheme="minorHAnsi" w:cstheme="minorHAnsi"/>
              <w:noProof/>
              <w:szCs w:val="22"/>
            </w:rPr>
            <w:t>(Morse, 1994, pp. 220-235)</w:t>
          </w:r>
          <w:r w:rsidR="007D274D">
            <w:rPr>
              <w:rFonts w:asciiTheme="minorHAnsi" w:eastAsia="Calibri" w:hAnsiTheme="minorHAnsi" w:cstheme="minorHAnsi"/>
              <w:szCs w:val="22"/>
            </w:rPr>
            <w:fldChar w:fldCharType="end"/>
          </w:r>
        </w:sdtContent>
      </w:sdt>
      <w:r w:rsidR="00CE4140" w:rsidRPr="009E3EA2">
        <w:rPr>
          <w:rFonts w:asciiTheme="minorHAnsi" w:eastAsia="Calibri" w:hAnsiTheme="minorHAnsi" w:cstheme="minorHAnsi"/>
          <w:szCs w:val="22"/>
        </w:rPr>
        <w:t>.</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 xml:space="preserve">Segundo </w:t>
      </w:r>
      <w:proofErr w:type="spellStart"/>
      <w:r w:rsidRPr="009E3EA2">
        <w:rPr>
          <w:rFonts w:asciiTheme="minorHAnsi" w:eastAsia="Calibri" w:hAnsiTheme="minorHAnsi" w:cstheme="minorHAnsi"/>
          <w:szCs w:val="22"/>
        </w:rPr>
        <w:t>Bogdan</w:t>
      </w:r>
      <w:proofErr w:type="spellEnd"/>
      <w:r w:rsidRPr="009E3EA2">
        <w:rPr>
          <w:rFonts w:asciiTheme="minorHAnsi" w:eastAsia="Calibri" w:hAnsiTheme="minorHAnsi" w:cstheme="minorHAnsi"/>
          <w:szCs w:val="22"/>
        </w:rPr>
        <w:t xml:space="preserve"> e </w:t>
      </w:r>
      <w:proofErr w:type="spellStart"/>
      <w:r w:rsidRPr="009E3EA2">
        <w:rPr>
          <w:rFonts w:asciiTheme="minorHAnsi" w:eastAsia="Calibri" w:hAnsiTheme="minorHAnsi" w:cstheme="minorHAnsi"/>
          <w:szCs w:val="22"/>
        </w:rPr>
        <w:t>Biklen</w:t>
      </w:r>
      <w:proofErr w:type="spellEnd"/>
      <w:r w:rsidRPr="009E3EA2">
        <w:rPr>
          <w:rFonts w:asciiTheme="minorHAnsi" w:eastAsia="Calibri" w:hAnsiTheme="minorHAnsi" w:cstheme="minorHAnsi"/>
          <w:szCs w:val="22"/>
        </w:rPr>
        <w:t xml:space="preserve"> (1994), </w:t>
      </w:r>
      <w:proofErr w:type="spellStart"/>
      <w:r w:rsidRPr="009E3EA2">
        <w:rPr>
          <w:rFonts w:asciiTheme="minorHAnsi" w:eastAsia="Calibri" w:hAnsiTheme="minorHAnsi" w:cstheme="minorHAnsi"/>
          <w:szCs w:val="22"/>
        </w:rPr>
        <w:t>Tuckman</w:t>
      </w:r>
      <w:proofErr w:type="spellEnd"/>
      <w:r w:rsidRPr="009E3EA2">
        <w:rPr>
          <w:rFonts w:asciiTheme="minorHAnsi" w:eastAsia="Calibri" w:hAnsiTheme="minorHAnsi" w:cstheme="minorHAnsi"/>
          <w:szCs w:val="22"/>
        </w:rPr>
        <w:t xml:space="preserve"> (2002) e Quivi e </w:t>
      </w:r>
      <w:proofErr w:type="spellStart"/>
      <w:r w:rsidRPr="009E3EA2">
        <w:rPr>
          <w:rFonts w:asciiTheme="minorHAnsi" w:eastAsia="Calibri" w:hAnsiTheme="minorHAnsi" w:cstheme="minorHAnsi"/>
          <w:szCs w:val="22"/>
        </w:rPr>
        <w:t>Campenheoudt</w:t>
      </w:r>
      <w:proofErr w:type="spellEnd"/>
      <w:r w:rsidRPr="009E3EA2">
        <w:rPr>
          <w:rFonts w:asciiTheme="minorHAnsi" w:eastAsia="Calibri" w:hAnsiTheme="minorHAnsi" w:cstheme="minorHAnsi"/>
          <w:szCs w:val="22"/>
        </w:rPr>
        <w:t xml:space="preserve"> (2003), existem três grupos de métodos de recolha de dados que se podem utilizar como fontes de informação nas investigações qualitativas: a observação, o inquérito, o qual pode ser oral (entrevista) ou escrito (questionário) e a análise de documentos.</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proofErr w:type="gramStart"/>
      <w:r w:rsidRPr="009E3EA2">
        <w:rPr>
          <w:rFonts w:asciiTheme="minorHAnsi" w:eastAsia="Calibri" w:hAnsiTheme="minorHAnsi" w:cstheme="minorHAnsi"/>
          <w:szCs w:val="22"/>
        </w:rPr>
        <w:t>Yin</w:t>
      </w:r>
      <w:proofErr w:type="gramEnd"/>
      <w:r w:rsidRPr="009E3EA2">
        <w:rPr>
          <w:rFonts w:asciiTheme="minorHAnsi" w:eastAsia="Calibri" w:hAnsiTheme="minorHAnsi" w:cstheme="minorHAnsi"/>
          <w:szCs w:val="22"/>
        </w:rPr>
        <w:t xml:space="preserve"> (1989) aconselha a utilização de diferentes fontes e técnicas de recolha de dados no estudo de caso, já que assim poderá ser considerado um conjunto diversificado de tópicos de análise (se utilizadas diferentes fontes para factos e fenómenos diversos), ou obter informação de distinta proveniência convergindo no mesmo sentido, permitindo-nos ter leituras diferentes sobre o mesmo fenómeno.</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proofErr w:type="spellStart"/>
      <w:r w:rsidRPr="009E3EA2">
        <w:rPr>
          <w:rFonts w:asciiTheme="minorHAnsi" w:eastAsia="Calibri" w:hAnsiTheme="minorHAnsi" w:cstheme="minorHAnsi"/>
          <w:szCs w:val="22"/>
        </w:rPr>
        <w:t>Benbasat</w:t>
      </w:r>
      <w:proofErr w:type="spellEnd"/>
      <w:r w:rsidRPr="009E3EA2">
        <w:rPr>
          <w:rFonts w:asciiTheme="minorHAnsi" w:eastAsia="Calibri" w:hAnsiTheme="minorHAnsi" w:cstheme="minorHAnsi"/>
          <w:szCs w:val="22"/>
        </w:rPr>
        <w:t>, (1987), refere que, um estudo de caso examina um fenómeno no seu ambiente natural, empregando múltiplos métodos de recolha de dados para albergar informação de uma ou de várias entidades (pessoas, grupos, ou organizações). Os limites do fenómeno não são claramente evidentes no início da investigação e não é utilizado nenhum controlo experimental ou manipulação.</w:t>
      </w:r>
    </w:p>
    <w:p w:rsidR="00CE4140" w:rsidRPr="009E3EA2" w:rsidRDefault="00B9358D" w:rsidP="009E3E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00CE4140" w:rsidRPr="00B9358D">
        <w:rPr>
          <w:rFonts w:asciiTheme="minorHAnsi" w:eastAsia="Calibri" w:hAnsiTheme="minorHAnsi" w:cstheme="minorHAnsi"/>
          <w:i/>
          <w:szCs w:val="22"/>
        </w:rPr>
        <w:t>A investigação qualitativa permite a utilização de diversas técnicas de recolha de informação, sendo as mais utilizadas a observação, a análise documental e a conversação</w:t>
      </w:r>
      <w:r>
        <w:rPr>
          <w:rFonts w:asciiTheme="minorHAnsi" w:eastAsia="Calibri" w:hAnsiTheme="minorHAnsi" w:cstheme="minorHAnsi"/>
          <w:szCs w:val="22"/>
        </w:rPr>
        <w:t>”</w:t>
      </w:r>
      <w:r w:rsidR="00CE4140" w:rsidRPr="009E3EA2">
        <w:rPr>
          <w:rFonts w:asciiTheme="minorHAnsi" w:eastAsia="Calibri" w:hAnsiTheme="minorHAnsi" w:cstheme="minorHAnsi"/>
          <w:szCs w:val="22"/>
        </w:rPr>
        <w:t xml:space="preserve"> (</w:t>
      </w:r>
      <w:proofErr w:type="spellStart"/>
      <w:r w:rsidR="00CE4140" w:rsidRPr="009E3EA2">
        <w:rPr>
          <w:rFonts w:asciiTheme="minorHAnsi" w:eastAsia="Calibri" w:hAnsiTheme="minorHAnsi" w:cstheme="minorHAnsi"/>
          <w:szCs w:val="22"/>
        </w:rPr>
        <w:t>Bogdan</w:t>
      </w:r>
      <w:proofErr w:type="spellEnd"/>
      <w:r w:rsidR="00CE4140" w:rsidRPr="009E3EA2">
        <w:rPr>
          <w:rFonts w:asciiTheme="minorHAnsi" w:eastAsia="Calibri" w:hAnsiTheme="minorHAnsi" w:cstheme="minorHAnsi"/>
          <w:szCs w:val="22"/>
        </w:rPr>
        <w:t xml:space="preserve"> e </w:t>
      </w:r>
      <w:proofErr w:type="spellStart"/>
      <w:r w:rsidR="00CE4140" w:rsidRPr="009E3EA2">
        <w:rPr>
          <w:rFonts w:asciiTheme="minorHAnsi" w:eastAsia="Calibri" w:hAnsiTheme="minorHAnsi" w:cstheme="minorHAnsi"/>
          <w:szCs w:val="22"/>
        </w:rPr>
        <w:t>Biklem</w:t>
      </w:r>
      <w:proofErr w:type="spellEnd"/>
      <w:r w:rsidR="00CE4140" w:rsidRPr="009E3EA2">
        <w:rPr>
          <w:rFonts w:asciiTheme="minorHAnsi" w:eastAsia="Calibri" w:hAnsiTheme="minorHAnsi" w:cstheme="minorHAnsi"/>
          <w:szCs w:val="22"/>
        </w:rPr>
        <w:t xml:space="preserve">, 1994; Morse, 1994, </w:t>
      </w:r>
      <w:proofErr w:type="spellStart"/>
      <w:r w:rsidR="00CE4140" w:rsidRPr="009E3EA2">
        <w:rPr>
          <w:rFonts w:asciiTheme="minorHAnsi" w:eastAsia="Calibri" w:hAnsiTheme="minorHAnsi" w:cstheme="minorHAnsi"/>
          <w:szCs w:val="22"/>
        </w:rPr>
        <w:t>Valles</w:t>
      </w:r>
      <w:proofErr w:type="spellEnd"/>
      <w:r w:rsidR="00CE4140" w:rsidRPr="009E3EA2">
        <w:rPr>
          <w:rFonts w:asciiTheme="minorHAnsi" w:eastAsia="Calibri" w:hAnsiTheme="minorHAnsi" w:cstheme="minorHAnsi"/>
          <w:szCs w:val="22"/>
        </w:rPr>
        <w:t xml:space="preserve">, 1997, </w:t>
      </w:r>
      <w:proofErr w:type="spellStart"/>
      <w:r w:rsidR="00CE4140" w:rsidRPr="009E3EA2">
        <w:rPr>
          <w:rFonts w:asciiTheme="minorHAnsi" w:eastAsia="Calibri" w:hAnsiTheme="minorHAnsi" w:cstheme="minorHAnsi"/>
          <w:szCs w:val="22"/>
        </w:rPr>
        <w:t>Olabuénaga</w:t>
      </w:r>
      <w:proofErr w:type="spellEnd"/>
      <w:r w:rsidR="00CE4140" w:rsidRPr="009E3EA2">
        <w:rPr>
          <w:rFonts w:asciiTheme="minorHAnsi" w:eastAsia="Calibri" w:hAnsiTheme="minorHAnsi" w:cstheme="minorHAnsi"/>
          <w:szCs w:val="22"/>
        </w:rPr>
        <w:t xml:space="preserve">, 2003). </w:t>
      </w:r>
      <w:proofErr w:type="spellStart"/>
      <w:r w:rsidR="00CE4140" w:rsidRPr="009E3EA2">
        <w:rPr>
          <w:rFonts w:asciiTheme="minorHAnsi" w:eastAsia="Calibri" w:hAnsiTheme="minorHAnsi" w:cstheme="minorHAnsi"/>
          <w:szCs w:val="22"/>
        </w:rPr>
        <w:t>Merriam</w:t>
      </w:r>
      <w:proofErr w:type="spellEnd"/>
      <w:r w:rsidR="00CE4140" w:rsidRPr="009E3EA2">
        <w:rPr>
          <w:rFonts w:asciiTheme="minorHAnsi" w:eastAsia="Calibri" w:hAnsiTheme="minorHAnsi" w:cstheme="minorHAnsi"/>
          <w:szCs w:val="22"/>
        </w:rPr>
        <w:t xml:space="preserve"> (1998)</w:t>
      </w:r>
      <w:proofErr w:type="gramStart"/>
      <w:r w:rsidR="00CE4140" w:rsidRPr="009E3EA2">
        <w:rPr>
          <w:rFonts w:asciiTheme="minorHAnsi" w:eastAsia="Calibri" w:hAnsiTheme="minorHAnsi" w:cstheme="minorHAnsi"/>
          <w:szCs w:val="22"/>
        </w:rPr>
        <w:t>,</w:t>
      </w:r>
      <w:proofErr w:type="gramEnd"/>
      <w:r w:rsidR="00CE4140" w:rsidRPr="009E3EA2">
        <w:rPr>
          <w:rFonts w:asciiTheme="minorHAnsi" w:eastAsia="Calibri" w:hAnsiTheme="minorHAnsi" w:cstheme="minorHAnsi"/>
          <w:szCs w:val="22"/>
        </w:rPr>
        <w:t xml:space="preserve"> refere</w:t>
      </w:r>
      <w:r w:rsidR="00DA46B6">
        <w:rPr>
          <w:rFonts w:asciiTheme="minorHAnsi" w:eastAsia="Calibri" w:hAnsiTheme="minorHAnsi" w:cstheme="minorHAnsi"/>
          <w:szCs w:val="22"/>
        </w:rPr>
        <w:t>m</w:t>
      </w:r>
      <w:r w:rsidR="00CE4140" w:rsidRPr="009E3EA2">
        <w:rPr>
          <w:rFonts w:asciiTheme="minorHAnsi" w:eastAsia="Calibri" w:hAnsiTheme="minorHAnsi" w:cstheme="minorHAnsi"/>
          <w:szCs w:val="22"/>
        </w:rPr>
        <w:t xml:space="preserve"> que em alguns estudos qualitativos recorre-se apenas a uma técnica na recolha de dados, mas no estudo de caso é típico serem utilizados os três modos de recolha de dados mais frequentes (entrevistas, observação e pesquisa documental).</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Fortim (1999) defende que os dados podem ser colhidos de diversas formas junto dos sujeitos. Cabe ao investigador, determinar o instrumento que melhor convém, ao objetivo do estudo, às questões de investigação colocadas ou às hipóteses formuladas à população.</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 xml:space="preserve">Assim, das três técnicas de investigação mais utilizadas, as aplicadas a este estudo foram a pesquisa documental e o inquérito por questionário aberto, possuindo características qualitativas. </w:t>
      </w:r>
    </w:p>
    <w:p w:rsidR="00CE4140" w:rsidRPr="00043EBA" w:rsidRDefault="00CE4140"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Pesquisa Documental</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A pesquisa documental é uma técnica de acesso às fontes de dados, que pode ser utilizada por si só ou pode ser complementada com outras técnicas.</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 xml:space="preserve">Sabendo que poderá existir uma grande diversidade de documentos que podem servir o propósito deste estudo, cabe aos investigadores a seleção daqueles que possam conter informação </w:t>
      </w:r>
      <w:r w:rsidR="00444EF7" w:rsidRPr="009E3EA2">
        <w:rPr>
          <w:rFonts w:asciiTheme="minorHAnsi" w:eastAsia="Calibri" w:hAnsiTheme="minorHAnsi" w:cstheme="minorHAnsi"/>
          <w:szCs w:val="22"/>
        </w:rPr>
        <w:t xml:space="preserve">mais </w:t>
      </w:r>
      <w:r w:rsidRPr="009E3EA2">
        <w:rPr>
          <w:rFonts w:asciiTheme="minorHAnsi" w:eastAsia="Calibri" w:hAnsiTheme="minorHAnsi" w:cstheme="minorHAnsi"/>
          <w:szCs w:val="22"/>
        </w:rPr>
        <w:t>relevante para se alcançar os objetivos da investigação.</w:t>
      </w:r>
    </w:p>
    <w:p w:rsidR="00CE4140" w:rsidRPr="009E3EA2" w:rsidRDefault="004A6AEF" w:rsidP="009E3E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00CE4140" w:rsidRPr="004A6AEF">
        <w:rPr>
          <w:rFonts w:asciiTheme="minorHAnsi" w:eastAsia="Calibri" w:hAnsiTheme="minorHAnsi" w:cstheme="minorHAnsi"/>
          <w:i/>
          <w:szCs w:val="22"/>
        </w:rPr>
        <w:t>Os documentos, enquanto fonte de informação, são considerados dados ou informação secundária</w:t>
      </w:r>
      <w:r>
        <w:rPr>
          <w:rFonts w:asciiTheme="minorHAnsi" w:eastAsia="Calibri" w:hAnsiTheme="minorHAnsi" w:cstheme="minorHAnsi"/>
          <w:szCs w:val="22"/>
        </w:rPr>
        <w:t>“</w:t>
      </w:r>
      <w:r w:rsidR="00664305">
        <w:rPr>
          <w:rFonts w:asciiTheme="minorHAnsi" w:eastAsia="Calibri" w:hAnsiTheme="minorHAnsi" w:cstheme="minorHAnsi"/>
          <w:szCs w:val="22"/>
        </w:rPr>
        <w:t xml:space="preserve"> </w:t>
      </w:r>
      <w:r w:rsidR="00CE4140" w:rsidRPr="009E3EA2">
        <w:rPr>
          <w:rFonts w:asciiTheme="minorHAnsi" w:eastAsia="Calibri" w:hAnsiTheme="minorHAnsi" w:cstheme="minorHAnsi"/>
          <w:szCs w:val="22"/>
        </w:rPr>
        <w:t xml:space="preserve">(Vales, 1997), uma vez que não se trata de informação diretamente organizada e produzida pelos investigadores para fins de investigação. Por isso, </w:t>
      </w:r>
      <w:proofErr w:type="spellStart"/>
      <w:r w:rsidR="00CE4140" w:rsidRPr="009E3EA2">
        <w:rPr>
          <w:rFonts w:asciiTheme="minorHAnsi" w:eastAsia="Calibri" w:hAnsiTheme="minorHAnsi" w:cstheme="minorHAnsi"/>
          <w:szCs w:val="22"/>
        </w:rPr>
        <w:t>Almarcha</w:t>
      </w:r>
      <w:proofErr w:type="spellEnd"/>
      <w:r w:rsidR="00CE4140" w:rsidRPr="009E3EA2">
        <w:rPr>
          <w:rFonts w:asciiTheme="minorHAnsi" w:eastAsia="Calibri" w:hAnsiTheme="minorHAnsi" w:cstheme="minorHAnsi"/>
          <w:szCs w:val="22"/>
        </w:rPr>
        <w:t xml:space="preserve"> </w:t>
      </w:r>
      <w:proofErr w:type="spellStart"/>
      <w:r w:rsidR="00CE4140" w:rsidRPr="009E3EA2">
        <w:rPr>
          <w:rFonts w:asciiTheme="minorHAnsi" w:eastAsia="Calibri" w:hAnsiTheme="minorHAnsi" w:cstheme="minorHAnsi"/>
          <w:szCs w:val="22"/>
        </w:rPr>
        <w:t>et</w:t>
      </w:r>
      <w:proofErr w:type="spellEnd"/>
      <w:r w:rsidR="00CE4140" w:rsidRPr="009E3EA2">
        <w:rPr>
          <w:rFonts w:asciiTheme="minorHAnsi" w:eastAsia="Calibri" w:hAnsiTheme="minorHAnsi" w:cstheme="minorHAnsi"/>
          <w:szCs w:val="22"/>
        </w:rPr>
        <w:t xml:space="preserve"> al., (1969, in Vales, 1997), aconselha a complementaridade dos dados obtidos por esta via com outros dados obtidos por meio da observação e/ou entrevista. </w:t>
      </w:r>
    </w:p>
    <w:p w:rsidR="00CE4140" w:rsidRPr="009E3EA2" w:rsidRDefault="004A6AEF" w:rsidP="009E3EA2">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00CE4140" w:rsidRPr="004A6AEF">
        <w:rPr>
          <w:rFonts w:asciiTheme="minorHAnsi" w:eastAsia="Calibri" w:hAnsiTheme="minorHAnsi" w:cstheme="minorHAnsi"/>
          <w:i/>
          <w:szCs w:val="22"/>
        </w:rPr>
        <w:t>A utilização da pesquisa documental como fonte de dados pode constituir informação de reconhecida riqueza para a indagação qualitativa</w:t>
      </w:r>
      <w:r>
        <w:rPr>
          <w:rFonts w:asciiTheme="minorHAnsi" w:eastAsia="Calibri" w:hAnsiTheme="minorHAnsi" w:cstheme="minorHAnsi"/>
          <w:szCs w:val="22"/>
        </w:rPr>
        <w:t>”</w:t>
      </w:r>
      <w:r w:rsidR="00CE4140" w:rsidRPr="009E3EA2">
        <w:rPr>
          <w:rFonts w:asciiTheme="minorHAnsi" w:eastAsia="Calibri" w:hAnsiTheme="minorHAnsi" w:cstheme="minorHAnsi"/>
          <w:szCs w:val="22"/>
        </w:rPr>
        <w:t xml:space="preserve"> (</w:t>
      </w:r>
      <w:proofErr w:type="spellStart"/>
      <w:r w:rsidR="00CE4140" w:rsidRPr="009E3EA2">
        <w:rPr>
          <w:rFonts w:asciiTheme="minorHAnsi" w:eastAsia="Calibri" w:hAnsiTheme="minorHAnsi" w:cstheme="minorHAnsi"/>
          <w:szCs w:val="22"/>
        </w:rPr>
        <w:t>Valles</w:t>
      </w:r>
      <w:proofErr w:type="spellEnd"/>
      <w:r w:rsidR="00CE4140" w:rsidRPr="009E3EA2">
        <w:rPr>
          <w:rFonts w:asciiTheme="minorHAnsi" w:eastAsia="Calibri" w:hAnsiTheme="minorHAnsi" w:cstheme="minorHAnsi"/>
          <w:szCs w:val="22"/>
        </w:rPr>
        <w:t>, 1997). Saint-Georges (1997) salienta que a pesquisa documental apresenta-se como um método de recolha e de verificação de dados: visa o acesso a fontes pertinentes, escritas ou não, e, a esse título, faz parte integrante da heurística da investigação.</w:t>
      </w:r>
    </w:p>
    <w:p w:rsidR="00CE4140" w:rsidRPr="009E3EA2" w:rsidRDefault="00CE4140" w:rsidP="00415EC0">
      <w:pPr>
        <w:overflowPunct/>
        <w:spacing w:after="240"/>
        <w:ind w:left="1418"/>
        <w:jc w:val="both"/>
        <w:textAlignment w:val="auto"/>
        <w:rPr>
          <w:rFonts w:asciiTheme="minorHAnsi" w:eastAsia="Calibri" w:hAnsiTheme="minorHAnsi" w:cstheme="minorHAnsi"/>
          <w:szCs w:val="22"/>
        </w:rPr>
      </w:pPr>
      <w:r w:rsidRPr="00B9358D">
        <w:rPr>
          <w:rFonts w:asciiTheme="minorHAnsi" w:eastAsia="Calibri" w:hAnsiTheme="minorHAnsi" w:cstheme="minorHAnsi"/>
          <w:i/>
          <w:sz w:val="20"/>
        </w:rPr>
        <w:t>Neste estudo, a pesquisa documental efetuada do decorrer do processo da investigação empírica, proporcionou o acesso a informação que de outro modo não seria possível, e permitiu-nos igualmente identificar questões pertinentes para as quais obtivemos respostas através da outra técnica utilizada, nomeadamente os inquéritos por questionário. A pesquisa documental constitui uma técnica complementar, mas importante, de acesso e obtenção de informação relevante na investigação (Saint-Georges, 1997).</w:t>
      </w:r>
    </w:p>
    <w:p w:rsidR="00CE4140" w:rsidRPr="009E3EA2" w:rsidRDefault="00CE4140" w:rsidP="009E3EA2">
      <w:pPr>
        <w:overflowPunct/>
        <w:spacing w:line="360" w:lineRule="auto"/>
        <w:ind w:left="360" w:firstLine="349"/>
        <w:jc w:val="both"/>
        <w:textAlignment w:val="auto"/>
        <w:rPr>
          <w:rFonts w:asciiTheme="minorHAnsi" w:eastAsia="Calibri" w:hAnsiTheme="minorHAnsi" w:cstheme="minorHAnsi"/>
          <w:szCs w:val="22"/>
        </w:rPr>
      </w:pPr>
      <w:r w:rsidRPr="009E3EA2">
        <w:rPr>
          <w:rFonts w:asciiTheme="minorHAnsi" w:eastAsia="Calibri" w:hAnsiTheme="minorHAnsi" w:cstheme="minorHAnsi"/>
          <w:szCs w:val="22"/>
        </w:rPr>
        <w:t>A pesquisa documental realizada sobre o objeto do nosso estudo centrou-se em documentos escritos, nomeadamente:</w:t>
      </w:r>
    </w:p>
    <w:p w:rsidR="00CE4140" w:rsidRPr="00DA46B6" w:rsidRDefault="00CE4140" w:rsidP="008C2F2D">
      <w:pPr>
        <w:pStyle w:val="PargrafodaLista"/>
        <w:numPr>
          <w:ilvl w:val="0"/>
          <w:numId w:val="105"/>
        </w:numPr>
        <w:overflowPunct/>
        <w:spacing w:line="360" w:lineRule="auto"/>
        <w:jc w:val="both"/>
        <w:textAlignment w:val="auto"/>
        <w:rPr>
          <w:rFonts w:asciiTheme="minorHAnsi" w:eastAsia="Calibri" w:hAnsiTheme="minorHAnsi" w:cstheme="minorHAnsi"/>
          <w:szCs w:val="22"/>
        </w:rPr>
      </w:pPr>
      <w:r w:rsidRPr="00DA46B6">
        <w:rPr>
          <w:rFonts w:asciiTheme="minorHAnsi" w:eastAsia="Calibri" w:hAnsiTheme="minorHAnsi" w:cstheme="minorHAnsi"/>
          <w:szCs w:val="22"/>
        </w:rPr>
        <w:t xml:space="preserve">Documentos da administração pública: </w:t>
      </w:r>
      <w:r w:rsidRPr="00444EF7">
        <w:rPr>
          <w:rFonts w:asciiTheme="minorHAnsi" w:eastAsia="Calibri" w:hAnsiTheme="minorHAnsi" w:cstheme="minorHAnsi"/>
          <w:i/>
          <w:szCs w:val="22"/>
        </w:rPr>
        <w:t>Diário da República</w:t>
      </w:r>
      <w:r w:rsidRPr="00DA46B6">
        <w:rPr>
          <w:rFonts w:asciiTheme="minorHAnsi" w:eastAsia="Calibri" w:hAnsiTheme="minorHAnsi" w:cstheme="minorHAnsi"/>
          <w:szCs w:val="22"/>
        </w:rPr>
        <w:t xml:space="preserve"> – legislação de enquadramento da formação </w:t>
      </w:r>
    </w:p>
    <w:p w:rsidR="00CE4140" w:rsidRDefault="00CE4140" w:rsidP="008C2F2D">
      <w:pPr>
        <w:pStyle w:val="PargrafodaLista"/>
        <w:numPr>
          <w:ilvl w:val="0"/>
          <w:numId w:val="105"/>
        </w:numPr>
        <w:overflowPunct/>
        <w:spacing w:line="360" w:lineRule="auto"/>
        <w:jc w:val="both"/>
        <w:textAlignment w:val="auto"/>
        <w:rPr>
          <w:rFonts w:asciiTheme="minorHAnsi" w:eastAsia="Calibri" w:hAnsiTheme="minorHAnsi" w:cstheme="minorHAnsi"/>
          <w:szCs w:val="22"/>
        </w:rPr>
      </w:pPr>
      <w:r w:rsidRPr="00DA46B6">
        <w:rPr>
          <w:rFonts w:asciiTheme="minorHAnsi" w:eastAsia="Calibri" w:hAnsiTheme="minorHAnsi" w:cstheme="minorHAnsi"/>
          <w:szCs w:val="22"/>
        </w:rPr>
        <w:t>Documentos institucionais: documentos provenientes da avaliação da formação em contexto de trabalho assim como a todos os intervenientes do processo de gestão da formação e resultados estatísticos provenientes de todas estas entidades sobre o objeto em estudo, no sentido de se poder caracterizar a Formação em Contexto de Trabalho, assim como a própria Avaliação da Formação (interna e externa).</w:t>
      </w:r>
    </w:p>
    <w:p w:rsidR="00DA46B6" w:rsidRDefault="00DA46B6" w:rsidP="00DA46B6">
      <w:pPr>
        <w:overflowPunct/>
        <w:spacing w:line="360" w:lineRule="auto"/>
        <w:ind w:left="360" w:firstLine="349"/>
        <w:jc w:val="both"/>
        <w:textAlignment w:val="auto"/>
        <w:rPr>
          <w:rFonts w:asciiTheme="minorHAnsi" w:eastAsia="Calibri" w:hAnsiTheme="minorHAnsi" w:cstheme="minorHAnsi"/>
          <w:szCs w:val="22"/>
        </w:rPr>
      </w:pPr>
      <w:r w:rsidRPr="00DA46B6">
        <w:rPr>
          <w:rFonts w:asciiTheme="minorHAnsi" w:eastAsia="Calibri" w:hAnsiTheme="minorHAnsi" w:cstheme="minorHAnsi"/>
          <w:szCs w:val="22"/>
        </w:rPr>
        <w:t>A escolha das fontes de dados documentais foi sendo progressiva à medida que o estudo avançava, e no decorrer da análise da informação obtida com a outra técnica, surgiam questões relevantes que necessitamos confrontar com fontes de dados referenciais das práticas e dos significados atribuídos pelos sujeitos participantes na nossa investigação (Morse, 1994).</w:t>
      </w:r>
    </w:p>
    <w:p w:rsidR="00DA46B6" w:rsidRPr="00043EBA" w:rsidRDefault="00DA46B6"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Inquérito por Questionário</w:t>
      </w:r>
    </w:p>
    <w:p w:rsidR="00DA46B6" w:rsidRDefault="00DA46B6" w:rsidP="00DA46B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Pr="00DA46B6">
        <w:rPr>
          <w:rFonts w:asciiTheme="minorHAnsi" w:eastAsia="Calibri" w:hAnsiTheme="minorHAnsi" w:cstheme="minorHAnsi"/>
          <w:i/>
          <w:szCs w:val="22"/>
        </w:rPr>
        <w:t>O Inquérito pode ser definido como uma interrogação particular acerca de uma situação englobando indivíduos, com o objetivo de generalizar</w:t>
      </w:r>
      <w:r w:rsidRPr="00DA46B6">
        <w:rPr>
          <w:rFonts w:asciiTheme="minorHAnsi" w:eastAsia="Calibri" w:hAnsiTheme="minorHAnsi" w:cstheme="minorHAnsi"/>
          <w:szCs w:val="22"/>
        </w:rPr>
        <w:t xml:space="preserve">.” </w:t>
      </w:r>
      <w:sdt>
        <w:sdtPr>
          <w:rPr>
            <w:rFonts w:asciiTheme="minorHAnsi" w:eastAsia="Calibri" w:hAnsiTheme="minorHAnsi" w:cstheme="minorHAnsi"/>
            <w:szCs w:val="22"/>
          </w:rPr>
          <w:id w:val="-725915236"/>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CITATION Ghi77 \p "7 e 8" \l 2070 </w:instrText>
          </w:r>
          <w:r w:rsidR="007D274D">
            <w:rPr>
              <w:rFonts w:asciiTheme="minorHAnsi" w:eastAsia="Calibri" w:hAnsiTheme="minorHAnsi" w:cstheme="minorHAnsi"/>
              <w:szCs w:val="22"/>
            </w:rPr>
            <w:fldChar w:fldCharType="separate"/>
          </w:r>
          <w:r w:rsidRPr="00DA46B6">
            <w:rPr>
              <w:rFonts w:asciiTheme="minorHAnsi" w:eastAsia="Calibri" w:hAnsiTheme="minorHAnsi" w:cstheme="minorHAnsi"/>
              <w:noProof/>
              <w:szCs w:val="22"/>
            </w:rPr>
            <w:t>(Ghiglione &amp; Matalon, 2001, [1977], p. 7 e 8)</w:t>
          </w:r>
          <w:r w:rsidR="007D274D">
            <w:rPr>
              <w:rFonts w:asciiTheme="minorHAnsi" w:eastAsia="Calibri" w:hAnsiTheme="minorHAnsi" w:cstheme="minorHAnsi"/>
              <w:szCs w:val="22"/>
            </w:rPr>
            <w:fldChar w:fldCharType="end"/>
          </w:r>
        </w:sdtContent>
      </w:sdt>
    </w:p>
    <w:p w:rsidR="00DA46B6" w:rsidRPr="00DA46B6" w:rsidRDefault="00DA46B6" w:rsidP="00DA46B6">
      <w:pPr>
        <w:overflowPunct/>
        <w:spacing w:line="360" w:lineRule="auto"/>
        <w:ind w:left="360" w:firstLine="349"/>
        <w:jc w:val="both"/>
        <w:textAlignment w:val="auto"/>
        <w:rPr>
          <w:rFonts w:asciiTheme="minorHAnsi" w:eastAsia="Calibri" w:hAnsiTheme="minorHAnsi" w:cstheme="minorHAnsi"/>
          <w:szCs w:val="22"/>
        </w:rPr>
      </w:pPr>
      <w:r w:rsidRPr="00DA46B6">
        <w:rPr>
          <w:rFonts w:asciiTheme="minorHAnsi" w:eastAsia="Calibri" w:hAnsiTheme="minorHAnsi" w:cstheme="minorHAnsi"/>
          <w:szCs w:val="22"/>
        </w:rPr>
        <w:t xml:space="preserve">O inquérito é uma técnica de perguntar que tem por finalidade obter respostas </w:t>
      </w:r>
      <w:r w:rsidR="00E231D1" w:rsidRPr="00DA46B6">
        <w:rPr>
          <w:rFonts w:asciiTheme="minorHAnsi" w:eastAsia="Calibri" w:hAnsiTheme="minorHAnsi" w:cstheme="minorHAnsi"/>
          <w:szCs w:val="22"/>
        </w:rPr>
        <w:t>imprescindíveis</w:t>
      </w:r>
      <w:r w:rsidRPr="00DA46B6">
        <w:rPr>
          <w:rFonts w:asciiTheme="minorHAnsi" w:eastAsia="Calibri" w:hAnsiTheme="minorHAnsi" w:cstheme="minorHAnsi"/>
          <w:szCs w:val="22"/>
        </w:rPr>
        <w:t xml:space="preserve"> ao alcance dos objetivos do estudo em investigação.</w:t>
      </w:r>
    </w:p>
    <w:p w:rsidR="00DA46B6" w:rsidRDefault="00DA46B6" w:rsidP="00DA46B6">
      <w:pPr>
        <w:overflowPunct/>
        <w:spacing w:line="360" w:lineRule="auto"/>
        <w:ind w:left="360" w:firstLine="349"/>
        <w:jc w:val="both"/>
        <w:textAlignment w:val="auto"/>
        <w:rPr>
          <w:rFonts w:asciiTheme="minorHAnsi" w:eastAsia="Calibri" w:hAnsiTheme="minorHAnsi" w:cstheme="minorHAnsi"/>
          <w:szCs w:val="22"/>
        </w:rPr>
      </w:pPr>
      <w:r w:rsidRPr="00DA46B6">
        <w:rPr>
          <w:rFonts w:asciiTheme="minorHAnsi" w:eastAsia="Calibri" w:hAnsiTheme="minorHAnsi" w:cstheme="minorHAnsi"/>
          <w:szCs w:val="22"/>
        </w:rPr>
        <w:t xml:space="preserve">Segundo </w:t>
      </w:r>
      <w:proofErr w:type="spellStart"/>
      <w:r w:rsidRPr="00DA46B6">
        <w:rPr>
          <w:rFonts w:asciiTheme="minorHAnsi" w:eastAsia="Calibri" w:hAnsiTheme="minorHAnsi" w:cstheme="minorHAnsi"/>
          <w:szCs w:val="22"/>
        </w:rPr>
        <w:t>Lessard-Hébert</w:t>
      </w:r>
      <w:proofErr w:type="spellEnd"/>
      <w:r w:rsidRPr="00DA46B6">
        <w:rPr>
          <w:rFonts w:asciiTheme="minorHAnsi" w:eastAsia="Calibri" w:hAnsiTheme="minorHAnsi" w:cstheme="minorHAnsi"/>
          <w:szCs w:val="22"/>
        </w:rPr>
        <w:t xml:space="preserve"> (1996), questionando os sujeitos por escrito, </w:t>
      </w:r>
      <w:r w:rsidR="00E231D1" w:rsidRPr="00DA46B6">
        <w:rPr>
          <w:rFonts w:asciiTheme="minorHAnsi" w:eastAsia="Calibri" w:hAnsiTheme="minorHAnsi" w:cstheme="minorHAnsi"/>
          <w:szCs w:val="22"/>
        </w:rPr>
        <w:t>obtêm-se</w:t>
      </w:r>
      <w:r w:rsidRPr="00DA46B6">
        <w:rPr>
          <w:rFonts w:asciiTheme="minorHAnsi" w:eastAsia="Calibri" w:hAnsiTheme="minorHAnsi" w:cstheme="minorHAnsi"/>
          <w:szCs w:val="22"/>
        </w:rPr>
        <w:t xml:space="preserve"> respostas </w:t>
      </w:r>
      <w:proofErr w:type="gramStart"/>
      <w:r w:rsidRPr="00DA46B6">
        <w:rPr>
          <w:rFonts w:asciiTheme="minorHAnsi" w:eastAsia="Calibri" w:hAnsiTheme="minorHAnsi" w:cstheme="minorHAnsi"/>
          <w:szCs w:val="22"/>
        </w:rPr>
        <w:t>que</w:t>
      </w:r>
      <w:proofErr w:type="gramEnd"/>
      <w:r w:rsidRPr="00DA46B6">
        <w:rPr>
          <w:rFonts w:asciiTheme="minorHAnsi" w:eastAsia="Calibri" w:hAnsiTheme="minorHAnsi" w:cstheme="minorHAnsi"/>
          <w:szCs w:val="22"/>
        </w:rPr>
        <w:t>:</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w:t>
      </w:r>
      <w:r w:rsidRPr="00E231D1">
        <w:rPr>
          <w:rFonts w:asciiTheme="minorHAnsi" w:eastAsia="Calibri" w:hAnsiTheme="minorHAnsi" w:cstheme="minorHAnsi"/>
          <w:szCs w:val="22"/>
        </w:rPr>
        <w:tab/>
        <w:t>Exprimem perceções ou opiniões sobre acontecimentos, sobre outras pessoas ou sobre si próprio;</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w:t>
      </w:r>
      <w:r w:rsidRPr="00E231D1">
        <w:rPr>
          <w:rFonts w:asciiTheme="minorHAnsi" w:eastAsia="Calibri" w:hAnsiTheme="minorHAnsi" w:cstheme="minorHAnsi"/>
          <w:szCs w:val="22"/>
        </w:rPr>
        <w:tab/>
        <w:t>Permitem, por inferência, supor que os sujeitos apresentam capacidades, comportamento ou processos que não poderiam ser observados ao vivo</w:t>
      </w:r>
      <w:r>
        <w:rPr>
          <w:rFonts w:asciiTheme="minorHAnsi" w:eastAsia="Calibri" w:hAnsiTheme="minorHAnsi" w:cstheme="minorHAnsi"/>
          <w:szCs w:val="22"/>
        </w:rPr>
        <w:t>;</w:t>
      </w:r>
    </w:p>
    <w:p w:rsid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Pr="00E231D1">
        <w:rPr>
          <w:rFonts w:asciiTheme="minorHAnsi" w:eastAsia="Calibri" w:hAnsiTheme="minorHAnsi" w:cstheme="minorHAnsi"/>
          <w:i/>
          <w:szCs w:val="22"/>
        </w:rPr>
        <w:t>O questionário é um instrumento para recolha de dados constituído por um conjunto mais ou menos amplo de perguntas e questões que se consideram relevantes de acordo com as características e dimensão do que se deseja observar.</w:t>
      </w:r>
      <w:r w:rsidRPr="00E231D1">
        <w:rPr>
          <w:rFonts w:asciiTheme="minorHAnsi" w:eastAsia="Calibri" w:hAnsiTheme="minorHAnsi" w:cstheme="minorHAnsi"/>
          <w:szCs w:val="22"/>
        </w:rPr>
        <w:t xml:space="preserve">” </w:t>
      </w:r>
      <w:sdt>
        <w:sdtPr>
          <w:rPr>
            <w:rFonts w:asciiTheme="minorHAnsi" w:eastAsia="Calibri" w:hAnsiTheme="minorHAnsi" w:cstheme="minorHAnsi"/>
            <w:szCs w:val="22"/>
          </w:rPr>
          <w:id w:val="189108162"/>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CITATION Hoz85 \p 58 \l 2070 </w:instrText>
          </w:r>
          <w:r w:rsidR="007D274D">
            <w:rPr>
              <w:rFonts w:asciiTheme="minorHAnsi" w:eastAsia="Calibri" w:hAnsiTheme="minorHAnsi" w:cstheme="minorHAnsi"/>
              <w:szCs w:val="22"/>
            </w:rPr>
            <w:fldChar w:fldCharType="separate"/>
          </w:r>
          <w:r w:rsidRPr="00E231D1">
            <w:rPr>
              <w:rFonts w:asciiTheme="minorHAnsi" w:eastAsia="Calibri" w:hAnsiTheme="minorHAnsi" w:cstheme="minorHAnsi"/>
              <w:noProof/>
              <w:szCs w:val="22"/>
            </w:rPr>
            <w:t>(Hoz, 1985, p. 58)</w:t>
          </w:r>
          <w:r w:rsidR="007D274D">
            <w:rPr>
              <w:rFonts w:asciiTheme="minorHAnsi" w:eastAsia="Calibri" w:hAnsiTheme="minorHAnsi" w:cstheme="minorHAnsi"/>
              <w:szCs w:val="22"/>
            </w:rPr>
            <w:fldChar w:fldCharType="end"/>
          </w:r>
        </w:sdtContent>
      </w:sdt>
      <w:r w:rsidRPr="00E231D1">
        <w:rPr>
          <w:rFonts w:asciiTheme="minorHAnsi" w:eastAsia="Calibri" w:hAnsiTheme="minorHAnsi" w:cstheme="minorHAnsi"/>
          <w:szCs w:val="22"/>
        </w:rPr>
        <w:t xml:space="preserve">, </w:t>
      </w:r>
      <w:r>
        <w:rPr>
          <w:rFonts w:asciiTheme="minorHAnsi" w:eastAsia="Calibri" w:hAnsiTheme="minorHAnsi" w:cstheme="minorHAnsi"/>
          <w:szCs w:val="22"/>
        </w:rPr>
        <w:t>“</w:t>
      </w:r>
      <w:proofErr w:type="gramStart"/>
      <w:r w:rsidRPr="00E231D1">
        <w:rPr>
          <w:rFonts w:asciiTheme="minorHAnsi" w:eastAsia="Calibri" w:hAnsiTheme="minorHAnsi" w:cstheme="minorHAnsi"/>
          <w:i/>
          <w:szCs w:val="22"/>
        </w:rPr>
        <w:t>tornou-se</w:t>
      </w:r>
      <w:proofErr w:type="gramEnd"/>
      <w:r w:rsidRPr="00E231D1">
        <w:rPr>
          <w:rFonts w:asciiTheme="minorHAnsi" w:eastAsia="Calibri" w:hAnsiTheme="minorHAnsi" w:cstheme="minorHAnsi"/>
          <w:i/>
          <w:szCs w:val="22"/>
        </w:rPr>
        <w:t xml:space="preserve"> num dos mais usados e abusados instrumentos de recolha de informação. Se bem construído, permite a recolha de dados fiáveis e razoavelmente válidos de forma simples, barata e atempadamente</w:t>
      </w:r>
      <w:r>
        <w:rPr>
          <w:rFonts w:asciiTheme="minorHAnsi" w:eastAsia="Calibri" w:hAnsiTheme="minorHAnsi" w:cstheme="minorHAnsi"/>
          <w:szCs w:val="22"/>
        </w:rPr>
        <w:t>”</w:t>
      </w:r>
      <w:r w:rsidRPr="00E231D1">
        <w:rPr>
          <w:rFonts w:asciiTheme="minorHAnsi" w:eastAsia="Calibri" w:hAnsiTheme="minorHAnsi" w:cstheme="minorHAnsi"/>
          <w:szCs w:val="22"/>
        </w:rPr>
        <w:t xml:space="preserve">. </w:t>
      </w:r>
      <w:sdt>
        <w:sdtPr>
          <w:rPr>
            <w:rFonts w:asciiTheme="minorHAnsi" w:eastAsia="Calibri" w:hAnsiTheme="minorHAnsi" w:cstheme="minorHAnsi"/>
            <w:szCs w:val="22"/>
          </w:rPr>
          <w:id w:val="452219222"/>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CITATION And99 \p 170 \l 2070 </w:instrText>
          </w:r>
          <w:r w:rsidR="007D274D">
            <w:rPr>
              <w:rFonts w:asciiTheme="minorHAnsi" w:eastAsia="Calibri" w:hAnsiTheme="minorHAnsi" w:cstheme="minorHAnsi"/>
              <w:szCs w:val="22"/>
            </w:rPr>
            <w:fldChar w:fldCharType="separate"/>
          </w:r>
          <w:r w:rsidRPr="00E231D1">
            <w:rPr>
              <w:rFonts w:asciiTheme="minorHAnsi" w:eastAsia="Calibri" w:hAnsiTheme="minorHAnsi" w:cstheme="minorHAnsi"/>
              <w:noProof/>
              <w:szCs w:val="22"/>
            </w:rPr>
            <w:t>(Anderson &amp; Arsenault, 1999, p. 170)</w:t>
          </w:r>
          <w:r w:rsidR="007D274D">
            <w:rPr>
              <w:rFonts w:asciiTheme="minorHAnsi" w:eastAsia="Calibri" w:hAnsiTheme="minorHAnsi" w:cstheme="minorHAnsi"/>
              <w:szCs w:val="22"/>
            </w:rPr>
            <w:fldChar w:fldCharType="end"/>
          </w:r>
        </w:sdtContent>
      </w:sdt>
      <w:r w:rsidRPr="00E231D1">
        <w:rPr>
          <w:rFonts w:asciiTheme="minorHAnsi" w:eastAsia="Calibri" w:hAnsiTheme="minorHAnsi" w:cstheme="minorHAnsi"/>
          <w:szCs w:val="22"/>
        </w:rPr>
        <w:t>.</w:t>
      </w:r>
    </w:p>
    <w:p w:rsidR="00E231D1" w:rsidRDefault="00E231D1" w:rsidP="00DA46B6">
      <w:pPr>
        <w:overflowPunct/>
        <w:spacing w:line="360" w:lineRule="auto"/>
        <w:ind w:left="360" w:firstLine="349"/>
        <w:jc w:val="both"/>
        <w:textAlignment w:val="auto"/>
        <w:rPr>
          <w:rFonts w:asciiTheme="minorHAnsi" w:eastAsia="Calibri" w:hAnsiTheme="minorHAnsi" w:cstheme="minorHAnsi"/>
          <w:szCs w:val="22"/>
        </w:rPr>
      </w:pPr>
      <w:proofErr w:type="spellStart"/>
      <w:r w:rsidRPr="00E231D1">
        <w:rPr>
          <w:rFonts w:asciiTheme="minorHAnsi" w:eastAsia="Calibri" w:hAnsiTheme="minorHAnsi" w:cstheme="minorHAnsi"/>
          <w:szCs w:val="22"/>
        </w:rPr>
        <w:t>Mucchielli</w:t>
      </w:r>
      <w:proofErr w:type="spellEnd"/>
      <w:r w:rsidRPr="00E231D1">
        <w:rPr>
          <w:rFonts w:asciiTheme="minorHAnsi" w:eastAsia="Calibri" w:hAnsiTheme="minorHAnsi" w:cstheme="minorHAnsi"/>
          <w:szCs w:val="22"/>
        </w:rPr>
        <w:t xml:space="preserve"> (1979)</w:t>
      </w:r>
      <w:proofErr w:type="gramStart"/>
      <w:r w:rsidRPr="00E231D1">
        <w:rPr>
          <w:rFonts w:asciiTheme="minorHAnsi" w:eastAsia="Calibri" w:hAnsiTheme="minorHAnsi" w:cstheme="minorHAnsi"/>
          <w:szCs w:val="22"/>
        </w:rPr>
        <w:t>,</w:t>
      </w:r>
      <w:proofErr w:type="gramEnd"/>
      <w:r w:rsidRPr="00E231D1">
        <w:rPr>
          <w:rFonts w:asciiTheme="minorHAnsi" w:eastAsia="Calibri" w:hAnsiTheme="minorHAnsi" w:cstheme="minorHAnsi"/>
          <w:szCs w:val="22"/>
        </w:rPr>
        <w:t xml:space="preserve"> define o questionário como uma sequência de proposições que têm uma forma determinada e distribuídas numa certa ordem, para as quais se solicita a opinião, o julgamento ou a avaliação do sujeito que se interroga.</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Javeau (1992)</w:t>
      </w:r>
      <w:proofErr w:type="gramStart"/>
      <w:r w:rsidRPr="00E231D1">
        <w:rPr>
          <w:rFonts w:asciiTheme="minorHAnsi" w:eastAsia="Calibri" w:hAnsiTheme="minorHAnsi" w:cstheme="minorHAnsi"/>
          <w:szCs w:val="22"/>
        </w:rPr>
        <w:t>,</w:t>
      </w:r>
      <w:proofErr w:type="gramEnd"/>
      <w:r w:rsidRPr="00E231D1">
        <w:rPr>
          <w:rFonts w:asciiTheme="minorHAnsi" w:eastAsia="Calibri" w:hAnsiTheme="minorHAnsi" w:cstheme="minorHAnsi"/>
          <w:szCs w:val="22"/>
        </w:rPr>
        <w:t xml:space="preserve"> considera que os inquéritos por questionário visam recolher três categorias de dados:</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w:t>
      </w:r>
      <w:r w:rsidRPr="00E231D1">
        <w:rPr>
          <w:rFonts w:asciiTheme="minorHAnsi" w:eastAsia="Calibri" w:hAnsiTheme="minorHAnsi" w:cstheme="minorHAnsi"/>
          <w:szCs w:val="22"/>
        </w:rPr>
        <w:tab/>
        <w:t>Factos;</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w:t>
      </w:r>
      <w:r w:rsidRPr="00E231D1">
        <w:rPr>
          <w:rFonts w:asciiTheme="minorHAnsi" w:eastAsia="Calibri" w:hAnsiTheme="minorHAnsi" w:cstheme="minorHAnsi"/>
          <w:szCs w:val="22"/>
        </w:rPr>
        <w:tab/>
        <w:t>Opiniões subjetivas sobre factos</w:t>
      </w:r>
      <w:proofErr w:type="gramStart"/>
      <w:r w:rsidRPr="00E231D1">
        <w:rPr>
          <w:rFonts w:asciiTheme="minorHAnsi" w:eastAsia="Calibri" w:hAnsiTheme="minorHAnsi" w:cstheme="minorHAnsi"/>
          <w:szCs w:val="22"/>
        </w:rPr>
        <w:t>,</w:t>
      </w:r>
      <w:proofErr w:type="gramEnd"/>
      <w:r w:rsidRPr="00E231D1">
        <w:rPr>
          <w:rFonts w:asciiTheme="minorHAnsi" w:eastAsia="Calibri" w:hAnsiTheme="minorHAnsi" w:cstheme="minorHAnsi"/>
          <w:szCs w:val="22"/>
        </w:rPr>
        <w:t xml:space="preserve"> as ideias;</w:t>
      </w:r>
    </w:p>
    <w:p w:rsidR="00E231D1" w:rsidRP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w:t>
      </w:r>
      <w:r w:rsidRPr="00E231D1">
        <w:rPr>
          <w:rFonts w:asciiTheme="minorHAnsi" w:eastAsia="Calibri" w:hAnsiTheme="minorHAnsi" w:cstheme="minorHAnsi"/>
          <w:szCs w:val="22"/>
        </w:rPr>
        <w:tab/>
        <w:t>Cognições, isto é, indícios do nível de conhecimento dos diversos objetos estudados.</w:t>
      </w:r>
    </w:p>
    <w:p w:rsidR="00E231D1" w:rsidRDefault="00E231D1" w:rsidP="00E231D1">
      <w:pPr>
        <w:overflowPunct/>
        <w:spacing w:line="360" w:lineRule="auto"/>
        <w:ind w:left="360" w:firstLine="349"/>
        <w:jc w:val="both"/>
        <w:textAlignment w:val="auto"/>
        <w:rPr>
          <w:rFonts w:asciiTheme="minorHAnsi" w:eastAsia="Calibri" w:hAnsiTheme="minorHAnsi" w:cstheme="minorHAnsi"/>
          <w:szCs w:val="22"/>
        </w:rPr>
      </w:pPr>
      <w:r w:rsidRPr="00E231D1">
        <w:rPr>
          <w:rFonts w:asciiTheme="minorHAnsi" w:eastAsia="Calibri" w:hAnsiTheme="minorHAnsi" w:cstheme="minorHAnsi"/>
          <w:szCs w:val="22"/>
        </w:rPr>
        <w:t>A construção do questionário e a formulação das questões constituem uma fase fundamental do desenvolvimento de um inquérito</w:t>
      </w:r>
      <w:sdt>
        <w:sdtPr>
          <w:rPr>
            <w:rFonts w:asciiTheme="minorHAnsi" w:eastAsia="Calibri" w:hAnsiTheme="minorHAnsi" w:cstheme="minorHAnsi"/>
            <w:szCs w:val="22"/>
          </w:rPr>
          <w:id w:val="-1813325167"/>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Ghi77 \l 2070 </w:instrText>
          </w:r>
          <w:r w:rsidR="007D274D">
            <w:rPr>
              <w:rFonts w:asciiTheme="minorHAnsi" w:eastAsia="Calibri" w:hAnsiTheme="minorHAnsi" w:cstheme="minorHAnsi"/>
              <w:szCs w:val="22"/>
            </w:rPr>
            <w:fldChar w:fldCharType="separate"/>
          </w:r>
          <w:r>
            <w:rPr>
              <w:rFonts w:asciiTheme="minorHAnsi" w:eastAsia="Calibri" w:hAnsiTheme="minorHAnsi" w:cstheme="minorHAnsi"/>
              <w:noProof/>
              <w:szCs w:val="22"/>
            </w:rPr>
            <w:t xml:space="preserve"> </w:t>
          </w:r>
          <w:r w:rsidRPr="00E231D1">
            <w:rPr>
              <w:rFonts w:asciiTheme="minorHAnsi" w:eastAsia="Calibri" w:hAnsiTheme="minorHAnsi" w:cstheme="minorHAnsi"/>
              <w:noProof/>
              <w:szCs w:val="22"/>
            </w:rPr>
            <w:t>(Ghiglione &amp; Matalon, 2001, [1977])</w:t>
          </w:r>
          <w:r w:rsidR="007D274D">
            <w:rPr>
              <w:rFonts w:asciiTheme="minorHAnsi" w:eastAsia="Calibri" w:hAnsiTheme="minorHAnsi" w:cstheme="minorHAnsi"/>
              <w:szCs w:val="22"/>
            </w:rPr>
            <w:fldChar w:fldCharType="end"/>
          </w:r>
        </w:sdtContent>
      </w:sdt>
      <w:r w:rsidRPr="00E231D1">
        <w:rPr>
          <w:rFonts w:asciiTheme="minorHAnsi" w:eastAsia="Calibri" w:hAnsiTheme="minorHAnsi" w:cstheme="minorHAnsi"/>
          <w:szCs w:val="22"/>
        </w:rPr>
        <w:t xml:space="preserve"> </w:t>
      </w:r>
      <w:r w:rsidR="00DF30A7">
        <w:rPr>
          <w:rFonts w:asciiTheme="minorHAnsi" w:eastAsia="Calibri" w:hAnsiTheme="minorHAnsi" w:cstheme="minorHAnsi"/>
          <w:szCs w:val="22"/>
        </w:rPr>
        <w:t>.</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No momento de construir o questionário é fundamental que o investigador saiba com exatidão o que procura, e que tenha em atenção que todos os aspetos das questões sejam bem abordados para garantir que as mesmas sejam interpretadas da mesma forma por todos os inquiridos.</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 xml:space="preserve">As primeiras questões de um inquérito são muito importantes </w:t>
      </w:r>
      <w:sdt>
        <w:sdtPr>
          <w:rPr>
            <w:rFonts w:asciiTheme="minorHAnsi" w:eastAsia="Calibri" w:hAnsiTheme="minorHAnsi" w:cstheme="minorHAnsi"/>
            <w:szCs w:val="22"/>
          </w:rPr>
          <w:id w:val="1667055672"/>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Ghi77 \l 2070 </w:instrText>
          </w:r>
          <w:r w:rsidR="007D274D">
            <w:rPr>
              <w:rFonts w:asciiTheme="minorHAnsi" w:eastAsia="Calibri" w:hAnsiTheme="minorHAnsi" w:cstheme="minorHAnsi"/>
              <w:szCs w:val="22"/>
            </w:rPr>
            <w:fldChar w:fldCharType="separate"/>
          </w:r>
          <w:r w:rsidRPr="00DF30A7">
            <w:rPr>
              <w:rFonts w:asciiTheme="minorHAnsi" w:eastAsia="Calibri" w:hAnsiTheme="minorHAnsi" w:cstheme="minorHAnsi"/>
              <w:noProof/>
              <w:szCs w:val="22"/>
            </w:rPr>
            <w:t>(Ghiglione &amp; Matalon, 2001, [1977])</w:t>
          </w:r>
          <w:r w:rsidR="007D274D">
            <w:rPr>
              <w:rFonts w:asciiTheme="minorHAnsi" w:eastAsia="Calibri" w:hAnsiTheme="minorHAnsi" w:cstheme="minorHAnsi"/>
              <w:szCs w:val="22"/>
            </w:rPr>
            <w:fldChar w:fldCharType="end"/>
          </w:r>
        </w:sdtContent>
      </w:sdt>
      <w:r w:rsidRPr="00DF30A7">
        <w:rPr>
          <w:rFonts w:asciiTheme="minorHAnsi" w:eastAsia="Calibri" w:hAnsiTheme="minorHAnsi" w:cstheme="minorHAnsi"/>
          <w:szCs w:val="22"/>
        </w:rPr>
        <w:t>, são elas que indicam aos inquiridos o estilo geral do questionário, o género de resposta que delas se espera e o tema que vai ser abordado. As questões de um questionário podem ser fechadas ou abertas.</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proofErr w:type="spellStart"/>
      <w:r w:rsidRPr="00DF30A7">
        <w:rPr>
          <w:rFonts w:asciiTheme="minorHAnsi" w:eastAsia="Calibri" w:hAnsiTheme="minorHAnsi" w:cstheme="minorHAnsi"/>
          <w:szCs w:val="22"/>
        </w:rPr>
        <w:t>Mucchielli</w:t>
      </w:r>
      <w:proofErr w:type="spellEnd"/>
      <w:r w:rsidRPr="00DF30A7">
        <w:rPr>
          <w:rFonts w:asciiTheme="minorHAnsi" w:eastAsia="Calibri" w:hAnsiTheme="minorHAnsi" w:cstheme="minorHAnsi"/>
          <w:szCs w:val="22"/>
        </w:rPr>
        <w:t xml:space="preserve"> (1979)</w:t>
      </w:r>
      <w:proofErr w:type="gramStart"/>
      <w:r w:rsidRPr="00DF30A7">
        <w:rPr>
          <w:rFonts w:asciiTheme="minorHAnsi" w:eastAsia="Calibri" w:hAnsiTheme="minorHAnsi" w:cstheme="minorHAnsi"/>
          <w:szCs w:val="22"/>
        </w:rPr>
        <w:t>,</w:t>
      </w:r>
      <w:proofErr w:type="gramEnd"/>
      <w:r w:rsidRPr="00DF30A7">
        <w:rPr>
          <w:rFonts w:asciiTheme="minorHAnsi" w:eastAsia="Calibri" w:hAnsiTheme="minorHAnsi" w:cstheme="minorHAnsi"/>
          <w:szCs w:val="22"/>
        </w:rPr>
        <w:t xml:space="preserve"> define a questão de resposta fechada como aquela cujas respostas possíveis são previstas de antemão e apresentadas de tal forma que a pessoa que responde necessita apenas assinalar uma delas. </w:t>
      </w:r>
      <w:r>
        <w:rPr>
          <w:rFonts w:asciiTheme="minorHAnsi" w:eastAsia="Calibri" w:hAnsiTheme="minorHAnsi" w:cstheme="minorHAnsi"/>
          <w:szCs w:val="22"/>
        </w:rPr>
        <w:t>“</w:t>
      </w:r>
      <w:r w:rsidRPr="00DF30A7">
        <w:rPr>
          <w:rFonts w:asciiTheme="minorHAnsi" w:eastAsia="Calibri" w:hAnsiTheme="minorHAnsi" w:cstheme="minorHAnsi"/>
          <w:i/>
          <w:szCs w:val="22"/>
        </w:rPr>
        <w:t>Diz-se que uma questão é fechada se as modalidades de resposta são impostas</w:t>
      </w:r>
      <w:r>
        <w:rPr>
          <w:rFonts w:asciiTheme="minorHAnsi" w:eastAsia="Calibri" w:hAnsiTheme="minorHAnsi" w:cstheme="minorHAnsi"/>
          <w:szCs w:val="22"/>
        </w:rPr>
        <w:t>”</w:t>
      </w:r>
      <w:r w:rsidRPr="00DF30A7">
        <w:rPr>
          <w:rFonts w:asciiTheme="minorHAnsi" w:eastAsia="Calibri" w:hAnsiTheme="minorHAnsi" w:cstheme="minorHAnsi"/>
          <w:szCs w:val="22"/>
        </w:rPr>
        <w:t xml:space="preserve"> </w:t>
      </w:r>
      <w:sdt>
        <w:sdtPr>
          <w:rPr>
            <w:rFonts w:asciiTheme="minorHAnsi" w:eastAsia="Calibri" w:hAnsiTheme="minorHAnsi" w:cstheme="minorHAnsi"/>
            <w:szCs w:val="22"/>
          </w:rPr>
          <w:id w:val="-1475674954"/>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Ghi77 \l 2070 </w:instrText>
          </w:r>
          <w:r w:rsidR="007D274D">
            <w:rPr>
              <w:rFonts w:asciiTheme="minorHAnsi" w:eastAsia="Calibri" w:hAnsiTheme="minorHAnsi" w:cstheme="minorHAnsi"/>
              <w:szCs w:val="22"/>
            </w:rPr>
            <w:fldChar w:fldCharType="separate"/>
          </w:r>
          <w:r w:rsidRPr="00DF30A7">
            <w:rPr>
              <w:rFonts w:asciiTheme="minorHAnsi" w:eastAsia="Calibri" w:hAnsiTheme="minorHAnsi" w:cstheme="minorHAnsi"/>
              <w:noProof/>
              <w:szCs w:val="22"/>
            </w:rPr>
            <w:t>(Ghiglione &amp; Matalon, 2001, [1977])</w:t>
          </w:r>
          <w:r w:rsidR="007D274D">
            <w:rPr>
              <w:rFonts w:asciiTheme="minorHAnsi" w:eastAsia="Calibri" w:hAnsiTheme="minorHAnsi" w:cstheme="minorHAnsi"/>
              <w:szCs w:val="22"/>
            </w:rPr>
            <w:fldChar w:fldCharType="end"/>
          </w:r>
        </w:sdtContent>
      </w:sdt>
      <w:r w:rsidRPr="00DF30A7">
        <w:rPr>
          <w:rFonts w:asciiTheme="minorHAnsi" w:eastAsia="Calibri" w:hAnsiTheme="minorHAnsi" w:cstheme="minorHAnsi"/>
          <w:szCs w:val="22"/>
        </w:rPr>
        <w:t xml:space="preserve">, e que, </w:t>
      </w:r>
      <w:r>
        <w:rPr>
          <w:rFonts w:asciiTheme="minorHAnsi" w:eastAsia="Calibri" w:hAnsiTheme="minorHAnsi" w:cstheme="minorHAnsi"/>
          <w:szCs w:val="22"/>
        </w:rPr>
        <w:t>“</w:t>
      </w:r>
      <w:r w:rsidRPr="00DF30A7">
        <w:rPr>
          <w:rFonts w:asciiTheme="minorHAnsi" w:eastAsia="Calibri" w:hAnsiTheme="minorHAnsi" w:cstheme="minorHAnsi"/>
          <w:i/>
          <w:szCs w:val="22"/>
        </w:rPr>
        <w:t>um conjunto de questões fechadas constitui o que se chama um questionário pré-codificado</w:t>
      </w:r>
      <w:r>
        <w:rPr>
          <w:rFonts w:asciiTheme="minorHAnsi" w:eastAsia="Calibri" w:hAnsiTheme="minorHAnsi" w:cstheme="minorHAnsi"/>
          <w:i/>
          <w:szCs w:val="22"/>
        </w:rPr>
        <w:t>”</w:t>
      </w:r>
      <w:r w:rsidRPr="00DF30A7">
        <w:rPr>
          <w:rFonts w:asciiTheme="minorHAnsi" w:eastAsia="Calibri" w:hAnsiTheme="minorHAnsi" w:cstheme="minorHAnsi"/>
          <w:szCs w:val="22"/>
        </w:rPr>
        <w:t xml:space="preserve"> (</w:t>
      </w:r>
      <w:proofErr w:type="spellStart"/>
      <w:r w:rsidRPr="00DF30A7">
        <w:rPr>
          <w:rFonts w:asciiTheme="minorHAnsi" w:eastAsia="Calibri" w:hAnsiTheme="minorHAnsi" w:cstheme="minorHAnsi"/>
          <w:szCs w:val="22"/>
        </w:rPr>
        <w:t>Mucchielli</w:t>
      </w:r>
      <w:proofErr w:type="spellEnd"/>
      <w:r w:rsidRPr="00DF30A7">
        <w:rPr>
          <w:rFonts w:asciiTheme="minorHAnsi" w:eastAsia="Calibri" w:hAnsiTheme="minorHAnsi" w:cstheme="minorHAnsi"/>
          <w:szCs w:val="22"/>
        </w:rPr>
        <w:t>, 1979).</w:t>
      </w:r>
    </w:p>
    <w:p w:rsidR="00415EC0" w:rsidRPr="00415EC0" w:rsidRDefault="00DF30A7" w:rsidP="00415EC0">
      <w:pPr>
        <w:overflowPunct/>
        <w:spacing w:after="240"/>
        <w:ind w:left="1418"/>
        <w:jc w:val="both"/>
        <w:textAlignment w:val="auto"/>
        <w:rPr>
          <w:rFonts w:asciiTheme="minorHAnsi" w:eastAsia="Calibri" w:hAnsiTheme="minorHAnsi" w:cstheme="minorHAnsi"/>
          <w:i/>
          <w:sz w:val="20"/>
        </w:rPr>
      </w:pPr>
      <w:r w:rsidRPr="00415EC0">
        <w:rPr>
          <w:rFonts w:asciiTheme="minorHAnsi" w:eastAsia="Calibri" w:hAnsiTheme="minorHAnsi" w:cstheme="minorHAnsi"/>
          <w:i/>
          <w:sz w:val="20"/>
        </w:rPr>
        <w:t xml:space="preserve">As questões abertas, são questões às quais o inquirido responde como quer, utilizando o seu próprio vocabulário e para as quais não existe qualquer tipo de restrição à resposta, devendo esta ser transcrita literalmente, através do modo mais fiável. O espaço reservado para esta restrição deverá ser medido previamente para facilitar a exploração das respostas </w:t>
      </w:r>
      <w:sdt>
        <w:sdtPr>
          <w:rPr>
            <w:rFonts w:asciiTheme="minorHAnsi" w:eastAsia="Calibri" w:hAnsiTheme="minorHAnsi" w:cstheme="minorHAnsi"/>
            <w:i/>
            <w:sz w:val="20"/>
          </w:rPr>
          <w:id w:val="-1637489946"/>
          <w:citation/>
        </w:sdtPr>
        <w:sdtContent>
          <w:r w:rsidR="007D274D" w:rsidRPr="00415EC0">
            <w:rPr>
              <w:rFonts w:asciiTheme="minorHAnsi" w:eastAsia="Calibri" w:hAnsiTheme="minorHAnsi" w:cstheme="minorHAnsi"/>
              <w:i/>
              <w:sz w:val="20"/>
            </w:rPr>
            <w:fldChar w:fldCharType="begin"/>
          </w:r>
          <w:r w:rsidRPr="00415EC0">
            <w:rPr>
              <w:rFonts w:asciiTheme="minorHAnsi" w:eastAsia="Calibri" w:hAnsiTheme="minorHAnsi" w:cstheme="minorHAnsi"/>
              <w:i/>
              <w:sz w:val="20"/>
            </w:rPr>
            <w:instrText xml:space="preserve"> CITATION Gra94 \l 2070 </w:instrText>
          </w:r>
          <w:r w:rsidR="007D274D" w:rsidRPr="00415EC0">
            <w:rPr>
              <w:rFonts w:asciiTheme="minorHAnsi" w:eastAsia="Calibri" w:hAnsiTheme="minorHAnsi" w:cstheme="minorHAnsi"/>
              <w:i/>
              <w:sz w:val="20"/>
            </w:rPr>
            <w:fldChar w:fldCharType="separate"/>
          </w:r>
          <w:r w:rsidRPr="00415EC0">
            <w:rPr>
              <w:rFonts w:asciiTheme="minorHAnsi" w:eastAsia="Calibri" w:hAnsiTheme="minorHAnsi" w:cstheme="minorHAnsi"/>
              <w:i/>
              <w:sz w:val="20"/>
            </w:rPr>
            <w:t>(Grangé, 1994)</w:t>
          </w:r>
          <w:r w:rsidR="007D274D" w:rsidRPr="00415EC0">
            <w:rPr>
              <w:rFonts w:asciiTheme="minorHAnsi" w:eastAsia="Calibri" w:hAnsiTheme="minorHAnsi" w:cstheme="minorHAnsi"/>
              <w:i/>
              <w:sz w:val="20"/>
            </w:rPr>
            <w:fldChar w:fldCharType="end"/>
          </w:r>
        </w:sdtContent>
      </w:sdt>
      <w:r w:rsidRPr="00415EC0">
        <w:rPr>
          <w:rFonts w:asciiTheme="minorHAnsi" w:eastAsia="Calibri" w:hAnsiTheme="minorHAnsi" w:cstheme="minorHAnsi"/>
          <w:i/>
          <w:sz w:val="20"/>
        </w:rPr>
        <w:t xml:space="preserve">. </w:t>
      </w:r>
    </w:p>
    <w:p w:rsidR="00E231D1"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A questão aberta não prevê respostas e deixa ao indiv</w:t>
      </w:r>
      <w:r w:rsidR="00444EF7">
        <w:rPr>
          <w:rFonts w:asciiTheme="minorHAnsi" w:eastAsia="Calibri" w:hAnsiTheme="minorHAnsi" w:cstheme="minorHAnsi"/>
          <w:szCs w:val="22"/>
        </w:rPr>
        <w:t>í</w:t>
      </w:r>
      <w:r w:rsidRPr="00DF30A7">
        <w:rPr>
          <w:rFonts w:asciiTheme="minorHAnsi" w:eastAsia="Calibri" w:hAnsiTheme="minorHAnsi" w:cstheme="minorHAnsi"/>
          <w:szCs w:val="22"/>
        </w:rPr>
        <w:t xml:space="preserve">duo a completa liberdade de se expressar como quiser e de formular o seu modo de resposta, </w:t>
      </w:r>
      <w:proofErr w:type="spellStart"/>
      <w:r w:rsidRPr="00DF30A7">
        <w:rPr>
          <w:rFonts w:asciiTheme="minorHAnsi" w:eastAsia="Calibri" w:hAnsiTheme="minorHAnsi" w:cstheme="minorHAnsi"/>
          <w:szCs w:val="22"/>
        </w:rPr>
        <w:t>Mucchielli</w:t>
      </w:r>
      <w:proofErr w:type="spellEnd"/>
      <w:r w:rsidRPr="00DF30A7">
        <w:rPr>
          <w:rFonts w:asciiTheme="minorHAnsi" w:eastAsia="Calibri" w:hAnsiTheme="minorHAnsi" w:cstheme="minorHAnsi"/>
          <w:szCs w:val="22"/>
        </w:rPr>
        <w:t xml:space="preserve"> (1979), define a questão aberta como a questão que não comporta resposta previamente codificada e para a qual o entrevistado formula livremente uma resposta dizendo o que pensa.</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 xml:space="preserve">Inicialmente </w:t>
      </w:r>
      <w:proofErr w:type="gramStart"/>
      <w:r w:rsidRPr="00DF30A7">
        <w:rPr>
          <w:rFonts w:asciiTheme="minorHAnsi" w:eastAsia="Calibri" w:hAnsiTheme="minorHAnsi" w:cstheme="minorHAnsi"/>
          <w:szCs w:val="22"/>
        </w:rPr>
        <w:t>opt</w:t>
      </w:r>
      <w:r>
        <w:rPr>
          <w:rFonts w:asciiTheme="minorHAnsi" w:eastAsia="Calibri" w:hAnsiTheme="minorHAnsi" w:cstheme="minorHAnsi"/>
          <w:szCs w:val="22"/>
        </w:rPr>
        <w:t>ám</w:t>
      </w:r>
      <w:r w:rsidRPr="00DF30A7">
        <w:rPr>
          <w:rFonts w:asciiTheme="minorHAnsi" w:eastAsia="Calibri" w:hAnsiTheme="minorHAnsi" w:cstheme="minorHAnsi"/>
          <w:szCs w:val="22"/>
        </w:rPr>
        <w:t>os</w:t>
      </w:r>
      <w:proofErr w:type="gramEnd"/>
      <w:r w:rsidRPr="00DF30A7">
        <w:rPr>
          <w:rFonts w:asciiTheme="minorHAnsi" w:eastAsia="Calibri" w:hAnsiTheme="minorHAnsi" w:cstheme="minorHAnsi"/>
          <w:szCs w:val="22"/>
        </w:rPr>
        <w:t xml:space="preserve"> por elaborar três questionários:</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w:t>
      </w:r>
      <w:r w:rsidRPr="00DF30A7">
        <w:rPr>
          <w:rFonts w:asciiTheme="minorHAnsi" w:eastAsia="Calibri" w:hAnsiTheme="minorHAnsi" w:cstheme="minorHAnsi"/>
          <w:szCs w:val="22"/>
        </w:rPr>
        <w:tab/>
        <w:t xml:space="preserve">Q1 (questões abertas) – a aplicar aos Diretores e Gestores da Formação </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w:t>
      </w:r>
      <w:r w:rsidRPr="00DF30A7">
        <w:rPr>
          <w:rFonts w:asciiTheme="minorHAnsi" w:eastAsia="Calibri" w:hAnsiTheme="minorHAnsi" w:cstheme="minorHAnsi"/>
          <w:szCs w:val="22"/>
        </w:rPr>
        <w:tab/>
        <w:t xml:space="preserve">Q2 (questões fechadas) – a aplicar aos </w:t>
      </w:r>
      <w:r w:rsidR="00361C65">
        <w:rPr>
          <w:rFonts w:asciiTheme="minorHAnsi" w:eastAsia="Calibri" w:hAnsiTheme="minorHAnsi" w:cstheme="minorHAnsi"/>
          <w:szCs w:val="22"/>
        </w:rPr>
        <w:t>Forma</w:t>
      </w:r>
      <w:r w:rsidR="00122BD4" w:rsidRPr="00122BD4">
        <w:rPr>
          <w:rFonts w:asciiTheme="minorHAnsi" w:eastAsia="Calibri" w:hAnsiTheme="minorHAnsi" w:cstheme="minorHAnsi"/>
          <w:szCs w:val="22"/>
        </w:rPr>
        <w:t>do</w:t>
      </w:r>
      <w:r w:rsidR="00361C65">
        <w:rPr>
          <w:rFonts w:asciiTheme="minorHAnsi" w:eastAsia="Calibri" w:hAnsiTheme="minorHAnsi" w:cstheme="minorHAnsi"/>
          <w:szCs w:val="22"/>
        </w:rPr>
        <w:t>re</w:t>
      </w:r>
      <w:r w:rsidR="00122BD4" w:rsidRPr="00122BD4">
        <w:rPr>
          <w:rFonts w:asciiTheme="minorHAnsi" w:eastAsia="Calibri" w:hAnsiTheme="minorHAnsi" w:cstheme="minorHAnsi"/>
          <w:szCs w:val="22"/>
        </w:rPr>
        <w:t xml:space="preserve">s e </w:t>
      </w:r>
      <w:proofErr w:type="spellStart"/>
      <w:r w:rsidR="003B1D96">
        <w:rPr>
          <w:rFonts w:asciiTheme="minorHAnsi" w:eastAsia="Calibri" w:hAnsiTheme="minorHAnsi" w:cstheme="minorHAnsi"/>
          <w:szCs w:val="22"/>
        </w:rPr>
        <w:t>e</w:t>
      </w:r>
      <w:r w:rsidR="00361C65" w:rsidRPr="00122BD4">
        <w:rPr>
          <w:rFonts w:asciiTheme="minorHAnsi" w:eastAsia="Calibri" w:hAnsiTheme="minorHAnsi" w:cstheme="minorHAnsi"/>
          <w:szCs w:val="22"/>
        </w:rPr>
        <w:t>x-</w:t>
      </w:r>
      <w:r w:rsidR="003B1D96">
        <w:rPr>
          <w:rFonts w:asciiTheme="minorHAnsi" w:eastAsia="Calibri" w:hAnsiTheme="minorHAnsi" w:cstheme="minorHAnsi"/>
          <w:szCs w:val="22"/>
        </w:rPr>
        <w:t>For</w:t>
      </w:r>
      <w:r w:rsidR="00361C65" w:rsidRPr="00122BD4">
        <w:rPr>
          <w:rFonts w:asciiTheme="minorHAnsi" w:eastAsia="Calibri" w:hAnsiTheme="minorHAnsi" w:cstheme="minorHAnsi"/>
          <w:szCs w:val="22"/>
        </w:rPr>
        <w:t>mador</w:t>
      </w:r>
      <w:r w:rsidR="00361C65">
        <w:rPr>
          <w:rFonts w:asciiTheme="minorHAnsi" w:eastAsia="Calibri" w:hAnsiTheme="minorHAnsi" w:cstheme="minorHAnsi"/>
          <w:szCs w:val="22"/>
        </w:rPr>
        <w:t>es</w:t>
      </w:r>
      <w:proofErr w:type="spellEnd"/>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w:t>
      </w:r>
      <w:r w:rsidRPr="00DF30A7">
        <w:rPr>
          <w:rFonts w:asciiTheme="minorHAnsi" w:eastAsia="Calibri" w:hAnsiTheme="minorHAnsi" w:cstheme="minorHAnsi"/>
          <w:szCs w:val="22"/>
        </w:rPr>
        <w:tab/>
        <w:t>Q3 (questões fechada) – a aplicar aos Formandos e ex-Formandos</w:t>
      </w:r>
    </w:p>
    <w:p w:rsidR="00DF30A7" w:rsidRP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O Q1 (Questionário 1) divide-se em quatro grupos de perguntas, o primeiro grupo visa a identificação dos Gestores e Diretores de Formação, o segundo grupo, enquadra-se com o primeiro objetivo geral que visa “Identificar/definir o conceito de emprego da Formação em Contexto de Trabalho (FCT) no Exército Português”, o terceiro grupo pretende avaliar a tipologia do tipo I e a forma como ela está a ser implementada nas unidades de formação do Exército, por ultimo o quarto grupo visa identificar as competências mais relevantes na FCT e identificar as valências e as fragilidades da FCT.</w:t>
      </w:r>
    </w:p>
    <w:p w:rsid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DF30A7">
        <w:rPr>
          <w:rFonts w:asciiTheme="minorHAnsi" w:eastAsia="Calibri" w:hAnsiTheme="minorHAnsi" w:cstheme="minorHAnsi"/>
          <w:szCs w:val="22"/>
        </w:rPr>
        <w:t>O Q1 é composto por 1</w:t>
      </w:r>
      <w:r w:rsidR="00115B2E">
        <w:rPr>
          <w:rFonts w:asciiTheme="minorHAnsi" w:eastAsia="Calibri" w:hAnsiTheme="minorHAnsi" w:cstheme="minorHAnsi"/>
          <w:szCs w:val="22"/>
        </w:rPr>
        <w:t>9</w:t>
      </w:r>
      <w:r w:rsidRPr="00DF30A7">
        <w:rPr>
          <w:rFonts w:asciiTheme="minorHAnsi" w:eastAsia="Calibri" w:hAnsiTheme="minorHAnsi" w:cstheme="minorHAnsi"/>
          <w:szCs w:val="22"/>
        </w:rPr>
        <w:t xml:space="preserve"> itens, sendo a questão nº 12 para ordenar de acordo com o critério de relevância (Fundamental, Muito Importante, Importante, Pouco Importante e Dispensável), as 15 competências enunciadas (Cooperação, Disponibilidade p/ Aprender, Capacidade para procurar recursos, pesquisar os mesmos, Capacidade de adaptação novas tecnologias, Envolvimento e comprometimento organizacional, </w:t>
      </w:r>
      <w:r w:rsidRPr="00DF30A7">
        <w:rPr>
          <w:rFonts w:asciiTheme="minorHAnsi" w:eastAsia="Calibri" w:hAnsiTheme="minorHAnsi" w:cstheme="minorHAnsi"/>
          <w:szCs w:val="22"/>
        </w:rPr>
        <w:tab/>
        <w:t>Adaptabilidade</w:t>
      </w:r>
      <w:r w:rsidRPr="00DF30A7">
        <w:rPr>
          <w:rFonts w:asciiTheme="minorHAnsi" w:eastAsia="Calibri" w:hAnsiTheme="minorHAnsi" w:cstheme="minorHAnsi"/>
          <w:szCs w:val="22"/>
        </w:rPr>
        <w:tab/>
        <w:t>Decisão</w:t>
      </w:r>
      <w:r w:rsidRPr="00DF30A7">
        <w:rPr>
          <w:rFonts w:asciiTheme="minorHAnsi" w:eastAsia="Calibri" w:hAnsiTheme="minorHAnsi" w:cstheme="minorHAnsi"/>
          <w:szCs w:val="22"/>
        </w:rPr>
        <w:tab/>
        <w:t>, Resiliência, Sentido de responsabilidade, Capacidade de interagir de forma adequada, Liderança, Iniciativa / Pro atividade, Comunicação, Organização e Planeamento do Trabalho, Monitorizar a qualidade do seu trabalho).</w:t>
      </w:r>
    </w:p>
    <w:p w:rsidR="00387DC1" w:rsidRPr="00DF30A7" w:rsidRDefault="00387DC1" w:rsidP="00DF30A7">
      <w:pPr>
        <w:overflowPunct/>
        <w:spacing w:line="360" w:lineRule="auto"/>
        <w:ind w:left="360" w:firstLine="349"/>
        <w:jc w:val="both"/>
        <w:textAlignment w:val="auto"/>
        <w:rPr>
          <w:rFonts w:asciiTheme="minorHAnsi" w:eastAsia="Calibri" w:hAnsiTheme="minorHAnsi" w:cstheme="minorHAnsi"/>
          <w:szCs w:val="22"/>
        </w:rPr>
      </w:pPr>
      <w:r w:rsidRPr="00387DC1">
        <w:rPr>
          <w:rFonts w:asciiTheme="minorHAnsi" w:eastAsia="Calibri" w:hAnsiTheme="minorHAnsi" w:cstheme="minorHAnsi"/>
          <w:szCs w:val="22"/>
        </w:rPr>
        <w:t>O Inquérito consta do Apêndice nº 2 do presente trabalho.</w:t>
      </w:r>
    </w:p>
    <w:p w:rsidR="00DF30A7" w:rsidRDefault="00DF30A7" w:rsidP="00DF30A7">
      <w:pPr>
        <w:overflowPunct/>
        <w:spacing w:line="360" w:lineRule="auto"/>
        <w:ind w:left="360" w:firstLine="349"/>
        <w:jc w:val="both"/>
        <w:textAlignment w:val="auto"/>
        <w:rPr>
          <w:rFonts w:asciiTheme="minorHAnsi" w:eastAsia="Calibri" w:hAnsiTheme="minorHAnsi" w:cstheme="minorHAnsi"/>
          <w:szCs w:val="22"/>
        </w:rPr>
      </w:pPr>
      <w:r w:rsidRPr="00BB4790">
        <w:rPr>
          <w:rFonts w:asciiTheme="minorHAnsi" w:eastAsia="Calibri" w:hAnsiTheme="minorHAnsi" w:cstheme="minorHAnsi"/>
          <w:szCs w:val="22"/>
        </w:rPr>
        <w:t xml:space="preserve">O Q2 </w:t>
      </w:r>
      <w:r w:rsidR="00115B2E" w:rsidRPr="00115B2E">
        <w:rPr>
          <w:rFonts w:asciiTheme="minorHAnsi" w:eastAsia="Calibri" w:hAnsiTheme="minorHAnsi" w:cstheme="minorHAnsi"/>
          <w:szCs w:val="22"/>
        </w:rPr>
        <w:t>é composto</w:t>
      </w:r>
      <w:r w:rsidR="00115B2E">
        <w:rPr>
          <w:rFonts w:asciiTheme="minorHAnsi" w:eastAsia="Calibri" w:hAnsiTheme="minorHAnsi" w:cstheme="minorHAnsi"/>
          <w:szCs w:val="22"/>
        </w:rPr>
        <w:t xml:space="preserve"> também</w:t>
      </w:r>
      <w:r w:rsidR="00115B2E" w:rsidRPr="00115B2E">
        <w:rPr>
          <w:rFonts w:asciiTheme="minorHAnsi" w:eastAsia="Calibri" w:hAnsiTheme="minorHAnsi" w:cstheme="minorHAnsi"/>
          <w:szCs w:val="22"/>
        </w:rPr>
        <w:t xml:space="preserve"> por </w:t>
      </w:r>
      <w:r w:rsidR="00115B2E">
        <w:rPr>
          <w:rFonts w:asciiTheme="minorHAnsi" w:eastAsia="Calibri" w:hAnsiTheme="minorHAnsi" w:cstheme="minorHAnsi"/>
          <w:szCs w:val="22"/>
        </w:rPr>
        <w:t>20</w:t>
      </w:r>
      <w:r w:rsidR="00115B2E" w:rsidRPr="00115B2E">
        <w:rPr>
          <w:rFonts w:asciiTheme="minorHAnsi" w:eastAsia="Calibri" w:hAnsiTheme="minorHAnsi" w:cstheme="minorHAnsi"/>
          <w:szCs w:val="22"/>
        </w:rPr>
        <w:t xml:space="preserve"> itens, </w:t>
      </w:r>
      <w:r w:rsidR="00BB4790" w:rsidRPr="00BB4790">
        <w:rPr>
          <w:rFonts w:asciiTheme="minorHAnsi" w:eastAsia="Calibri" w:hAnsiTheme="minorHAnsi" w:cstheme="minorHAnsi"/>
          <w:szCs w:val="22"/>
        </w:rPr>
        <w:t xml:space="preserve">divide-se em dois grupos de perguntas, o primeiro grupo visa a identificação dos formadores ou </w:t>
      </w:r>
      <w:proofErr w:type="spellStart"/>
      <w:r w:rsidR="00BB4790" w:rsidRPr="00BB4790">
        <w:rPr>
          <w:rFonts w:asciiTheme="minorHAnsi" w:eastAsia="Calibri" w:hAnsiTheme="minorHAnsi" w:cstheme="minorHAnsi"/>
          <w:szCs w:val="22"/>
        </w:rPr>
        <w:t>ex-f</w:t>
      </w:r>
      <w:r w:rsidR="00444EF7">
        <w:rPr>
          <w:rFonts w:asciiTheme="minorHAnsi" w:eastAsia="Calibri" w:hAnsiTheme="minorHAnsi" w:cstheme="minorHAnsi"/>
          <w:szCs w:val="22"/>
        </w:rPr>
        <w:t>or</w:t>
      </w:r>
      <w:r w:rsidR="00BB4790" w:rsidRPr="00BB4790">
        <w:rPr>
          <w:rFonts w:asciiTheme="minorHAnsi" w:eastAsia="Calibri" w:hAnsiTheme="minorHAnsi" w:cstheme="minorHAnsi"/>
          <w:szCs w:val="22"/>
        </w:rPr>
        <w:t>madores</w:t>
      </w:r>
      <w:proofErr w:type="spellEnd"/>
      <w:r w:rsidR="00BB4790" w:rsidRPr="00BB4790">
        <w:rPr>
          <w:rFonts w:asciiTheme="minorHAnsi" w:eastAsia="Calibri" w:hAnsiTheme="minorHAnsi" w:cstheme="minorHAnsi"/>
          <w:szCs w:val="22"/>
        </w:rPr>
        <w:t xml:space="preserve">, foi colocada uma pergunta sobre a FCT, que condiciona a continuidade do inquérito, quer isto dizer que os participantes </w:t>
      </w:r>
      <w:r w:rsidR="00115B2E">
        <w:rPr>
          <w:rFonts w:asciiTheme="minorHAnsi" w:eastAsia="Calibri" w:hAnsiTheme="minorHAnsi" w:cstheme="minorHAnsi"/>
          <w:szCs w:val="22"/>
        </w:rPr>
        <w:t xml:space="preserve">ao </w:t>
      </w:r>
      <w:r w:rsidR="00BB4790" w:rsidRPr="00BB4790">
        <w:rPr>
          <w:rFonts w:asciiTheme="minorHAnsi" w:eastAsia="Calibri" w:hAnsiTheme="minorHAnsi" w:cstheme="minorHAnsi"/>
          <w:szCs w:val="22"/>
        </w:rPr>
        <w:t>responde</w:t>
      </w:r>
      <w:r w:rsidR="00115B2E">
        <w:rPr>
          <w:rFonts w:asciiTheme="minorHAnsi" w:eastAsia="Calibri" w:hAnsiTheme="minorHAnsi" w:cstheme="minorHAnsi"/>
          <w:szCs w:val="22"/>
        </w:rPr>
        <w:t>r</w:t>
      </w:r>
      <w:r w:rsidR="00BB4790" w:rsidRPr="00BB4790">
        <w:rPr>
          <w:rFonts w:asciiTheme="minorHAnsi" w:eastAsia="Calibri" w:hAnsiTheme="minorHAnsi" w:cstheme="minorHAnsi"/>
          <w:szCs w:val="22"/>
        </w:rPr>
        <w:t xml:space="preserve"> </w:t>
      </w:r>
      <w:r w:rsidR="00115B2E">
        <w:rPr>
          <w:rFonts w:asciiTheme="minorHAnsi" w:eastAsia="Calibri" w:hAnsiTheme="minorHAnsi" w:cstheme="minorHAnsi"/>
          <w:szCs w:val="22"/>
        </w:rPr>
        <w:t>“</w:t>
      </w:r>
      <w:r w:rsidR="00BB4790" w:rsidRPr="00BB4790">
        <w:rPr>
          <w:rFonts w:asciiTheme="minorHAnsi" w:eastAsia="Calibri" w:hAnsiTheme="minorHAnsi" w:cstheme="minorHAnsi"/>
          <w:szCs w:val="22"/>
        </w:rPr>
        <w:t>não</w:t>
      </w:r>
      <w:r w:rsidR="00115B2E">
        <w:rPr>
          <w:rFonts w:asciiTheme="minorHAnsi" w:eastAsia="Calibri" w:hAnsiTheme="minorHAnsi" w:cstheme="minorHAnsi"/>
          <w:szCs w:val="22"/>
        </w:rPr>
        <w:t>”</w:t>
      </w:r>
      <w:r w:rsidR="00BB4790" w:rsidRPr="00BB4790">
        <w:rPr>
          <w:rFonts w:asciiTheme="minorHAnsi" w:eastAsia="Calibri" w:hAnsiTheme="minorHAnsi" w:cstheme="minorHAnsi"/>
          <w:szCs w:val="22"/>
        </w:rPr>
        <w:t xml:space="preserve"> à seguinte pergunta “</w:t>
      </w:r>
      <w:r w:rsidR="00BB4790" w:rsidRPr="00BB4790">
        <w:rPr>
          <w:rFonts w:asciiTheme="minorHAnsi" w:eastAsia="Calibri" w:hAnsiTheme="minorHAnsi" w:cstheme="minorHAnsi"/>
          <w:i/>
          <w:szCs w:val="22"/>
        </w:rPr>
        <w:t>Sabe em que consiste a Formação em Contexto Trabalho (FCT) /</w:t>
      </w:r>
      <w:proofErr w:type="spellStart"/>
      <w:r w:rsidR="00BB4790" w:rsidRPr="00BB4790">
        <w:rPr>
          <w:rFonts w:asciiTheme="minorHAnsi" w:eastAsia="Calibri" w:hAnsiTheme="minorHAnsi" w:cstheme="minorHAnsi"/>
          <w:i/>
          <w:szCs w:val="22"/>
        </w:rPr>
        <w:t>on</w:t>
      </w:r>
      <w:proofErr w:type="spellEnd"/>
      <w:r w:rsidR="00BB4790" w:rsidRPr="00BB4790">
        <w:rPr>
          <w:rFonts w:asciiTheme="minorHAnsi" w:eastAsia="Calibri" w:hAnsiTheme="minorHAnsi" w:cstheme="minorHAnsi"/>
          <w:i/>
          <w:szCs w:val="22"/>
        </w:rPr>
        <w:t>-</w:t>
      </w:r>
      <w:proofErr w:type="spellStart"/>
      <w:r w:rsidR="00BB4790" w:rsidRPr="00BB4790">
        <w:rPr>
          <w:rFonts w:asciiTheme="minorHAnsi" w:eastAsia="Calibri" w:hAnsiTheme="minorHAnsi" w:cstheme="minorHAnsi"/>
          <w:i/>
          <w:szCs w:val="22"/>
        </w:rPr>
        <w:t>the</w:t>
      </w:r>
      <w:proofErr w:type="spellEnd"/>
      <w:r w:rsidR="00BB4790" w:rsidRPr="00BB4790">
        <w:rPr>
          <w:rFonts w:asciiTheme="minorHAnsi" w:eastAsia="Calibri" w:hAnsiTheme="minorHAnsi" w:cstheme="minorHAnsi"/>
          <w:i/>
          <w:szCs w:val="22"/>
        </w:rPr>
        <w:t>-job training</w:t>
      </w:r>
      <w:r w:rsidR="00BB4790" w:rsidRPr="00BB4790">
        <w:rPr>
          <w:rFonts w:asciiTheme="minorHAnsi" w:eastAsia="Calibri" w:hAnsiTheme="minorHAnsi" w:cstheme="minorHAnsi"/>
          <w:szCs w:val="22"/>
        </w:rPr>
        <w:t>?” o questionário dar-se-ia por terminado</w:t>
      </w:r>
      <w:r w:rsidR="00BB4790" w:rsidRPr="00FA03AF">
        <w:rPr>
          <w:rFonts w:asciiTheme="minorHAnsi" w:eastAsia="Calibri" w:hAnsiTheme="minorHAnsi" w:cstheme="minorHAnsi"/>
          <w:szCs w:val="22"/>
        </w:rPr>
        <w:t>. O</w:t>
      </w:r>
      <w:r w:rsidR="00115B2E">
        <w:rPr>
          <w:rFonts w:asciiTheme="minorHAnsi" w:eastAsia="Calibri" w:hAnsiTheme="minorHAnsi" w:cstheme="minorHAnsi"/>
          <w:szCs w:val="22"/>
        </w:rPr>
        <w:t xml:space="preserve"> segundo grupo</w:t>
      </w:r>
      <w:proofErr w:type="gramStart"/>
      <w:r w:rsidR="0017115C">
        <w:rPr>
          <w:rFonts w:asciiTheme="minorHAnsi" w:eastAsia="Calibri" w:hAnsiTheme="minorHAnsi" w:cstheme="minorHAnsi"/>
          <w:szCs w:val="22"/>
        </w:rPr>
        <w:t>,</w:t>
      </w:r>
      <w:proofErr w:type="gramEnd"/>
      <w:r w:rsidR="00FA03AF" w:rsidRPr="00FA03AF">
        <w:rPr>
          <w:rFonts w:asciiTheme="minorHAnsi" w:eastAsia="Calibri" w:hAnsiTheme="minorHAnsi" w:cstheme="minorHAnsi"/>
          <w:szCs w:val="22"/>
        </w:rPr>
        <w:t xml:space="preserve"> visava enquadrar a FCT e a relevância da mesma no </w:t>
      </w:r>
      <w:r w:rsidR="00BB4790" w:rsidRPr="00FA03AF">
        <w:rPr>
          <w:rFonts w:asciiTheme="minorHAnsi" w:eastAsia="Calibri" w:hAnsiTheme="minorHAnsi" w:cstheme="minorHAnsi"/>
          <w:szCs w:val="22"/>
        </w:rPr>
        <w:t>Exército Português,</w:t>
      </w:r>
      <w:r w:rsidR="00FA03AF" w:rsidRPr="00FA03AF">
        <w:rPr>
          <w:rFonts w:asciiTheme="minorHAnsi" w:eastAsia="Calibri" w:hAnsiTheme="minorHAnsi" w:cstheme="minorHAnsi"/>
          <w:szCs w:val="22"/>
        </w:rPr>
        <w:t xml:space="preserve"> identificar eventuais dificuldades na docência da mesma e as competências pedagógicas mais relevantes na FCT</w:t>
      </w:r>
      <w:r w:rsidR="00BB4790" w:rsidRPr="00FA03AF">
        <w:rPr>
          <w:rFonts w:asciiTheme="minorHAnsi" w:eastAsia="Calibri" w:hAnsiTheme="minorHAnsi" w:cstheme="minorHAnsi"/>
          <w:szCs w:val="22"/>
        </w:rPr>
        <w:t>.</w:t>
      </w:r>
    </w:p>
    <w:p w:rsidR="00387DC1" w:rsidRPr="00FA03AF" w:rsidRDefault="00387DC1" w:rsidP="00DF30A7">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 Inquérito consta do Apêndice nº 2 do presente trabalho.</w:t>
      </w:r>
    </w:p>
    <w:p w:rsidR="009371FD" w:rsidRPr="00387DC1" w:rsidRDefault="00FA03AF" w:rsidP="009371FD">
      <w:pPr>
        <w:overflowPunct/>
        <w:spacing w:line="360" w:lineRule="auto"/>
        <w:ind w:left="360" w:firstLine="349"/>
        <w:jc w:val="both"/>
        <w:textAlignment w:val="auto"/>
        <w:rPr>
          <w:rFonts w:asciiTheme="minorHAnsi" w:eastAsia="Calibri" w:hAnsiTheme="minorHAnsi" w:cstheme="minorHAnsi"/>
          <w:szCs w:val="22"/>
        </w:rPr>
      </w:pPr>
      <w:r w:rsidRPr="00FA03AF">
        <w:rPr>
          <w:rFonts w:asciiTheme="minorHAnsi" w:eastAsia="Calibri" w:hAnsiTheme="minorHAnsi" w:cstheme="minorHAnsi"/>
          <w:szCs w:val="22"/>
        </w:rPr>
        <w:t>O Q</w:t>
      </w:r>
      <w:r>
        <w:rPr>
          <w:rFonts w:asciiTheme="minorHAnsi" w:eastAsia="Calibri" w:hAnsiTheme="minorHAnsi" w:cstheme="minorHAnsi"/>
          <w:szCs w:val="22"/>
        </w:rPr>
        <w:t>3</w:t>
      </w:r>
      <w:r w:rsidRPr="00FA03AF">
        <w:rPr>
          <w:rFonts w:asciiTheme="minorHAnsi" w:eastAsia="Calibri" w:hAnsiTheme="minorHAnsi" w:cstheme="minorHAnsi"/>
          <w:szCs w:val="22"/>
        </w:rPr>
        <w:t xml:space="preserve"> </w:t>
      </w:r>
      <w:r w:rsidR="00115B2E" w:rsidRPr="00115B2E">
        <w:rPr>
          <w:rFonts w:asciiTheme="minorHAnsi" w:eastAsia="Calibri" w:hAnsiTheme="minorHAnsi" w:cstheme="minorHAnsi"/>
          <w:szCs w:val="22"/>
        </w:rPr>
        <w:t xml:space="preserve">é composto também por </w:t>
      </w:r>
      <w:r w:rsidR="00115B2E">
        <w:rPr>
          <w:rFonts w:asciiTheme="minorHAnsi" w:eastAsia="Calibri" w:hAnsiTheme="minorHAnsi" w:cstheme="minorHAnsi"/>
          <w:szCs w:val="22"/>
        </w:rPr>
        <w:t>19</w:t>
      </w:r>
      <w:r w:rsidR="00115B2E" w:rsidRPr="00115B2E">
        <w:rPr>
          <w:rFonts w:asciiTheme="minorHAnsi" w:eastAsia="Calibri" w:hAnsiTheme="minorHAnsi" w:cstheme="minorHAnsi"/>
          <w:szCs w:val="22"/>
        </w:rPr>
        <w:t xml:space="preserve"> itens, </w:t>
      </w:r>
      <w:r w:rsidRPr="00FA03AF">
        <w:rPr>
          <w:rFonts w:asciiTheme="minorHAnsi" w:eastAsia="Calibri" w:hAnsiTheme="minorHAnsi" w:cstheme="minorHAnsi"/>
          <w:szCs w:val="22"/>
        </w:rPr>
        <w:t xml:space="preserve">divide-se </w:t>
      </w:r>
      <w:r>
        <w:rPr>
          <w:rFonts w:asciiTheme="minorHAnsi" w:eastAsia="Calibri" w:hAnsiTheme="minorHAnsi" w:cstheme="minorHAnsi"/>
          <w:szCs w:val="22"/>
        </w:rPr>
        <w:t xml:space="preserve">também </w:t>
      </w:r>
      <w:r w:rsidRPr="00FA03AF">
        <w:rPr>
          <w:rFonts w:asciiTheme="minorHAnsi" w:eastAsia="Calibri" w:hAnsiTheme="minorHAnsi" w:cstheme="minorHAnsi"/>
          <w:szCs w:val="22"/>
        </w:rPr>
        <w:t>em dois grupos de perguntas, o primeiro grupo visa a identificação dos forma</w:t>
      </w:r>
      <w:r>
        <w:rPr>
          <w:rFonts w:asciiTheme="minorHAnsi" w:eastAsia="Calibri" w:hAnsiTheme="minorHAnsi" w:cstheme="minorHAnsi"/>
          <w:szCs w:val="22"/>
        </w:rPr>
        <w:t>n</w:t>
      </w:r>
      <w:r w:rsidRPr="00FA03AF">
        <w:rPr>
          <w:rFonts w:asciiTheme="minorHAnsi" w:eastAsia="Calibri" w:hAnsiTheme="minorHAnsi" w:cstheme="minorHAnsi"/>
          <w:szCs w:val="22"/>
        </w:rPr>
        <w:t>dos ou ex-f</w:t>
      </w:r>
      <w:r w:rsidR="003B1D96">
        <w:rPr>
          <w:rFonts w:asciiTheme="minorHAnsi" w:eastAsia="Calibri" w:hAnsiTheme="minorHAnsi" w:cstheme="minorHAnsi"/>
          <w:szCs w:val="22"/>
        </w:rPr>
        <w:t>or</w:t>
      </w:r>
      <w:r w:rsidRPr="00FA03AF">
        <w:rPr>
          <w:rFonts w:asciiTheme="minorHAnsi" w:eastAsia="Calibri" w:hAnsiTheme="minorHAnsi" w:cstheme="minorHAnsi"/>
          <w:szCs w:val="22"/>
        </w:rPr>
        <w:t>ma</w:t>
      </w:r>
      <w:r>
        <w:rPr>
          <w:rFonts w:asciiTheme="minorHAnsi" w:eastAsia="Calibri" w:hAnsiTheme="minorHAnsi" w:cstheme="minorHAnsi"/>
          <w:szCs w:val="22"/>
        </w:rPr>
        <w:t>n</w:t>
      </w:r>
      <w:r w:rsidRPr="00FA03AF">
        <w:rPr>
          <w:rFonts w:asciiTheme="minorHAnsi" w:eastAsia="Calibri" w:hAnsiTheme="minorHAnsi" w:cstheme="minorHAnsi"/>
          <w:szCs w:val="22"/>
        </w:rPr>
        <w:t>dos,</w:t>
      </w:r>
      <w:r>
        <w:rPr>
          <w:rFonts w:asciiTheme="minorHAnsi" w:eastAsia="Calibri" w:hAnsiTheme="minorHAnsi" w:cstheme="minorHAnsi"/>
          <w:szCs w:val="22"/>
        </w:rPr>
        <w:t xml:space="preserve"> informações genéricas sobre a sua identificação e especialidade. Neste grupo tal como no questionário anterior</w:t>
      </w:r>
      <w:r w:rsidRPr="00FA03AF">
        <w:rPr>
          <w:rFonts w:asciiTheme="minorHAnsi" w:eastAsia="Calibri" w:hAnsiTheme="minorHAnsi" w:cstheme="minorHAnsi"/>
          <w:szCs w:val="22"/>
        </w:rPr>
        <w:t xml:space="preserve"> foi colocada uma pergunta sobre a FCT, que condicionavam a continuidade do inquérito, </w:t>
      </w:r>
      <w:r w:rsidR="0017115C">
        <w:rPr>
          <w:rFonts w:asciiTheme="minorHAnsi" w:eastAsia="Calibri" w:hAnsiTheme="minorHAnsi" w:cstheme="minorHAnsi"/>
          <w:szCs w:val="22"/>
        </w:rPr>
        <w:t xml:space="preserve">a </w:t>
      </w:r>
      <w:r w:rsidRPr="00FA03AF">
        <w:rPr>
          <w:rFonts w:asciiTheme="minorHAnsi" w:eastAsia="Calibri" w:hAnsiTheme="minorHAnsi" w:cstheme="minorHAnsi"/>
          <w:szCs w:val="22"/>
        </w:rPr>
        <w:t>respondessem não à pergunta “</w:t>
      </w:r>
      <w:r w:rsidRPr="00FA03AF">
        <w:rPr>
          <w:rFonts w:asciiTheme="minorHAnsi" w:eastAsia="Calibri" w:hAnsiTheme="minorHAnsi" w:cstheme="minorHAnsi"/>
          <w:i/>
          <w:szCs w:val="22"/>
        </w:rPr>
        <w:t>Tem presente ter tido Formação em Contexto Trabalho (FCT) /</w:t>
      </w:r>
      <w:proofErr w:type="spellStart"/>
      <w:r w:rsidRPr="00FA03AF">
        <w:rPr>
          <w:rFonts w:asciiTheme="minorHAnsi" w:eastAsia="Calibri" w:hAnsiTheme="minorHAnsi" w:cstheme="minorHAnsi"/>
          <w:i/>
          <w:szCs w:val="22"/>
        </w:rPr>
        <w:t>on</w:t>
      </w:r>
      <w:proofErr w:type="spellEnd"/>
      <w:r w:rsidRPr="00FA03AF">
        <w:rPr>
          <w:rFonts w:asciiTheme="minorHAnsi" w:eastAsia="Calibri" w:hAnsiTheme="minorHAnsi" w:cstheme="minorHAnsi"/>
          <w:i/>
          <w:szCs w:val="22"/>
        </w:rPr>
        <w:t>-</w:t>
      </w:r>
      <w:proofErr w:type="spellStart"/>
      <w:r w:rsidRPr="00FA03AF">
        <w:rPr>
          <w:rFonts w:asciiTheme="minorHAnsi" w:eastAsia="Calibri" w:hAnsiTheme="minorHAnsi" w:cstheme="minorHAnsi"/>
          <w:i/>
          <w:szCs w:val="22"/>
        </w:rPr>
        <w:t>the</w:t>
      </w:r>
      <w:proofErr w:type="spellEnd"/>
      <w:r w:rsidRPr="00FA03AF">
        <w:rPr>
          <w:rFonts w:asciiTheme="minorHAnsi" w:eastAsia="Calibri" w:hAnsiTheme="minorHAnsi" w:cstheme="minorHAnsi"/>
          <w:i/>
          <w:szCs w:val="22"/>
        </w:rPr>
        <w:t>-job training</w:t>
      </w:r>
      <w:r w:rsidRPr="00FA03AF">
        <w:rPr>
          <w:rFonts w:asciiTheme="minorHAnsi" w:eastAsia="Calibri" w:hAnsiTheme="minorHAnsi" w:cstheme="minorHAnsi"/>
          <w:szCs w:val="22"/>
        </w:rPr>
        <w:t xml:space="preserve">?” o questionário dar-se-ia por terminado. O segundo grupo o principal que visava enquadrar a FCT e a relevância da mesma no Exército Português”, identificar eventuais dificuldades </w:t>
      </w:r>
      <w:r>
        <w:rPr>
          <w:rFonts w:asciiTheme="minorHAnsi" w:eastAsia="Calibri" w:hAnsiTheme="minorHAnsi" w:cstheme="minorHAnsi"/>
          <w:szCs w:val="22"/>
        </w:rPr>
        <w:t>verificadas durante a formação,</w:t>
      </w:r>
      <w:r w:rsidRPr="00FA03AF">
        <w:rPr>
          <w:rFonts w:asciiTheme="minorHAnsi" w:eastAsia="Calibri" w:hAnsiTheme="minorHAnsi" w:cstheme="minorHAnsi"/>
          <w:szCs w:val="22"/>
        </w:rPr>
        <w:t xml:space="preserve"> </w:t>
      </w:r>
      <w:r w:rsidR="00387DC1" w:rsidRPr="00387DC1">
        <w:rPr>
          <w:rFonts w:asciiTheme="minorHAnsi" w:eastAsia="Calibri" w:hAnsiTheme="minorHAnsi" w:cstheme="minorHAnsi"/>
          <w:szCs w:val="22"/>
        </w:rPr>
        <w:t xml:space="preserve">a duração que teve a formação, o número de formando que integrara a formação e as eventuais dificuldades, entre outras perguntas constantes do Apêndice </w:t>
      </w:r>
      <w:r w:rsidR="00387DC1">
        <w:rPr>
          <w:rFonts w:asciiTheme="minorHAnsi" w:eastAsia="Calibri" w:hAnsiTheme="minorHAnsi" w:cstheme="minorHAnsi"/>
          <w:szCs w:val="22"/>
        </w:rPr>
        <w:t xml:space="preserve">nº </w:t>
      </w:r>
      <w:r w:rsidR="00387DC1" w:rsidRPr="00387DC1">
        <w:rPr>
          <w:rFonts w:asciiTheme="minorHAnsi" w:eastAsia="Calibri" w:hAnsiTheme="minorHAnsi" w:cstheme="minorHAnsi"/>
          <w:szCs w:val="22"/>
        </w:rPr>
        <w:t>3 do presente trabalho</w:t>
      </w:r>
      <w:r w:rsidR="00387DC1">
        <w:rPr>
          <w:rFonts w:asciiTheme="minorHAnsi" w:eastAsia="Calibri" w:hAnsiTheme="minorHAnsi" w:cstheme="minorHAnsi"/>
          <w:szCs w:val="22"/>
        </w:rPr>
        <w:t>.</w:t>
      </w:r>
      <w:r w:rsidR="00387DC1" w:rsidRPr="00387DC1">
        <w:rPr>
          <w:rFonts w:asciiTheme="minorHAnsi" w:eastAsia="Calibri" w:hAnsiTheme="minorHAnsi" w:cstheme="minorHAnsi"/>
          <w:szCs w:val="22"/>
        </w:rPr>
        <w:t xml:space="preserve"> </w:t>
      </w:r>
    </w:p>
    <w:p w:rsidR="009371FD" w:rsidRPr="00043EBA" w:rsidRDefault="009371FD" w:rsidP="00DC7792">
      <w:pPr>
        <w:overflowPunct/>
        <w:spacing w:line="360" w:lineRule="auto"/>
        <w:ind w:left="360" w:firstLine="349"/>
        <w:jc w:val="both"/>
        <w:textAlignment w:val="auto"/>
        <w:outlineLvl w:val="0"/>
        <w:rPr>
          <w:rFonts w:asciiTheme="minorHAnsi" w:eastAsia="Calibri" w:hAnsiTheme="minorHAnsi" w:cstheme="minorHAnsi"/>
          <w:b/>
          <w:sz w:val="28"/>
          <w:szCs w:val="22"/>
        </w:rPr>
      </w:pPr>
      <w:r w:rsidRPr="00043EBA">
        <w:rPr>
          <w:rFonts w:asciiTheme="minorHAnsi" w:eastAsia="Calibri" w:hAnsiTheme="minorHAnsi" w:cstheme="minorHAnsi"/>
          <w:b/>
          <w:sz w:val="28"/>
          <w:szCs w:val="22"/>
        </w:rPr>
        <w:t xml:space="preserve">O </w:t>
      </w:r>
      <w:r w:rsidR="003B1D96" w:rsidRPr="00043EBA">
        <w:rPr>
          <w:rFonts w:asciiTheme="minorHAnsi" w:eastAsia="Calibri" w:hAnsiTheme="minorHAnsi" w:cstheme="minorHAnsi"/>
          <w:b/>
          <w:sz w:val="28"/>
          <w:szCs w:val="22"/>
        </w:rPr>
        <w:t>Estudo Exploratório</w:t>
      </w:r>
    </w:p>
    <w:p w:rsidR="009371FD" w:rsidRPr="009371FD" w:rsidRDefault="009371FD" w:rsidP="009371FD">
      <w:pPr>
        <w:overflowPunct/>
        <w:spacing w:line="360" w:lineRule="auto"/>
        <w:ind w:left="360" w:firstLine="349"/>
        <w:jc w:val="both"/>
        <w:textAlignment w:val="auto"/>
        <w:rPr>
          <w:rFonts w:asciiTheme="minorHAnsi" w:eastAsia="Calibri" w:hAnsiTheme="minorHAnsi" w:cstheme="minorHAnsi"/>
          <w:szCs w:val="22"/>
        </w:rPr>
      </w:pPr>
      <w:r w:rsidRPr="009371FD">
        <w:rPr>
          <w:rFonts w:asciiTheme="minorHAnsi" w:eastAsia="Calibri" w:hAnsiTheme="minorHAnsi" w:cstheme="minorHAnsi"/>
          <w:szCs w:val="22"/>
        </w:rPr>
        <w:t>Quando uma primeira versão do questionário fica redigida, ou seja, quando a formulação de todas as questões e a sua ordem são provisoriamente fixadas, é necessário garantir que o questionário seja de facto aplicável e que responda efetivamente aos problemas colocados pelo investigador (</w:t>
      </w:r>
      <w:proofErr w:type="spellStart"/>
      <w:r w:rsidRPr="009371FD">
        <w:rPr>
          <w:rFonts w:asciiTheme="minorHAnsi" w:eastAsia="Calibri" w:hAnsiTheme="minorHAnsi" w:cstheme="minorHAnsi"/>
          <w:szCs w:val="22"/>
        </w:rPr>
        <w:t>Ghiglione</w:t>
      </w:r>
      <w:proofErr w:type="spellEnd"/>
      <w:r w:rsidRPr="009371FD">
        <w:rPr>
          <w:rFonts w:asciiTheme="minorHAnsi" w:eastAsia="Calibri" w:hAnsiTheme="minorHAnsi" w:cstheme="minorHAnsi"/>
          <w:szCs w:val="22"/>
        </w:rPr>
        <w:t xml:space="preserve"> e </w:t>
      </w:r>
      <w:proofErr w:type="spellStart"/>
      <w:r w:rsidRPr="009371FD">
        <w:rPr>
          <w:rFonts w:asciiTheme="minorHAnsi" w:eastAsia="Calibri" w:hAnsiTheme="minorHAnsi" w:cstheme="minorHAnsi"/>
          <w:szCs w:val="22"/>
        </w:rPr>
        <w:t>Matalon</w:t>
      </w:r>
      <w:proofErr w:type="spellEnd"/>
      <w:r w:rsidRPr="009371FD">
        <w:rPr>
          <w:rFonts w:asciiTheme="minorHAnsi" w:eastAsia="Calibri" w:hAnsiTheme="minorHAnsi" w:cstheme="minorHAnsi"/>
          <w:szCs w:val="22"/>
        </w:rPr>
        <w:t xml:space="preserve">, 1992). Então, o questionário deve ser aplicado a um pequeno grupo de pessoas, com o objetivo de saber se elas entenderam o significado do questionário e das perguntas. Esta situação permite-nos saber como as questões e respostas são compreendidas, permite-nos evitar erros de vocabulário e de formulação e salientar recusas, incompreensões e equívocos </w:t>
      </w:r>
      <w:sdt>
        <w:sdtPr>
          <w:rPr>
            <w:rFonts w:asciiTheme="minorHAnsi" w:eastAsia="Calibri" w:hAnsiTheme="minorHAnsi" w:cstheme="minorHAnsi"/>
            <w:szCs w:val="22"/>
          </w:rPr>
          <w:id w:val="-387802590"/>
          <w:citation/>
        </w:sdtPr>
        <w:sdtContent>
          <w:r w:rsidR="007D274D">
            <w:rPr>
              <w:rFonts w:asciiTheme="minorHAnsi" w:eastAsia="Calibri" w:hAnsiTheme="minorHAnsi" w:cstheme="minorHAnsi"/>
              <w:szCs w:val="22"/>
            </w:rPr>
            <w:fldChar w:fldCharType="begin"/>
          </w:r>
          <w:r>
            <w:rPr>
              <w:rFonts w:asciiTheme="minorHAnsi" w:eastAsia="Calibri" w:hAnsiTheme="minorHAnsi" w:cstheme="minorHAnsi"/>
              <w:szCs w:val="22"/>
            </w:rPr>
            <w:instrText xml:space="preserve"> CITATION Ghi77 \l 2070 </w:instrText>
          </w:r>
          <w:r w:rsidR="007D274D">
            <w:rPr>
              <w:rFonts w:asciiTheme="minorHAnsi" w:eastAsia="Calibri" w:hAnsiTheme="minorHAnsi" w:cstheme="minorHAnsi"/>
              <w:szCs w:val="22"/>
            </w:rPr>
            <w:fldChar w:fldCharType="separate"/>
          </w:r>
          <w:r w:rsidRPr="009371FD">
            <w:rPr>
              <w:rFonts w:asciiTheme="minorHAnsi" w:eastAsia="Calibri" w:hAnsiTheme="minorHAnsi" w:cstheme="minorHAnsi"/>
              <w:noProof/>
              <w:szCs w:val="22"/>
            </w:rPr>
            <w:t>(Ghiglione &amp; Matalon, 2001, [1977])</w:t>
          </w:r>
          <w:r w:rsidR="007D274D">
            <w:rPr>
              <w:rFonts w:asciiTheme="minorHAnsi" w:eastAsia="Calibri" w:hAnsiTheme="minorHAnsi" w:cstheme="minorHAnsi"/>
              <w:szCs w:val="22"/>
            </w:rPr>
            <w:fldChar w:fldCharType="end"/>
          </w:r>
        </w:sdtContent>
      </w:sdt>
      <w:r w:rsidRPr="009371FD">
        <w:rPr>
          <w:rFonts w:asciiTheme="minorHAnsi" w:eastAsia="Calibri" w:hAnsiTheme="minorHAnsi" w:cstheme="minorHAnsi"/>
          <w:szCs w:val="22"/>
        </w:rPr>
        <w:t>. Com a elaboração do pré-teste podemos avaliar a taxa de recusas, conhecer a forma como as pessoas reagem ao questionário e se a ordem das questões não coloca nenhum problema.</w:t>
      </w:r>
    </w:p>
    <w:p w:rsidR="009371FD" w:rsidRPr="009371FD" w:rsidRDefault="009371FD" w:rsidP="009371FD">
      <w:pPr>
        <w:overflowPunct/>
        <w:spacing w:line="360" w:lineRule="auto"/>
        <w:ind w:left="360" w:firstLine="349"/>
        <w:jc w:val="both"/>
        <w:textAlignment w:val="auto"/>
        <w:rPr>
          <w:rFonts w:asciiTheme="minorHAnsi" w:eastAsia="Calibri" w:hAnsiTheme="minorHAnsi" w:cstheme="minorHAnsi"/>
          <w:szCs w:val="22"/>
        </w:rPr>
      </w:pPr>
      <w:proofErr w:type="spellStart"/>
      <w:r w:rsidRPr="009371FD">
        <w:rPr>
          <w:rFonts w:asciiTheme="minorHAnsi" w:eastAsia="Calibri" w:hAnsiTheme="minorHAnsi" w:cstheme="minorHAnsi"/>
          <w:szCs w:val="22"/>
        </w:rPr>
        <w:t>Ghiglione</w:t>
      </w:r>
      <w:proofErr w:type="spellEnd"/>
      <w:r w:rsidRPr="009371FD">
        <w:rPr>
          <w:rFonts w:asciiTheme="minorHAnsi" w:eastAsia="Calibri" w:hAnsiTheme="minorHAnsi" w:cstheme="minorHAnsi"/>
          <w:szCs w:val="22"/>
        </w:rPr>
        <w:t xml:space="preserve"> e </w:t>
      </w:r>
      <w:proofErr w:type="spellStart"/>
      <w:r w:rsidRPr="009371FD">
        <w:rPr>
          <w:rFonts w:asciiTheme="minorHAnsi" w:eastAsia="Calibri" w:hAnsiTheme="minorHAnsi" w:cstheme="minorHAnsi"/>
          <w:szCs w:val="22"/>
        </w:rPr>
        <w:t>Matalon</w:t>
      </w:r>
      <w:proofErr w:type="spellEnd"/>
      <w:r w:rsidRPr="009371FD">
        <w:rPr>
          <w:rFonts w:asciiTheme="minorHAnsi" w:eastAsia="Calibri" w:hAnsiTheme="minorHAnsi" w:cstheme="minorHAnsi"/>
          <w:szCs w:val="22"/>
        </w:rPr>
        <w:t xml:space="preserve"> (</w:t>
      </w:r>
      <w:r>
        <w:rPr>
          <w:rFonts w:asciiTheme="minorHAnsi" w:eastAsia="Calibri" w:hAnsiTheme="minorHAnsi" w:cstheme="minorHAnsi"/>
          <w:szCs w:val="22"/>
        </w:rPr>
        <w:t>2001</w:t>
      </w:r>
      <w:r w:rsidRPr="009371FD">
        <w:rPr>
          <w:rFonts w:asciiTheme="minorHAnsi" w:eastAsia="Calibri" w:hAnsiTheme="minorHAnsi" w:cstheme="minorHAnsi"/>
          <w:szCs w:val="22"/>
        </w:rPr>
        <w:t>)</w:t>
      </w:r>
      <w:proofErr w:type="gramStart"/>
      <w:r w:rsidRPr="009371FD">
        <w:rPr>
          <w:rFonts w:asciiTheme="minorHAnsi" w:eastAsia="Calibri" w:hAnsiTheme="minorHAnsi" w:cstheme="minorHAnsi"/>
          <w:szCs w:val="22"/>
        </w:rPr>
        <w:t>,</w:t>
      </w:r>
      <w:proofErr w:type="gramEnd"/>
      <w:r w:rsidRPr="009371FD">
        <w:rPr>
          <w:rFonts w:asciiTheme="minorHAnsi" w:eastAsia="Calibri" w:hAnsiTheme="minorHAnsi" w:cstheme="minorHAnsi"/>
          <w:szCs w:val="22"/>
        </w:rPr>
        <w:t xml:space="preserve"> lembram que o investigador deve aplicar o questionário em pequena escala e em condições tanto quanto possível idênticas à da sua aplicação definitiva.</w:t>
      </w:r>
    </w:p>
    <w:p w:rsidR="009B6C3C" w:rsidRPr="009B6C3C" w:rsidRDefault="009B6C3C" w:rsidP="009B6C3C">
      <w:pPr>
        <w:overflowPunct/>
        <w:spacing w:line="360" w:lineRule="auto"/>
        <w:ind w:left="360" w:firstLine="349"/>
        <w:jc w:val="both"/>
        <w:textAlignment w:val="auto"/>
        <w:rPr>
          <w:rFonts w:asciiTheme="minorHAnsi" w:eastAsia="Calibri" w:hAnsiTheme="minorHAnsi" w:cstheme="minorHAnsi"/>
          <w:szCs w:val="22"/>
        </w:rPr>
      </w:pPr>
      <w:r w:rsidRPr="009B6C3C">
        <w:rPr>
          <w:rFonts w:asciiTheme="minorHAnsi" w:eastAsia="Calibri" w:hAnsiTheme="minorHAnsi" w:cstheme="minorHAnsi"/>
          <w:szCs w:val="22"/>
        </w:rPr>
        <w:t xml:space="preserve">Assim, após a elaboração de uma primeira versão dos questionários, procedeu-se </w:t>
      </w:r>
      <w:r w:rsidR="003B1D96">
        <w:rPr>
          <w:rFonts w:asciiTheme="minorHAnsi" w:eastAsia="Calibri" w:hAnsiTheme="minorHAnsi" w:cstheme="minorHAnsi"/>
          <w:szCs w:val="22"/>
        </w:rPr>
        <w:t>à sua aplicação</w:t>
      </w:r>
      <w:r w:rsidRPr="009B6C3C">
        <w:rPr>
          <w:rFonts w:asciiTheme="minorHAnsi" w:eastAsia="Calibri" w:hAnsiTheme="minorHAnsi" w:cstheme="minorHAnsi"/>
          <w:szCs w:val="22"/>
        </w:rPr>
        <w:t xml:space="preserve"> junto de grupos semelhantes à população em estudo.</w:t>
      </w:r>
    </w:p>
    <w:p w:rsidR="009B6C3C" w:rsidRDefault="009B6C3C" w:rsidP="009B6C3C">
      <w:pPr>
        <w:overflowPunct/>
        <w:spacing w:line="360" w:lineRule="auto"/>
        <w:ind w:left="360" w:firstLine="349"/>
        <w:jc w:val="both"/>
        <w:textAlignment w:val="auto"/>
        <w:rPr>
          <w:rFonts w:asciiTheme="minorHAnsi" w:eastAsia="Calibri" w:hAnsiTheme="minorHAnsi" w:cstheme="minorHAnsi"/>
          <w:szCs w:val="22"/>
        </w:rPr>
      </w:pPr>
      <w:r w:rsidRPr="009B6C3C">
        <w:rPr>
          <w:rFonts w:asciiTheme="minorHAnsi" w:eastAsia="Calibri" w:hAnsiTheme="minorHAnsi" w:cstheme="minorHAnsi"/>
          <w:szCs w:val="22"/>
        </w:rPr>
        <w:t>O Q1 foi apreciado por dois Gestores de Formação a desempenharem funções no Comando de Instrução e Doutrina (CID), que assumem características muito semelhantes às da população que se pretende analisar, acrescendo a sua significativa experiência no desempenho da referida função (Gestor de Formação), contudo não fazem parte integrante da amostra do estudo.</w:t>
      </w:r>
    </w:p>
    <w:p w:rsidR="009B6C3C" w:rsidRPr="009B6C3C" w:rsidRDefault="009B6C3C" w:rsidP="009B6C3C">
      <w:pPr>
        <w:overflowPunct/>
        <w:spacing w:line="360" w:lineRule="auto"/>
        <w:ind w:left="360" w:firstLine="349"/>
        <w:jc w:val="both"/>
        <w:textAlignment w:val="auto"/>
        <w:rPr>
          <w:rFonts w:asciiTheme="minorHAnsi" w:eastAsia="Calibri" w:hAnsiTheme="minorHAnsi" w:cstheme="minorHAnsi"/>
          <w:szCs w:val="22"/>
        </w:rPr>
      </w:pPr>
      <w:r w:rsidRPr="009B6C3C">
        <w:rPr>
          <w:rFonts w:asciiTheme="minorHAnsi" w:eastAsia="Calibri" w:hAnsiTheme="minorHAnsi" w:cstheme="minorHAnsi"/>
          <w:szCs w:val="22"/>
        </w:rPr>
        <w:t>As dificuldades, as d</w:t>
      </w:r>
      <w:r w:rsidR="00444EF7">
        <w:rPr>
          <w:rFonts w:asciiTheme="minorHAnsi" w:eastAsia="Calibri" w:hAnsiTheme="minorHAnsi" w:cstheme="minorHAnsi"/>
          <w:szCs w:val="22"/>
        </w:rPr>
        <w:t>ú</w:t>
      </w:r>
      <w:r w:rsidRPr="009B6C3C">
        <w:rPr>
          <w:rFonts w:asciiTheme="minorHAnsi" w:eastAsia="Calibri" w:hAnsiTheme="minorHAnsi" w:cstheme="minorHAnsi"/>
          <w:szCs w:val="22"/>
        </w:rPr>
        <w:t>vidas e sugestões dos dois Gestores considerados, permitiram corrigir aspetos de forma e de conteúdo do questionário.</w:t>
      </w:r>
    </w:p>
    <w:p w:rsidR="009B6C3C" w:rsidRDefault="009B6C3C" w:rsidP="009B6C3C">
      <w:pPr>
        <w:overflowPunct/>
        <w:spacing w:line="360" w:lineRule="auto"/>
        <w:ind w:left="360" w:firstLine="349"/>
        <w:jc w:val="both"/>
        <w:textAlignment w:val="auto"/>
        <w:rPr>
          <w:rFonts w:asciiTheme="minorHAnsi" w:eastAsia="Calibri" w:hAnsiTheme="minorHAnsi" w:cstheme="minorHAnsi"/>
          <w:szCs w:val="22"/>
        </w:rPr>
      </w:pPr>
      <w:r w:rsidRPr="009B6C3C">
        <w:rPr>
          <w:rFonts w:asciiTheme="minorHAnsi" w:eastAsia="Calibri" w:hAnsiTheme="minorHAnsi" w:cstheme="minorHAnsi"/>
          <w:szCs w:val="22"/>
        </w:rPr>
        <w:t xml:space="preserve">Após </w:t>
      </w:r>
      <w:r w:rsidR="003B1D96">
        <w:rPr>
          <w:rFonts w:asciiTheme="minorHAnsi" w:eastAsia="Calibri" w:hAnsiTheme="minorHAnsi" w:cstheme="minorHAnsi"/>
          <w:szCs w:val="22"/>
        </w:rPr>
        <w:t>a ap</w:t>
      </w:r>
      <w:r w:rsidR="00862F96">
        <w:rPr>
          <w:rFonts w:asciiTheme="minorHAnsi" w:eastAsia="Calibri" w:hAnsiTheme="minorHAnsi" w:cstheme="minorHAnsi"/>
          <w:szCs w:val="22"/>
        </w:rPr>
        <w:t>l</w:t>
      </w:r>
      <w:r w:rsidR="003B1D96">
        <w:rPr>
          <w:rFonts w:asciiTheme="minorHAnsi" w:eastAsia="Calibri" w:hAnsiTheme="minorHAnsi" w:cstheme="minorHAnsi"/>
          <w:szCs w:val="22"/>
        </w:rPr>
        <w:t>icação</w:t>
      </w:r>
      <w:r w:rsidRPr="009B6C3C">
        <w:rPr>
          <w:rFonts w:asciiTheme="minorHAnsi" w:eastAsia="Calibri" w:hAnsiTheme="minorHAnsi" w:cstheme="minorHAnsi"/>
          <w:szCs w:val="22"/>
        </w:rPr>
        <w:t xml:space="preserve"> do questionário junto dos gestores, concluiu-se que as afirmações inseridas na escala não suscitaram grandes dificuldades e d</w:t>
      </w:r>
      <w:r w:rsidR="00444EF7">
        <w:rPr>
          <w:rFonts w:asciiTheme="minorHAnsi" w:eastAsia="Calibri" w:hAnsiTheme="minorHAnsi" w:cstheme="minorHAnsi"/>
          <w:szCs w:val="22"/>
        </w:rPr>
        <w:t>ú</w:t>
      </w:r>
      <w:r w:rsidRPr="009B6C3C">
        <w:rPr>
          <w:rFonts w:asciiTheme="minorHAnsi" w:eastAsia="Calibri" w:hAnsiTheme="minorHAnsi" w:cstheme="minorHAnsi"/>
          <w:szCs w:val="22"/>
        </w:rPr>
        <w:t>vidas, contudo foram corrigidos alguns aspetos que se encontravam menos claros na formulação das afirmações assumidos em consideração inseridas ao lado das afirmações integrantes do questionário. O pré-teste permitiu “limar as arestas” do instrumento, garantindo que os conteúdos incluídos nas questões que se repetem de modo adequado com aquilo que se pretende avaliar.</w:t>
      </w:r>
    </w:p>
    <w:p w:rsidR="009B6C3C" w:rsidRDefault="009B6C3C" w:rsidP="00386F96">
      <w:pPr>
        <w:overflowPunct/>
        <w:spacing w:after="240" w:line="360" w:lineRule="auto"/>
        <w:ind w:left="360" w:firstLine="349"/>
        <w:jc w:val="both"/>
        <w:textAlignment w:val="auto"/>
        <w:rPr>
          <w:rFonts w:asciiTheme="minorHAnsi" w:eastAsia="Calibri" w:hAnsiTheme="minorHAnsi" w:cstheme="minorHAnsi"/>
          <w:szCs w:val="22"/>
        </w:rPr>
      </w:pPr>
      <w:r w:rsidRPr="009B6C3C">
        <w:rPr>
          <w:rFonts w:asciiTheme="minorHAnsi" w:eastAsia="Calibri" w:hAnsiTheme="minorHAnsi" w:cstheme="minorHAnsi"/>
          <w:szCs w:val="22"/>
        </w:rPr>
        <w:t>Os questionários Q2 e Q3</w:t>
      </w:r>
      <w:proofErr w:type="gramStart"/>
      <w:r w:rsidRPr="009B6C3C">
        <w:rPr>
          <w:rFonts w:asciiTheme="minorHAnsi" w:eastAsia="Calibri" w:hAnsiTheme="minorHAnsi" w:cstheme="minorHAnsi"/>
          <w:szCs w:val="22"/>
        </w:rPr>
        <w:t>,</w:t>
      </w:r>
      <w:proofErr w:type="gramEnd"/>
      <w:r w:rsidRPr="009B6C3C">
        <w:rPr>
          <w:rFonts w:asciiTheme="minorHAnsi" w:eastAsia="Calibri" w:hAnsiTheme="minorHAnsi" w:cstheme="minorHAnsi"/>
          <w:szCs w:val="22"/>
        </w:rPr>
        <w:t xml:space="preserve"> foram igualmente sujeitos a um</w:t>
      </w:r>
      <w:r w:rsidR="003B1D96">
        <w:rPr>
          <w:rFonts w:asciiTheme="minorHAnsi" w:eastAsia="Calibri" w:hAnsiTheme="minorHAnsi" w:cstheme="minorHAnsi"/>
          <w:szCs w:val="22"/>
        </w:rPr>
        <w:t>a aplicação</w:t>
      </w:r>
      <w:r w:rsidRPr="009B6C3C">
        <w:rPr>
          <w:rFonts w:asciiTheme="minorHAnsi" w:eastAsia="Calibri" w:hAnsiTheme="minorHAnsi" w:cstheme="minorHAnsi"/>
          <w:szCs w:val="22"/>
        </w:rPr>
        <w:t xml:space="preserve"> junto de grupos constituídos por Formadores, Formandos e Ex-Formandos. No decorrer do mesmo, quando se pretendia que respondessem à questão “se sabia em que consistia a FCT?” e em que a resposta “não” inviabilizava a continuidade do questionário, deparamo-nos com um elevado número de inquiridos que respondia não saber em que consistia a referida formação. Assim, perante este resultado do pré-teste, decidimos não implementar os questionários Q1 e Q2 e proceder às melhorias do questionário Q1</w:t>
      </w:r>
      <w:r w:rsidR="002A2D96">
        <w:rPr>
          <w:rFonts w:asciiTheme="minorHAnsi" w:eastAsia="Calibri" w:hAnsiTheme="minorHAnsi" w:cstheme="minorHAnsi"/>
          <w:szCs w:val="22"/>
        </w:rPr>
        <w:t>,</w:t>
      </w:r>
      <w:r w:rsidRPr="009B6C3C">
        <w:rPr>
          <w:rFonts w:asciiTheme="minorHAnsi" w:eastAsia="Calibri" w:hAnsiTheme="minorHAnsi" w:cstheme="minorHAnsi"/>
          <w:szCs w:val="22"/>
        </w:rPr>
        <w:t xml:space="preserve"> </w:t>
      </w:r>
      <w:r w:rsidR="002A2D96" w:rsidRPr="009B6C3C">
        <w:rPr>
          <w:rFonts w:asciiTheme="minorHAnsi" w:eastAsia="Calibri" w:hAnsiTheme="minorHAnsi" w:cstheme="minorHAnsi"/>
          <w:szCs w:val="22"/>
        </w:rPr>
        <w:t>para que</w:t>
      </w:r>
      <w:r w:rsidRPr="009B6C3C">
        <w:rPr>
          <w:rFonts w:asciiTheme="minorHAnsi" w:eastAsia="Calibri" w:hAnsiTheme="minorHAnsi" w:cstheme="minorHAnsi"/>
          <w:szCs w:val="22"/>
        </w:rPr>
        <w:t xml:space="preserve"> os dados obtidos em conjunto com a pesquisa documental fossem suficientes para o presente estudo.</w:t>
      </w:r>
    </w:p>
    <w:p w:rsidR="006C326B" w:rsidRPr="00797BAC" w:rsidRDefault="006C326B" w:rsidP="00386F96">
      <w:pPr>
        <w:pStyle w:val="Ttulo1"/>
        <w:numPr>
          <w:ilvl w:val="2"/>
          <w:numId w:val="8"/>
        </w:numPr>
        <w:spacing w:after="240"/>
        <w:rPr>
          <w:rFonts w:ascii="Calibri" w:eastAsia="Calibri" w:hAnsi="Calibri" w:cs="NewsGotT"/>
          <w:b w:val="0"/>
          <w:sz w:val="28"/>
          <w:szCs w:val="22"/>
        </w:rPr>
      </w:pPr>
      <w:bookmarkStart w:id="126" w:name="_Toc398901307"/>
      <w:r w:rsidRPr="00797BAC">
        <w:rPr>
          <w:rFonts w:eastAsia="Calibri"/>
          <w:b w:val="0"/>
          <w:sz w:val="28"/>
        </w:rPr>
        <w:t>P</w:t>
      </w:r>
      <w:r w:rsidR="00AD238D" w:rsidRPr="00797BAC">
        <w:rPr>
          <w:rFonts w:eastAsia="Calibri"/>
          <w:b w:val="0"/>
          <w:sz w:val="28"/>
        </w:rPr>
        <w:t>articipantes</w:t>
      </w:r>
      <w:r w:rsidRPr="00797BAC">
        <w:rPr>
          <w:rFonts w:eastAsia="Calibri"/>
          <w:b w:val="0"/>
          <w:sz w:val="28"/>
        </w:rPr>
        <w:t xml:space="preserve"> da Investigação</w:t>
      </w:r>
      <w:bookmarkEnd w:id="126"/>
    </w:p>
    <w:p w:rsidR="006C326B" w:rsidRDefault="006C326B" w:rsidP="006C326B">
      <w:pPr>
        <w:overflowPunct/>
        <w:spacing w:line="360" w:lineRule="auto"/>
        <w:ind w:left="142" w:firstLine="284"/>
        <w:jc w:val="both"/>
        <w:textAlignment w:val="auto"/>
        <w:rPr>
          <w:rFonts w:ascii="Calibri" w:eastAsia="Calibri" w:hAnsi="Calibri" w:cs="NewsGotT"/>
          <w:szCs w:val="22"/>
        </w:rPr>
      </w:pPr>
      <w:r>
        <w:rPr>
          <w:rFonts w:ascii="Calibri" w:eastAsia="Calibri" w:hAnsi="Calibri" w:cs="NewsGotT"/>
          <w:szCs w:val="22"/>
        </w:rPr>
        <w:t xml:space="preserve">De acordo com </w:t>
      </w:r>
      <w:sdt>
        <w:sdtPr>
          <w:rPr>
            <w:rFonts w:ascii="Calibri" w:eastAsia="Calibri" w:hAnsi="Calibri" w:cs="NewsGotT"/>
            <w:szCs w:val="22"/>
          </w:rPr>
          <w:id w:val="-1229994636"/>
          <w:citation/>
        </w:sdtPr>
        <w:sdtContent>
          <w:r w:rsidR="007D274D">
            <w:rPr>
              <w:rFonts w:ascii="Calibri" w:eastAsia="Calibri" w:hAnsi="Calibri" w:cs="NewsGotT"/>
              <w:szCs w:val="22"/>
            </w:rPr>
            <w:fldChar w:fldCharType="begin"/>
          </w:r>
          <w:r w:rsidR="00617FB8">
            <w:rPr>
              <w:rFonts w:ascii="Calibri" w:eastAsia="Calibri" w:hAnsi="Calibri" w:cs="NewsGotT"/>
              <w:szCs w:val="22"/>
            </w:rPr>
            <w:instrText xml:space="preserve"> CITATION SOU05 \l 2070  </w:instrText>
          </w:r>
          <w:r w:rsidR="007D274D">
            <w:rPr>
              <w:rFonts w:ascii="Calibri" w:eastAsia="Calibri" w:hAnsi="Calibri" w:cs="NewsGotT"/>
              <w:szCs w:val="22"/>
            </w:rPr>
            <w:fldChar w:fldCharType="separate"/>
          </w:r>
          <w:r w:rsidR="00722653" w:rsidRPr="00722653">
            <w:rPr>
              <w:rFonts w:ascii="Calibri" w:eastAsia="Calibri" w:hAnsi="Calibri" w:cs="NewsGotT"/>
              <w:noProof/>
              <w:szCs w:val="22"/>
            </w:rPr>
            <w:t>(Sousa A. B., 2005)</w:t>
          </w:r>
          <w:r w:rsidR="007D274D">
            <w:rPr>
              <w:rFonts w:ascii="Calibri" w:eastAsia="Calibri" w:hAnsi="Calibri" w:cs="NewsGotT"/>
              <w:szCs w:val="22"/>
            </w:rPr>
            <w:fldChar w:fldCharType="end"/>
          </w:r>
        </w:sdtContent>
      </w:sdt>
      <w:r w:rsidRPr="00F9463F">
        <w:rPr>
          <w:rFonts w:ascii="Calibri" w:eastAsia="Calibri" w:hAnsi="Calibri" w:cs="NewsGotT"/>
          <w:szCs w:val="22"/>
        </w:rPr>
        <w:t xml:space="preserve">, a amostra </w:t>
      </w:r>
      <w:r>
        <w:rPr>
          <w:rFonts w:ascii="Calibri" w:eastAsia="Calibri" w:hAnsi="Calibri" w:cs="NewsGotT"/>
          <w:szCs w:val="22"/>
        </w:rPr>
        <w:t>inci</w:t>
      </w:r>
      <w:r w:rsidRPr="00F9463F">
        <w:rPr>
          <w:rFonts w:ascii="Calibri" w:eastAsia="Calibri" w:hAnsi="Calibri" w:cs="NewsGotT"/>
          <w:szCs w:val="22"/>
        </w:rPr>
        <w:t xml:space="preserve">de </w:t>
      </w:r>
      <w:r>
        <w:rPr>
          <w:rFonts w:ascii="Calibri" w:eastAsia="Calibri" w:hAnsi="Calibri" w:cs="NewsGotT"/>
          <w:szCs w:val="22"/>
        </w:rPr>
        <w:t xml:space="preserve">sobre </w:t>
      </w:r>
      <w:r w:rsidRPr="00F9463F">
        <w:rPr>
          <w:rFonts w:ascii="Calibri" w:eastAsia="Calibri" w:hAnsi="Calibri" w:cs="NewsGotT"/>
          <w:szCs w:val="22"/>
        </w:rPr>
        <w:t>“</w:t>
      </w:r>
      <w:r w:rsidRPr="00A01120">
        <w:rPr>
          <w:rFonts w:ascii="Calibri" w:eastAsia="Calibri" w:hAnsi="Calibri" w:cs="NewsGotT"/>
          <w:i/>
          <w:szCs w:val="22"/>
        </w:rPr>
        <w:t>uma parte da população, possuidora de todas as caraterísticas desta, representando-a na sua totalidade</w:t>
      </w:r>
      <w:r w:rsidRPr="00F9463F">
        <w:rPr>
          <w:rFonts w:ascii="Calibri" w:eastAsia="Calibri" w:hAnsi="Calibri" w:cs="NewsGotT"/>
          <w:szCs w:val="22"/>
        </w:rPr>
        <w:t>”.</w:t>
      </w:r>
    </w:p>
    <w:p w:rsidR="006C326B" w:rsidRPr="00EF4437" w:rsidRDefault="006C326B" w:rsidP="006C326B">
      <w:pPr>
        <w:overflowPunct/>
        <w:spacing w:line="360" w:lineRule="auto"/>
        <w:ind w:left="142" w:firstLine="284"/>
        <w:jc w:val="both"/>
        <w:textAlignment w:val="auto"/>
        <w:rPr>
          <w:rFonts w:ascii="Calibri" w:eastAsia="Calibri" w:hAnsi="Calibri" w:cs="NewsGotT"/>
          <w:szCs w:val="22"/>
        </w:rPr>
      </w:pPr>
      <w:r>
        <w:rPr>
          <w:rFonts w:ascii="Calibri" w:eastAsia="Calibri" w:hAnsi="Calibri" w:cs="NewsGotT"/>
          <w:szCs w:val="22"/>
        </w:rPr>
        <w:t>“</w:t>
      </w:r>
      <w:r w:rsidRPr="00A01120">
        <w:rPr>
          <w:rFonts w:ascii="Calibri" w:eastAsia="Calibri" w:hAnsi="Calibri" w:cs="NewsGotT"/>
          <w:i/>
          <w:szCs w:val="22"/>
        </w:rPr>
        <w:t xml:space="preserve">A seleção da amostra deve ser feita de tal forma que esta seja representativa do conjunto da população que </w:t>
      </w:r>
      <w:r w:rsidRPr="00EF4437">
        <w:rPr>
          <w:rFonts w:ascii="Calibri" w:eastAsia="Calibri" w:hAnsi="Calibri" w:cs="NewsGotT"/>
          <w:i/>
          <w:szCs w:val="22"/>
        </w:rPr>
        <w:t>se pretende estudar</w:t>
      </w:r>
      <w:r w:rsidRPr="00EF4437">
        <w:rPr>
          <w:rFonts w:ascii="Calibri" w:eastAsia="Calibri" w:hAnsi="Calibri" w:cs="NewsGotT"/>
          <w:szCs w:val="22"/>
        </w:rPr>
        <w:t>”</w:t>
      </w:r>
      <w:sdt>
        <w:sdtPr>
          <w:rPr>
            <w:rFonts w:ascii="Calibri" w:eastAsia="Calibri" w:hAnsi="Calibri" w:cs="NewsGotT"/>
            <w:szCs w:val="22"/>
          </w:rPr>
          <w:id w:val="-1140035355"/>
          <w:citation/>
        </w:sdtPr>
        <w:sdtContent>
          <w:r w:rsidR="007D274D" w:rsidRPr="00EF4437">
            <w:rPr>
              <w:rFonts w:ascii="Calibri" w:eastAsia="Calibri" w:hAnsi="Calibri" w:cs="NewsGotT"/>
              <w:szCs w:val="22"/>
            </w:rPr>
            <w:fldChar w:fldCharType="begin"/>
          </w:r>
          <w:r w:rsidR="00851DEC" w:rsidRPr="00EF4437">
            <w:rPr>
              <w:rFonts w:ascii="Calibri" w:eastAsia="Calibri" w:hAnsi="Calibri" w:cs="NewsGotT"/>
              <w:szCs w:val="22"/>
            </w:rPr>
            <w:instrText xml:space="preserve"> CITATION CAR08 \l 2070  </w:instrText>
          </w:r>
          <w:r w:rsidR="007D274D" w:rsidRPr="00EF4437">
            <w:rPr>
              <w:rFonts w:ascii="Calibri" w:eastAsia="Calibri" w:hAnsi="Calibri" w:cs="NewsGotT"/>
              <w:szCs w:val="22"/>
            </w:rPr>
            <w:fldChar w:fldCharType="separate"/>
          </w:r>
          <w:r w:rsidR="00722653">
            <w:rPr>
              <w:rFonts w:ascii="Calibri" w:eastAsia="Calibri" w:hAnsi="Calibri" w:cs="NewsGotT"/>
              <w:noProof/>
              <w:szCs w:val="22"/>
            </w:rPr>
            <w:t xml:space="preserve"> </w:t>
          </w:r>
          <w:r w:rsidR="00722653" w:rsidRPr="00722653">
            <w:rPr>
              <w:rFonts w:ascii="Calibri" w:eastAsia="Calibri" w:hAnsi="Calibri" w:cs="NewsGotT"/>
              <w:noProof/>
              <w:szCs w:val="22"/>
            </w:rPr>
            <w:t>(Carmo &amp; Ferreira, 2008)</w:t>
          </w:r>
          <w:r w:rsidR="007D274D" w:rsidRPr="00EF4437">
            <w:rPr>
              <w:rFonts w:ascii="Calibri" w:eastAsia="Calibri" w:hAnsi="Calibri" w:cs="NewsGotT"/>
              <w:szCs w:val="22"/>
            </w:rPr>
            <w:fldChar w:fldCharType="end"/>
          </w:r>
        </w:sdtContent>
      </w:sdt>
      <w:r w:rsidRPr="00EF4437">
        <w:rPr>
          <w:rFonts w:ascii="Calibri" w:eastAsia="Calibri" w:hAnsi="Calibri" w:cs="NewsGotT"/>
          <w:szCs w:val="22"/>
        </w:rPr>
        <w:t>.</w:t>
      </w:r>
    </w:p>
    <w:p w:rsidR="006C326B" w:rsidRPr="00EF4437" w:rsidRDefault="006C326B" w:rsidP="006C326B">
      <w:pPr>
        <w:overflowPunct/>
        <w:spacing w:line="360" w:lineRule="auto"/>
        <w:ind w:left="142" w:firstLine="284"/>
        <w:jc w:val="both"/>
        <w:textAlignment w:val="auto"/>
        <w:rPr>
          <w:rFonts w:ascii="Calibri" w:eastAsia="Calibri" w:hAnsi="Calibri" w:cs="NewsGotT"/>
          <w:szCs w:val="22"/>
        </w:rPr>
      </w:pPr>
      <w:r w:rsidRPr="00EF4437">
        <w:rPr>
          <w:rFonts w:ascii="Calibri" w:eastAsia="Calibri" w:hAnsi="Calibri" w:cs="NewsGotT"/>
          <w:szCs w:val="22"/>
        </w:rPr>
        <w:t xml:space="preserve">Atendendo a que no presente estudo, optamos </w:t>
      </w:r>
      <w:r w:rsidR="000E3A15" w:rsidRPr="00EF4437">
        <w:rPr>
          <w:rFonts w:ascii="Calibri" w:eastAsia="Calibri" w:hAnsi="Calibri" w:cs="NewsGotT"/>
          <w:szCs w:val="22"/>
        </w:rPr>
        <w:t xml:space="preserve">por </w:t>
      </w:r>
      <w:r w:rsidRPr="00EF4437">
        <w:rPr>
          <w:rFonts w:ascii="Calibri" w:eastAsia="Calibri" w:hAnsi="Calibri" w:cs="NewsGotT"/>
          <w:szCs w:val="22"/>
        </w:rPr>
        <w:t xml:space="preserve">selecionar o </w:t>
      </w:r>
      <w:r w:rsidR="00EE1F19">
        <w:rPr>
          <w:rFonts w:ascii="Calibri" w:eastAsia="Calibri" w:hAnsi="Calibri" w:cs="NewsGotT"/>
          <w:szCs w:val="22"/>
        </w:rPr>
        <w:t>mesm</w:t>
      </w:r>
      <w:r w:rsidRPr="00EF4437">
        <w:rPr>
          <w:rFonts w:ascii="Calibri" w:eastAsia="Calibri" w:hAnsi="Calibri" w:cs="NewsGotT"/>
          <w:szCs w:val="22"/>
        </w:rPr>
        <w:t>o, por três entidades da envolvente formativa (Gestores/Diretores da Formação, Formadores e Formandos</w:t>
      </w:r>
      <w:r w:rsidR="00EF4437" w:rsidRPr="00EF4437">
        <w:rPr>
          <w:rStyle w:val="Refdenotaderodap"/>
          <w:rFonts w:ascii="Calibri" w:eastAsia="Calibri" w:hAnsi="Calibri"/>
          <w:szCs w:val="22"/>
        </w:rPr>
        <w:footnoteReference w:id="73"/>
      </w:r>
      <w:r w:rsidRPr="00EF4437">
        <w:rPr>
          <w:rFonts w:ascii="Calibri" w:eastAsia="Calibri" w:hAnsi="Calibri" w:cs="NewsGotT"/>
          <w:szCs w:val="22"/>
        </w:rPr>
        <w:t>), adotamos por utilizar forma</w:t>
      </w:r>
      <w:r w:rsidR="00EE1F19">
        <w:rPr>
          <w:rFonts w:ascii="Calibri" w:eastAsia="Calibri" w:hAnsi="Calibri" w:cs="NewsGotT"/>
          <w:szCs w:val="22"/>
        </w:rPr>
        <w:t>s</w:t>
      </w:r>
      <w:r w:rsidRPr="00EF4437">
        <w:rPr>
          <w:rFonts w:ascii="Calibri" w:eastAsia="Calibri" w:hAnsi="Calibri" w:cs="NewsGotT"/>
          <w:szCs w:val="22"/>
        </w:rPr>
        <w:t xml:space="preserve"> diversificadas de obte</w:t>
      </w:r>
      <w:r w:rsidR="00EE1F19">
        <w:rPr>
          <w:rFonts w:ascii="Calibri" w:eastAsia="Calibri" w:hAnsi="Calibri" w:cs="NewsGotT"/>
          <w:szCs w:val="22"/>
        </w:rPr>
        <w:t>nção de</w:t>
      </w:r>
      <w:r w:rsidRPr="00EF4437">
        <w:rPr>
          <w:rFonts w:ascii="Calibri" w:eastAsia="Calibri" w:hAnsi="Calibri" w:cs="NewsGotT"/>
          <w:szCs w:val="22"/>
        </w:rPr>
        <w:t xml:space="preserve"> resultados.</w:t>
      </w:r>
    </w:p>
    <w:p w:rsidR="006C326B" w:rsidRPr="00EF4437" w:rsidRDefault="006C326B" w:rsidP="008C2F2D">
      <w:pPr>
        <w:pStyle w:val="PargrafodaLista"/>
        <w:numPr>
          <w:ilvl w:val="0"/>
          <w:numId w:val="2"/>
        </w:numPr>
        <w:overflowPunct/>
        <w:spacing w:line="360" w:lineRule="auto"/>
        <w:jc w:val="both"/>
        <w:textAlignment w:val="auto"/>
        <w:rPr>
          <w:rFonts w:ascii="Calibri" w:eastAsia="Calibri" w:hAnsi="Calibri" w:cs="NewsGotT"/>
          <w:szCs w:val="22"/>
        </w:rPr>
      </w:pPr>
      <w:r w:rsidRPr="00EF4437">
        <w:rPr>
          <w:rFonts w:ascii="Calibri" w:eastAsia="Calibri" w:hAnsi="Calibri" w:cs="NewsGotT"/>
          <w:szCs w:val="22"/>
          <w:u w:val="single"/>
        </w:rPr>
        <w:t>Para os Gestores/Diretores da Formação</w:t>
      </w:r>
      <w:r w:rsidRPr="00EF4437">
        <w:rPr>
          <w:rFonts w:ascii="Calibri" w:eastAsia="Calibri" w:hAnsi="Calibri" w:cs="NewsGotT"/>
          <w:szCs w:val="22"/>
        </w:rPr>
        <w:t xml:space="preserve"> - empregou-se de uma metodologia qualitativa, de um inquérito por questionário de perguntas abertas, adotamos por uma </w:t>
      </w:r>
      <w:r w:rsidRPr="00EF4437">
        <w:rPr>
          <w:rFonts w:ascii="Calibri" w:eastAsia="Calibri" w:hAnsi="Calibri" w:cs="NewsGotT"/>
          <w:b/>
          <w:szCs w:val="22"/>
        </w:rPr>
        <w:t>Amostra de casos extremos</w:t>
      </w:r>
      <w:r w:rsidRPr="00EF4437">
        <w:rPr>
          <w:rFonts w:ascii="Calibri" w:eastAsia="Calibri" w:hAnsi="Calibri" w:cs="NewsGotT"/>
          <w:szCs w:val="22"/>
        </w:rPr>
        <w:t xml:space="preserve"> “</w:t>
      </w:r>
      <w:r w:rsidRPr="00EF4437">
        <w:rPr>
          <w:rFonts w:ascii="Calibri" w:eastAsia="Calibri" w:hAnsi="Calibri" w:cs="NewsGotT"/>
          <w:i/>
          <w:szCs w:val="22"/>
        </w:rPr>
        <w:t>consiste em selecionar elementos em que o fenómeno em estudo se manifesta em grau mais elevado. A lógica que subjaz a este tipo de amostragem é a de que os resultados obtidos ao estudar casos extremos possam contribuir para explicar casos mais típicos</w:t>
      </w:r>
      <w:r w:rsidRPr="00EF4437">
        <w:rPr>
          <w:rFonts w:ascii="Calibri" w:eastAsia="Calibri" w:hAnsi="Calibri" w:cs="NewsGotT"/>
          <w:szCs w:val="22"/>
        </w:rPr>
        <w:t>”</w:t>
      </w:r>
      <w:sdt>
        <w:sdtPr>
          <w:rPr>
            <w:rFonts w:ascii="Calibri" w:eastAsia="Calibri" w:hAnsi="Calibri" w:cs="NewsGotT"/>
            <w:szCs w:val="22"/>
          </w:rPr>
          <w:id w:val="954592167"/>
          <w:citation/>
        </w:sdtPr>
        <w:sdtContent>
          <w:r w:rsidR="007D274D" w:rsidRPr="00EF4437">
            <w:rPr>
              <w:rFonts w:ascii="Calibri" w:eastAsia="Calibri" w:hAnsi="Calibri" w:cs="NewsGotT"/>
              <w:szCs w:val="22"/>
            </w:rPr>
            <w:fldChar w:fldCharType="begin"/>
          </w:r>
          <w:r w:rsidR="00851DEC" w:rsidRPr="00EF4437">
            <w:rPr>
              <w:rFonts w:ascii="Calibri" w:eastAsia="Calibri" w:hAnsi="Calibri" w:cs="NewsGotT"/>
              <w:szCs w:val="22"/>
            </w:rPr>
            <w:instrText xml:space="preserve"> CITATION CAR08 \p 216 \l 2070  </w:instrText>
          </w:r>
          <w:r w:rsidR="007D274D" w:rsidRPr="00EF4437">
            <w:rPr>
              <w:rFonts w:ascii="Calibri" w:eastAsia="Calibri" w:hAnsi="Calibri" w:cs="NewsGotT"/>
              <w:szCs w:val="22"/>
            </w:rPr>
            <w:fldChar w:fldCharType="separate"/>
          </w:r>
          <w:r w:rsidR="00722653">
            <w:rPr>
              <w:rFonts w:ascii="Calibri" w:eastAsia="Calibri" w:hAnsi="Calibri" w:cs="NewsGotT"/>
              <w:noProof/>
              <w:szCs w:val="22"/>
            </w:rPr>
            <w:t xml:space="preserve"> </w:t>
          </w:r>
          <w:r w:rsidR="00722653" w:rsidRPr="00722653">
            <w:rPr>
              <w:rFonts w:ascii="Calibri" w:eastAsia="Calibri" w:hAnsi="Calibri" w:cs="NewsGotT"/>
              <w:noProof/>
              <w:szCs w:val="22"/>
            </w:rPr>
            <w:t>(Carmo &amp; Ferreira, 2008, p. 216)</w:t>
          </w:r>
          <w:r w:rsidR="007D274D" w:rsidRPr="00EF4437">
            <w:rPr>
              <w:rFonts w:ascii="Calibri" w:eastAsia="Calibri" w:hAnsi="Calibri" w:cs="NewsGotT"/>
              <w:szCs w:val="22"/>
            </w:rPr>
            <w:fldChar w:fldCharType="end"/>
          </w:r>
        </w:sdtContent>
      </w:sdt>
      <w:r w:rsidRPr="00EF4437">
        <w:rPr>
          <w:rFonts w:ascii="Calibri" w:eastAsia="Calibri" w:hAnsi="Calibri" w:cs="NewsGotT"/>
          <w:szCs w:val="22"/>
        </w:rPr>
        <w:t>. Tendo sido levada em conta a experi</w:t>
      </w:r>
      <w:r w:rsidR="00444EF7">
        <w:rPr>
          <w:rFonts w:ascii="Calibri" w:eastAsia="Calibri" w:hAnsi="Calibri" w:cs="NewsGotT"/>
          <w:szCs w:val="22"/>
        </w:rPr>
        <w:t>ê</w:t>
      </w:r>
      <w:r w:rsidRPr="00EF4437">
        <w:rPr>
          <w:rFonts w:ascii="Calibri" w:eastAsia="Calibri" w:hAnsi="Calibri" w:cs="NewsGotT"/>
          <w:szCs w:val="22"/>
        </w:rPr>
        <w:t xml:space="preserve">ncias do público-alvo, as funções que desempenha ou desempenharam e os conhecimentos que demonstraram ter, sobre a investigação em causa. </w:t>
      </w:r>
    </w:p>
    <w:p w:rsidR="006C326B" w:rsidRPr="00EF4437" w:rsidRDefault="006C326B" w:rsidP="008C2F2D">
      <w:pPr>
        <w:pStyle w:val="PargrafodaLista"/>
        <w:numPr>
          <w:ilvl w:val="0"/>
          <w:numId w:val="2"/>
        </w:numPr>
        <w:overflowPunct/>
        <w:spacing w:line="360" w:lineRule="auto"/>
        <w:ind w:left="426"/>
        <w:jc w:val="both"/>
        <w:textAlignment w:val="auto"/>
        <w:rPr>
          <w:rFonts w:ascii="Calibri" w:eastAsia="Calibri" w:hAnsi="Calibri" w:cs="NewsGotT"/>
          <w:szCs w:val="22"/>
        </w:rPr>
      </w:pPr>
      <w:r w:rsidRPr="00EF4437">
        <w:rPr>
          <w:rFonts w:ascii="Calibri" w:eastAsia="Calibri" w:hAnsi="Calibri" w:cs="NewsGotT"/>
          <w:szCs w:val="22"/>
          <w:u w:val="single"/>
        </w:rPr>
        <w:t>Para os Formadores Ex-Formandos assim como para os Formandos e Ex-Formandos</w:t>
      </w:r>
      <w:r w:rsidRPr="00EF4437">
        <w:rPr>
          <w:rFonts w:ascii="Calibri" w:eastAsia="Calibri" w:hAnsi="Calibri" w:cs="NewsGotT"/>
          <w:szCs w:val="22"/>
        </w:rPr>
        <w:t xml:space="preserve"> - </w:t>
      </w:r>
      <w:r w:rsidRPr="00964BF1">
        <w:rPr>
          <w:rFonts w:ascii="Calibri" w:eastAsia="Calibri" w:hAnsi="Calibri" w:cs="NewsGotT"/>
          <w:szCs w:val="22"/>
        </w:rPr>
        <w:t>empregou-se</w:t>
      </w:r>
      <w:r w:rsidRPr="00EF4437">
        <w:rPr>
          <w:rFonts w:ascii="Calibri" w:eastAsia="Calibri" w:hAnsi="Calibri" w:cs="NewsGotT"/>
          <w:szCs w:val="22"/>
        </w:rPr>
        <w:t xml:space="preserve"> de uma metodologia quantitativa, de </w:t>
      </w:r>
      <w:r w:rsidR="00604CE7">
        <w:rPr>
          <w:rFonts w:ascii="Calibri" w:eastAsia="Calibri" w:hAnsi="Calibri" w:cs="NewsGotT"/>
          <w:szCs w:val="22"/>
        </w:rPr>
        <w:t>i</w:t>
      </w:r>
      <w:r w:rsidRPr="00EF4437">
        <w:rPr>
          <w:rFonts w:ascii="Calibri" w:eastAsia="Calibri" w:hAnsi="Calibri" w:cs="NewsGotT"/>
          <w:szCs w:val="22"/>
        </w:rPr>
        <w:t>nquérito</w:t>
      </w:r>
      <w:r w:rsidR="003F0CF0">
        <w:rPr>
          <w:rFonts w:ascii="Calibri" w:eastAsia="Calibri" w:hAnsi="Calibri" w:cs="NewsGotT"/>
          <w:szCs w:val="22"/>
        </w:rPr>
        <w:t xml:space="preserve"> por questionário de perguntas fechad</w:t>
      </w:r>
      <w:r w:rsidRPr="00EF4437">
        <w:rPr>
          <w:rFonts w:ascii="Calibri" w:eastAsia="Calibri" w:hAnsi="Calibri" w:cs="NewsGotT"/>
          <w:szCs w:val="22"/>
        </w:rPr>
        <w:t xml:space="preserve">as, adotamos pela </w:t>
      </w:r>
      <w:r w:rsidR="007343BD">
        <w:rPr>
          <w:rFonts w:ascii="Calibri" w:eastAsia="Calibri" w:hAnsi="Calibri" w:cs="NewsGotT"/>
          <w:b/>
          <w:szCs w:val="22"/>
        </w:rPr>
        <w:t>d</w:t>
      </w:r>
      <w:r w:rsidRPr="00EF4437">
        <w:rPr>
          <w:rFonts w:ascii="Calibri" w:eastAsia="Calibri" w:hAnsi="Calibri" w:cs="NewsGotT"/>
          <w:b/>
          <w:szCs w:val="22"/>
        </w:rPr>
        <w:t>eterminação da dimensão da amostra</w:t>
      </w:r>
      <w:r w:rsidRPr="00EF4437">
        <w:rPr>
          <w:rFonts w:ascii="Calibri" w:eastAsia="Calibri" w:hAnsi="Calibri" w:cs="NewsGotT"/>
          <w:szCs w:val="22"/>
        </w:rPr>
        <w:t xml:space="preserve"> “</w:t>
      </w:r>
      <w:r w:rsidRPr="00EF4437">
        <w:rPr>
          <w:rFonts w:ascii="Calibri" w:eastAsia="Calibri" w:hAnsi="Calibri" w:cs="NewsGotT"/>
          <w:i/>
          <w:szCs w:val="22"/>
        </w:rPr>
        <w:t xml:space="preserve">A dimensão aceitável da amostra </w:t>
      </w:r>
      <w:proofErr w:type="gramStart"/>
      <w:r w:rsidRPr="00EF4437">
        <w:rPr>
          <w:rFonts w:ascii="Calibri" w:eastAsia="Calibri" w:hAnsi="Calibri" w:cs="NewsGotT"/>
          <w:i/>
          <w:szCs w:val="22"/>
        </w:rPr>
        <w:t>varia</w:t>
      </w:r>
      <w:proofErr w:type="gramEnd"/>
      <w:r w:rsidRPr="00EF4437">
        <w:rPr>
          <w:rFonts w:ascii="Calibri" w:eastAsia="Calibri" w:hAnsi="Calibri" w:cs="NewsGotT"/>
          <w:i/>
          <w:szCs w:val="22"/>
        </w:rPr>
        <w:t xml:space="preserve"> com o tipo de investigação. Para um estudo descritivo, uma amostra que integre 10% do total da população considera é julgado como a dimensão mínima a obter</w:t>
      </w:r>
      <w:r w:rsidRPr="00EF4437">
        <w:rPr>
          <w:rFonts w:ascii="Calibri" w:eastAsia="Calibri" w:hAnsi="Calibri" w:cs="NewsGotT"/>
          <w:szCs w:val="22"/>
        </w:rPr>
        <w:t>”</w:t>
      </w:r>
      <w:sdt>
        <w:sdtPr>
          <w:rPr>
            <w:rFonts w:ascii="Calibri" w:eastAsia="Calibri" w:hAnsi="Calibri" w:cs="NewsGotT"/>
            <w:szCs w:val="22"/>
          </w:rPr>
          <w:id w:val="-357516187"/>
          <w:citation/>
        </w:sdtPr>
        <w:sdtContent>
          <w:r w:rsidR="007D274D" w:rsidRPr="00EF4437">
            <w:rPr>
              <w:rFonts w:ascii="Calibri" w:eastAsia="Calibri" w:hAnsi="Calibri" w:cs="NewsGotT"/>
              <w:szCs w:val="22"/>
            </w:rPr>
            <w:fldChar w:fldCharType="begin"/>
          </w:r>
          <w:r w:rsidR="00851DEC" w:rsidRPr="00EF4437">
            <w:rPr>
              <w:rFonts w:ascii="Calibri" w:eastAsia="Calibri" w:hAnsi="Calibri" w:cs="NewsGotT"/>
              <w:szCs w:val="22"/>
            </w:rPr>
            <w:instrText xml:space="preserve"> CITATION CAR08 \p 214 \l 2070  </w:instrText>
          </w:r>
          <w:r w:rsidR="007D274D" w:rsidRPr="00EF4437">
            <w:rPr>
              <w:rFonts w:ascii="Calibri" w:eastAsia="Calibri" w:hAnsi="Calibri" w:cs="NewsGotT"/>
              <w:szCs w:val="22"/>
            </w:rPr>
            <w:fldChar w:fldCharType="separate"/>
          </w:r>
          <w:r w:rsidR="00722653">
            <w:rPr>
              <w:rFonts w:ascii="Calibri" w:eastAsia="Calibri" w:hAnsi="Calibri" w:cs="NewsGotT"/>
              <w:noProof/>
              <w:szCs w:val="22"/>
            </w:rPr>
            <w:t xml:space="preserve"> </w:t>
          </w:r>
          <w:r w:rsidR="00722653" w:rsidRPr="00722653">
            <w:rPr>
              <w:rFonts w:ascii="Calibri" w:eastAsia="Calibri" w:hAnsi="Calibri" w:cs="NewsGotT"/>
              <w:noProof/>
              <w:szCs w:val="22"/>
            </w:rPr>
            <w:t>(Carmo &amp; Ferreira, 2008, p. 214)</w:t>
          </w:r>
          <w:r w:rsidR="007D274D" w:rsidRPr="00EF4437">
            <w:rPr>
              <w:rFonts w:ascii="Calibri" w:eastAsia="Calibri" w:hAnsi="Calibri" w:cs="NewsGotT"/>
              <w:szCs w:val="22"/>
            </w:rPr>
            <w:fldChar w:fldCharType="end"/>
          </w:r>
        </w:sdtContent>
      </w:sdt>
      <w:r w:rsidRPr="00EF4437">
        <w:rPr>
          <w:rFonts w:ascii="Calibri" w:eastAsia="Calibri" w:hAnsi="Calibri" w:cs="NewsGotT"/>
          <w:szCs w:val="22"/>
        </w:rPr>
        <w:t>, associada a uma Amostra por conveniência “</w:t>
      </w:r>
      <w:r w:rsidRPr="00EF4437">
        <w:rPr>
          <w:rFonts w:ascii="Calibri" w:eastAsia="Calibri" w:hAnsi="Calibri" w:cs="NewsGotT"/>
          <w:i/>
          <w:szCs w:val="22"/>
        </w:rPr>
        <w:t>utiliza-se um grupo de indivíduos que esteja disponível ou um grupo de voluntários</w:t>
      </w:r>
      <w:r w:rsidRPr="00EF4437">
        <w:rPr>
          <w:rFonts w:ascii="Calibri" w:eastAsia="Calibri" w:hAnsi="Calibri" w:cs="NewsGotT"/>
          <w:szCs w:val="22"/>
        </w:rPr>
        <w:t xml:space="preserve">” </w:t>
      </w:r>
      <w:r w:rsidRPr="00EF4437">
        <w:rPr>
          <w:rFonts w:ascii="Calibri" w:eastAsia="Calibri" w:hAnsi="Calibri" w:cs="NewsGotT"/>
          <w:i/>
          <w:szCs w:val="22"/>
        </w:rPr>
        <w:t>(</w:t>
      </w:r>
      <w:r w:rsidR="003F0CF0">
        <w:rPr>
          <w:rFonts w:ascii="Calibri" w:eastAsia="Calibri" w:hAnsi="Calibri" w:cs="NewsGotT"/>
          <w:i/>
          <w:szCs w:val="22"/>
        </w:rPr>
        <w:t>Carmo &amp; Ferreira,2008,</w:t>
      </w:r>
      <w:r w:rsidRPr="00EF4437">
        <w:rPr>
          <w:rFonts w:ascii="Calibri" w:eastAsia="Calibri" w:hAnsi="Calibri" w:cs="NewsGotT"/>
          <w:i/>
          <w:szCs w:val="22"/>
        </w:rPr>
        <w:t xml:space="preserve"> p.215), </w:t>
      </w:r>
      <w:r w:rsidRPr="00EF4437">
        <w:rPr>
          <w:rFonts w:ascii="Calibri" w:eastAsia="Calibri" w:hAnsi="Calibri" w:cs="NewsGotT"/>
          <w:szCs w:val="22"/>
        </w:rPr>
        <w:t>de acordo com o critério de proximidade geográfica da UUEEOO dos militares</w:t>
      </w:r>
      <w:r w:rsidRPr="00EF4437">
        <w:rPr>
          <w:rFonts w:ascii="Calibri" w:eastAsia="Calibri" w:hAnsi="Calibri" w:cs="NewsGotT"/>
          <w:i/>
          <w:szCs w:val="22"/>
        </w:rPr>
        <w:t>.</w:t>
      </w:r>
      <w:r w:rsidRPr="00EF4437">
        <w:rPr>
          <w:rFonts w:ascii="Calibri" w:eastAsia="Calibri" w:hAnsi="Calibri" w:cs="NewsGotT"/>
          <w:i/>
          <w:szCs w:val="22"/>
        </w:rPr>
        <w:tab/>
      </w:r>
      <w:r w:rsidRPr="00EF4437">
        <w:rPr>
          <w:rFonts w:ascii="Calibri" w:eastAsia="Calibri" w:hAnsi="Calibri" w:cs="NewsGotT"/>
          <w:i/>
          <w:szCs w:val="22"/>
        </w:rPr>
        <w:br/>
      </w:r>
      <w:r w:rsidRPr="00EF4437">
        <w:rPr>
          <w:rFonts w:ascii="Calibri" w:eastAsia="Calibri" w:hAnsi="Calibri" w:cs="NewsGotT"/>
          <w:szCs w:val="22"/>
        </w:rPr>
        <w:t>No entanto, a fiabilidade de um trabalho de investigação tem que ser garantida.</w:t>
      </w:r>
    </w:p>
    <w:p w:rsidR="006C326B" w:rsidRPr="00EF4437" w:rsidRDefault="006C326B" w:rsidP="006C326B">
      <w:pPr>
        <w:overflowPunct/>
        <w:spacing w:line="360" w:lineRule="auto"/>
        <w:ind w:left="426"/>
        <w:jc w:val="both"/>
        <w:textAlignment w:val="auto"/>
        <w:rPr>
          <w:rFonts w:ascii="Calibri" w:eastAsia="Calibri" w:hAnsi="Calibri" w:cs="NewsGotT"/>
          <w:szCs w:val="22"/>
        </w:rPr>
      </w:pPr>
      <w:r w:rsidRPr="00EF4437">
        <w:rPr>
          <w:rFonts w:ascii="Calibri" w:eastAsia="Calibri" w:hAnsi="Calibri" w:cs="NewsGotT"/>
          <w:szCs w:val="22"/>
        </w:rPr>
        <w:t>“</w:t>
      </w:r>
      <w:r w:rsidRPr="00EF4437">
        <w:rPr>
          <w:rFonts w:ascii="Calibri" w:eastAsia="Calibri" w:hAnsi="Calibri" w:cs="NewsGotT"/>
          <w:i/>
          <w:szCs w:val="22"/>
        </w:rPr>
        <w:t>Pode ser garantida através de uma descrição pormenorizada e rigorosa da forma como o estudo foi realizado</w:t>
      </w:r>
      <w:r w:rsidRPr="00EF4437">
        <w:rPr>
          <w:rFonts w:ascii="Calibri" w:eastAsia="Calibri" w:hAnsi="Calibri" w:cs="NewsGotT"/>
          <w:szCs w:val="22"/>
        </w:rPr>
        <w:t>“ (</w:t>
      </w:r>
      <w:r w:rsidR="003F0CF0">
        <w:rPr>
          <w:rFonts w:ascii="Calibri" w:eastAsia="Calibri" w:hAnsi="Calibri" w:cs="NewsGotT"/>
          <w:i/>
          <w:szCs w:val="22"/>
        </w:rPr>
        <w:t>Carmo &amp; Ferreira,2008,</w:t>
      </w:r>
      <w:r w:rsidR="003F0CF0" w:rsidRPr="00EF4437">
        <w:rPr>
          <w:rFonts w:ascii="Calibri" w:eastAsia="Calibri" w:hAnsi="Calibri" w:cs="NewsGotT"/>
          <w:i/>
          <w:szCs w:val="22"/>
        </w:rPr>
        <w:t xml:space="preserve"> </w:t>
      </w:r>
      <w:r w:rsidRPr="00EF4437">
        <w:rPr>
          <w:rFonts w:ascii="Calibri" w:eastAsia="Calibri" w:hAnsi="Calibri" w:cs="NewsGotT"/>
          <w:szCs w:val="22"/>
        </w:rPr>
        <w:t>p.218), entende-se que toda a investigação empírica associada ao método utilizado tem que ser rigorosamente descrita, desde a recolha ao tratamento de dados.</w:t>
      </w:r>
    </w:p>
    <w:p w:rsidR="006C326B" w:rsidRDefault="006C326B" w:rsidP="006C326B">
      <w:pPr>
        <w:overflowPunct/>
        <w:spacing w:line="360" w:lineRule="auto"/>
        <w:ind w:left="426"/>
        <w:jc w:val="both"/>
        <w:textAlignment w:val="auto"/>
        <w:rPr>
          <w:rFonts w:ascii="Calibri" w:eastAsia="Calibri" w:hAnsi="Calibri" w:cs="NewsGotT"/>
          <w:szCs w:val="22"/>
        </w:rPr>
      </w:pPr>
      <w:r w:rsidRPr="00EF4437">
        <w:rPr>
          <w:rFonts w:ascii="Calibri" w:eastAsia="Calibri" w:hAnsi="Calibri" w:cs="NewsGotT"/>
          <w:szCs w:val="22"/>
        </w:rPr>
        <w:t xml:space="preserve">Este estudo partiu de uma perspetiva fenomenológica que, segundo Rousseau &amp; </w:t>
      </w:r>
      <w:proofErr w:type="spellStart"/>
      <w:r w:rsidRPr="00EF4437">
        <w:rPr>
          <w:rFonts w:ascii="Calibri" w:eastAsia="Calibri" w:hAnsi="Calibri" w:cs="NewsGotT"/>
          <w:szCs w:val="22"/>
        </w:rPr>
        <w:t>Saillant</w:t>
      </w:r>
      <w:proofErr w:type="spellEnd"/>
      <w:r w:rsidRPr="00EF4437">
        <w:rPr>
          <w:rFonts w:ascii="Calibri" w:eastAsia="Calibri" w:hAnsi="Calibri" w:cs="NewsGotT"/>
          <w:szCs w:val="22"/>
        </w:rPr>
        <w:t xml:space="preserve"> (2000), baseia-se em conhecer uma realidade do ponto de vista das pessoas que a vivem, debruçando-nos assim na FCT, e de que forma é sentida pelos seus diretos intervenientes (Formadores e Formandos).</w:t>
      </w:r>
    </w:p>
    <w:p w:rsidR="00964BF1" w:rsidRDefault="00964BF1">
      <w:pPr>
        <w:overflowPunct/>
        <w:autoSpaceDE/>
        <w:autoSpaceDN/>
        <w:adjustRightInd/>
        <w:textAlignment w:val="auto"/>
        <w:rPr>
          <w:rFonts w:ascii="Calibri" w:eastAsia="Calibri" w:hAnsi="Calibri" w:cs="NewsGotT"/>
          <w:szCs w:val="22"/>
        </w:rPr>
      </w:pPr>
      <w:r>
        <w:rPr>
          <w:rFonts w:ascii="Calibri" w:eastAsia="Calibri" w:hAnsi="Calibri" w:cs="NewsGotT"/>
          <w:szCs w:val="22"/>
        </w:rPr>
        <w:br w:type="page"/>
      </w:r>
    </w:p>
    <w:p w:rsidR="006511E4" w:rsidRDefault="006511E4" w:rsidP="00DC7792">
      <w:pPr>
        <w:pStyle w:val="Ttulo1"/>
        <w:numPr>
          <w:ilvl w:val="1"/>
          <w:numId w:val="8"/>
        </w:numPr>
        <w:rPr>
          <w:rFonts w:eastAsia="Calibri"/>
        </w:rPr>
      </w:pPr>
      <w:bookmarkStart w:id="127" w:name="_Toc398901308"/>
      <w:r>
        <w:rPr>
          <w:rFonts w:eastAsia="Calibri"/>
        </w:rPr>
        <w:t xml:space="preserve">Apresentação, Análise dos </w:t>
      </w:r>
      <w:r w:rsidR="004424B2">
        <w:rPr>
          <w:rFonts w:eastAsia="Calibri"/>
        </w:rPr>
        <w:t>Resultados</w:t>
      </w:r>
      <w:bookmarkEnd w:id="127"/>
    </w:p>
    <w:p w:rsidR="00A35329" w:rsidRDefault="00A35329" w:rsidP="00CE366B">
      <w:pPr>
        <w:overflowPunct/>
        <w:spacing w:line="360" w:lineRule="auto"/>
        <w:ind w:left="360" w:firstLine="349"/>
        <w:jc w:val="both"/>
        <w:textAlignment w:val="auto"/>
        <w:rPr>
          <w:rFonts w:ascii="Calibri" w:eastAsia="Calibri" w:hAnsi="Calibri" w:cs="NewsGotT"/>
          <w:noProof/>
          <w:szCs w:val="22"/>
        </w:rPr>
      </w:pPr>
      <w:r w:rsidRPr="00A35329">
        <w:rPr>
          <w:rFonts w:ascii="Calibri" w:eastAsia="Calibri" w:hAnsi="Calibri" w:cs="NewsGotT"/>
          <w:noProof/>
          <w:szCs w:val="22"/>
        </w:rPr>
        <w:t>Cumpridas as etapas recomendadas pela análise de conte</w:t>
      </w:r>
      <w:r w:rsidR="00DC4176">
        <w:rPr>
          <w:rFonts w:ascii="Calibri" w:eastAsia="Calibri" w:hAnsi="Calibri" w:cs="NewsGotT"/>
          <w:noProof/>
          <w:szCs w:val="22"/>
        </w:rPr>
        <w:t>ú</w:t>
      </w:r>
      <w:r w:rsidRPr="00A35329">
        <w:rPr>
          <w:rFonts w:ascii="Calibri" w:eastAsia="Calibri" w:hAnsi="Calibri" w:cs="NewsGotT"/>
          <w:noProof/>
          <w:szCs w:val="22"/>
        </w:rPr>
        <w:t>dos</w:t>
      </w:r>
      <w:r>
        <w:rPr>
          <w:rFonts w:ascii="Calibri" w:eastAsia="Calibri" w:hAnsi="Calibri" w:cs="NewsGotT"/>
          <w:noProof/>
          <w:szCs w:val="22"/>
        </w:rPr>
        <w:t xml:space="preserve">, nomeadamente a sistematização das tabelas sintese de categorias e subcategorias, reunidas com os respetivos excertos retirados dos </w:t>
      </w:r>
      <w:r w:rsidR="009825F1">
        <w:rPr>
          <w:rFonts w:ascii="Calibri" w:eastAsia="Calibri" w:hAnsi="Calibri" w:cs="NewsGotT"/>
          <w:noProof/>
          <w:szCs w:val="22"/>
        </w:rPr>
        <w:t xml:space="preserve">inquéritos por </w:t>
      </w:r>
      <w:r>
        <w:rPr>
          <w:rFonts w:ascii="Calibri" w:eastAsia="Calibri" w:hAnsi="Calibri" w:cs="NewsGotT"/>
          <w:noProof/>
          <w:szCs w:val="22"/>
        </w:rPr>
        <w:t>questionários para sua comprovação, passamos à interpretação dos</w:t>
      </w:r>
      <w:r w:rsidR="006417F9">
        <w:rPr>
          <w:rFonts w:ascii="Calibri" w:eastAsia="Calibri" w:hAnsi="Calibri" w:cs="NewsGotT"/>
          <w:noProof/>
          <w:szCs w:val="22"/>
        </w:rPr>
        <w:t xml:space="preserve"> </w:t>
      </w:r>
      <w:r>
        <w:rPr>
          <w:rFonts w:ascii="Calibri" w:eastAsia="Calibri" w:hAnsi="Calibri" w:cs="NewsGotT"/>
          <w:noProof/>
          <w:szCs w:val="22"/>
        </w:rPr>
        <w:t>depoimentos obtidos. Iniciamos esta análise com</w:t>
      </w:r>
      <w:r w:rsidR="006417F9">
        <w:rPr>
          <w:rFonts w:ascii="Calibri" w:eastAsia="Calibri" w:hAnsi="Calibri" w:cs="NewsGotT"/>
          <w:noProof/>
          <w:szCs w:val="22"/>
        </w:rPr>
        <w:t xml:space="preserve"> uma carateri</w:t>
      </w:r>
      <w:r>
        <w:rPr>
          <w:rFonts w:ascii="Calibri" w:eastAsia="Calibri" w:hAnsi="Calibri" w:cs="NewsGotT"/>
          <w:noProof/>
          <w:szCs w:val="22"/>
        </w:rPr>
        <w:t>zação sumária dos participantes envolvidos neste estudo</w:t>
      </w:r>
      <w:r w:rsidR="006417F9">
        <w:rPr>
          <w:rFonts w:ascii="Calibri" w:eastAsia="Calibri" w:hAnsi="Calibri" w:cs="NewsGotT"/>
          <w:noProof/>
          <w:szCs w:val="22"/>
        </w:rPr>
        <w:t>,</w:t>
      </w:r>
      <w:r>
        <w:rPr>
          <w:rFonts w:ascii="Calibri" w:eastAsia="Calibri" w:hAnsi="Calibri" w:cs="NewsGotT"/>
          <w:noProof/>
          <w:szCs w:val="22"/>
        </w:rPr>
        <w:t xml:space="preserve"> no que respeita à</w:t>
      </w:r>
      <w:r w:rsidR="009825F1">
        <w:rPr>
          <w:rFonts w:ascii="Calibri" w:eastAsia="Calibri" w:hAnsi="Calibri" w:cs="NewsGotT"/>
          <w:noProof/>
          <w:szCs w:val="22"/>
        </w:rPr>
        <w:t xml:space="preserve"> caraterização geral</w:t>
      </w:r>
      <w:r w:rsidR="00340C80">
        <w:rPr>
          <w:rFonts w:ascii="Calibri" w:eastAsia="Calibri" w:hAnsi="Calibri" w:cs="NewsGotT"/>
          <w:noProof/>
          <w:szCs w:val="22"/>
        </w:rPr>
        <w:t xml:space="preserve">, </w:t>
      </w:r>
      <w:r w:rsidR="006417F9">
        <w:rPr>
          <w:rFonts w:ascii="Calibri" w:eastAsia="Calibri" w:hAnsi="Calibri" w:cs="NewsGotT"/>
          <w:noProof/>
          <w:szCs w:val="22"/>
        </w:rPr>
        <w:t>I</w:t>
      </w:r>
      <w:r>
        <w:rPr>
          <w:rFonts w:ascii="Calibri" w:eastAsia="Calibri" w:hAnsi="Calibri" w:cs="NewsGotT"/>
          <w:noProof/>
          <w:szCs w:val="22"/>
        </w:rPr>
        <w:t>dade</w:t>
      </w:r>
      <w:r w:rsidR="00D31279">
        <w:rPr>
          <w:rFonts w:ascii="Calibri" w:eastAsia="Calibri" w:hAnsi="Calibri" w:cs="NewsGotT"/>
          <w:noProof/>
          <w:szCs w:val="22"/>
        </w:rPr>
        <w:t xml:space="preserve">, Género, Posto, </w:t>
      </w:r>
      <w:r w:rsidR="006417F9">
        <w:rPr>
          <w:rFonts w:ascii="Calibri" w:eastAsia="Calibri" w:hAnsi="Calibri" w:cs="NewsGotT"/>
          <w:noProof/>
          <w:szCs w:val="22"/>
        </w:rPr>
        <w:t xml:space="preserve">Habilitações Literárias, </w:t>
      </w:r>
      <w:r w:rsidR="00D31279">
        <w:rPr>
          <w:rFonts w:ascii="Calibri" w:eastAsia="Calibri" w:hAnsi="Calibri" w:cs="NewsGotT"/>
          <w:noProof/>
          <w:szCs w:val="22"/>
        </w:rPr>
        <w:t>Cargo que Ocupa</w:t>
      </w:r>
      <w:r w:rsidR="00D220CF">
        <w:rPr>
          <w:rFonts w:ascii="Calibri" w:eastAsia="Calibri" w:hAnsi="Calibri" w:cs="NewsGotT"/>
          <w:noProof/>
          <w:szCs w:val="22"/>
        </w:rPr>
        <w:t>/</w:t>
      </w:r>
      <w:r w:rsidR="00D31279">
        <w:rPr>
          <w:rFonts w:ascii="Calibri" w:eastAsia="Calibri" w:hAnsi="Calibri" w:cs="NewsGotT"/>
          <w:noProof/>
          <w:szCs w:val="22"/>
        </w:rPr>
        <w:t xml:space="preserve"> Ocupou</w:t>
      </w:r>
      <w:r w:rsidR="006417F9">
        <w:rPr>
          <w:rFonts w:ascii="Calibri" w:eastAsia="Calibri" w:hAnsi="Calibri" w:cs="NewsGotT"/>
          <w:noProof/>
          <w:szCs w:val="22"/>
        </w:rPr>
        <w:t xml:space="preserve"> e</w:t>
      </w:r>
      <w:r w:rsidR="00D31279">
        <w:rPr>
          <w:rFonts w:ascii="Calibri" w:eastAsia="Calibri" w:hAnsi="Calibri" w:cs="NewsGotT"/>
          <w:noProof/>
          <w:szCs w:val="22"/>
        </w:rPr>
        <w:t xml:space="preserve"> Situação Profissonal.</w:t>
      </w:r>
    </w:p>
    <w:p w:rsidR="00A35329" w:rsidRPr="000B3151" w:rsidRDefault="000B3151" w:rsidP="00DB6F21">
      <w:pPr>
        <w:pStyle w:val="SemEspaamento"/>
      </w:pPr>
      <w:bookmarkStart w:id="128" w:name="_Toc399498839"/>
      <w:r w:rsidRPr="00DB6F21">
        <w:rPr>
          <w:i/>
        </w:rPr>
        <w:t xml:space="preserve">Tabela </w:t>
      </w:r>
      <w:r w:rsidR="007D274D" w:rsidRPr="00DB6F21">
        <w:rPr>
          <w:i/>
        </w:rPr>
        <w:fldChar w:fldCharType="begin"/>
      </w:r>
      <w:r w:rsidR="00A269E1" w:rsidRPr="00DB6F21">
        <w:rPr>
          <w:i/>
        </w:rPr>
        <w:instrText xml:space="preserve"> SEQ Tabela \* ARABIC </w:instrText>
      </w:r>
      <w:r w:rsidR="007D274D" w:rsidRPr="00DB6F21">
        <w:rPr>
          <w:i/>
        </w:rPr>
        <w:fldChar w:fldCharType="separate"/>
      </w:r>
      <w:r w:rsidR="0087223D">
        <w:rPr>
          <w:i/>
          <w:noProof/>
        </w:rPr>
        <w:t>15</w:t>
      </w:r>
      <w:r w:rsidR="007D274D" w:rsidRPr="00DB6F21">
        <w:rPr>
          <w:i/>
          <w:noProof/>
        </w:rPr>
        <w:fldChar w:fldCharType="end"/>
      </w:r>
      <w:r w:rsidR="005A7D4B">
        <w:t xml:space="preserve"> Lista de Participantes nos Inquéritos por Questionários</w:t>
      </w:r>
      <w:bookmarkEnd w:id="128"/>
    </w:p>
    <w:tbl>
      <w:tblPr>
        <w:tblStyle w:val="Tabelacomgrelha"/>
        <w:tblW w:w="9954" w:type="dxa"/>
        <w:tblInd w:w="360"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tblPr>
      <w:tblGrid>
        <w:gridCol w:w="882"/>
        <w:gridCol w:w="993"/>
        <w:gridCol w:w="1134"/>
        <w:gridCol w:w="1701"/>
        <w:gridCol w:w="425"/>
        <w:gridCol w:w="2551"/>
        <w:gridCol w:w="284"/>
        <w:gridCol w:w="992"/>
        <w:gridCol w:w="283"/>
        <w:gridCol w:w="709"/>
      </w:tblGrid>
      <w:tr w:rsidR="005A084D" w:rsidTr="006417F9">
        <w:tc>
          <w:tcPr>
            <w:tcW w:w="882" w:type="dxa"/>
            <w:shd w:val="clear" w:color="auto" w:fill="D9D9D9" w:themeFill="background1" w:themeFillShade="D9"/>
          </w:tcPr>
          <w:p w:rsidR="005A084D" w:rsidRPr="00D31279" w:rsidRDefault="005A084D" w:rsidP="00803473">
            <w:pPr>
              <w:overflowPunct/>
              <w:spacing w:line="360" w:lineRule="auto"/>
              <w:jc w:val="center"/>
              <w:textAlignment w:val="auto"/>
              <w:rPr>
                <w:rFonts w:ascii="Calibri" w:eastAsia="Calibri" w:hAnsi="Calibri" w:cs="NewsGotT"/>
                <w:noProof/>
                <w:sz w:val="20"/>
                <w:szCs w:val="22"/>
              </w:rPr>
            </w:pPr>
            <w:r w:rsidRPr="00D31279">
              <w:rPr>
                <w:rFonts w:ascii="Calibri" w:eastAsia="Calibri" w:hAnsi="Calibri" w:cs="NewsGotT"/>
                <w:noProof/>
                <w:sz w:val="20"/>
                <w:szCs w:val="22"/>
              </w:rPr>
              <w:t>Idade (</w:t>
            </w:r>
            <w:r>
              <w:rPr>
                <w:rFonts w:ascii="Calibri" w:eastAsia="Calibri" w:hAnsi="Calibri" w:cs="NewsGotT"/>
                <w:noProof/>
                <w:sz w:val="20"/>
                <w:szCs w:val="22"/>
              </w:rPr>
              <w:t>A</w:t>
            </w:r>
            <w:r w:rsidRPr="00D31279">
              <w:rPr>
                <w:rFonts w:ascii="Calibri" w:eastAsia="Calibri" w:hAnsi="Calibri" w:cs="NewsGotT"/>
                <w:noProof/>
                <w:sz w:val="20"/>
                <w:szCs w:val="22"/>
              </w:rPr>
              <w:t>nos)</w:t>
            </w:r>
          </w:p>
        </w:tc>
        <w:tc>
          <w:tcPr>
            <w:tcW w:w="993" w:type="dxa"/>
            <w:shd w:val="clear" w:color="auto" w:fill="D9D9D9" w:themeFill="background1" w:themeFillShade="D9"/>
          </w:tcPr>
          <w:p w:rsidR="005A084D" w:rsidRPr="00D31279" w:rsidRDefault="005A084D" w:rsidP="00803473">
            <w:pPr>
              <w:overflowPunct/>
              <w:spacing w:line="360" w:lineRule="auto"/>
              <w:jc w:val="center"/>
              <w:textAlignment w:val="auto"/>
              <w:rPr>
                <w:rFonts w:ascii="Calibri" w:eastAsia="Calibri" w:hAnsi="Calibri" w:cs="NewsGotT"/>
                <w:noProof/>
                <w:sz w:val="20"/>
                <w:szCs w:val="22"/>
              </w:rPr>
            </w:pPr>
            <w:r w:rsidRPr="00D31279">
              <w:rPr>
                <w:rFonts w:ascii="Calibri" w:eastAsia="Calibri" w:hAnsi="Calibri" w:cs="NewsGotT"/>
                <w:noProof/>
                <w:sz w:val="20"/>
                <w:szCs w:val="22"/>
              </w:rPr>
              <w:t>Género</w:t>
            </w:r>
          </w:p>
        </w:tc>
        <w:tc>
          <w:tcPr>
            <w:tcW w:w="1134" w:type="dxa"/>
            <w:shd w:val="clear" w:color="auto" w:fill="D9D9D9" w:themeFill="background1" w:themeFillShade="D9"/>
          </w:tcPr>
          <w:p w:rsidR="005A084D" w:rsidRPr="00D31279" w:rsidRDefault="005A084D" w:rsidP="00803473">
            <w:pPr>
              <w:overflowPunct/>
              <w:spacing w:line="360" w:lineRule="auto"/>
              <w:jc w:val="center"/>
              <w:textAlignment w:val="auto"/>
              <w:rPr>
                <w:rFonts w:ascii="Calibri" w:eastAsia="Calibri" w:hAnsi="Calibri" w:cs="NewsGotT"/>
                <w:noProof/>
                <w:sz w:val="20"/>
                <w:szCs w:val="22"/>
              </w:rPr>
            </w:pPr>
            <w:r w:rsidRPr="00D31279">
              <w:rPr>
                <w:rFonts w:ascii="Calibri" w:eastAsia="Calibri" w:hAnsi="Calibri" w:cs="NewsGotT"/>
                <w:noProof/>
                <w:sz w:val="20"/>
                <w:szCs w:val="22"/>
              </w:rPr>
              <w:t>Posto</w:t>
            </w:r>
          </w:p>
        </w:tc>
        <w:tc>
          <w:tcPr>
            <w:tcW w:w="1701" w:type="dxa"/>
            <w:shd w:val="clear" w:color="auto" w:fill="D9D9D9" w:themeFill="background1" w:themeFillShade="D9"/>
          </w:tcPr>
          <w:p w:rsidR="005A084D" w:rsidRPr="00D31279" w:rsidRDefault="009825F1" w:rsidP="009825F1">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Habilitações</w:t>
            </w:r>
            <w:r>
              <w:rPr>
                <w:rFonts w:ascii="Calibri" w:eastAsia="Calibri" w:hAnsi="Calibri" w:cs="NewsGotT"/>
                <w:noProof/>
                <w:sz w:val="20"/>
                <w:szCs w:val="22"/>
              </w:rPr>
              <w:br/>
              <w:t>L</w:t>
            </w:r>
            <w:r w:rsidR="005A084D">
              <w:rPr>
                <w:rFonts w:ascii="Calibri" w:eastAsia="Calibri" w:hAnsi="Calibri" w:cs="NewsGotT"/>
                <w:noProof/>
                <w:sz w:val="20"/>
                <w:szCs w:val="22"/>
              </w:rPr>
              <w:t>iterárias</w:t>
            </w:r>
          </w:p>
        </w:tc>
        <w:tc>
          <w:tcPr>
            <w:tcW w:w="2976" w:type="dxa"/>
            <w:gridSpan w:val="2"/>
            <w:shd w:val="clear" w:color="auto" w:fill="D9D9D9" w:themeFill="background1" w:themeFillShade="D9"/>
          </w:tcPr>
          <w:p w:rsidR="005A084D" w:rsidRPr="00D31279" w:rsidRDefault="005A084D" w:rsidP="00803473">
            <w:pPr>
              <w:overflowPunct/>
              <w:spacing w:line="360" w:lineRule="auto"/>
              <w:jc w:val="center"/>
              <w:textAlignment w:val="auto"/>
              <w:rPr>
                <w:rFonts w:ascii="Calibri" w:eastAsia="Calibri" w:hAnsi="Calibri" w:cs="NewsGotT"/>
                <w:noProof/>
                <w:sz w:val="20"/>
                <w:szCs w:val="22"/>
              </w:rPr>
            </w:pPr>
            <w:r w:rsidRPr="00D31279">
              <w:rPr>
                <w:rFonts w:ascii="Calibri" w:eastAsia="Calibri" w:hAnsi="Calibri" w:cs="NewsGotT"/>
                <w:noProof/>
                <w:sz w:val="20"/>
                <w:szCs w:val="22"/>
              </w:rPr>
              <w:t>Cargo Ocupa/Ocupou</w:t>
            </w:r>
          </w:p>
        </w:tc>
        <w:tc>
          <w:tcPr>
            <w:tcW w:w="1276" w:type="dxa"/>
            <w:gridSpan w:val="2"/>
            <w:shd w:val="clear" w:color="auto" w:fill="D9D9D9" w:themeFill="background1" w:themeFillShade="D9"/>
          </w:tcPr>
          <w:p w:rsidR="005A084D" w:rsidRPr="00D31279" w:rsidRDefault="005A084D" w:rsidP="00803473">
            <w:pPr>
              <w:overflowPunct/>
              <w:spacing w:line="360" w:lineRule="auto"/>
              <w:jc w:val="center"/>
              <w:textAlignment w:val="auto"/>
              <w:rPr>
                <w:rFonts w:ascii="Calibri" w:eastAsia="Calibri" w:hAnsi="Calibri" w:cs="NewsGotT"/>
                <w:noProof/>
                <w:sz w:val="20"/>
                <w:szCs w:val="22"/>
              </w:rPr>
            </w:pPr>
            <w:r w:rsidRPr="00D31279">
              <w:rPr>
                <w:rFonts w:ascii="Calibri" w:eastAsia="Calibri" w:hAnsi="Calibri" w:cs="NewsGotT"/>
                <w:noProof/>
                <w:sz w:val="20"/>
                <w:szCs w:val="22"/>
              </w:rPr>
              <w:t>Situação</w:t>
            </w:r>
          </w:p>
        </w:tc>
        <w:tc>
          <w:tcPr>
            <w:tcW w:w="992" w:type="dxa"/>
            <w:gridSpan w:val="2"/>
            <w:shd w:val="clear" w:color="auto" w:fill="D9D9D9" w:themeFill="background1" w:themeFillShade="D9"/>
          </w:tcPr>
          <w:p w:rsidR="005A084D" w:rsidRPr="00D31279" w:rsidRDefault="009825F1" w:rsidP="009825F1">
            <w:pPr>
              <w:overflowPunct/>
              <w:spacing w:line="360" w:lineRule="auto"/>
              <w:ind w:left="-249" w:firstLine="249"/>
              <w:jc w:val="center"/>
              <w:textAlignment w:val="auto"/>
              <w:rPr>
                <w:rFonts w:ascii="Calibri" w:eastAsia="Calibri" w:hAnsi="Calibri" w:cs="NewsGotT"/>
                <w:noProof/>
                <w:sz w:val="20"/>
                <w:szCs w:val="22"/>
              </w:rPr>
            </w:pPr>
            <w:r>
              <w:rPr>
                <w:rFonts w:ascii="Calibri" w:eastAsia="Calibri" w:hAnsi="Calibri" w:cs="NewsGotT"/>
                <w:noProof/>
                <w:sz w:val="20"/>
                <w:szCs w:val="22"/>
              </w:rPr>
              <w:t>Inquérito (ordem)</w:t>
            </w:r>
          </w:p>
        </w:tc>
      </w:tr>
      <w:tr w:rsidR="005A084D" w:rsidTr="006417F9">
        <w:tc>
          <w:tcPr>
            <w:tcW w:w="882"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50</w:t>
            </w:r>
          </w:p>
        </w:tc>
        <w:tc>
          <w:tcPr>
            <w:tcW w:w="993"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F2F2F2" w:themeFill="background1" w:themeFillShade="F2"/>
          </w:tcPr>
          <w:p w:rsidR="005A084D" w:rsidRPr="00D31279" w:rsidRDefault="007267A1" w:rsidP="0052123A">
            <w:pPr>
              <w:overflowPunct/>
              <w:spacing w:line="360" w:lineRule="auto"/>
              <w:jc w:val="both"/>
              <w:textAlignment w:val="auto"/>
              <w:rPr>
                <w:rFonts w:ascii="Calibri" w:eastAsia="Calibri" w:hAnsi="Calibri" w:cs="NewsGotT"/>
                <w:noProof/>
                <w:sz w:val="20"/>
                <w:szCs w:val="22"/>
              </w:rPr>
            </w:pPr>
            <w:r>
              <w:rPr>
                <w:rFonts w:ascii="Calibri" w:eastAsia="Calibri" w:hAnsi="Calibri" w:cs="NewsGotT"/>
                <w:noProof/>
                <w:sz w:val="20"/>
                <w:szCs w:val="22"/>
              </w:rPr>
              <w:t>Licenciado</w:t>
            </w:r>
          </w:p>
        </w:tc>
        <w:tc>
          <w:tcPr>
            <w:tcW w:w="2835" w:type="dxa"/>
            <w:gridSpan w:val="2"/>
            <w:shd w:val="clear" w:color="auto" w:fill="F2F2F2" w:themeFill="background1" w:themeFillShade="F2"/>
          </w:tcPr>
          <w:p w:rsidR="005A084D" w:rsidRPr="00D31279" w:rsidRDefault="005A084D" w:rsidP="0052123A">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Chefe Repartição</w:t>
            </w:r>
          </w:p>
        </w:tc>
        <w:tc>
          <w:tcPr>
            <w:tcW w:w="127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5A7D4B">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w:t>
            </w:r>
          </w:p>
        </w:tc>
      </w:tr>
      <w:tr w:rsidR="005A084D"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44</w:t>
            </w:r>
          </w:p>
        </w:tc>
        <w:tc>
          <w:tcPr>
            <w:tcW w:w="993"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Maj</w:t>
            </w:r>
          </w:p>
        </w:tc>
        <w:tc>
          <w:tcPr>
            <w:tcW w:w="2126" w:type="dxa"/>
            <w:gridSpan w:val="2"/>
            <w:shd w:val="clear" w:color="auto" w:fill="D9D9D9" w:themeFill="background1" w:themeFillShade="D9"/>
          </w:tcPr>
          <w:p w:rsidR="005A084D" w:rsidRPr="00D31279" w:rsidRDefault="007267A1" w:rsidP="00CE366B">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Gestor Formação</w:t>
            </w:r>
          </w:p>
        </w:tc>
        <w:tc>
          <w:tcPr>
            <w:tcW w:w="1275" w:type="dxa"/>
            <w:gridSpan w:val="2"/>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5A7D4B">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2</w:t>
            </w:r>
          </w:p>
        </w:tc>
      </w:tr>
      <w:tr w:rsidR="005A084D" w:rsidTr="006417F9">
        <w:tc>
          <w:tcPr>
            <w:tcW w:w="882"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48</w:t>
            </w:r>
          </w:p>
        </w:tc>
        <w:tc>
          <w:tcPr>
            <w:tcW w:w="993"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F2F2F2" w:themeFill="background1" w:themeFillShade="F2"/>
          </w:tcPr>
          <w:p w:rsidR="005A084D" w:rsidRPr="00D31279" w:rsidRDefault="002C7622" w:rsidP="00CE366B">
            <w:pPr>
              <w:overflowPunct/>
              <w:spacing w:line="360" w:lineRule="auto"/>
              <w:jc w:val="both"/>
              <w:textAlignment w:val="auto"/>
              <w:rPr>
                <w:rFonts w:ascii="Calibri" w:eastAsia="Calibri" w:hAnsi="Calibri" w:cs="NewsGotT"/>
                <w:noProof/>
                <w:sz w:val="20"/>
                <w:szCs w:val="22"/>
              </w:rPr>
            </w:pPr>
            <w:r>
              <w:rPr>
                <w:rFonts w:ascii="Calibri" w:eastAsia="Calibri" w:hAnsi="Calibri" w:cs="NewsGotT"/>
                <w:noProof/>
                <w:sz w:val="20"/>
                <w:szCs w:val="22"/>
              </w:rPr>
              <w:t>Doutorado</w:t>
            </w:r>
          </w:p>
        </w:tc>
        <w:tc>
          <w:tcPr>
            <w:tcW w:w="283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Diretor Formação</w:t>
            </w:r>
          </w:p>
        </w:tc>
        <w:tc>
          <w:tcPr>
            <w:tcW w:w="127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5A7D4B">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3</w:t>
            </w:r>
          </w:p>
        </w:tc>
      </w:tr>
      <w:tr w:rsidR="005A084D"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50</w:t>
            </w:r>
          </w:p>
        </w:tc>
        <w:tc>
          <w:tcPr>
            <w:tcW w:w="993"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D9D9D9" w:themeFill="background1" w:themeFillShade="D9"/>
          </w:tcPr>
          <w:p w:rsidR="005A084D" w:rsidRPr="00D31279" w:rsidRDefault="007267A1" w:rsidP="005A7D4B">
            <w:pPr>
              <w:overflowPunct/>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5A7D4B">
            <w:pPr>
              <w:overflowPunct/>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 xml:space="preserve">Ex Chefe de Repartição de Formação e Diretor Ensino </w:t>
            </w:r>
          </w:p>
        </w:tc>
        <w:tc>
          <w:tcPr>
            <w:tcW w:w="1275" w:type="dxa"/>
            <w:gridSpan w:val="2"/>
            <w:shd w:val="clear" w:color="auto" w:fill="D9D9D9" w:themeFill="background1" w:themeFillShade="D9"/>
          </w:tcPr>
          <w:p w:rsidR="005A084D" w:rsidRPr="00D31279" w:rsidRDefault="005A084D">
            <w:pPr>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4</w:t>
            </w:r>
          </w:p>
        </w:tc>
      </w:tr>
      <w:tr w:rsidR="005A084D" w:rsidTr="006417F9">
        <w:tc>
          <w:tcPr>
            <w:tcW w:w="882"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46</w:t>
            </w:r>
          </w:p>
        </w:tc>
        <w:tc>
          <w:tcPr>
            <w:tcW w:w="993"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5A7D4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F2F2F2" w:themeFill="background1" w:themeFillShade="F2"/>
          </w:tcPr>
          <w:p w:rsidR="005A084D" w:rsidRPr="00D31279" w:rsidRDefault="007267A1" w:rsidP="007267A1">
            <w:pPr>
              <w:overflowPunct/>
              <w:spacing w:line="360" w:lineRule="auto"/>
              <w:jc w:val="both"/>
              <w:textAlignment w:val="auto"/>
              <w:rPr>
                <w:sz w:val="20"/>
              </w:rPr>
            </w:pPr>
            <w:r w:rsidRPr="007267A1">
              <w:rPr>
                <w:rFonts w:ascii="Calibri" w:eastAsia="Calibri" w:hAnsi="Calibri" w:cs="NewsGotT"/>
                <w:noProof/>
                <w:sz w:val="20"/>
                <w:szCs w:val="22"/>
              </w:rPr>
              <w:t>Licenciado</w:t>
            </w:r>
          </w:p>
        </w:tc>
        <w:tc>
          <w:tcPr>
            <w:tcW w:w="2835" w:type="dxa"/>
            <w:gridSpan w:val="2"/>
            <w:shd w:val="clear" w:color="auto" w:fill="F2F2F2" w:themeFill="background1" w:themeFillShade="F2"/>
          </w:tcPr>
          <w:p w:rsidR="005A084D" w:rsidRPr="00D31279" w:rsidRDefault="005A084D" w:rsidP="00803473">
            <w:pPr>
              <w:overflowPunct/>
              <w:jc w:val="both"/>
              <w:textAlignment w:val="auto"/>
              <w:rPr>
                <w:sz w:val="20"/>
              </w:rPr>
            </w:pPr>
            <w:r w:rsidRPr="00803473">
              <w:rPr>
                <w:rFonts w:ascii="Calibri" w:eastAsia="Calibri" w:hAnsi="Calibri" w:cs="NewsGotT"/>
                <w:noProof/>
                <w:sz w:val="20"/>
                <w:szCs w:val="22"/>
              </w:rPr>
              <w:t>Diretor Formação</w:t>
            </w:r>
          </w:p>
        </w:tc>
        <w:tc>
          <w:tcPr>
            <w:tcW w:w="1275" w:type="dxa"/>
            <w:gridSpan w:val="2"/>
            <w:shd w:val="clear" w:color="auto" w:fill="F2F2F2" w:themeFill="background1" w:themeFillShade="F2"/>
          </w:tcPr>
          <w:p w:rsidR="005A084D" w:rsidRPr="00D31279" w:rsidRDefault="005A084D">
            <w:pPr>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5</w:t>
            </w:r>
          </w:p>
        </w:tc>
      </w:tr>
      <w:tr w:rsidR="005A084D"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54</w:t>
            </w:r>
          </w:p>
        </w:tc>
        <w:tc>
          <w:tcPr>
            <w:tcW w:w="993" w:type="dxa"/>
            <w:shd w:val="clear" w:color="auto" w:fill="D9D9D9" w:themeFill="background1" w:themeFillShade="D9"/>
          </w:tcPr>
          <w:p w:rsidR="005A084D" w:rsidRPr="00D31279" w:rsidRDefault="005A084D" w:rsidP="0052123A">
            <w:pPr>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5A7D4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D9D9D9" w:themeFill="background1" w:themeFillShade="D9"/>
          </w:tcPr>
          <w:p w:rsidR="005A084D" w:rsidRPr="00D31279" w:rsidRDefault="007267A1" w:rsidP="007267A1">
            <w:pPr>
              <w:overflowPunct/>
              <w:spacing w:line="360" w:lineRule="auto"/>
              <w:jc w:val="both"/>
              <w:textAlignment w:val="auto"/>
              <w:rPr>
                <w:sz w:val="20"/>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803473">
            <w:pPr>
              <w:overflowPunct/>
              <w:jc w:val="both"/>
              <w:textAlignment w:val="auto"/>
              <w:rPr>
                <w:sz w:val="20"/>
              </w:rPr>
            </w:pPr>
            <w:r w:rsidRPr="00803473">
              <w:rPr>
                <w:rFonts w:ascii="Calibri" w:eastAsia="Calibri" w:hAnsi="Calibri" w:cs="NewsGotT"/>
                <w:noProof/>
                <w:sz w:val="20"/>
                <w:szCs w:val="22"/>
              </w:rPr>
              <w:t>Chefe Repartição</w:t>
            </w:r>
          </w:p>
        </w:tc>
        <w:tc>
          <w:tcPr>
            <w:tcW w:w="1275" w:type="dxa"/>
            <w:gridSpan w:val="2"/>
            <w:shd w:val="clear" w:color="auto" w:fill="D9D9D9" w:themeFill="background1" w:themeFillShade="D9"/>
          </w:tcPr>
          <w:p w:rsidR="005A084D" w:rsidRPr="00D31279" w:rsidRDefault="005A084D">
            <w:pPr>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6</w:t>
            </w:r>
          </w:p>
        </w:tc>
      </w:tr>
      <w:tr w:rsidR="005A084D" w:rsidTr="006417F9">
        <w:tc>
          <w:tcPr>
            <w:tcW w:w="882"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48</w:t>
            </w:r>
          </w:p>
        </w:tc>
        <w:tc>
          <w:tcPr>
            <w:tcW w:w="993" w:type="dxa"/>
            <w:shd w:val="clear" w:color="auto" w:fill="F2F2F2" w:themeFill="background1" w:themeFillShade="F2"/>
          </w:tcPr>
          <w:p w:rsidR="005A084D" w:rsidRPr="00D31279" w:rsidRDefault="005A084D" w:rsidP="0052123A">
            <w:pPr>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F2F2F2" w:themeFill="background1" w:themeFillShade="F2"/>
          </w:tcPr>
          <w:p w:rsidR="005A084D" w:rsidRPr="00D31279" w:rsidRDefault="007267A1" w:rsidP="00CE366B">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Ex Chefe de Repartição</w:t>
            </w:r>
          </w:p>
        </w:tc>
        <w:tc>
          <w:tcPr>
            <w:tcW w:w="1275" w:type="dxa"/>
            <w:gridSpan w:val="2"/>
            <w:shd w:val="clear" w:color="auto" w:fill="F2F2F2" w:themeFill="background1" w:themeFillShade="F2"/>
          </w:tcPr>
          <w:p w:rsidR="005A084D" w:rsidRPr="00D31279" w:rsidRDefault="005A084D">
            <w:pPr>
              <w:rPr>
                <w:rFonts w:ascii="Calibri" w:eastAsia="Calibri" w:hAnsi="Calibri" w:cs="NewsGotT"/>
                <w:noProof/>
                <w:sz w:val="20"/>
                <w:szCs w:val="22"/>
              </w:rPr>
            </w:pPr>
            <w:r w:rsidRPr="00D31279">
              <w:rPr>
                <w:rFonts w:ascii="Calibri" w:eastAsia="Calibri" w:hAnsi="Calibri" w:cs="NewsGotT"/>
                <w:noProof/>
                <w:sz w:val="20"/>
                <w:szCs w:val="22"/>
              </w:rPr>
              <w:t>Reserva</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7</w:t>
            </w:r>
          </w:p>
        </w:tc>
      </w:tr>
      <w:tr w:rsidR="005A084D"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48</w:t>
            </w:r>
          </w:p>
        </w:tc>
        <w:tc>
          <w:tcPr>
            <w:tcW w:w="993" w:type="dxa"/>
            <w:shd w:val="clear" w:color="auto" w:fill="D9D9D9" w:themeFill="background1" w:themeFillShade="D9"/>
          </w:tcPr>
          <w:p w:rsidR="005A084D" w:rsidRPr="00D31279" w:rsidRDefault="005A084D" w:rsidP="0052123A">
            <w:pPr>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Maj</w:t>
            </w:r>
          </w:p>
        </w:tc>
        <w:tc>
          <w:tcPr>
            <w:tcW w:w="2126" w:type="dxa"/>
            <w:gridSpan w:val="2"/>
            <w:shd w:val="clear" w:color="auto" w:fill="D9D9D9" w:themeFill="background1" w:themeFillShade="D9"/>
          </w:tcPr>
          <w:p w:rsidR="005A084D" w:rsidRPr="00D31279" w:rsidRDefault="007267A1" w:rsidP="003919A7">
            <w:pPr>
              <w:overflowPunct/>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3919A7">
            <w:pPr>
              <w:overflowPunct/>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Chefe Sec  Formação</w:t>
            </w:r>
          </w:p>
        </w:tc>
        <w:tc>
          <w:tcPr>
            <w:tcW w:w="1275" w:type="dxa"/>
            <w:gridSpan w:val="2"/>
            <w:shd w:val="clear" w:color="auto" w:fill="D9D9D9" w:themeFill="background1" w:themeFillShade="D9"/>
          </w:tcPr>
          <w:p w:rsidR="005A084D" w:rsidRPr="00D31279" w:rsidRDefault="005A084D">
            <w:pPr>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8</w:t>
            </w:r>
          </w:p>
        </w:tc>
      </w:tr>
      <w:tr w:rsidR="005A084D" w:rsidTr="006417F9">
        <w:tc>
          <w:tcPr>
            <w:tcW w:w="882"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29</w:t>
            </w:r>
          </w:p>
        </w:tc>
        <w:tc>
          <w:tcPr>
            <w:tcW w:w="993" w:type="dxa"/>
            <w:shd w:val="clear" w:color="auto" w:fill="F2F2F2" w:themeFill="background1" w:themeFillShade="F2"/>
          </w:tcPr>
          <w:p w:rsidR="005A084D" w:rsidRPr="00D31279" w:rsidRDefault="005A084D" w:rsidP="0053007F">
            <w:pPr>
              <w:rPr>
                <w:rFonts w:ascii="Calibri" w:eastAsia="Calibri" w:hAnsi="Calibri" w:cs="NewsGotT"/>
                <w:noProof/>
                <w:sz w:val="20"/>
                <w:szCs w:val="22"/>
              </w:rPr>
            </w:pPr>
            <w:r w:rsidRPr="00D31279">
              <w:rPr>
                <w:rFonts w:ascii="Calibri" w:eastAsia="Calibri" w:hAnsi="Calibri" w:cs="NewsGotT"/>
                <w:noProof/>
                <w:sz w:val="20"/>
                <w:szCs w:val="22"/>
              </w:rPr>
              <w:t>Fem</w:t>
            </w:r>
          </w:p>
        </w:tc>
        <w:tc>
          <w:tcPr>
            <w:tcW w:w="1134"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Alf</w:t>
            </w:r>
          </w:p>
        </w:tc>
        <w:tc>
          <w:tcPr>
            <w:tcW w:w="2126" w:type="dxa"/>
            <w:gridSpan w:val="2"/>
            <w:shd w:val="clear" w:color="auto" w:fill="F2F2F2" w:themeFill="background1" w:themeFillShade="F2"/>
          </w:tcPr>
          <w:p w:rsidR="005A084D" w:rsidRPr="00D31279" w:rsidRDefault="002C7622" w:rsidP="0053007F">
            <w:pPr>
              <w:overflowPunct/>
              <w:jc w:val="both"/>
              <w:textAlignment w:val="auto"/>
              <w:rPr>
                <w:rFonts w:ascii="Calibri" w:eastAsia="Calibri" w:hAnsi="Calibri" w:cs="NewsGotT"/>
                <w:noProof/>
                <w:sz w:val="20"/>
                <w:szCs w:val="22"/>
              </w:rPr>
            </w:pPr>
            <w:r>
              <w:rPr>
                <w:rFonts w:ascii="Calibri" w:eastAsia="Calibri" w:hAnsi="Calibri" w:cs="NewsGotT"/>
                <w:noProof/>
                <w:sz w:val="20"/>
                <w:szCs w:val="22"/>
              </w:rPr>
              <w:t>Mestrado</w:t>
            </w:r>
          </w:p>
        </w:tc>
        <w:tc>
          <w:tcPr>
            <w:tcW w:w="2835" w:type="dxa"/>
            <w:gridSpan w:val="2"/>
            <w:shd w:val="clear" w:color="auto" w:fill="F2F2F2" w:themeFill="background1" w:themeFillShade="F2"/>
          </w:tcPr>
          <w:p w:rsidR="005A084D" w:rsidRPr="00D31279" w:rsidRDefault="005A084D" w:rsidP="0053007F">
            <w:pPr>
              <w:overflowPunct/>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Gestora de Formação Licenciada em Ciências da Educação</w:t>
            </w:r>
          </w:p>
        </w:tc>
        <w:tc>
          <w:tcPr>
            <w:tcW w:w="1275" w:type="dxa"/>
            <w:gridSpan w:val="2"/>
            <w:shd w:val="clear" w:color="auto" w:fill="F2F2F2" w:themeFill="background1" w:themeFillShade="F2"/>
          </w:tcPr>
          <w:p w:rsidR="005A084D" w:rsidRPr="00D31279" w:rsidRDefault="005A084D" w:rsidP="0053007F">
            <w:pPr>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9</w:t>
            </w:r>
          </w:p>
        </w:tc>
      </w:tr>
      <w:tr w:rsidR="005A084D" w:rsidRPr="007267A1"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46</w:t>
            </w:r>
          </w:p>
        </w:tc>
        <w:tc>
          <w:tcPr>
            <w:tcW w:w="993" w:type="dxa"/>
            <w:shd w:val="clear" w:color="auto" w:fill="D9D9D9" w:themeFill="background1" w:themeFillShade="D9"/>
          </w:tcPr>
          <w:p w:rsidR="005A084D" w:rsidRPr="00D31279" w:rsidRDefault="005A084D" w:rsidP="00DC4176">
            <w:pPr>
              <w:rPr>
                <w:sz w:val="20"/>
              </w:rPr>
            </w:pPr>
            <w:r w:rsidRPr="007267A1">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7267A1">
            <w:pPr>
              <w:overflowPunct/>
              <w:spacing w:line="360" w:lineRule="auto"/>
              <w:jc w:val="both"/>
              <w:textAlignment w:val="auto"/>
              <w:rPr>
                <w:sz w:val="20"/>
              </w:rPr>
            </w:pPr>
            <w:r w:rsidRPr="007267A1">
              <w:rPr>
                <w:rFonts w:ascii="Calibri" w:eastAsia="Calibri" w:hAnsi="Calibri" w:cs="NewsGotT"/>
                <w:noProof/>
                <w:sz w:val="20"/>
                <w:szCs w:val="22"/>
              </w:rPr>
              <w:t>Tcor</w:t>
            </w:r>
          </w:p>
        </w:tc>
        <w:tc>
          <w:tcPr>
            <w:tcW w:w="2126" w:type="dxa"/>
            <w:gridSpan w:val="2"/>
            <w:shd w:val="clear" w:color="auto" w:fill="D9D9D9" w:themeFill="background1" w:themeFillShade="D9"/>
          </w:tcPr>
          <w:p w:rsidR="005A084D" w:rsidRPr="00D31279" w:rsidRDefault="007267A1" w:rsidP="00D31279">
            <w:pPr>
              <w:overflowPunct/>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D31279">
            <w:pPr>
              <w:overflowPunct/>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Ex Chefe de Repartição</w:t>
            </w:r>
          </w:p>
        </w:tc>
        <w:tc>
          <w:tcPr>
            <w:tcW w:w="1275" w:type="dxa"/>
            <w:gridSpan w:val="2"/>
            <w:shd w:val="clear" w:color="auto" w:fill="D9D9D9" w:themeFill="background1" w:themeFillShade="D9"/>
          </w:tcPr>
          <w:p w:rsidR="005A084D" w:rsidRPr="00D31279" w:rsidRDefault="005A084D" w:rsidP="00D31279">
            <w:pPr>
              <w:overflowPunct/>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7267A1">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10</w:t>
            </w:r>
          </w:p>
        </w:tc>
      </w:tr>
      <w:tr w:rsidR="005A084D" w:rsidTr="006417F9">
        <w:tc>
          <w:tcPr>
            <w:tcW w:w="882"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50</w:t>
            </w:r>
          </w:p>
        </w:tc>
        <w:tc>
          <w:tcPr>
            <w:tcW w:w="993" w:type="dxa"/>
            <w:shd w:val="clear" w:color="auto" w:fill="F2F2F2" w:themeFill="background1" w:themeFillShade="F2"/>
          </w:tcPr>
          <w:p w:rsidR="005A084D" w:rsidRPr="00D31279" w:rsidRDefault="005A084D" w:rsidP="0053007F">
            <w:pPr>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F2F2F2" w:themeFill="background1" w:themeFillShade="F2"/>
          </w:tcPr>
          <w:p w:rsidR="005A084D" w:rsidRPr="00D31279" w:rsidRDefault="002C7622" w:rsidP="0053007F">
            <w:pPr>
              <w:overflowPunct/>
              <w:spacing w:line="360" w:lineRule="auto"/>
              <w:jc w:val="both"/>
              <w:textAlignment w:val="auto"/>
              <w:rPr>
                <w:rFonts w:ascii="Calibri" w:eastAsia="Calibri" w:hAnsi="Calibri" w:cs="NewsGotT"/>
                <w:noProof/>
                <w:sz w:val="20"/>
                <w:szCs w:val="22"/>
              </w:rPr>
            </w:pPr>
            <w:r>
              <w:rPr>
                <w:rFonts w:ascii="Calibri" w:eastAsia="Calibri" w:hAnsi="Calibri" w:cs="NewsGotT"/>
                <w:noProof/>
                <w:sz w:val="20"/>
                <w:szCs w:val="22"/>
              </w:rPr>
              <w:t>Mestrado</w:t>
            </w:r>
          </w:p>
        </w:tc>
        <w:tc>
          <w:tcPr>
            <w:tcW w:w="2835" w:type="dxa"/>
            <w:gridSpan w:val="2"/>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Ex Chefe de Repartição</w:t>
            </w:r>
          </w:p>
        </w:tc>
        <w:tc>
          <w:tcPr>
            <w:tcW w:w="1275" w:type="dxa"/>
            <w:gridSpan w:val="2"/>
            <w:shd w:val="clear" w:color="auto" w:fill="F2F2F2" w:themeFill="background1" w:themeFillShade="F2"/>
          </w:tcPr>
          <w:p w:rsidR="005A084D" w:rsidRPr="00D31279" w:rsidRDefault="005A084D" w:rsidP="0053007F">
            <w:pPr>
              <w:rPr>
                <w:rFonts w:ascii="Calibri" w:eastAsia="Calibri" w:hAnsi="Calibri" w:cs="NewsGotT"/>
                <w:noProof/>
                <w:sz w:val="20"/>
                <w:szCs w:val="22"/>
              </w:rPr>
            </w:pPr>
            <w:r w:rsidRPr="00D31279">
              <w:rPr>
                <w:rFonts w:ascii="Calibri" w:eastAsia="Calibri" w:hAnsi="Calibri" w:cs="NewsGotT"/>
                <w:noProof/>
                <w:sz w:val="20"/>
                <w:szCs w:val="22"/>
              </w:rPr>
              <w:t>Reserva</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11</w:t>
            </w:r>
          </w:p>
        </w:tc>
      </w:tr>
      <w:tr w:rsidR="005A084D" w:rsidTr="006417F9">
        <w:tc>
          <w:tcPr>
            <w:tcW w:w="882" w:type="dxa"/>
            <w:shd w:val="clear" w:color="auto" w:fill="D9D9D9" w:themeFill="background1" w:themeFillShade="D9"/>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55</w:t>
            </w:r>
          </w:p>
        </w:tc>
        <w:tc>
          <w:tcPr>
            <w:tcW w:w="993" w:type="dxa"/>
            <w:shd w:val="clear" w:color="auto" w:fill="D9D9D9" w:themeFill="background1" w:themeFillShade="D9"/>
          </w:tcPr>
          <w:p w:rsidR="005A084D" w:rsidRPr="00D31279" w:rsidRDefault="005A084D" w:rsidP="007267A1">
            <w:pPr>
              <w:overflowPunct/>
              <w:spacing w:line="360" w:lineRule="auto"/>
              <w:jc w:val="both"/>
              <w:textAlignment w:val="auto"/>
              <w:rPr>
                <w:sz w:val="20"/>
              </w:rPr>
            </w:pPr>
            <w:r w:rsidRPr="007267A1">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D9D9D9" w:themeFill="background1" w:themeFillShade="D9"/>
          </w:tcPr>
          <w:p w:rsidR="005A084D" w:rsidRPr="00D31279" w:rsidRDefault="007267A1" w:rsidP="0053007F">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53007F">
            <w:pPr>
              <w:overflowPunct/>
              <w:spacing w:line="360" w:lineRule="auto"/>
              <w:jc w:val="both"/>
              <w:textAlignment w:val="auto"/>
              <w:rPr>
                <w:sz w:val="20"/>
              </w:rPr>
            </w:pPr>
            <w:r w:rsidRPr="00D31279">
              <w:rPr>
                <w:rFonts w:ascii="Calibri" w:eastAsia="Calibri" w:hAnsi="Calibri" w:cs="NewsGotT"/>
                <w:noProof/>
                <w:sz w:val="20"/>
                <w:szCs w:val="22"/>
              </w:rPr>
              <w:t>Chefe Repartição</w:t>
            </w:r>
          </w:p>
        </w:tc>
        <w:tc>
          <w:tcPr>
            <w:tcW w:w="1275" w:type="dxa"/>
            <w:gridSpan w:val="2"/>
            <w:shd w:val="clear" w:color="auto" w:fill="D9D9D9" w:themeFill="background1" w:themeFillShade="D9"/>
          </w:tcPr>
          <w:p w:rsidR="005A084D" w:rsidRPr="00D31279" w:rsidRDefault="005A084D" w:rsidP="0053007F">
            <w:pPr>
              <w:rPr>
                <w:sz w:val="20"/>
              </w:rPr>
            </w:pPr>
            <w:r w:rsidRPr="007267A1">
              <w:rPr>
                <w:rFonts w:ascii="Calibri" w:eastAsia="Calibri" w:hAnsi="Calibri" w:cs="NewsGotT"/>
                <w:noProof/>
                <w:sz w:val="20"/>
                <w:szCs w:val="22"/>
              </w:rPr>
              <w:t>Ativo</w:t>
            </w:r>
          </w:p>
        </w:tc>
        <w:tc>
          <w:tcPr>
            <w:tcW w:w="709" w:type="dxa"/>
            <w:shd w:val="clear" w:color="auto" w:fill="D9D9D9" w:themeFill="background1" w:themeFillShade="D9"/>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12</w:t>
            </w:r>
          </w:p>
        </w:tc>
      </w:tr>
      <w:tr w:rsidR="005A084D" w:rsidTr="006417F9">
        <w:tc>
          <w:tcPr>
            <w:tcW w:w="882"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48</w:t>
            </w:r>
          </w:p>
        </w:tc>
        <w:tc>
          <w:tcPr>
            <w:tcW w:w="993"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Maj</w:t>
            </w:r>
          </w:p>
        </w:tc>
        <w:tc>
          <w:tcPr>
            <w:tcW w:w="2126" w:type="dxa"/>
            <w:gridSpan w:val="2"/>
            <w:shd w:val="clear" w:color="auto" w:fill="F2F2F2" w:themeFill="background1" w:themeFillShade="F2"/>
          </w:tcPr>
          <w:p w:rsidR="005A084D" w:rsidRPr="00D31279" w:rsidRDefault="007267A1" w:rsidP="0053007F">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F2F2F2" w:themeFill="background1" w:themeFillShade="F2"/>
          </w:tcPr>
          <w:p w:rsidR="005A084D" w:rsidRPr="00D31279" w:rsidRDefault="005A084D" w:rsidP="0053007F">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Chefe Repartição</w:t>
            </w:r>
          </w:p>
        </w:tc>
        <w:tc>
          <w:tcPr>
            <w:tcW w:w="1275" w:type="dxa"/>
            <w:gridSpan w:val="2"/>
            <w:shd w:val="clear" w:color="auto" w:fill="F2F2F2" w:themeFill="background1" w:themeFillShade="F2"/>
          </w:tcPr>
          <w:p w:rsidR="005A084D" w:rsidRPr="007267A1" w:rsidRDefault="005A084D" w:rsidP="0053007F">
            <w:pPr>
              <w:rPr>
                <w:rFonts w:ascii="Calibri" w:eastAsia="Calibri" w:hAnsi="Calibri" w:cs="NewsGotT"/>
                <w:noProof/>
                <w:sz w:val="20"/>
                <w:szCs w:val="22"/>
              </w:rPr>
            </w:pPr>
            <w:r w:rsidRPr="007267A1">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13</w:t>
            </w:r>
          </w:p>
        </w:tc>
      </w:tr>
      <w:tr w:rsidR="005A084D" w:rsidTr="006417F9">
        <w:tc>
          <w:tcPr>
            <w:tcW w:w="882"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48</w:t>
            </w:r>
          </w:p>
        </w:tc>
        <w:tc>
          <w:tcPr>
            <w:tcW w:w="993"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TCor</w:t>
            </w:r>
          </w:p>
        </w:tc>
        <w:tc>
          <w:tcPr>
            <w:tcW w:w="2126" w:type="dxa"/>
            <w:gridSpan w:val="2"/>
            <w:shd w:val="clear" w:color="auto" w:fill="D9D9D9" w:themeFill="background1" w:themeFillShade="D9"/>
          </w:tcPr>
          <w:p w:rsidR="005A084D" w:rsidRPr="00D31279" w:rsidRDefault="007267A1" w:rsidP="00CE366B">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Ex Chefe de Repartição</w:t>
            </w:r>
          </w:p>
        </w:tc>
        <w:tc>
          <w:tcPr>
            <w:tcW w:w="1275" w:type="dxa"/>
            <w:gridSpan w:val="2"/>
            <w:shd w:val="clear" w:color="auto" w:fill="D9D9D9" w:themeFill="background1" w:themeFillShade="D9"/>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Reserva</w:t>
            </w:r>
          </w:p>
        </w:tc>
        <w:tc>
          <w:tcPr>
            <w:tcW w:w="709" w:type="dxa"/>
            <w:shd w:val="clear" w:color="auto" w:fill="D9D9D9" w:themeFill="background1" w:themeFillShade="D9"/>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14</w:t>
            </w:r>
          </w:p>
        </w:tc>
      </w:tr>
      <w:tr w:rsidR="005A084D" w:rsidTr="006417F9">
        <w:tc>
          <w:tcPr>
            <w:tcW w:w="882"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32</w:t>
            </w:r>
          </w:p>
        </w:tc>
        <w:tc>
          <w:tcPr>
            <w:tcW w:w="993"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Masc</w:t>
            </w:r>
          </w:p>
        </w:tc>
        <w:tc>
          <w:tcPr>
            <w:tcW w:w="1134" w:type="dxa"/>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Cap</w:t>
            </w:r>
          </w:p>
        </w:tc>
        <w:tc>
          <w:tcPr>
            <w:tcW w:w="2126" w:type="dxa"/>
            <w:gridSpan w:val="2"/>
            <w:shd w:val="clear" w:color="auto" w:fill="F2F2F2" w:themeFill="background1" w:themeFillShade="F2"/>
          </w:tcPr>
          <w:p w:rsidR="005A084D" w:rsidRPr="00D31279" w:rsidRDefault="007267A1" w:rsidP="00CE366B">
            <w:pPr>
              <w:overflowPunct/>
              <w:spacing w:line="360" w:lineRule="auto"/>
              <w:jc w:val="both"/>
              <w:textAlignment w:val="auto"/>
              <w:rPr>
                <w:rFonts w:ascii="Calibri" w:eastAsia="Calibri" w:hAnsi="Calibri" w:cs="NewsGotT"/>
                <w:noProof/>
                <w:sz w:val="20"/>
                <w:szCs w:val="22"/>
              </w:rPr>
            </w:pPr>
            <w:r w:rsidRPr="007267A1">
              <w:rPr>
                <w:rFonts w:ascii="Calibri" w:eastAsia="Calibri" w:hAnsi="Calibri" w:cs="NewsGotT"/>
                <w:noProof/>
                <w:sz w:val="20"/>
                <w:szCs w:val="22"/>
              </w:rPr>
              <w:t>Licenciado</w:t>
            </w:r>
          </w:p>
        </w:tc>
        <w:tc>
          <w:tcPr>
            <w:tcW w:w="283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Chefe Sec  Formação</w:t>
            </w:r>
          </w:p>
        </w:tc>
        <w:tc>
          <w:tcPr>
            <w:tcW w:w="1275" w:type="dxa"/>
            <w:gridSpan w:val="2"/>
            <w:shd w:val="clear" w:color="auto" w:fill="F2F2F2" w:themeFill="background1" w:themeFillShade="F2"/>
          </w:tcPr>
          <w:p w:rsidR="005A084D" w:rsidRPr="00D31279" w:rsidRDefault="005A084D" w:rsidP="00CE366B">
            <w:pPr>
              <w:overflowPunct/>
              <w:spacing w:line="360" w:lineRule="auto"/>
              <w:jc w:val="both"/>
              <w:textAlignment w:val="auto"/>
              <w:rPr>
                <w:rFonts w:ascii="Calibri" w:eastAsia="Calibri" w:hAnsi="Calibri" w:cs="NewsGotT"/>
                <w:noProof/>
                <w:sz w:val="20"/>
                <w:szCs w:val="22"/>
              </w:rPr>
            </w:pPr>
            <w:r w:rsidRPr="00D31279">
              <w:rPr>
                <w:rFonts w:ascii="Calibri" w:eastAsia="Calibri" w:hAnsi="Calibri" w:cs="NewsGotT"/>
                <w:noProof/>
                <w:sz w:val="20"/>
                <w:szCs w:val="22"/>
              </w:rPr>
              <w:t>Ativo</w:t>
            </w:r>
          </w:p>
        </w:tc>
        <w:tc>
          <w:tcPr>
            <w:tcW w:w="709" w:type="dxa"/>
            <w:shd w:val="clear" w:color="auto" w:fill="F2F2F2" w:themeFill="background1" w:themeFillShade="F2"/>
          </w:tcPr>
          <w:p w:rsidR="005A084D" w:rsidRPr="00D31279" w:rsidRDefault="00386F96" w:rsidP="00DF4C90">
            <w:pPr>
              <w:overflowPunct/>
              <w:spacing w:line="360" w:lineRule="auto"/>
              <w:jc w:val="center"/>
              <w:textAlignment w:val="auto"/>
              <w:rPr>
                <w:rFonts w:ascii="Calibri" w:eastAsia="Calibri" w:hAnsi="Calibri" w:cs="NewsGotT"/>
                <w:noProof/>
                <w:sz w:val="20"/>
                <w:szCs w:val="22"/>
              </w:rPr>
            </w:pPr>
            <w:r>
              <w:rPr>
                <w:rFonts w:ascii="Calibri" w:eastAsia="Calibri" w:hAnsi="Calibri" w:cs="NewsGotT"/>
                <w:noProof/>
                <w:sz w:val="20"/>
                <w:szCs w:val="22"/>
              </w:rPr>
              <w:t>E</w:t>
            </w:r>
            <w:r w:rsidR="005A084D" w:rsidRPr="00D31279">
              <w:rPr>
                <w:rFonts w:ascii="Calibri" w:eastAsia="Calibri" w:hAnsi="Calibri" w:cs="NewsGotT"/>
                <w:noProof/>
                <w:sz w:val="20"/>
                <w:szCs w:val="22"/>
              </w:rPr>
              <w:t>15</w:t>
            </w:r>
          </w:p>
        </w:tc>
      </w:tr>
    </w:tbl>
    <w:p w:rsidR="00A35329" w:rsidRDefault="00E022A6" w:rsidP="008F76CD">
      <w:pPr>
        <w:overflowPunct/>
        <w:spacing w:after="240" w:line="360" w:lineRule="auto"/>
        <w:ind w:left="360" w:firstLine="349"/>
        <w:jc w:val="right"/>
        <w:textAlignment w:val="auto"/>
        <w:rPr>
          <w:rFonts w:ascii="Calibri" w:eastAsia="Calibri" w:hAnsi="Calibri" w:cs="NewsGotT"/>
          <w:noProof/>
          <w:szCs w:val="22"/>
        </w:rPr>
      </w:pPr>
      <w:r>
        <w:rPr>
          <w:rFonts w:ascii="Calibri" w:eastAsia="Calibri" w:hAnsi="Calibri" w:cs="NewsGotT"/>
          <w:noProof/>
          <w:szCs w:val="22"/>
        </w:rPr>
        <w:t>Elaborado pelo Autor</w:t>
      </w:r>
      <w:r w:rsidR="008F76CD">
        <w:rPr>
          <w:rFonts w:ascii="Calibri" w:eastAsia="Calibri" w:hAnsi="Calibri" w:cs="NewsGotT"/>
          <w:noProof/>
          <w:szCs w:val="22"/>
        </w:rPr>
        <w:t xml:space="preserve"> em JUL14</w:t>
      </w:r>
    </w:p>
    <w:p w:rsidR="00E022A6" w:rsidRDefault="00D31279" w:rsidP="00E022A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podemos observar os participantes são em reduzido </w:t>
      </w:r>
      <w:r w:rsidR="00F604E3">
        <w:rPr>
          <w:rFonts w:asciiTheme="minorHAnsi" w:eastAsia="Calibri" w:hAnsiTheme="minorHAnsi" w:cstheme="minorHAnsi"/>
          <w:szCs w:val="22"/>
        </w:rPr>
        <w:t>número</w:t>
      </w:r>
      <w:r>
        <w:rPr>
          <w:rFonts w:asciiTheme="minorHAnsi" w:eastAsia="Calibri" w:hAnsiTheme="minorHAnsi" w:cstheme="minorHAnsi"/>
          <w:szCs w:val="22"/>
        </w:rPr>
        <w:t xml:space="preserve"> do género feminino, o que reflete </w:t>
      </w:r>
      <w:r w:rsidR="00F604E3">
        <w:rPr>
          <w:rFonts w:asciiTheme="minorHAnsi" w:eastAsia="Calibri" w:hAnsiTheme="minorHAnsi" w:cstheme="minorHAnsi"/>
          <w:szCs w:val="22"/>
        </w:rPr>
        <w:t xml:space="preserve">a fraca representatividade </w:t>
      </w:r>
      <w:r w:rsidR="00D220CF">
        <w:rPr>
          <w:rFonts w:asciiTheme="minorHAnsi" w:eastAsia="Calibri" w:hAnsiTheme="minorHAnsi" w:cstheme="minorHAnsi"/>
          <w:szCs w:val="22"/>
        </w:rPr>
        <w:t xml:space="preserve">do género feminino </w:t>
      </w:r>
      <w:r w:rsidR="00F604E3">
        <w:rPr>
          <w:rFonts w:asciiTheme="minorHAnsi" w:eastAsia="Calibri" w:hAnsiTheme="minorHAnsi" w:cstheme="minorHAnsi"/>
          <w:szCs w:val="22"/>
        </w:rPr>
        <w:t>na organização militar, no desempenho destas funções.</w:t>
      </w:r>
    </w:p>
    <w:p w:rsidR="00F604E3" w:rsidRDefault="00F604E3" w:rsidP="00F604E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As Idades dos </w:t>
      </w:r>
      <w:r w:rsidR="0039255A" w:rsidRPr="0039255A">
        <w:rPr>
          <w:rFonts w:asciiTheme="minorHAnsi" w:eastAsia="Calibri" w:hAnsiTheme="minorHAnsi" w:cstheme="minorHAnsi"/>
          <w:szCs w:val="22"/>
        </w:rPr>
        <w:t>participantes</w:t>
      </w:r>
      <w:r>
        <w:rPr>
          <w:rFonts w:asciiTheme="minorHAnsi" w:eastAsia="Calibri" w:hAnsiTheme="minorHAnsi" w:cstheme="minorHAnsi"/>
          <w:szCs w:val="22"/>
        </w:rPr>
        <w:t xml:space="preserve"> encontram-se compreendidas na maioria entre os 41-50 anos (</w:t>
      </w:r>
      <w:r w:rsidR="00363D3C">
        <w:rPr>
          <w:rFonts w:asciiTheme="minorHAnsi" w:eastAsia="Calibri" w:hAnsiTheme="minorHAnsi" w:cstheme="minorHAnsi"/>
          <w:szCs w:val="22"/>
        </w:rPr>
        <w:t>73</w:t>
      </w:r>
      <w:r>
        <w:rPr>
          <w:rFonts w:asciiTheme="minorHAnsi" w:eastAsia="Calibri" w:hAnsiTheme="minorHAnsi" w:cstheme="minorHAnsi"/>
          <w:szCs w:val="22"/>
        </w:rPr>
        <w:t>%), com mais de 5</w:t>
      </w:r>
      <w:r w:rsidR="00363D3C">
        <w:rPr>
          <w:rFonts w:asciiTheme="minorHAnsi" w:eastAsia="Calibri" w:hAnsiTheme="minorHAnsi" w:cstheme="minorHAnsi"/>
          <w:szCs w:val="22"/>
        </w:rPr>
        <w:t>1</w:t>
      </w:r>
      <w:r>
        <w:rPr>
          <w:rFonts w:asciiTheme="minorHAnsi" w:eastAsia="Calibri" w:hAnsiTheme="minorHAnsi" w:cstheme="minorHAnsi"/>
          <w:szCs w:val="22"/>
        </w:rPr>
        <w:t xml:space="preserve"> anos (1</w:t>
      </w:r>
      <w:r w:rsidR="00363D3C">
        <w:rPr>
          <w:rFonts w:asciiTheme="minorHAnsi" w:eastAsia="Calibri" w:hAnsiTheme="minorHAnsi" w:cstheme="minorHAnsi"/>
          <w:szCs w:val="22"/>
        </w:rPr>
        <w:t>3</w:t>
      </w:r>
      <w:r>
        <w:rPr>
          <w:rFonts w:asciiTheme="minorHAnsi" w:eastAsia="Calibri" w:hAnsiTheme="minorHAnsi" w:cstheme="minorHAnsi"/>
          <w:szCs w:val="22"/>
        </w:rPr>
        <w:t>%), entre os 31 – 40 anos (</w:t>
      </w:r>
      <w:r w:rsidR="0039255A">
        <w:rPr>
          <w:rFonts w:asciiTheme="minorHAnsi" w:eastAsia="Calibri" w:hAnsiTheme="minorHAnsi" w:cstheme="minorHAnsi"/>
          <w:szCs w:val="22"/>
        </w:rPr>
        <w:t>7</w:t>
      </w:r>
      <w:r>
        <w:rPr>
          <w:rFonts w:asciiTheme="minorHAnsi" w:eastAsia="Calibri" w:hAnsiTheme="minorHAnsi" w:cstheme="minorHAnsi"/>
          <w:szCs w:val="22"/>
        </w:rPr>
        <w:t>%) e entre os 21 – 31 anos (</w:t>
      </w:r>
      <w:r w:rsidR="0039255A">
        <w:rPr>
          <w:rFonts w:asciiTheme="minorHAnsi" w:eastAsia="Calibri" w:hAnsiTheme="minorHAnsi" w:cstheme="minorHAnsi"/>
          <w:szCs w:val="22"/>
        </w:rPr>
        <w:t>7%).</w:t>
      </w:r>
    </w:p>
    <w:p w:rsidR="00F604E3" w:rsidRDefault="00F604E3" w:rsidP="00F604E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No referente aos postos dos gestores, são maioritariamente Tenentes-Coronéis (</w:t>
      </w:r>
      <w:r w:rsidR="00FF0108">
        <w:rPr>
          <w:rFonts w:asciiTheme="minorHAnsi" w:eastAsia="Calibri" w:hAnsiTheme="minorHAnsi" w:cstheme="minorHAnsi"/>
          <w:szCs w:val="22"/>
        </w:rPr>
        <w:t>67%),</w:t>
      </w:r>
      <w:r>
        <w:rPr>
          <w:rFonts w:asciiTheme="minorHAnsi" w:eastAsia="Calibri" w:hAnsiTheme="minorHAnsi" w:cstheme="minorHAnsi"/>
          <w:szCs w:val="22"/>
        </w:rPr>
        <w:t xml:space="preserve"> Majores (</w:t>
      </w:r>
      <w:r w:rsidR="00FF0108">
        <w:rPr>
          <w:rFonts w:asciiTheme="minorHAnsi" w:eastAsia="Calibri" w:hAnsiTheme="minorHAnsi" w:cstheme="minorHAnsi"/>
          <w:szCs w:val="22"/>
        </w:rPr>
        <w:t>20</w:t>
      </w:r>
      <w:r>
        <w:rPr>
          <w:rFonts w:asciiTheme="minorHAnsi" w:eastAsia="Calibri" w:hAnsiTheme="minorHAnsi" w:cstheme="minorHAnsi"/>
          <w:szCs w:val="22"/>
        </w:rPr>
        <w:t xml:space="preserve">%), </w:t>
      </w:r>
      <w:r w:rsidR="00FF0108">
        <w:rPr>
          <w:rFonts w:asciiTheme="minorHAnsi" w:eastAsia="Calibri" w:hAnsiTheme="minorHAnsi" w:cstheme="minorHAnsi"/>
          <w:szCs w:val="22"/>
        </w:rPr>
        <w:t xml:space="preserve">Capitão </w:t>
      </w:r>
      <w:r w:rsidR="00FF0108" w:rsidRPr="00FF0108">
        <w:rPr>
          <w:rFonts w:asciiTheme="minorHAnsi" w:eastAsia="Calibri" w:hAnsiTheme="minorHAnsi" w:cstheme="minorHAnsi"/>
          <w:szCs w:val="22"/>
        </w:rPr>
        <w:t>(7%)</w:t>
      </w:r>
      <w:r w:rsidR="00FF0108">
        <w:rPr>
          <w:rFonts w:asciiTheme="minorHAnsi" w:eastAsia="Calibri" w:hAnsiTheme="minorHAnsi" w:cstheme="minorHAnsi"/>
          <w:szCs w:val="22"/>
        </w:rPr>
        <w:t xml:space="preserve"> e </w:t>
      </w:r>
      <w:r>
        <w:rPr>
          <w:rFonts w:asciiTheme="minorHAnsi" w:eastAsia="Calibri" w:hAnsiTheme="minorHAnsi" w:cstheme="minorHAnsi"/>
          <w:szCs w:val="22"/>
        </w:rPr>
        <w:t>Alferes (</w:t>
      </w:r>
      <w:r w:rsidR="00FF0108">
        <w:rPr>
          <w:rFonts w:asciiTheme="minorHAnsi" w:eastAsia="Calibri" w:hAnsiTheme="minorHAnsi" w:cstheme="minorHAnsi"/>
          <w:szCs w:val="22"/>
        </w:rPr>
        <w:t>7</w:t>
      </w:r>
      <w:r>
        <w:rPr>
          <w:rFonts w:asciiTheme="minorHAnsi" w:eastAsia="Calibri" w:hAnsiTheme="minorHAnsi" w:cstheme="minorHAnsi"/>
          <w:szCs w:val="22"/>
        </w:rPr>
        <w:t>%).</w:t>
      </w:r>
      <w:r w:rsidR="00265C76">
        <w:rPr>
          <w:rFonts w:asciiTheme="minorHAnsi" w:eastAsia="Calibri" w:hAnsiTheme="minorHAnsi" w:cstheme="minorHAnsi"/>
          <w:szCs w:val="22"/>
        </w:rPr>
        <w:t xml:space="preserve"> A elevada participaç</w:t>
      </w:r>
      <w:r w:rsidR="008215A4">
        <w:rPr>
          <w:rFonts w:asciiTheme="minorHAnsi" w:eastAsia="Calibri" w:hAnsiTheme="minorHAnsi" w:cstheme="minorHAnsi"/>
          <w:szCs w:val="22"/>
        </w:rPr>
        <w:t xml:space="preserve">ão </w:t>
      </w:r>
      <w:r w:rsidR="00265C76">
        <w:rPr>
          <w:rFonts w:asciiTheme="minorHAnsi" w:eastAsia="Calibri" w:hAnsiTheme="minorHAnsi" w:cstheme="minorHAnsi"/>
          <w:szCs w:val="22"/>
        </w:rPr>
        <w:t xml:space="preserve">de </w:t>
      </w:r>
      <w:r w:rsidR="008215A4">
        <w:rPr>
          <w:rFonts w:asciiTheme="minorHAnsi" w:eastAsia="Calibri" w:hAnsiTheme="minorHAnsi" w:cstheme="minorHAnsi"/>
          <w:szCs w:val="22"/>
        </w:rPr>
        <w:t>Tenentes-Coronéis</w:t>
      </w:r>
      <w:r w:rsidR="00265C76">
        <w:rPr>
          <w:rFonts w:asciiTheme="minorHAnsi" w:eastAsia="Calibri" w:hAnsiTheme="minorHAnsi" w:cstheme="minorHAnsi"/>
          <w:szCs w:val="22"/>
        </w:rPr>
        <w:t xml:space="preserve">, prende-se com o facto dos cargos de Diretores de Formação e Chefes de Repartição do </w:t>
      </w:r>
      <w:r w:rsidR="00DC4176">
        <w:rPr>
          <w:rFonts w:asciiTheme="minorHAnsi" w:eastAsia="Calibri" w:hAnsiTheme="minorHAnsi" w:cstheme="minorHAnsi"/>
          <w:szCs w:val="22"/>
        </w:rPr>
        <w:t>Ó</w:t>
      </w:r>
      <w:r w:rsidR="00265C76">
        <w:rPr>
          <w:rFonts w:asciiTheme="minorHAnsi" w:eastAsia="Calibri" w:hAnsiTheme="minorHAnsi" w:cstheme="minorHAnsi"/>
          <w:szCs w:val="22"/>
        </w:rPr>
        <w:t>rgão de</w:t>
      </w:r>
      <w:r w:rsidR="00C86C97">
        <w:rPr>
          <w:rFonts w:asciiTheme="minorHAnsi" w:eastAsia="Calibri" w:hAnsiTheme="minorHAnsi" w:cstheme="minorHAnsi"/>
          <w:szCs w:val="22"/>
        </w:rPr>
        <w:t xml:space="preserve"> Comando e</w:t>
      </w:r>
      <w:r w:rsidR="00265C76">
        <w:rPr>
          <w:rFonts w:asciiTheme="minorHAnsi" w:eastAsia="Calibri" w:hAnsiTheme="minorHAnsi" w:cstheme="minorHAnsi"/>
          <w:szCs w:val="22"/>
        </w:rPr>
        <w:t xml:space="preserve"> Direção da Formação (DF/CID), </w:t>
      </w:r>
      <w:r w:rsidR="00C86C97">
        <w:rPr>
          <w:rFonts w:asciiTheme="minorHAnsi" w:eastAsia="Calibri" w:hAnsiTheme="minorHAnsi" w:cstheme="minorHAnsi"/>
          <w:szCs w:val="22"/>
        </w:rPr>
        <w:t>serem desempenhados maioritariamente pelo referido posto</w:t>
      </w:r>
      <w:r w:rsidR="00265C76">
        <w:rPr>
          <w:rFonts w:asciiTheme="minorHAnsi" w:eastAsia="Calibri" w:hAnsiTheme="minorHAnsi" w:cstheme="minorHAnsi"/>
          <w:szCs w:val="22"/>
        </w:rPr>
        <w:t>.</w:t>
      </w:r>
    </w:p>
    <w:p w:rsidR="00FF0108" w:rsidRPr="00420F6F" w:rsidRDefault="00420F6F" w:rsidP="00FF0108">
      <w:pPr>
        <w:overflowPunct/>
        <w:spacing w:line="360" w:lineRule="auto"/>
        <w:ind w:left="360" w:firstLine="349"/>
        <w:jc w:val="both"/>
        <w:textAlignment w:val="auto"/>
        <w:rPr>
          <w:rFonts w:asciiTheme="minorHAnsi" w:eastAsia="Calibri" w:hAnsiTheme="minorHAnsi" w:cstheme="minorHAnsi"/>
          <w:szCs w:val="22"/>
        </w:rPr>
      </w:pPr>
      <w:r w:rsidRPr="00420F6F">
        <w:rPr>
          <w:rFonts w:asciiTheme="minorHAnsi" w:eastAsia="Calibri" w:hAnsiTheme="minorHAnsi" w:cstheme="minorHAnsi"/>
          <w:szCs w:val="22"/>
        </w:rPr>
        <w:t xml:space="preserve">De destacar que </w:t>
      </w:r>
      <w:r w:rsidR="00DC4176">
        <w:rPr>
          <w:rFonts w:asciiTheme="minorHAnsi" w:eastAsia="Calibri" w:hAnsiTheme="minorHAnsi" w:cstheme="minorHAnsi"/>
          <w:szCs w:val="22"/>
        </w:rPr>
        <w:t>n</w:t>
      </w:r>
      <w:r w:rsidRPr="00420F6F">
        <w:rPr>
          <w:rFonts w:asciiTheme="minorHAnsi" w:eastAsia="Calibri" w:hAnsiTheme="minorHAnsi" w:cstheme="minorHAnsi"/>
          <w:szCs w:val="22"/>
        </w:rPr>
        <w:t xml:space="preserve">a sua maioria </w:t>
      </w:r>
      <w:r w:rsidR="00DC4176" w:rsidRPr="00420F6F">
        <w:rPr>
          <w:rFonts w:asciiTheme="minorHAnsi" w:eastAsia="Calibri" w:hAnsiTheme="minorHAnsi" w:cstheme="minorHAnsi"/>
          <w:szCs w:val="22"/>
        </w:rPr>
        <w:t xml:space="preserve">as habilitações literárias </w:t>
      </w:r>
      <w:r w:rsidR="00DC4176">
        <w:rPr>
          <w:rFonts w:asciiTheme="minorHAnsi" w:eastAsia="Calibri" w:hAnsiTheme="minorHAnsi" w:cstheme="minorHAnsi"/>
          <w:szCs w:val="22"/>
        </w:rPr>
        <w:t>d</w:t>
      </w:r>
      <w:r w:rsidRPr="00420F6F">
        <w:rPr>
          <w:rFonts w:asciiTheme="minorHAnsi" w:eastAsia="Calibri" w:hAnsiTheme="minorHAnsi" w:cstheme="minorHAnsi"/>
          <w:szCs w:val="22"/>
        </w:rPr>
        <w:t>os participantes</w:t>
      </w:r>
      <w:r w:rsidR="00FF0108" w:rsidRPr="00420F6F">
        <w:rPr>
          <w:rFonts w:asciiTheme="minorHAnsi" w:eastAsia="Calibri" w:hAnsiTheme="minorHAnsi" w:cstheme="minorHAnsi"/>
          <w:szCs w:val="22"/>
        </w:rPr>
        <w:t xml:space="preserve"> é Licenciado (8</w:t>
      </w:r>
      <w:r w:rsidR="007267A1" w:rsidRPr="00420F6F">
        <w:rPr>
          <w:rFonts w:asciiTheme="minorHAnsi" w:eastAsia="Calibri" w:hAnsiTheme="minorHAnsi" w:cstheme="minorHAnsi"/>
          <w:szCs w:val="22"/>
        </w:rPr>
        <w:t>0</w:t>
      </w:r>
      <w:r w:rsidR="00FF0108" w:rsidRPr="00420F6F">
        <w:rPr>
          <w:rFonts w:asciiTheme="minorHAnsi" w:eastAsia="Calibri" w:hAnsiTheme="minorHAnsi" w:cstheme="minorHAnsi"/>
          <w:szCs w:val="22"/>
        </w:rPr>
        <w:t>%), Mestrado (</w:t>
      </w:r>
      <w:r w:rsidR="007267A1" w:rsidRPr="00420F6F">
        <w:rPr>
          <w:rFonts w:asciiTheme="minorHAnsi" w:eastAsia="Calibri" w:hAnsiTheme="minorHAnsi" w:cstheme="minorHAnsi"/>
          <w:szCs w:val="22"/>
        </w:rPr>
        <w:t>13</w:t>
      </w:r>
      <w:r w:rsidR="00FF0108" w:rsidRPr="00420F6F">
        <w:rPr>
          <w:rFonts w:asciiTheme="minorHAnsi" w:eastAsia="Calibri" w:hAnsiTheme="minorHAnsi" w:cstheme="minorHAnsi"/>
          <w:szCs w:val="22"/>
        </w:rPr>
        <w:t>%)</w:t>
      </w:r>
      <w:r w:rsidR="007267A1" w:rsidRPr="00420F6F">
        <w:rPr>
          <w:rFonts w:asciiTheme="minorHAnsi" w:eastAsia="Calibri" w:hAnsiTheme="minorHAnsi" w:cstheme="minorHAnsi"/>
          <w:szCs w:val="22"/>
        </w:rPr>
        <w:t xml:space="preserve"> e</w:t>
      </w:r>
      <w:r w:rsidR="00FF0108" w:rsidRPr="00420F6F">
        <w:rPr>
          <w:rFonts w:asciiTheme="minorHAnsi" w:eastAsia="Calibri" w:hAnsiTheme="minorHAnsi" w:cstheme="minorHAnsi"/>
          <w:szCs w:val="22"/>
        </w:rPr>
        <w:t xml:space="preserve"> Doutorado (</w:t>
      </w:r>
      <w:r w:rsidR="007267A1" w:rsidRPr="00420F6F">
        <w:rPr>
          <w:rFonts w:asciiTheme="minorHAnsi" w:eastAsia="Calibri" w:hAnsiTheme="minorHAnsi" w:cstheme="minorHAnsi"/>
          <w:szCs w:val="22"/>
        </w:rPr>
        <w:t>7%)</w:t>
      </w:r>
      <w:r w:rsidR="00FF0108" w:rsidRPr="00420F6F">
        <w:rPr>
          <w:rFonts w:asciiTheme="minorHAnsi" w:eastAsia="Calibri" w:hAnsiTheme="minorHAnsi" w:cstheme="minorHAnsi"/>
          <w:szCs w:val="22"/>
        </w:rPr>
        <w:t>.</w:t>
      </w:r>
    </w:p>
    <w:p w:rsidR="00FF0108" w:rsidRPr="00296D32" w:rsidRDefault="00FF0108" w:rsidP="00FF0108">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Por ultimo no que diz respeito às funções que os militares desempenham ou desempenharam, verificamos que são </w:t>
      </w:r>
      <w:r w:rsidR="00803473">
        <w:rPr>
          <w:rFonts w:asciiTheme="minorHAnsi" w:eastAsia="Calibri" w:hAnsiTheme="minorHAnsi" w:cstheme="minorHAnsi"/>
          <w:szCs w:val="22"/>
        </w:rPr>
        <w:t>Chefes de Repartição (60</w:t>
      </w:r>
      <w:r>
        <w:rPr>
          <w:rFonts w:asciiTheme="minorHAnsi" w:eastAsia="Calibri" w:hAnsiTheme="minorHAnsi" w:cstheme="minorHAnsi"/>
          <w:szCs w:val="22"/>
        </w:rPr>
        <w:t xml:space="preserve"> </w:t>
      </w:r>
      <w:r w:rsidR="00340C80">
        <w:rPr>
          <w:rFonts w:asciiTheme="minorHAnsi" w:eastAsia="Calibri" w:hAnsiTheme="minorHAnsi" w:cstheme="minorHAnsi"/>
          <w:szCs w:val="22"/>
        </w:rPr>
        <w:t>%), Gestores</w:t>
      </w:r>
      <w:r w:rsidR="00340C80" w:rsidRPr="00340C80">
        <w:t xml:space="preserve"> </w:t>
      </w:r>
      <w:r w:rsidR="00340C80" w:rsidRPr="00340C80">
        <w:rPr>
          <w:rFonts w:asciiTheme="minorHAnsi" w:eastAsia="Calibri" w:hAnsiTheme="minorHAnsi" w:cstheme="minorHAnsi"/>
          <w:szCs w:val="22"/>
        </w:rPr>
        <w:t>de Formação</w:t>
      </w:r>
      <w:r w:rsidR="00340C80">
        <w:rPr>
          <w:rFonts w:asciiTheme="minorHAnsi" w:eastAsia="Calibri" w:hAnsiTheme="minorHAnsi" w:cstheme="minorHAnsi"/>
          <w:szCs w:val="22"/>
        </w:rPr>
        <w:t xml:space="preserve"> </w:t>
      </w:r>
      <w:r w:rsidR="00340C80" w:rsidRPr="00340C80">
        <w:rPr>
          <w:rFonts w:asciiTheme="minorHAnsi" w:eastAsia="Calibri" w:hAnsiTheme="minorHAnsi" w:cstheme="minorHAnsi"/>
          <w:szCs w:val="22"/>
        </w:rPr>
        <w:t>(</w:t>
      </w:r>
      <w:r w:rsidR="00340C80">
        <w:rPr>
          <w:rFonts w:asciiTheme="minorHAnsi" w:eastAsia="Calibri" w:hAnsiTheme="minorHAnsi" w:cstheme="minorHAnsi"/>
          <w:szCs w:val="22"/>
        </w:rPr>
        <w:t>13</w:t>
      </w:r>
      <w:r w:rsidR="00340C80" w:rsidRPr="00340C80">
        <w:rPr>
          <w:rFonts w:asciiTheme="minorHAnsi" w:eastAsia="Calibri" w:hAnsiTheme="minorHAnsi" w:cstheme="minorHAnsi"/>
          <w:szCs w:val="22"/>
        </w:rPr>
        <w:t xml:space="preserve"> %),</w:t>
      </w:r>
      <w:r w:rsidR="00340C80">
        <w:rPr>
          <w:rFonts w:asciiTheme="minorHAnsi" w:eastAsia="Calibri" w:hAnsiTheme="minorHAnsi" w:cstheme="minorHAnsi"/>
          <w:szCs w:val="22"/>
        </w:rPr>
        <w:t xml:space="preserve"> Diretores</w:t>
      </w:r>
      <w:r>
        <w:rPr>
          <w:rFonts w:asciiTheme="minorHAnsi" w:eastAsia="Calibri" w:hAnsiTheme="minorHAnsi" w:cstheme="minorHAnsi"/>
          <w:szCs w:val="22"/>
        </w:rPr>
        <w:t xml:space="preserve"> de Formação</w:t>
      </w:r>
      <w:r w:rsidR="00803473">
        <w:rPr>
          <w:rFonts w:asciiTheme="minorHAnsi" w:eastAsia="Calibri" w:hAnsiTheme="minorHAnsi" w:cstheme="minorHAnsi"/>
          <w:szCs w:val="22"/>
        </w:rPr>
        <w:t xml:space="preserve"> ou </w:t>
      </w:r>
      <w:r w:rsidR="00340C80">
        <w:rPr>
          <w:rFonts w:asciiTheme="minorHAnsi" w:eastAsia="Calibri" w:hAnsiTheme="minorHAnsi" w:cstheme="minorHAnsi"/>
          <w:szCs w:val="22"/>
        </w:rPr>
        <w:t>Ex.</w:t>
      </w:r>
      <w:r w:rsidR="00803473" w:rsidRPr="00803473">
        <w:t xml:space="preserve"> </w:t>
      </w:r>
      <w:r w:rsidR="00803473" w:rsidRPr="00803473">
        <w:rPr>
          <w:rFonts w:asciiTheme="minorHAnsi" w:eastAsia="Calibri" w:hAnsiTheme="minorHAnsi" w:cstheme="minorHAnsi"/>
          <w:szCs w:val="22"/>
        </w:rPr>
        <w:t>Diretores de Formação/Ensino</w:t>
      </w:r>
      <w:r>
        <w:rPr>
          <w:rFonts w:asciiTheme="minorHAnsi" w:eastAsia="Calibri" w:hAnsiTheme="minorHAnsi" w:cstheme="minorHAnsi"/>
          <w:szCs w:val="22"/>
        </w:rPr>
        <w:t xml:space="preserve"> (1</w:t>
      </w:r>
      <w:r w:rsidR="00340C80">
        <w:rPr>
          <w:rFonts w:asciiTheme="minorHAnsi" w:eastAsia="Calibri" w:hAnsiTheme="minorHAnsi" w:cstheme="minorHAnsi"/>
          <w:szCs w:val="22"/>
        </w:rPr>
        <w:t>3</w:t>
      </w:r>
      <w:r>
        <w:rPr>
          <w:rFonts w:asciiTheme="minorHAnsi" w:eastAsia="Calibri" w:hAnsiTheme="minorHAnsi" w:cstheme="minorHAnsi"/>
          <w:szCs w:val="22"/>
        </w:rPr>
        <w:t>%)</w:t>
      </w:r>
      <w:r w:rsidR="00340C80">
        <w:rPr>
          <w:rFonts w:asciiTheme="minorHAnsi" w:eastAsia="Calibri" w:hAnsiTheme="minorHAnsi" w:cstheme="minorHAnsi"/>
          <w:szCs w:val="22"/>
        </w:rPr>
        <w:t xml:space="preserve"> e</w:t>
      </w:r>
      <w:r>
        <w:rPr>
          <w:rFonts w:asciiTheme="minorHAnsi" w:eastAsia="Calibri" w:hAnsiTheme="minorHAnsi" w:cstheme="minorHAnsi"/>
          <w:szCs w:val="22"/>
        </w:rPr>
        <w:t xml:space="preserve"> </w:t>
      </w:r>
      <w:r w:rsidR="00340C80" w:rsidRPr="00340C80">
        <w:rPr>
          <w:rFonts w:asciiTheme="minorHAnsi" w:eastAsia="Calibri" w:hAnsiTheme="minorHAnsi" w:cstheme="minorHAnsi"/>
          <w:szCs w:val="22"/>
        </w:rPr>
        <w:t>Chefe Se</w:t>
      </w:r>
      <w:r w:rsidR="00603D20">
        <w:rPr>
          <w:rFonts w:asciiTheme="minorHAnsi" w:eastAsia="Calibri" w:hAnsiTheme="minorHAnsi" w:cstheme="minorHAnsi"/>
          <w:szCs w:val="22"/>
        </w:rPr>
        <w:t>ção</w:t>
      </w:r>
      <w:r w:rsidR="00340C80">
        <w:rPr>
          <w:rFonts w:asciiTheme="minorHAnsi" w:eastAsia="Calibri" w:hAnsiTheme="minorHAnsi" w:cstheme="minorHAnsi"/>
          <w:szCs w:val="22"/>
        </w:rPr>
        <w:t>.</w:t>
      </w:r>
      <w:r w:rsidR="00340C80" w:rsidRPr="00340C80">
        <w:rPr>
          <w:rFonts w:asciiTheme="minorHAnsi" w:eastAsia="Calibri" w:hAnsiTheme="minorHAnsi" w:cstheme="minorHAnsi"/>
          <w:szCs w:val="22"/>
        </w:rPr>
        <w:t xml:space="preserve"> Formação</w:t>
      </w:r>
      <w:r w:rsidR="00340C80">
        <w:rPr>
          <w:rFonts w:asciiTheme="minorHAnsi" w:eastAsia="Calibri" w:hAnsiTheme="minorHAnsi" w:cstheme="minorHAnsi"/>
          <w:szCs w:val="22"/>
        </w:rPr>
        <w:t xml:space="preserve"> </w:t>
      </w:r>
      <w:r w:rsidR="00340C80" w:rsidRPr="00340C80">
        <w:rPr>
          <w:rFonts w:asciiTheme="minorHAnsi" w:eastAsia="Calibri" w:hAnsiTheme="minorHAnsi" w:cstheme="minorHAnsi"/>
          <w:szCs w:val="22"/>
        </w:rPr>
        <w:t>(13%)</w:t>
      </w:r>
      <w:r w:rsidR="004854DA">
        <w:rPr>
          <w:rFonts w:asciiTheme="minorHAnsi" w:eastAsia="Calibri" w:hAnsiTheme="minorHAnsi" w:cstheme="minorHAnsi"/>
          <w:szCs w:val="22"/>
        </w:rPr>
        <w:t>.</w:t>
      </w:r>
    </w:p>
    <w:p w:rsidR="004C5E95" w:rsidRDefault="004C5E95" w:rsidP="004C5E95">
      <w:pPr>
        <w:overflowPunct/>
        <w:spacing w:line="360" w:lineRule="auto"/>
        <w:ind w:left="360" w:firstLine="349"/>
        <w:jc w:val="both"/>
        <w:textAlignment w:val="auto"/>
        <w:rPr>
          <w:rFonts w:asciiTheme="minorHAnsi" w:eastAsia="Calibri" w:hAnsiTheme="minorHAnsi" w:cstheme="minorHAnsi"/>
          <w:szCs w:val="22"/>
        </w:rPr>
      </w:pPr>
      <w:r w:rsidRPr="004C5E95">
        <w:rPr>
          <w:rFonts w:asciiTheme="minorHAnsi" w:eastAsia="Calibri" w:hAnsiTheme="minorHAnsi" w:cstheme="minorHAnsi"/>
          <w:szCs w:val="22"/>
        </w:rPr>
        <w:t>Todos os dados seguidamente apresentados e analisados</w:t>
      </w:r>
      <w:r>
        <w:rPr>
          <w:rFonts w:asciiTheme="minorHAnsi" w:eastAsia="Calibri" w:hAnsiTheme="minorHAnsi" w:cstheme="minorHAnsi"/>
          <w:szCs w:val="22"/>
        </w:rPr>
        <w:t xml:space="preserve"> resultaram de inquéritos por questionários, realizados através da plataforma </w:t>
      </w:r>
      <w:r w:rsidR="003023C3">
        <w:rPr>
          <w:rFonts w:asciiTheme="minorHAnsi" w:eastAsia="Calibri" w:hAnsiTheme="minorHAnsi" w:cstheme="minorHAnsi"/>
          <w:szCs w:val="22"/>
        </w:rPr>
        <w:t>“</w:t>
      </w:r>
      <w:proofErr w:type="spellStart"/>
      <w:r w:rsidR="00DC4176" w:rsidRPr="003023C3">
        <w:rPr>
          <w:rFonts w:asciiTheme="minorHAnsi" w:eastAsia="Calibri" w:hAnsiTheme="minorHAnsi" w:cstheme="minorHAnsi"/>
          <w:i/>
          <w:szCs w:val="22"/>
        </w:rPr>
        <w:t>Limesurvey</w:t>
      </w:r>
      <w:proofErr w:type="spellEnd"/>
      <w:r w:rsidR="00DC4176" w:rsidRPr="003023C3">
        <w:rPr>
          <w:rFonts w:asciiTheme="minorHAnsi" w:eastAsia="Calibri" w:hAnsiTheme="minorHAnsi" w:cstheme="minorHAnsi"/>
          <w:i/>
          <w:szCs w:val="22"/>
        </w:rPr>
        <w:t xml:space="preserve"> da Universidade de Évora</w:t>
      </w:r>
      <w:r w:rsidR="003023C3">
        <w:rPr>
          <w:rFonts w:asciiTheme="minorHAnsi" w:eastAsia="Calibri" w:hAnsiTheme="minorHAnsi" w:cstheme="minorHAnsi"/>
          <w:szCs w:val="22"/>
        </w:rPr>
        <w:t>”</w:t>
      </w:r>
      <w:r>
        <w:rPr>
          <w:rFonts w:asciiTheme="minorHAnsi" w:eastAsia="Calibri" w:hAnsiTheme="minorHAnsi" w:cstheme="minorHAnsi"/>
          <w:szCs w:val="22"/>
        </w:rPr>
        <w:t xml:space="preserve">, </w:t>
      </w:r>
      <w:r w:rsidR="009825F1">
        <w:rPr>
          <w:rFonts w:asciiTheme="minorHAnsi" w:eastAsia="Calibri" w:hAnsiTheme="minorHAnsi" w:cstheme="minorHAnsi"/>
          <w:szCs w:val="22"/>
        </w:rPr>
        <w:t xml:space="preserve">que decorreu no </w:t>
      </w:r>
      <w:r>
        <w:rPr>
          <w:rFonts w:asciiTheme="minorHAnsi" w:eastAsia="Calibri" w:hAnsiTheme="minorHAnsi" w:cstheme="minorHAnsi"/>
          <w:szCs w:val="22"/>
        </w:rPr>
        <w:t xml:space="preserve">período de </w:t>
      </w:r>
      <w:r w:rsidR="001957C8">
        <w:rPr>
          <w:rFonts w:asciiTheme="minorHAnsi" w:eastAsia="Calibri" w:hAnsiTheme="minorHAnsi" w:cstheme="minorHAnsi"/>
          <w:szCs w:val="22"/>
        </w:rPr>
        <w:t>m</w:t>
      </w:r>
      <w:r>
        <w:rPr>
          <w:rFonts w:asciiTheme="minorHAnsi" w:eastAsia="Calibri" w:hAnsiTheme="minorHAnsi" w:cstheme="minorHAnsi"/>
          <w:szCs w:val="22"/>
        </w:rPr>
        <w:t xml:space="preserve">aio a </w:t>
      </w:r>
      <w:r w:rsidR="001957C8">
        <w:rPr>
          <w:rFonts w:asciiTheme="minorHAnsi" w:eastAsia="Calibri" w:hAnsiTheme="minorHAnsi" w:cstheme="minorHAnsi"/>
          <w:szCs w:val="22"/>
        </w:rPr>
        <w:t>j</w:t>
      </w:r>
      <w:r>
        <w:rPr>
          <w:rFonts w:asciiTheme="minorHAnsi" w:eastAsia="Calibri" w:hAnsiTheme="minorHAnsi" w:cstheme="minorHAnsi"/>
          <w:szCs w:val="22"/>
        </w:rPr>
        <w:t>ulho de 2014.</w:t>
      </w:r>
    </w:p>
    <w:p w:rsidR="004C5E95" w:rsidRDefault="004C5E95" w:rsidP="004C5E9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Para obtenção das transcrições, colocaram-se questões abertas, pelo que permitiu uma liberdade de respostas aos participantes.</w:t>
      </w:r>
    </w:p>
    <w:p w:rsidR="00BA2617" w:rsidRDefault="004C5E95" w:rsidP="004C5E9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Para evidenciar</w:t>
      </w:r>
      <w:r w:rsidR="00BA2617">
        <w:rPr>
          <w:rFonts w:asciiTheme="minorHAnsi" w:eastAsia="Calibri" w:hAnsiTheme="minorHAnsi" w:cstheme="minorHAnsi"/>
          <w:szCs w:val="22"/>
        </w:rPr>
        <w:t xml:space="preserve"> os resultados obtidos em cada categoria e respetiva subcategoria, foram elabora</w:t>
      </w:r>
      <w:r w:rsidR="0070229E">
        <w:rPr>
          <w:rFonts w:asciiTheme="minorHAnsi" w:eastAsia="Calibri" w:hAnsiTheme="minorHAnsi" w:cstheme="minorHAnsi"/>
          <w:szCs w:val="22"/>
        </w:rPr>
        <w:t>dos</w:t>
      </w:r>
      <w:r w:rsidR="00BA2617">
        <w:rPr>
          <w:rFonts w:asciiTheme="minorHAnsi" w:eastAsia="Calibri" w:hAnsiTheme="minorHAnsi" w:cstheme="minorHAnsi"/>
          <w:szCs w:val="22"/>
        </w:rPr>
        <w:t xml:space="preserve"> quadros onde se apresentam os dados com as respetivas frequências ao questionário.</w:t>
      </w:r>
    </w:p>
    <w:p w:rsidR="006A0E75" w:rsidRDefault="006A0E75" w:rsidP="00DB6F21">
      <w:pPr>
        <w:overflowPunct/>
        <w:spacing w:line="360" w:lineRule="auto"/>
        <w:ind w:left="360" w:firstLine="349"/>
        <w:textAlignment w:val="auto"/>
        <w:rPr>
          <w:rFonts w:asciiTheme="minorHAnsi" w:eastAsia="Calibri" w:hAnsiTheme="minorHAnsi" w:cstheme="minorHAnsi"/>
          <w:szCs w:val="22"/>
        </w:rPr>
      </w:pPr>
      <w:bookmarkStart w:id="129" w:name="_Toc399498840"/>
      <w:r w:rsidRPr="00DB6F21">
        <w:rPr>
          <w:rFonts w:asciiTheme="minorHAnsi" w:eastAsia="Calibri" w:hAnsiTheme="minorHAnsi" w:cstheme="minorHAnsi"/>
          <w:i/>
          <w:szCs w:val="22"/>
        </w:rPr>
        <w:t xml:space="preserve">Tabela </w:t>
      </w:r>
      <w:r w:rsidR="007D274D" w:rsidRPr="00DB6F21">
        <w:rPr>
          <w:rFonts w:asciiTheme="minorHAnsi" w:eastAsia="Calibri" w:hAnsiTheme="minorHAnsi" w:cstheme="minorHAnsi"/>
          <w:i/>
          <w:szCs w:val="22"/>
        </w:rPr>
        <w:fldChar w:fldCharType="begin"/>
      </w:r>
      <w:r w:rsidRPr="00DB6F21">
        <w:rPr>
          <w:rFonts w:asciiTheme="minorHAnsi" w:eastAsia="Calibri" w:hAnsiTheme="minorHAnsi" w:cstheme="minorHAnsi"/>
          <w:i/>
          <w:szCs w:val="22"/>
        </w:rPr>
        <w:instrText xml:space="preserve"> SEQ Tabela \* ARABIC </w:instrText>
      </w:r>
      <w:r w:rsidR="007D274D" w:rsidRPr="00DB6F21">
        <w:rPr>
          <w:rFonts w:asciiTheme="minorHAnsi" w:eastAsia="Calibri" w:hAnsiTheme="minorHAnsi" w:cstheme="minorHAnsi"/>
          <w:i/>
          <w:szCs w:val="22"/>
        </w:rPr>
        <w:fldChar w:fldCharType="separate"/>
      </w:r>
      <w:r w:rsidR="0087223D">
        <w:rPr>
          <w:rFonts w:asciiTheme="minorHAnsi" w:eastAsia="Calibri" w:hAnsiTheme="minorHAnsi" w:cstheme="minorHAnsi"/>
          <w:i/>
          <w:noProof/>
          <w:szCs w:val="22"/>
        </w:rPr>
        <w:t>16</w:t>
      </w:r>
      <w:r w:rsidR="007D274D" w:rsidRPr="00DB6F21">
        <w:rPr>
          <w:rFonts w:asciiTheme="minorHAnsi" w:eastAsia="Calibri" w:hAnsiTheme="minorHAnsi" w:cstheme="minorHAnsi"/>
          <w:i/>
          <w:szCs w:val="22"/>
        </w:rPr>
        <w:fldChar w:fldCharType="end"/>
      </w:r>
      <w:r w:rsidR="00FE729F" w:rsidRPr="00FE729F">
        <w:rPr>
          <w:rFonts w:asciiTheme="minorHAnsi" w:eastAsia="Calibri" w:hAnsiTheme="minorHAnsi" w:cstheme="minorHAnsi"/>
          <w:szCs w:val="22"/>
        </w:rPr>
        <w:t xml:space="preserve"> Objetivos Gerais</w:t>
      </w:r>
      <w:bookmarkEnd w:id="129"/>
    </w:p>
    <w:tbl>
      <w:tblPr>
        <w:tblStyle w:val="Tabelacomgrelha"/>
        <w:tblW w:w="9966" w:type="dxa"/>
        <w:jc w:val="center"/>
        <w:tblInd w:w="-120"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tblPr>
      <w:tblGrid>
        <w:gridCol w:w="6706"/>
        <w:gridCol w:w="3260"/>
      </w:tblGrid>
      <w:tr w:rsidR="00420F6F" w:rsidRPr="0033739C" w:rsidTr="00420F6F">
        <w:trPr>
          <w:trHeight w:val="300"/>
          <w:jc w:val="center"/>
        </w:trPr>
        <w:tc>
          <w:tcPr>
            <w:tcW w:w="6706" w:type="dxa"/>
            <w:shd w:val="clear" w:color="auto" w:fill="D9D9D9" w:themeFill="background1" w:themeFillShade="D9"/>
            <w:noWrap/>
            <w:hideMark/>
          </w:tcPr>
          <w:p w:rsidR="00420F6F" w:rsidRPr="0033739C" w:rsidRDefault="00420F6F" w:rsidP="0033739C">
            <w:pPr>
              <w:overflowPunct/>
              <w:autoSpaceDE/>
              <w:autoSpaceDN/>
              <w:adjustRightInd/>
              <w:jc w:val="center"/>
              <w:textAlignment w:val="auto"/>
              <w:rPr>
                <w:rFonts w:ascii="Calibri" w:hAnsi="Calibri"/>
                <w:b/>
                <w:bCs/>
                <w:color w:val="000000"/>
                <w:szCs w:val="22"/>
                <w:lang w:eastAsia="pt-PT"/>
              </w:rPr>
            </w:pPr>
            <w:r w:rsidRPr="0033739C">
              <w:rPr>
                <w:rFonts w:ascii="Calibri" w:hAnsi="Calibri" w:cs="NewsGotT"/>
                <w:b/>
                <w:bCs/>
                <w:color w:val="000000"/>
                <w:szCs w:val="22"/>
                <w:lang w:eastAsia="pt-PT"/>
              </w:rPr>
              <w:t>Objetivos gerais:</w:t>
            </w:r>
          </w:p>
        </w:tc>
        <w:tc>
          <w:tcPr>
            <w:tcW w:w="3260" w:type="dxa"/>
            <w:shd w:val="clear" w:color="auto" w:fill="D9D9D9" w:themeFill="background1" w:themeFillShade="D9"/>
            <w:noWrap/>
            <w:hideMark/>
          </w:tcPr>
          <w:p w:rsidR="00420F6F" w:rsidRPr="0033739C" w:rsidRDefault="00420F6F" w:rsidP="0033739C">
            <w:pPr>
              <w:overflowPunct/>
              <w:autoSpaceDE/>
              <w:autoSpaceDN/>
              <w:adjustRightInd/>
              <w:jc w:val="center"/>
              <w:textAlignment w:val="auto"/>
              <w:rPr>
                <w:rFonts w:ascii="Calibri" w:hAnsi="Calibri"/>
                <w:b/>
                <w:bCs/>
                <w:color w:val="000000"/>
                <w:szCs w:val="22"/>
                <w:lang w:eastAsia="pt-PT"/>
              </w:rPr>
            </w:pPr>
            <w:r>
              <w:rPr>
                <w:rFonts w:ascii="Calibri" w:hAnsi="Calibri"/>
                <w:b/>
                <w:bCs/>
                <w:color w:val="000000"/>
                <w:szCs w:val="22"/>
                <w:lang w:eastAsia="pt-PT"/>
              </w:rPr>
              <w:t>Questões</w:t>
            </w:r>
          </w:p>
        </w:tc>
      </w:tr>
      <w:tr w:rsidR="00420F6F" w:rsidRPr="0033739C" w:rsidTr="00420F6F">
        <w:trPr>
          <w:trHeight w:val="552"/>
          <w:jc w:val="center"/>
        </w:trPr>
        <w:tc>
          <w:tcPr>
            <w:tcW w:w="6706" w:type="dxa"/>
            <w:shd w:val="clear" w:color="auto" w:fill="F2F2F2" w:themeFill="background1" w:themeFillShade="F2"/>
            <w:hideMark/>
          </w:tcPr>
          <w:p w:rsidR="00420F6F" w:rsidRPr="0033739C" w:rsidRDefault="00420F6F" w:rsidP="00D97FF1">
            <w:pPr>
              <w:overflowPunct/>
              <w:autoSpaceDE/>
              <w:autoSpaceDN/>
              <w:adjustRightInd/>
              <w:jc w:val="both"/>
              <w:textAlignment w:val="auto"/>
              <w:rPr>
                <w:rFonts w:ascii="Calibri" w:hAnsi="Calibri"/>
                <w:color w:val="000000"/>
                <w:szCs w:val="22"/>
                <w:lang w:eastAsia="pt-PT"/>
              </w:rPr>
            </w:pPr>
            <w:r w:rsidRPr="0033739C">
              <w:rPr>
                <w:rFonts w:ascii="Calibri" w:hAnsi="Calibri" w:cs="Calibri"/>
                <w:color w:val="000000"/>
                <w:szCs w:val="22"/>
                <w:lang w:eastAsia="pt-PT"/>
              </w:rPr>
              <w:t>i)</w:t>
            </w:r>
            <w:r w:rsidR="009C724B">
              <w:rPr>
                <w:rFonts w:ascii="Calibri" w:hAnsi="Calibri" w:cs="Calibri"/>
                <w:color w:val="000000"/>
                <w:szCs w:val="22"/>
                <w:lang w:eastAsia="pt-PT"/>
              </w:rPr>
              <w:t xml:space="preserve"> </w:t>
            </w:r>
            <w:r w:rsidRPr="0033739C">
              <w:rPr>
                <w:rFonts w:ascii="Calibri" w:hAnsi="Calibri" w:cs="Calibri"/>
                <w:color w:val="000000"/>
                <w:szCs w:val="22"/>
                <w:lang w:eastAsia="pt-PT"/>
              </w:rPr>
              <w:t>Identificar/definir o conceito de emprego da Formação em Contexto de Trabalho (FCT) no Exército Português.</w:t>
            </w:r>
          </w:p>
        </w:tc>
        <w:tc>
          <w:tcPr>
            <w:tcW w:w="3260" w:type="dxa"/>
            <w:shd w:val="clear" w:color="auto" w:fill="F2F2F2" w:themeFill="background1" w:themeFillShade="F2"/>
            <w:hideMark/>
          </w:tcPr>
          <w:p w:rsidR="00420F6F" w:rsidRPr="0033739C" w:rsidRDefault="00420F6F" w:rsidP="00420F6F">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Q8,Q9 eQ10</w:t>
            </w:r>
          </w:p>
        </w:tc>
      </w:tr>
      <w:tr w:rsidR="00420F6F" w:rsidRPr="0033739C" w:rsidTr="00420F6F">
        <w:trPr>
          <w:trHeight w:val="300"/>
          <w:jc w:val="center"/>
        </w:trPr>
        <w:tc>
          <w:tcPr>
            <w:tcW w:w="6706" w:type="dxa"/>
            <w:shd w:val="clear" w:color="auto" w:fill="D9D9D9" w:themeFill="background1" w:themeFillShade="D9"/>
            <w:hideMark/>
          </w:tcPr>
          <w:p w:rsidR="00420F6F" w:rsidRPr="0033739C" w:rsidRDefault="00420F6F" w:rsidP="00D97FF1">
            <w:pPr>
              <w:overflowPunct/>
              <w:autoSpaceDE/>
              <w:autoSpaceDN/>
              <w:adjustRightInd/>
              <w:jc w:val="both"/>
              <w:textAlignment w:val="auto"/>
              <w:rPr>
                <w:rFonts w:ascii="Calibri" w:hAnsi="Calibri"/>
                <w:color w:val="000000"/>
                <w:szCs w:val="22"/>
                <w:lang w:eastAsia="pt-PT"/>
              </w:rPr>
            </w:pPr>
            <w:proofErr w:type="spellStart"/>
            <w:proofErr w:type="gramStart"/>
            <w:r w:rsidRPr="0033739C">
              <w:rPr>
                <w:rFonts w:ascii="Calibri" w:hAnsi="Calibri" w:cs="Calibri"/>
                <w:color w:val="000000"/>
                <w:szCs w:val="22"/>
                <w:lang w:eastAsia="pt-PT"/>
              </w:rPr>
              <w:t>ii</w:t>
            </w:r>
            <w:proofErr w:type="spellEnd"/>
            <w:proofErr w:type="gramEnd"/>
            <w:r w:rsidRPr="0033739C">
              <w:rPr>
                <w:rFonts w:ascii="Calibri" w:hAnsi="Calibri" w:cs="Calibri"/>
                <w:color w:val="000000"/>
                <w:szCs w:val="22"/>
                <w:lang w:eastAsia="pt-PT"/>
              </w:rPr>
              <w:t>) Caraterizar a metodologia de emprego da FCT mais adequada ao Exército Português.</w:t>
            </w:r>
          </w:p>
        </w:tc>
        <w:tc>
          <w:tcPr>
            <w:tcW w:w="3260" w:type="dxa"/>
            <w:shd w:val="clear" w:color="auto" w:fill="D9D9D9" w:themeFill="background1" w:themeFillShade="D9"/>
            <w:hideMark/>
          </w:tcPr>
          <w:p w:rsidR="00420F6F" w:rsidRPr="0033739C" w:rsidRDefault="00420F6F" w:rsidP="00420F6F">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w:t>
            </w:r>
            <w:r w:rsidRPr="0033739C">
              <w:rPr>
                <w:rFonts w:ascii="Calibri" w:hAnsi="Calibri"/>
                <w:color w:val="000000"/>
                <w:szCs w:val="22"/>
                <w:lang w:eastAsia="pt-PT"/>
              </w:rPr>
              <w:t>1</w:t>
            </w:r>
            <w:r>
              <w:rPr>
                <w:rFonts w:ascii="Calibri" w:hAnsi="Calibri"/>
                <w:color w:val="000000"/>
                <w:szCs w:val="22"/>
                <w:lang w:eastAsia="pt-PT"/>
              </w:rPr>
              <w:t>2, Q</w:t>
            </w:r>
            <w:r w:rsidRPr="0033739C">
              <w:rPr>
                <w:rFonts w:ascii="Calibri" w:hAnsi="Calibri"/>
                <w:color w:val="000000"/>
                <w:szCs w:val="22"/>
                <w:lang w:eastAsia="pt-PT"/>
              </w:rPr>
              <w:t>13</w:t>
            </w:r>
            <w:r>
              <w:rPr>
                <w:rFonts w:ascii="Calibri" w:hAnsi="Calibri"/>
                <w:color w:val="000000"/>
                <w:szCs w:val="22"/>
                <w:lang w:eastAsia="pt-PT"/>
              </w:rPr>
              <w:t xml:space="preserve"> e Q</w:t>
            </w:r>
            <w:r w:rsidRPr="0033739C">
              <w:rPr>
                <w:rFonts w:ascii="Calibri" w:hAnsi="Calibri"/>
                <w:color w:val="000000"/>
                <w:szCs w:val="22"/>
                <w:lang w:eastAsia="pt-PT"/>
              </w:rPr>
              <w:t>19</w:t>
            </w:r>
          </w:p>
        </w:tc>
      </w:tr>
      <w:tr w:rsidR="00420F6F" w:rsidRPr="0033739C" w:rsidTr="00420F6F">
        <w:trPr>
          <w:trHeight w:val="330"/>
          <w:jc w:val="center"/>
        </w:trPr>
        <w:tc>
          <w:tcPr>
            <w:tcW w:w="6706" w:type="dxa"/>
            <w:shd w:val="clear" w:color="auto" w:fill="F2F2F2" w:themeFill="background1" w:themeFillShade="F2"/>
            <w:hideMark/>
          </w:tcPr>
          <w:p w:rsidR="00420F6F" w:rsidRPr="0033739C" w:rsidRDefault="00420F6F" w:rsidP="009C724B">
            <w:pPr>
              <w:overflowPunct/>
              <w:autoSpaceDE/>
              <w:autoSpaceDN/>
              <w:adjustRightInd/>
              <w:jc w:val="both"/>
              <w:textAlignment w:val="auto"/>
              <w:rPr>
                <w:rFonts w:ascii="Calibri" w:hAnsi="Calibri"/>
                <w:color w:val="000000"/>
                <w:szCs w:val="22"/>
                <w:lang w:eastAsia="pt-PT"/>
              </w:rPr>
            </w:pPr>
            <w:proofErr w:type="spellStart"/>
            <w:proofErr w:type="gramStart"/>
            <w:r>
              <w:rPr>
                <w:rFonts w:ascii="Calibri" w:hAnsi="Calibri" w:cs="Calibri"/>
                <w:color w:val="000000"/>
                <w:szCs w:val="22"/>
                <w:lang w:eastAsia="pt-PT"/>
              </w:rPr>
              <w:t>iii</w:t>
            </w:r>
            <w:proofErr w:type="spellEnd"/>
            <w:proofErr w:type="gramEnd"/>
            <w:r w:rsidRPr="0033739C">
              <w:rPr>
                <w:rFonts w:ascii="Calibri" w:hAnsi="Calibri" w:cs="Calibri"/>
                <w:color w:val="000000"/>
                <w:szCs w:val="22"/>
                <w:lang w:eastAsia="pt-PT"/>
              </w:rPr>
              <w:t>)</w:t>
            </w:r>
            <w:r w:rsidR="009C724B">
              <w:rPr>
                <w:rFonts w:ascii="Calibri" w:hAnsi="Calibri" w:cs="Calibri"/>
                <w:color w:val="000000"/>
                <w:szCs w:val="22"/>
                <w:lang w:eastAsia="pt-PT"/>
              </w:rPr>
              <w:t xml:space="preserve"> </w:t>
            </w:r>
            <w:r w:rsidRPr="0033739C">
              <w:rPr>
                <w:rFonts w:ascii="Calibri" w:hAnsi="Calibri" w:cs="Calibri"/>
                <w:color w:val="000000"/>
                <w:szCs w:val="22"/>
                <w:lang w:eastAsia="pt-PT"/>
              </w:rPr>
              <w:t>Avaliar o figurino da formação do Tipo I.</w:t>
            </w:r>
          </w:p>
        </w:tc>
        <w:tc>
          <w:tcPr>
            <w:tcW w:w="3260" w:type="dxa"/>
            <w:shd w:val="clear" w:color="auto" w:fill="F2F2F2" w:themeFill="background1" w:themeFillShade="F2"/>
            <w:hideMark/>
          </w:tcPr>
          <w:p w:rsidR="00420F6F" w:rsidRPr="0033739C" w:rsidRDefault="00420F6F" w:rsidP="0033739C">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w:t>
            </w:r>
            <w:r w:rsidRPr="0033739C">
              <w:rPr>
                <w:rFonts w:ascii="Calibri" w:hAnsi="Calibri"/>
                <w:color w:val="000000"/>
                <w:szCs w:val="22"/>
                <w:lang w:eastAsia="pt-PT"/>
              </w:rPr>
              <w:t>1</w:t>
            </w:r>
            <w:r>
              <w:rPr>
                <w:rFonts w:ascii="Calibri" w:hAnsi="Calibri"/>
                <w:color w:val="000000"/>
                <w:szCs w:val="22"/>
                <w:lang w:eastAsia="pt-PT"/>
              </w:rPr>
              <w:t>1</w:t>
            </w:r>
          </w:p>
        </w:tc>
      </w:tr>
      <w:tr w:rsidR="00420F6F" w:rsidRPr="0033739C" w:rsidTr="00420F6F">
        <w:trPr>
          <w:trHeight w:val="300"/>
          <w:jc w:val="center"/>
        </w:trPr>
        <w:tc>
          <w:tcPr>
            <w:tcW w:w="6706" w:type="dxa"/>
            <w:shd w:val="clear" w:color="auto" w:fill="D9D9D9" w:themeFill="background1" w:themeFillShade="D9"/>
            <w:hideMark/>
          </w:tcPr>
          <w:p w:rsidR="00420F6F" w:rsidRPr="0033739C" w:rsidRDefault="00420F6F" w:rsidP="009C724B">
            <w:pPr>
              <w:overflowPunct/>
              <w:autoSpaceDE/>
              <w:autoSpaceDN/>
              <w:adjustRightInd/>
              <w:jc w:val="both"/>
              <w:textAlignment w:val="auto"/>
              <w:rPr>
                <w:rFonts w:ascii="Calibri" w:hAnsi="Calibri"/>
                <w:color w:val="000000"/>
                <w:szCs w:val="22"/>
                <w:lang w:eastAsia="pt-PT"/>
              </w:rPr>
            </w:pPr>
            <w:proofErr w:type="spellStart"/>
            <w:proofErr w:type="gramStart"/>
            <w:r>
              <w:rPr>
                <w:rFonts w:ascii="Calibri" w:hAnsi="Calibri" w:cs="Calibri"/>
                <w:color w:val="000000"/>
                <w:szCs w:val="22"/>
                <w:lang w:eastAsia="pt-PT"/>
              </w:rPr>
              <w:t>i</w:t>
            </w:r>
            <w:r w:rsidRPr="0033739C">
              <w:rPr>
                <w:rFonts w:ascii="Calibri" w:hAnsi="Calibri" w:cs="Calibri"/>
                <w:color w:val="000000"/>
                <w:szCs w:val="22"/>
                <w:lang w:eastAsia="pt-PT"/>
              </w:rPr>
              <w:t>v</w:t>
            </w:r>
            <w:proofErr w:type="spellEnd"/>
            <w:proofErr w:type="gramEnd"/>
            <w:r w:rsidRPr="0033739C">
              <w:rPr>
                <w:rFonts w:ascii="Calibri" w:hAnsi="Calibri" w:cs="Calibri"/>
                <w:color w:val="000000"/>
                <w:szCs w:val="22"/>
                <w:lang w:eastAsia="pt-PT"/>
              </w:rPr>
              <w:t>)</w:t>
            </w:r>
            <w:r w:rsidR="009C724B">
              <w:rPr>
                <w:rFonts w:ascii="Calibri" w:hAnsi="Calibri" w:cs="Calibri"/>
                <w:color w:val="000000"/>
                <w:szCs w:val="22"/>
                <w:lang w:eastAsia="pt-PT"/>
              </w:rPr>
              <w:t xml:space="preserve"> </w:t>
            </w:r>
            <w:r w:rsidRPr="0033739C">
              <w:rPr>
                <w:rFonts w:ascii="Calibri" w:hAnsi="Calibri" w:cs="Calibri"/>
                <w:color w:val="000000"/>
                <w:szCs w:val="22"/>
                <w:lang w:eastAsia="pt-PT"/>
              </w:rPr>
              <w:t xml:space="preserve">Definir como se pode tornar mais efetiva </w:t>
            </w:r>
            <w:r>
              <w:rPr>
                <w:rFonts w:ascii="Calibri" w:hAnsi="Calibri" w:cs="Calibri"/>
                <w:color w:val="000000"/>
                <w:szCs w:val="22"/>
                <w:lang w:eastAsia="pt-PT"/>
              </w:rPr>
              <w:t xml:space="preserve">a </w:t>
            </w:r>
            <w:r w:rsidRPr="0033739C">
              <w:rPr>
                <w:rFonts w:ascii="Calibri" w:hAnsi="Calibri" w:cs="Calibri"/>
                <w:color w:val="000000"/>
                <w:szCs w:val="22"/>
                <w:lang w:eastAsia="pt-PT"/>
              </w:rPr>
              <w:t>FCT no Exército.</w:t>
            </w:r>
          </w:p>
        </w:tc>
        <w:tc>
          <w:tcPr>
            <w:tcW w:w="3260" w:type="dxa"/>
            <w:shd w:val="clear" w:color="auto" w:fill="D9D9D9" w:themeFill="background1" w:themeFillShade="D9"/>
            <w:hideMark/>
          </w:tcPr>
          <w:p w:rsidR="00420F6F" w:rsidRPr="0033739C" w:rsidRDefault="00420F6F" w:rsidP="0033739C">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w:t>
            </w:r>
            <w:r w:rsidRPr="0033739C">
              <w:rPr>
                <w:rFonts w:ascii="Calibri" w:hAnsi="Calibri"/>
                <w:color w:val="000000"/>
                <w:szCs w:val="22"/>
                <w:lang w:eastAsia="pt-PT"/>
              </w:rPr>
              <w:t>14</w:t>
            </w:r>
            <w:r>
              <w:rPr>
                <w:rFonts w:ascii="Calibri" w:hAnsi="Calibri"/>
                <w:color w:val="000000"/>
                <w:szCs w:val="22"/>
                <w:lang w:eastAsia="pt-PT"/>
              </w:rPr>
              <w:t xml:space="preserve"> Q</w:t>
            </w:r>
            <w:r w:rsidRPr="0033739C">
              <w:rPr>
                <w:rFonts w:ascii="Calibri" w:hAnsi="Calibri"/>
                <w:color w:val="000000"/>
                <w:szCs w:val="22"/>
                <w:lang w:eastAsia="pt-PT"/>
              </w:rPr>
              <w:t>15</w:t>
            </w:r>
          </w:p>
        </w:tc>
      </w:tr>
      <w:tr w:rsidR="00420F6F" w:rsidRPr="0033739C" w:rsidTr="00420F6F">
        <w:trPr>
          <w:trHeight w:val="600"/>
          <w:jc w:val="center"/>
        </w:trPr>
        <w:tc>
          <w:tcPr>
            <w:tcW w:w="6706" w:type="dxa"/>
            <w:shd w:val="clear" w:color="auto" w:fill="F2F2F2" w:themeFill="background1" w:themeFillShade="F2"/>
            <w:hideMark/>
          </w:tcPr>
          <w:p w:rsidR="00420F6F" w:rsidRPr="0033739C" w:rsidRDefault="00420F6F" w:rsidP="00D97FF1">
            <w:pPr>
              <w:overflowPunct/>
              <w:autoSpaceDE/>
              <w:autoSpaceDN/>
              <w:adjustRightInd/>
              <w:jc w:val="both"/>
              <w:textAlignment w:val="auto"/>
              <w:rPr>
                <w:rFonts w:ascii="Calibri" w:hAnsi="Calibri"/>
                <w:color w:val="000000"/>
                <w:szCs w:val="22"/>
                <w:lang w:eastAsia="pt-PT"/>
              </w:rPr>
            </w:pPr>
            <w:r>
              <w:rPr>
                <w:rFonts w:ascii="Calibri" w:hAnsi="Calibri"/>
                <w:color w:val="000000"/>
                <w:szCs w:val="22"/>
                <w:lang w:eastAsia="pt-PT"/>
              </w:rPr>
              <w:t>v)</w:t>
            </w:r>
            <w:r w:rsidR="009C724B">
              <w:rPr>
                <w:rFonts w:ascii="Calibri" w:hAnsi="Calibri"/>
                <w:color w:val="000000"/>
                <w:szCs w:val="22"/>
                <w:lang w:eastAsia="pt-PT"/>
              </w:rPr>
              <w:t xml:space="preserve"> </w:t>
            </w:r>
            <w:r w:rsidRPr="0033739C">
              <w:rPr>
                <w:rFonts w:ascii="Calibri" w:hAnsi="Calibri"/>
                <w:color w:val="000000"/>
                <w:szCs w:val="22"/>
                <w:lang w:eastAsia="pt-PT"/>
              </w:rPr>
              <w:t>Avali</w:t>
            </w:r>
            <w:r>
              <w:rPr>
                <w:rFonts w:ascii="Calibri" w:hAnsi="Calibri"/>
                <w:color w:val="000000"/>
                <w:szCs w:val="22"/>
                <w:lang w:eastAsia="pt-PT"/>
              </w:rPr>
              <w:t>ar as vantagens e desvantagens</w:t>
            </w:r>
            <w:r w:rsidRPr="0033739C">
              <w:rPr>
                <w:rFonts w:ascii="Calibri" w:hAnsi="Calibri"/>
                <w:color w:val="000000"/>
                <w:szCs w:val="22"/>
                <w:lang w:eastAsia="pt-PT"/>
              </w:rPr>
              <w:t xml:space="preserve"> do treino individual na componente operacional</w:t>
            </w:r>
          </w:p>
        </w:tc>
        <w:tc>
          <w:tcPr>
            <w:tcW w:w="3260" w:type="dxa"/>
            <w:shd w:val="clear" w:color="auto" w:fill="F2F2F2" w:themeFill="background1" w:themeFillShade="F2"/>
            <w:hideMark/>
          </w:tcPr>
          <w:p w:rsidR="00420F6F" w:rsidRPr="0033739C" w:rsidRDefault="00420F6F" w:rsidP="0033739C">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w:t>
            </w:r>
            <w:r w:rsidRPr="0033739C">
              <w:rPr>
                <w:rFonts w:ascii="Calibri" w:hAnsi="Calibri"/>
                <w:color w:val="000000"/>
                <w:szCs w:val="22"/>
                <w:lang w:eastAsia="pt-PT"/>
              </w:rPr>
              <w:t>16</w:t>
            </w:r>
          </w:p>
        </w:tc>
      </w:tr>
      <w:tr w:rsidR="00420F6F" w:rsidRPr="0033739C" w:rsidTr="00420F6F">
        <w:trPr>
          <w:trHeight w:val="300"/>
          <w:jc w:val="center"/>
        </w:trPr>
        <w:tc>
          <w:tcPr>
            <w:tcW w:w="6706" w:type="dxa"/>
            <w:shd w:val="clear" w:color="auto" w:fill="D9D9D9" w:themeFill="background1" w:themeFillShade="D9"/>
            <w:hideMark/>
          </w:tcPr>
          <w:p w:rsidR="00420F6F" w:rsidRPr="0033739C" w:rsidRDefault="00420F6F" w:rsidP="00D97FF1">
            <w:pPr>
              <w:overflowPunct/>
              <w:autoSpaceDE/>
              <w:autoSpaceDN/>
              <w:adjustRightInd/>
              <w:jc w:val="both"/>
              <w:textAlignment w:val="auto"/>
              <w:rPr>
                <w:rFonts w:ascii="Calibri" w:hAnsi="Calibri"/>
                <w:color w:val="000000"/>
                <w:szCs w:val="22"/>
                <w:lang w:eastAsia="pt-PT"/>
              </w:rPr>
            </w:pPr>
            <w:proofErr w:type="gramStart"/>
            <w:r>
              <w:rPr>
                <w:rFonts w:ascii="Calibri" w:hAnsi="Calibri"/>
                <w:color w:val="000000"/>
                <w:szCs w:val="22"/>
                <w:lang w:eastAsia="pt-PT"/>
              </w:rPr>
              <w:t>vi</w:t>
            </w:r>
            <w:proofErr w:type="gramEnd"/>
            <w:r>
              <w:rPr>
                <w:rFonts w:ascii="Calibri" w:hAnsi="Calibri"/>
                <w:color w:val="000000"/>
                <w:szCs w:val="22"/>
                <w:lang w:eastAsia="pt-PT"/>
              </w:rPr>
              <w:t xml:space="preserve">) </w:t>
            </w:r>
            <w:r w:rsidRPr="0033739C">
              <w:rPr>
                <w:rFonts w:ascii="Calibri" w:hAnsi="Calibri"/>
                <w:color w:val="000000"/>
                <w:szCs w:val="22"/>
                <w:lang w:eastAsia="pt-PT"/>
              </w:rPr>
              <w:t>Identificar as valências e os constrangimentos da FCT</w:t>
            </w:r>
          </w:p>
        </w:tc>
        <w:tc>
          <w:tcPr>
            <w:tcW w:w="3260" w:type="dxa"/>
            <w:shd w:val="clear" w:color="auto" w:fill="D9D9D9" w:themeFill="background1" w:themeFillShade="D9"/>
            <w:hideMark/>
          </w:tcPr>
          <w:p w:rsidR="00420F6F" w:rsidRPr="0033739C" w:rsidRDefault="00420F6F" w:rsidP="00420F6F">
            <w:pPr>
              <w:overflowPunct/>
              <w:autoSpaceDE/>
              <w:autoSpaceDN/>
              <w:adjustRightInd/>
              <w:jc w:val="center"/>
              <w:textAlignment w:val="auto"/>
              <w:rPr>
                <w:rFonts w:ascii="Calibri" w:hAnsi="Calibri"/>
                <w:color w:val="000000"/>
                <w:szCs w:val="22"/>
                <w:lang w:eastAsia="pt-PT"/>
              </w:rPr>
            </w:pPr>
            <w:r>
              <w:rPr>
                <w:rFonts w:ascii="Calibri" w:hAnsi="Calibri"/>
                <w:color w:val="000000"/>
                <w:szCs w:val="22"/>
                <w:lang w:eastAsia="pt-PT"/>
              </w:rPr>
              <w:t>Q</w:t>
            </w:r>
            <w:r w:rsidRPr="0033739C">
              <w:rPr>
                <w:rFonts w:ascii="Calibri" w:hAnsi="Calibri"/>
                <w:color w:val="000000"/>
                <w:szCs w:val="22"/>
                <w:lang w:eastAsia="pt-PT"/>
              </w:rPr>
              <w:t>17</w:t>
            </w:r>
            <w:r>
              <w:rPr>
                <w:rFonts w:ascii="Calibri" w:hAnsi="Calibri"/>
                <w:color w:val="000000"/>
                <w:szCs w:val="22"/>
                <w:lang w:eastAsia="pt-PT"/>
              </w:rPr>
              <w:t xml:space="preserve"> e Q</w:t>
            </w:r>
            <w:r w:rsidRPr="0033739C">
              <w:rPr>
                <w:rFonts w:ascii="Calibri" w:hAnsi="Calibri"/>
                <w:color w:val="000000"/>
                <w:szCs w:val="22"/>
                <w:lang w:eastAsia="pt-PT"/>
              </w:rPr>
              <w:t>18</w:t>
            </w:r>
          </w:p>
        </w:tc>
      </w:tr>
    </w:tbl>
    <w:p w:rsidR="00BA2617" w:rsidRDefault="00D97FF1" w:rsidP="008F76CD">
      <w:pPr>
        <w:overflowPunct/>
        <w:spacing w:line="360" w:lineRule="auto"/>
        <w:ind w:left="360" w:firstLine="349"/>
        <w:jc w:val="right"/>
        <w:textAlignment w:val="auto"/>
        <w:rPr>
          <w:rFonts w:asciiTheme="minorHAnsi" w:eastAsia="Calibri" w:hAnsiTheme="minorHAnsi" w:cstheme="minorHAnsi"/>
          <w:szCs w:val="22"/>
        </w:rPr>
      </w:pPr>
      <w:r>
        <w:rPr>
          <w:rFonts w:asciiTheme="minorHAnsi" w:eastAsia="Calibri" w:hAnsiTheme="minorHAnsi" w:cstheme="minorHAnsi"/>
          <w:szCs w:val="22"/>
        </w:rPr>
        <w:t>Elaborado pelo Autor</w:t>
      </w:r>
      <w:r w:rsidR="008F76CD">
        <w:rPr>
          <w:rFonts w:asciiTheme="minorHAnsi" w:eastAsia="Calibri" w:hAnsiTheme="minorHAnsi" w:cstheme="minorHAnsi"/>
          <w:szCs w:val="22"/>
        </w:rPr>
        <w:t xml:space="preserve"> JUL14</w:t>
      </w:r>
    </w:p>
    <w:p w:rsidR="00D97FF1" w:rsidRPr="00797BAC" w:rsidRDefault="00D97FF1" w:rsidP="00DC7792">
      <w:pPr>
        <w:pStyle w:val="Ttulo1"/>
        <w:numPr>
          <w:ilvl w:val="2"/>
          <w:numId w:val="8"/>
        </w:numPr>
        <w:rPr>
          <w:rFonts w:eastAsia="Calibri"/>
          <w:b w:val="0"/>
          <w:sz w:val="28"/>
        </w:rPr>
      </w:pPr>
      <w:bookmarkStart w:id="130" w:name="_Toc398901309"/>
      <w:r w:rsidRPr="00797BAC">
        <w:rPr>
          <w:rFonts w:eastAsia="Calibri"/>
          <w:b w:val="0"/>
          <w:sz w:val="28"/>
        </w:rPr>
        <w:t>Identificar/definir o conceito de emprego da Formação em Contexto de Trabalho (FCT) no Exército Português.</w:t>
      </w:r>
      <w:bookmarkEnd w:id="130"/>
    </w:p>
    <w:p w:rsidR="00FF0108" w:rsidRPr="00363B1F" w:rsidRDefault="007D1A63" w:rsidP="00B672F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w:t>
      </w:r>
      <w:r w:rsidR="00363B1F">
        <w:rPr>
          <w:rFonts w:asciiTheme="minorHAnsi" w:eastAsia="Calibri" w:hAnsiTheme="minorHAnsi" w:cstheme="minorHAnsi"/>
          <w:szCs w:val="22"/>
        </w:rPr>
        <w:t>a an</w:t>
      </w:r>
      <w:r w:rsidR="00B672FE">
        <w:rPr>
          <w:rFonts w:asciiTheme="minorHAnsi" w:eastAsia="Calibri" w:hAnsiTheme="minorHAnsi" w:cstheme="minorHAnsi"/>
          <w:szCs w:val="22"/>
        </w:rPr>
        <w:t>álise desta temática</w:t>
      </w:r>
      <w:r w:rsidR="00363B1F">
        <w:rPr>
          <w:rFonts w:asciiTheme="minorHAnsi" w:eastAsia="Calibri" w:hAnsiTheme="minorHAnsi" w:cstheme="minorHAnsi"/>
          <w:szCs w:val="22"/>
        </w:rPr>
        <w:t xml:space="preserve">, utilizamos como ponto de partida o exemplo do programa </w:t>
      </w:r>
      <w:r w:rsidR="003023C3">
        <w:rPr>
          <w:rFonts w:asciiTheme="minorHAnsi" w:eastAsia="Calibri" w:hAnsiTheme="minorHAnsi" w:cstheme="minorHAnsi"/>
          <w:szCs w:val="22"/>
        </w:rPr>
        <w:t>“</w:t>
      </w:r>
      <w:r w:rsidR="00363B1F" w:rsidRPr="003023C3">
        <w:rPr>
          <w:rFonts w:asciiTheme="minorHAnsi" w:eastAsia="Calibri" w:hAnsiTheme="minorHAnsi" w:cstheme="minorHAnsi"/>
          <w:i/>
          <w:szCs w:val="22"/>
        </w:rPr>
        <w:t xml:space="preserve">Training </w:t>
      </w:r>
      <w:proofErr w:type="spellStart"/>
      <w:r w:rsidR="00363B1F" w:rsidRPr="003023C3">
        <w:rPr>
          <w:rFonts w:asciiTheme="minorHAnsi" w:eastAsia="Calibri" w:hAnsiTheme="minorHAnsi" w:cstheme="minorHAnsi"/>
          <w:i/>
          <w:szCs w:val="22"/>
        </w:rPr>
        <w:t>and</w:t>
      </w:r>
      <w:proofErr w:type="spellEnd"/>
      <w:r w:rsidR="00363B1F" w:rsidRPr="003023C3">
        <w:rPr>
          <w:rFonts w:asciiTheme="minorHAnsi" w:eastAsia="Calibri" w:hAnsiTheme="minorHAnsi" w:cstheme="minorHAnsi"/>
          <w:i/>
          <w:szCs w:val="22"/>
        </w:rPr>
        <w:t xml:space="preserve"> Leader </w:t>
      </w:r>
      <w:proofErr w:type="spellStart"/>
      <w:r w:rsidR="00363B1F" w:rsidRPr="003023C3">
        <w:rPr>
          <w:rFonts w:asciiTheme="minorHAnsi" w:eastAsia="Calibri" w:hAnsiTheme="minorHAnsi" w:cstheme="minorHAnsi"/>
          <w:i/>
          <w:szCs w:val="22"/>
        </w:rPr>
        <w:t>Development</w:t>
      </w:r>
      <w:proofErr w:type="spellEnd"/>
      <w:r w:rsidR="00363B1F" w:rsidRPr="003023C3">
        <w:rPr>
          <w:rFonts w:asciiTheme="minorHAnsi" w:eastAsia="Calibri" w:hAnsiTheme="minorHAnsi" w:cstheme="minorHAnsi"/>
          <w:i/>
          <w:szCs w:val="22"/>
        </w:rPr>
        <w:t xml:space="preserve"> </w:t>
      </w:r>
      <w:proofErr w:type="spellStart"/>
      <w:r w:rsidR="00363B1F" w:rsidRPr="003023C3">
        <w:rPr>
          <w:rFonts w:asciiTheme="minorHAnsi" w:eastAsia="Calibri" w:hAnsiTheme="minorHAnsi" w:cstheme="minorHAnsi"/>
          <w:i/>
          <w:szCs w:val="22"/>
        </w:rPr>
        <w:t>Program</w:t>
      </w:r>
      <w:proofErr w:type="spellEnd"/>
      <w:r w:rsidR="003023C3">
        <w:rPr>
          <w:rFonts w:asciiTheme="minorHAnsi" w:eastAsia="Calibri" w:hAnsiTheme="minorHAnsi" w:cstheme="minorHAnsi"/>
          <w:szCs w:val="22"/>
        </w:rPr>
        <w:t>”</w:t>
      </w:r>
      <w:r w:rsidR="00363B1F" w:rsidRPr="00363B1F">
        <w:rPr>
          <w:rFonts w:asciiTheme="minorHAnsi" w:eastAsia="Calibri" w:hAnsiTheme="minorHAnsi" w:cstheme="minorHAnsi"/>
          <w:szCs w:val="22"/>
        </w:rPr>
        <w:t xml:space="preserve"> do Exército dos EUA</w:t>
      </w:r>
      <w:r w:rsidR="00B672FE">
        <w:rPr>
          <w:rFonts w:asciiTheme="minorHAnsi" w:eastAsia="Calibri" w:hAnsiTheme="minorHAnsi" w:cstheme="minorHAnsi"/>
          <w:szCs w:val="22"/>
        </w:rPr>
        <w:t xml:space="preserve"> que</w:t>
      </w:r>
      <w:r w:rsidR="00363B1F">
        <w:rPr>
          <w:rFonts w:asciiTheme="minorHAnsi" w:eastAsia="Calibri" w:hAnsiTheme="minorHAnsi" w:cstheme="minorHAnsi"/>
          <w:szCs w:val="22"/>
        </w:rPr>
        <w:t xml:space="preserve"> </w:t>
      </w:r>
      <w:r w:rsidR="00B672FE">
        <w:rPr>
          <w:rFonts w:asciiTheme="minorHAnsi" w:eastAsia="Calibri" w:hAnsiTheme="minorHAnsi" w:cstheme="minorHAnsi"/>
          <w:i/>
          <w:sz w:val="20"/>
        </w:rPr>
        <w:t>“</w:t>
      </w:r>
      <w:r w:rsidR="004854DA" w:rsidRPr="00363B1F">
        <w:rPr>
          <w:rFonts w:asciiTheme="minorHAnsi" w:eastAsia="Calibri" w:hAnsiTheme="minorHAnsi" w:cstheme="minorHAnsi"/>
          <w:i/>
          <w:szCs w:val="22"/>
        </w:rPr>
        <w:t>considera a formação em contexto de trabalho, como um dos melhores métodos de treino, por se tratar de uma formação, planeada, organizada e realizada no local de trabalho, servindo para ampliar competências e aumentar a eficiência</w:t>
      </w:r>
      <w:r w:rsidR="00363B1F" w:rsidRPr="00363B1F">
        <w:rPr>
          <w:rFonts w:asciiTheme="minorHAnsi" w:eastAsia="Calibri" w:hAnsiTheme="minorHAnsi" w:cstheme="minorHAnsi"/>
          <w:szCs w:val="22"/>
        </w:rPr>
        <w:t>”</w:t>
      </w:r>
      <w:r w:rsidR="004854DA" w:rsidRPr="00363B1F">
        <w:rPr>
          <w:rFonts w:asciiTheme="minorHAnsi" w:eastAsia="Calibri" w:hAnsiTheme="minorHAnsi" w:cstheme="minorHAnsi"/>
          <w:szCs w:val="22"/>
        </w:rPr>
        <w:t>.</w:t>
      </w:r>
      <w:r w:rsidR="00DA2A39" w:rsidRPr="00363B1F">
        <w:rPr>
          <w:rFonts w:asciiTheme="minorHAnsi" w:eastAsia="Calibri" w:hAnsiTheme="minorHAnsi" w:cstheme="minorHAnsi"/>
          <w:szCs w:val="22"/>
        </w:rPr>
        <w:t xml:space="preserve"> </w:t>
      </w:r>
      <w:sdt>
        <w:sdtPr>
          <w:rPr>
            <w:rFonts w:asciiTheme="minorHAnsi" w:eastAsia="Calibri" w:hAnsiTheme="minorHAnsi" w:cstheme="minorHAnsi"/>
            <w:szCs w:val="22"/>
          </w:rPr>
          <w:id w:val="-93334415"/>
          <w:citation/>
        </w:sdtPr>
        <w:sdtContent>
          <w:r w:rsidR="007D274D">
            <w:rPr>
              <w:rFonts w:asciiTheme="minorHAnsi" w:eastAsia="Calibri" w:hAnsiTheme="minorHAnsi" w:cstheme="minorHAnsi"/>
              <w:szCs w:val="22"/>
            </w:rPr>
            <w:fldChar w:fldCharType="begin"/>
          </w:r>
          <w:r w:rsidR="003E33CE">
            <w:rPr>
              <w:rFonts w:asciiTheme="minorHAnsi" w:eastAsia="Calibri" w:hAnsiTheme="minorHAnsi" w:cstheme="minorHAnsi"/>
              <w:szCs w:val="22"/>
            </w:rPr>
            <w:instrText xml:space="preserve"> CITATION Com12 \l 2070  </w:instrText>
          </w:r>
          <w:r w:rsidR="007D274D">
            <w:rPr>
              <w:rFonts w:asciiTheme="minorHAnsi" w:eastAsia="Calibri" w:hAnsiTheme="minorHAnsi" w:cstheme="minorHAnsi"/>
              <w:szCs w:val="22"/>
            </w:rPr>
            <w:fldChar w:fldCharType="separate"/>
          </w:r>
          <w:r w:rsidR="003E33CE" w:rsidRPr="003E33CE">
            <w:rPr>
              <w:rFonts w:asciiTheme="minorHAnsi" w:eastAsia="Calibri" w:hAnsiTheme="minorHAnsi" w:cstheme="minorHAnsi"/>
              <w:noProof/>
              <w:szCs w:val="22"/>
            </w:rPr>
            <w:t>(TRADOC, 2012)</w:t>
          </w:r>
          <w:r w:rsidR="007D274D">
            <w:rPr>
              <w:rFonts w:asciiTheme="minorHAnsi" w:eastAsia="Calibri" w:hAnsiTheme="minorHAnsi" w:cstheme="minorHAnsi"/>
              <w:szCs w:val="22"/>
            </w:rPr>
            <w:fldChar w:fldCharType="end"/>
          </w:r>
        </w:sdtContent>
      </w:sdt>
    </w:p>
    <w:p w:rsidR="00363B1F" w:rsidRDefault="00A96FF8" w:rsidP="00363B1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Nesta</w:t>
      </w:r>
      <w:r w:rsidR="00363B1F">
        <w:rPr>
          <w:rFonts w:asciiTheme="minorHAnsi" w:eastAsia="Calibri" w:hAnsiTheme="minorHAnsi" w:cstheme="minorHAnsi"/>
          <w:szCs w:val="22"/>
        </w:rPr>
        <w:t xml:space="preserve"> questão</w:t>
      </w:r>
      <w:r>
        <w:rPr>
          <w:rFonts w:asciiTheme="minorHAnsi" w:eastAsia="Calibri" w:hAnsiTheme="minorHAnsi" w:cstheme="minorHAnsi"/>
          <w:szCs w:val="22"/>
        </w:rPr>
        <w:t xml:space="preserve">, pretendemos saber qual a perceção dos participantes </w:t>
      </w:r>
      <w:r w:rsidR="00F21E98" w:rsidRPr="00F21E98">
        <w:rPr>
          <w:rFonts w:asciiTheme="minorHAnsi" w:eastAsia="Calibri" w:hAnsiTheme="minorHAnsi" w:cstheme="minorHAnsi"/>
          <w:i/>
          <w:szCs w:val="22"/>
        </w:rPr>
        <w:t>“</w:t>
      </w:r>
      <w:r w:rsidR="00363B1F" w:rsidRPr="00F21E98">
        <w:rPr>
          <w:rFonts w:asciiTheme="minorHAnsi" w:eastAsia="Calibri" w:hAnsiTheme="minorHAnsi" w:cstheme="minorHAnsi"/>
          <w:i/>
          <w:szCs w:val="22"/>
        </w:rPr>
        <w:t xml:space="preserve">relativamente à forma </w:t>
      </w:r>
      <w:r w:rsidRPr="00F21E98">
        <w:rPr>
          <w:rFonts w:asciiTheme="minorHAnsi" w:eastAsia="Calibri" w:hAnsiTheme="minorHAnsi" w:cstheme="minorHAnsi"/>
          <w:i/>
          <w:szCs w:val="22"/>
        </w:rPr>
        <w:t>como a</w:t>
      </w:r>
      <w:r>
        <w:rPr>
          <w:rFonts w:asciiTheme="minorHAnsi" w:eastAsia="Calibri" w:hAnsiTheme="minorHAnsi" w:cstheme="minorHAnsi"/>
          <w:i/>
          <w:szCs w:val="22"/>
        </w:rPr>
        <w:t xml:space="preserve"> FCT</w:t>
      </w:r>
      <w:r w:rsidRPr="00F21E98">
        <w:rPr>
          <w:rFonts w:asciiTheme="minorHAnsi" w:eastAsia="Calibri" w:hAnsiTheme="minorHAnsi" w:cstheme="minorHAnsi"/>
          <w:i/>
          <w:szCs w:val="22"/>
        </w:rPr>
        <w:t xml:space="preserve"> </w:t>
      </w:r>
      <w:r w:rsidR="00363B1F" w:rsidRPr="00F21E98">
        <w:rPr>
          <w:rFonts w:asciiTheme="minorHAnsi" w:eastAsia="Calibri" w:hAnsiTheme="minorHAnsi" w:cstheme="minorHAnsi"/>
          <w:i/>
          <w:szCs w:val="22"/>
        </w:rPr>
        <w:t>está ser aplicada no Exército Português?</w:t>
      </w:r>
      <w:r w:rsidR="00F21E98" w:rsidRPr="00F21E98">
        <w:rPr>
          <w:rFonts w:asciiTheme="minorHAnsi" w:eastAsia="Calibri" w:hAnsiTheme="minorHAnsi" w:cstheme="minorHAnsi"/>
          <w:i/>
          <w:szCs w:val="22"/>
        </w:rPr>
        <w:t>”</w:t>
      </w:r>
      <w:r w:rsidR="00F21E98">
        <w:rPr>
          <w:rFonts w:asciiTheme="minorHAnsi" w:eastAsia="Calibri" w:hAnsiTheme="minorHAnsi" w:cstheme="minorHAnsi"/>
          <w:i/>
          <w:szCs w:val="22"/>
        </w:rPr>
        <w:t>.</w:t>
      </w:r>
    </w:p>
    <w:p w:rsidR="00FF0108" w:rsidRDefault="00A96FF8" w:rsidP="00363B1F">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D</w:t>
      </w:r>
      <w:r w:rsidR="000D5E1A">
        <w:rPr>
          <w:rFonts w:asciiTheme="minorHAnsi" w:eastAsia="Calibri" w:hAnsiTheme="minorHAnsi" w:cstheme="minorHAnsi"/>
          <w:szCs w:val="22"/>
        </w:rPr>
        <w:t xml:space="preserve">a análise </w:t>
      </w:r>
      <w:r w:rsidR="00993198">
        <w:rPr>
          <w:rFonts w:asciiTheme="minorHAnsi" w:eastAsia="Calibri" w:hAnsiTheme="minorHAnsi" w:cstheme="minorHAnsi"/>
          <w:szCs w:val="22"/>
        </w:rPr>
        <w:t xml:space="preserve">dos </w:t>
      </w:r>
      <w:r w:rsidR="00DA2A39">
        <w:rPr>
          <w:rFonts w:asciiTheme="minorHAnsi" w:eastAsia="Calibri" w:hAnsiTheme="minorHAnsi" w:cstheme="minorHAnsi"/>
          <w:szCs w:val="22"/>
        </w:rPr>
        <w:t>result</w:t>
      </w:r>
      <w:r w:rsidR="00993198">
        <w:rPr>
          <w:rFonts w:asciiTheme="minorHAnsi" w:eastAsia="Calibri" w:hAnsiTheme="minorHAnsi" w:cstheme="minorHAnsi"/>
          <w:szCs w:val="22"/>
        </w:rPr>
        <w:t>ados obtidos</w:t>
      </w:r>
      <w:r w:rsidR="00DA2A39">
        <w:rPr>
          <w:rFonts w:asciiTheme="minorHAnsi" w:eastAsia="Calibri" w:hAnsiTheme="minorHAnsi" w:cstheme="minorHAnsi"/>
          <w:szCs w:val="22"/>
        </w:rPr>
        <w:t>,</w:t>
      </w:r>
      <w:r w:rsidR="006417F9">
        <w:rPr>
          <w:rFonts w:asciiTheme="minorHAnsi" w:eastAsia="Calibri" w:hAnsiTheme="minorHAnsi" w:cstheme="minorHAnsi"/>
          <w:szCs w:val="22"/>
        </w:rPr>
        <w:t xml:space="preserve"> </w:t>
      </w:r>
      <w:r w:rsidR="00993198">
        <w:rPr>
          <w:rFonts w:asciiTheme="minorHAnsi" w:eastAsia="Calibri" w:hAnsiTheme="minorHAnsi" w:cstheme="minorHAnsi"/>
          <w:szCs w:val="22"/>
        </w:rPr>
        <w:t xml:space="preserve">podemos </w:t>
      </w:r>
      <w:r w:rsidR="00B04C9B">
        <w:rPr>
          <w:rFonts w:asciiTheme="minorHAnsi" w:eastAsia="Calibri" w:hAnsiTheme="minorHAnsi" w:cstheme="minorHAnsi"/>
          <w:szCs w:val="22"/>
        </w:rPr>
        <w:t>apurar</w:t>
      </w:r>
      <w:r w:rsidR="00993198">
        <w:rPr>
          <w:rFonts w:asciiTheme="minorHAnsi" w:eastAsia="Calibri" w:hAnsiTheme="minorHAnsi" w:cstheme="minorHAnsi"/>
          <w:szCs w:val="22"/>
        </w:rPr>
        <w:t xml:space="preserve"> </w:t>
      </w:r>
      <w:r w:rsidR="00DC4176">
        <w:rPr>
          <w:rFonts w:asciiTheme="minorHAnsi" w:eastAsia="Calibri" w:hAnsiTheme="minorHAnsi" w:cstheme="minorHAnsi"/>
          <w:szCs w:val="22"/>
        </w:rPr>
        <w:t xml:space="preserve">que um significativo </w:t>
      </w:r>
      <w:r w:rsidR="00A02A43">
        <w:rPr>
          <w:rFonts w:asciiTheme="minorHAnsi" w:eastAsia="Calibri" w:hAnsiTheme="minorHAnsi" w:cstheme="minorHAnsi"/>
          <w:szCs w:val="22"/>
        </w:rPr>
        <w:t>número</w:t>
      </w:r>
      <w:r w:rsidR="00DC4176">
        <w:rPr>
          <w:rFonts w:asciiTheme="minorHAnsi" w:eastAsia="Calibri" w:hAnsiTheme="minorHAnsi" w:cstheme="minorHAnsi"/>
          <w:szCs w:val="22"/>
        </w:rPr>
        <w:t xml:space="preserve"> de respostas</w:t>
      </w:r>
      <w:r w:rsidR="00564B65">
        <w:rPr>
          <w:rFonts w:asciiTheme="minorHAnsi" w:eastAsia="Calibri" w:hAnsiTheme="minorHAnsi" w:cstheme="minorHAnsi"/>
          <w:szCs w:val="22"/>
        </w:rPr>
        <w:t xml:space="preserve"> indicia </w:t>
      </w:r>
      <w:r w:rsidR="0011116C">
        <w:rPr>
          <w:rFonts w:asciiTheme="minorHAnsi" w:eastAsia="Calibri" w:hAnsiTheme="minorHAnsi" w:cstheme="minorHAnsi"/>
          <w:szCs w:val="22"/>
        </w:rPr>
        <w:t>a</w:t>
      </w:r>
      <w:r w:rsidR="00D6074B">
        <w:rPr>
          <w:rFonts w:asciiTheme="minorHAnsi" w:eastAsia="Calibri" w:hAnsiTheme="minorHAnsi" w:cstheme="minorHAnsi"/>
          <w:szCs w:val="22"/>
        </w:rPr>
        <w:t>lgumas deficiências na</w:t>
      </w:r>
      <w:r w:rsidR="0011116C">
        <w:rPr>
          <w:rFonts w:asciiTheme="minorHAnsi" w:eastAsia="Calibri" w:hAnsiTheme="minorHAnsi" w:cstheme="minorHAnsi"/>
          <w:szCs w:val="22"/>
        </w:rPr>
        <w:t xml:space="preserve"> forma como está a ser aplicada a FCT</w:t>
      </w:r>
      <w:r w:rsidR="00993198" w:rsidRPr="00993198">
        <w:rPr>
          <w:rFonts w:asciiTheme="minorHAnsi" w:eastAsia="Calibri" w:hAnsiTheme="minorHAnsi" w:cstheme="minorHAnsi"/>
          <w:szCs w:val="22"/>
        </w:rPr>
        <w:t xml:space="preserve"> no Exército Português</w:t>
      </w:r>
      <w:r w:rsidR="00993198">
        <w:rPr>
          <w:rFonts w:asciiTheme="minorHAnsi" w:eastAsia="Calibri" w:hAnsiTheme="minorHAnsi" w:cstheme="minorHAnsi"/>
          <w:szCs w:val="22"/>
        </w:rPr>
        <w:t>:</w:t>
      </w:r>
    </w:p>
    <w:p w:rsidR="00836EB6" w:rsidRDefault="00993198" w:rsidP="00415EC0">
      <w:pPr>
        <w:overflowPunct/>
        <w:ind w:left="1418"/>
        <w:jc w:val="both"/>
        <w:textAlignment w:val="auto"/>
        <w:rPr>
          <w:rFonts w:asciiTheme="minorHAnsi" w:eastAsia="Calibri" w:hAnsiTheme="minorHAnsi" w:cstheme="minorHAnsi"/>
          <w:i/>
          <w:sz w:val="20"/>
        </w:rPr>
      </w:pPr>
      <w:proofErr w:type="gramStart"/>
      <w:r w:rsidRPr="00993198">
        <w:rPr>
          <w:rFonts w:asciiTheme="minorHAnsi" w:eastAsia="Calibri" w:hAnsiTheme="minorHAnsi" w:cstheme="minorHAnsi"/>
          <w:i/>
          <w:sz w:val="20"/>
        </w:rPr>
        <w:t>&lt;&lt;</w:t>
      </w:r>
      <w:proofErr w:type="gramEnd"/>
      <w:r w:rsidR="00F424C7">
        <w:rPr>
          <w:rFonts w:asciiTheme="minorHAnsi" w:eastAsia="Calibri" w:hAnsiTheme="minorHAnsi" w:cstheme="minorHAnsi"/>
          <w:i/>
          <w:sz w:val="20"/>
        </w:rPr>
        <w:t>…</w:t>
      </w:r>
      <w:r w:rsidRPr="00993198">
        <w:rPr>
          <w:rFonts w:asciiTheme="minorHAnsi" w:eastAsia="Calibri" w:hAnsiTheme="minorHAnsi" w:cstheme="minorHAnsi"/>
          <w:i/>
          <w:sz w:val="20"/>
        </w:rPr>
        <w:t>neces</w:t>
      </w:r>
      <w:r w:rsidR="008B1970">
        <w:rPr>
          <w:rFonts w:asciiTheme="minorHAnsi" w:eastAsia="Calibri" w:hAnsiTheme="minorHAnsi" w:cstheme="minorHAnsi"/>
          <w:i/>
          <w:sz w:val="20"/>
        </w:rPr>
        <w:t>sita de ser revista e melhorada</w:t>
      </w:r>
      <w:r w:rsidR="00F424C7">
        <w:rPr>
          <w:rFonts w:asciiTheme="minorHAnsi" w:eastAsia="Calibri" w:hAnsiTheme="minorHAnsi" w:cstheme="minorHAnsi"/>
          <w:i/>
          <w:sz w:val="20"/>
        </w:rPr>
        <w:t>…</w:t>
      </w:r>
      <w:r w:rsidR="008B1970">
        <w:rPr>
          <w:rFonts w:asciiTheme="minorHAnsi" w:eastAsia="Calibri" w:hAnsiTheme="minorHAnsi" w:cstheme="minorHAnsi"/>
          <w:i/>
          <w:sz w:val="20"/>
        </w:rPr>
        <w:t>&gt;&gt;</w:t>
      </w:r>
      <w:r w:rsidR="00346839">
        <w:rPr>
          <w:rFonts w:asciiTheme="minorHAnsi" w:eastAsia="Calibri" w:hAnsiTheme="minorHAnsi" w:cstheme="minorHAnsi"/>
          <w:i/>
          <w:sz w:val="20"/>
        </w:rPr>
        <w:t xml:space="preserve"> </w:t>
      </w:r>
      <w:r w:rsidRPr="00993198">
        <w:rPr>
          <w:rFonts w:asciiTheme="minorHAnsi" w:eastAsia="Calibri" w:hAnsiTheme="minorHAnsi" w:cstheme="minorHAnsi"/>
          <w:i/>
          <w:sz w:val="20"/>
        </w:rPr>
        <w:t>(E14)</w:t>
      </w:r>
      <w:r>
        <w:rPr>
          <w:rFonts w:asciiTheme="minorHAnsi" w:eastAsia="Calibri" w:hAnsiTheme="minorHAnsi" w:cstheme="minorHAnsi"/>
          <w:i/>
          <w:sz w:val="20"/>
        </w:rPr>
        <w:t>;</w:t>
      </w:r>
    </w:p>
    <w:p w:rsidR="00836EB6" w:rsidRDefault="00993198" w:rsidP="00415EC0">
      <w:pPr>
        <w:overflowPunct/>
        <w:ind w:left="1418"/>
        <w:jc w:val="both"/>
        <w:textAlignment w:val="auto"/>
        <w:rPr>
          <w:rFonts w:asciiTheme="minorHAnsi" w:eastAsia="Calibri" w:hAnsiTheme="minorHAnsi" w:cstheme="minorHAnsi"/>
          <w:i/>
          <w:sz w:val="20"/>
        </w:rPr>
      </w:pPr>
      <w:proofErr w:type="gramStart"/>
      <w:r>
        <w:rPr>
          <w:rFonts w:asciiTheme="minorHAnsi" w:eastAsia="Calibri" w:hAnsiTheme="minorHAnsi" w:cstheme="minorHAnsi"/>
          <w:i/>
          <w:sz w:val="20"/>
        </w:rPr>
        <w:t>&lt;&lt;</w:t>
      </w:r>
      <w:proofErr w:type="gramEnd"/>
      <w:r w:rsidR="00F424C7">
        <w:rPr>
          <w:rFonts w:asciiTheme="minorHAnsi" w:eastAsia="Calibri" w:hAnsiTheme="minorHAnsi" w:cstheme="minorHAnsi"/>
          <w:i/>
          <w:sz w:val="20"/>
        </w:rPr>
        <w:t>…</w:t>
      </w:r>
      <w:r w:rsidRPr="00993198">
        <w:rPr>
          <w:rFonts w:asciiTheme="minorHAnsi" w:eastAsia="Calibri" w:hAnsiTheme="minorHAnsi" w:cstheme="minorHAnsi"/>
          <w:i/>
          <w:sz w:val="20"/>
        </w:rPr>
        <w:t>aplica-se de forma deficiente no âmbito das especialidades tipo I é inexistente no âmbito do treino de refrescamento individual</w:t>
      </w:r>
      <w:r w:rsidR="00F424C7">
        <w:rPr>
          <w:rFonts w:asciiTheme="minorHAnsi" w:eastAsia="Calibri" w:hAnsiTheme="minorHAnsi" w:cstheme="minorHAnsi"/>
          <w:i/>
          <w:sz w:val="20"/>
        </w:rPr>
        <w:t>…</w:t>
      </w:r>
      <w:r>
        <w:rPr>
          <w:rFonts w:asciiTheme="minorHAnsi" w:eastAsia="Calibri" w:hAnsiTheme="minorHAnsi" w:cstheme="minorHAnsi"/>
          <w:i/>
          <w:sz w:val="20"/>
        </w:rPr>
        <w:t>&gt;&gt;</w:t>
      </w:r>
      <w:r w:rsidR="00346839">
        <w:rPr>
          <w:rFonts w:asciiTheme="minorHAnsi" w:eastAsia="Calibri" w:hAnsiTheme="minorHAnsi" w:cstheme="minorHAnsi"/>
          <w:i/>
          <w:sz w:val="20"/>
        </w:rPr>
        <w:t xml:space="preserve"> </w:t>
      </w:r>
      <w:r w:rsidRPr="00993198">
        <w:rPr>
          <w:rFonts w:asciiTheme="minorHAnsi" w:eastAsia="Calibri" w:hAnsiTheme="minorHAnsi" w:cstheme="minorHAnsi"/>
          <w:i/>
          <w:sz w:val="20"/>
        </w:rPr>
        <w:t>(</w:t>
      </w:r>
      <w:r>
        <w:rPr>
          <w:rFonts w:asciiTheme="minorHAnsi" w:eastAsia="Calibri" w:hAnsiTheme="minorHAnsi" w:cstheme="minorHAnsi"/>
          <w:i/>
          <w:sz w:val="20"/>
        </w:rPr>
        <w:t>E1</w:t>
      </w:r>
      <w:r w:rsidRPr="00993198">
        <w:rPr>
          <w:rFonts w:asciiTheme="minorHAnsi" w:eastAsia="Calibri" w:hAnsiTheme="minorHAnsi" w:cstheme="minorHAnsi"/>
          <w:i/>
          <w:sz w:val="20"/>
        </w:rPr>
        <w:t>.)</w:t>
      </w:r>
      <w:r>
        <w:rPr>
          <w:rFonts w:asciiTheme="minorHAnsi" w:eastAsia="Calibri" w:hAnsiTheme="minorHAnsi" w:cstheme="minorHAnsi"/>
          <w:i/>
          <w:sz w:val="20"/>
        </w:rPr>
        <w:t xml:space="preserve">; </w:t>
      </w:r>
    </w:p>
    <w:p w:rsidR="00836EB6" w:rsidRPr="00836EB6" w:rsidRDefault="00993198" w:rsidP="00415EC0">
      <w:pPr>
        <w:overflowPunct/>
        <w:ind w:left="1418"/>
        <w:jc w:val="both"/>
        <w:textAlignment w:val="auto"/>
        <w:rPr>
          <w:rFonts w:asciiTheme="minorHAnsi" w:eastAsia="Calibri" w:hAnsiTheme="minorHAnsi" w:cstheme="minorHAnsi"/>
          <w:i/>
          <w:sz w:val="20"/>
        </w:rPr>
      </w:pPr>
      <w:proofErr w:type="gramStart"/>
      <w:r>
        <w:rPr>
          <w:rFonts w:asciiTheme="minorHAnsi" w:eastAsia="Calibri" w:hAnsiTheme="minorHAnsi" w:cstheme="minorHAnsi"/>
          <w:i/>
          <w:sz w:val="20"/>
        </w:rPr>
        <w:t>&lt;&lt;</w:t>
      </w:r>
      <w:proofErr w:type="gramEnd"/>
      <w:r w:rsidRPr="00993198">
        <w:rPr>
          <w:rFonts w:asciiTheme="minorHAnsi" w:eastAsia="Calibri" w:hAnsiTheme="minorHAnsi" w:cstheme="minorHAnsi"/>
          <w:i/>
          <w:sz w:val="20"/>
        </w:rPr>
        <w:t xml:space="preserve"> Faz-se nas Unidades mas de forma pouco consistente. Pode e deve ser melhorada</w:t>
      </w:r>
      <w:r>
        <w:rPr>
          <w:rFonts w:asciiTheme="minorHAnsi" w:eastAsia="Calibri" w:hAnsiTheme="minorHAnsi" w:cstheme="minorHAnsi"/>
          <w:i/>
          <w:sz w:val="20"/>
        </w:rPr>
        <w:t>&gt;&gt; (E11)</w:t>
      </w:r>
      <w:r w:rsidR="00313C76">
        <w:rPr>
          <w:rFonts w:asciiTheme="minorHAnsi" w:eastAsia="Calibri" w:hAnsiTheme="minorHAnsi" w:cstheme="minorHAnsi"/>
          <w:i/>
          <w:sz w:val="20"/>
        </w:rPr>
        <w:t>;</w:t>
      </w:r>
      <w:r w:rsidR="00313C76" w:rsidRPr="00836EB6">
        <w:rPr>
          <w:rFonts w:asciiTheme="minorHAnsi" w:eastAsia="Calibri" w:hAnsiTheme="minorHAnsi" w:cstheme="minorHAnsi"/>
          <w:i/>
          <w:sz w:val="20"/>
        </w:rPr>
        <w:t xml:space="preserve"> </w:t>
      </w:r>
    </w:p>
    <w:p w:rsidR="00836EB6" w:rsidRDefault="00313C76" w:rsidP="00415EC0">
      <w:pPr>
        <w:overflowPunct/>
        <w:ind w:left="1418"/>
        <w:jc w:val="both"/>
        <w:textAlignment w:val="auto"/>
        <w:rPr>
          <w:rFonts w:asciiTheme="minorHAnsi" w:eastAsia="Calibri" w:hAnsiTheme="minorHAnsi" w:cstheme="minorHAnsi"/>
          <w:i/>
          <w:sz w:val="20"/>
        </w:rPr>
      </w:pPr>
      <w:proofErr w:type="gramStart"/>
      <w:r w:rsidRPr="00836EB6">
        <w:rPr>
          <w:rFonts w:asciiTheme="minorHAnsi" w:eastAsia="Calibri" w:hAnsiTheme="minorHAnsi" w:cstheme="minorHAnsi"/>
          <w:i/>
          <w:sz w:val="20"/>
        </w:rPr>
        <w:t>&lt;&lt;</w:t>
      </w:r>
      <w:proofErr w:type="gramEnd"/>
      <w:r w:rsidR="00705963">
        <w:rPr>
          <w:rFonts w:asciiTheme="minorHAnsi" w:eastAsia="Calibri" w:hAnsiTheme="minorHAnsi" w:cstheme="minorHAnsi"/>
          <w:i/>
          <w:sz w:val="20"/>
        </w:rPr>
        <w:t>…</w:t>
      </w:r>
      <w:r w:rsidRPr="00313C76">
        <w:rPr>
          <w:rFonts w:asciiTheme="minorHAnsi" w:eastAsia="Calibri" w:hAnsiTheme="minorHAnsi" w:cstheme="minorHAnsi"/>
          <w:i/>
          <w:sz w:val="20"/>
        </w:rPr>
        <w:t>não está a ser implementada</w:t>
      </w:r>
      <w:r>
        <w:rPr>
          <w:rFonts w:asciiTheme="minorHAnsi" w:eastAsia="Calibri" w:hAnsiTheme="minorHAnsi" w:cstheme="minorHAnsi"/>
          <w:i/>
          <w:sz w:val="20"/>
        </w:rPr>
        <w:t>&gt;&gt;</w:t>
      </w:r>
      <w:r w:rsidR="00346839">
        <w:rPr>
          <w:rFonts w:asciiTheme="minorHAnsi" w:eastAsia="Calibri" w:hAnsiTheme="minorHAnsi" w:cstheme="minorHAnsi"/>
          <w:i/>
          <w:sz w:val="20"/>
        </w:rPr>
        <w:t xml:space="preserve"> </w:t>
      </w:r>
      <w:r>
        <w:rPr>
          <w:rFonts w:asciiTheme="minorHAnsi" w:eastAsia="Calibri" w:hAnsiTheme="minorHAnsi" w:cstheme="minorHAnsi"/>
          <w:i/>
          <w:sz w:val="20"/>
        </w:rPr>
        <w:t>(E</w:t>
      </w:r>
      <w:r w:rsidRPr="00313C76">
        <w:rPr>
          <w:rFonts w:asciiTheme="minorHAnsi" w:eastAsia="Calibri" w:hAnsiTheme="minorHAnsi" w:cstheme="minorHAnsi"/>
          <w:i/>
          <w:sz w:val="20"/>
        </w:rPr>
        <w:t>6)</w:t>
      </w:r>
      <w:r>
        <w:rPr>
          <w:rFonts w:asciiTheme="minorHAnsi" w:eastAsia="Calibri" w:hAnsiTheme="minorHAnsi" w:cstheme="minorHAnsi"/>
          <w:i/>
          <w:sz w:val="20"/>
        </w:rPr>
        <w:t>;</w:t>
      </w:r>
      <w:r w:rsidRPr="00836EB6">
        <w:rPr>
          <w:rFonts w:asciiTheme="minorHAnsi" w:eastAsia="Calibri" w:hAnsiTheme="minorHAnsi" w:cstheme="minorHAnsi"/>
          <w:i/>
          <w:sz w:val="20"/>
        </w:rPr>
        <w:t xml:space="preserve"> </w:t>
      </w:r>
    </w:p>
    <w:p w:rsidR="00836EB6" w:rsidRDefault="00313C76" w:rsidP="00415EC0">
      <w:pPr>
        <w:overflowPunct/>
        <w:ind w:left="1418"/>
        <w:jc w:val="both"/>
        <w:textAlignment w:val="auto"/>
        <w:rPr>
          <w:rFonts w:asciiTheme="minorHAnsi" w:eastAsia="Calibri" w:hAnsiTheme="minorHAnsi" w:cstheme="minorHAnsi"/>
          <w:i/>
          <w:sz w:val="20"/>
        </w:rPr>
      </w:pPr>
      <w:proofErr w:type="gramStart"/>
      <w:r w:rsidRPr="00836EB6">
        <w:rPr>
          <w:rFonts w:asciiTheme="minorHAnsi" w:eastAsia="Calibri" w:hAnsiTheme="minorHAnsi" w:cstheme="minorHAnsi"/>
          <w:i/>
          <w:sz w:val="20"/>
        </w:rPr>
        <w:t>&lt;&lt;</w:t>
      </w:r>
      <w:proofErr w:type="gramEnd"/>
      <w:r w:rsidR="00705963">
        <w:rPr>
          <w:rFonts w:asciiTheme="minorHAnsi" w:eastAsia="Calibri" w:hAnsiTheme="minorHAnsi" w:cstheme="minorHAnsi"/>
          <w:i/>
          <w:sz w:val="20"/>
        </w:rPr>
        <w:t>…</w:t>
      </w:r>
      <w:r w:rsidRPr="00313C76">
        <w:rPr>
          <w:rFonts w:asciiTheme="minorHAnsi" w:eastAsia="Calibri" w:hAnsiTheme="minorHAnsi" w:cstheme="minorHAnsi"/>
          <w:i/>
          <w:sz w:val="20"/>
        </w:rPr>
        <w:t>não é aplicada de forma estruturada, visto que a maioria não está contemplada em qualquer programa de formação</w:t>
      </w:r>
      <w:r>
        <w:rPr>
          <w:rFonts w:asciiTheme="minorHAnsi" w:eastAsia="Calibri" w:hAnsiTheme="minorHAnsi" w:cstheme="minorHAnsi"/>
          <w:i/>
          <w:sz w:val="20"/>
        </w:rPr>
        <w:t>&gt;&gt;</w:t>
      </w:r>
      <w:r w:rsidR="00346839">
        <w:rPr>
          <w:rFonts w:asciiTheme="minorHAnsi" w:eastAsia="Calibri" w:hAnsiTheme="minorHAnsi" w:cstheme="minorHAnsi"/>
          <w:i/>
          <w:sz w:val="20"/>
        </w:rPr>
        <w:t xml:space="preserve"> </w:t>
      </w:r>
      <w:r w:rsidRPr="00313C76">
        <w:rPr>
          <w:rFonts w:asciiTheme="minorHAnsi" w:eastAsia="Calibri" w:hAnsiTheme="minorHAnsi" w:cstheme="minorHAnsi"/>
          <w:i/>
          <w:sz w:val="20"/>
        </w:rPr>
        <w:t>(</w:t>
      </w:r>
      <w:r>
        <w:rPr>
          <w:rFonts w:asciiTheme="minorHAnsi" w:eastAsia="Calibri" w:hAnsiTheme="minorHAnsi" w:cstheme="minorHAnsi"/>
          <w:i/>
          <w:sz w:val="20"/>
        </w:rPr>
        <w:t>E</w:t>
      </w:r>
      <w:r w:rsidRPr="00313C76">
        <w:rPr>
          <w:rFonts w:asciiTheme="minorHAnsi" w:eastAsia="Calibri" w:hAnsiTheme="minorHAnsi" w:cstheme="minorHAnsi"/>
          <w:i/>
          <w:sz w:val="20"/>
        </w:rPr>
        <w:t>8</w:t>
      </w:r>
      <w:r>
        <w:rPr>
          <w:rFonts w:asciiTheme="minorHAnsi" w:eastAsia="Calibri" w:hAnsiTheme="minorHAnsi" w:cstheme="minorHAnsi"/>
          <w:i/>
          <w:sz w:val="20"/>
        </w:rPr>
        <w:t xml:space="preserve">); </w:t>
      </w:r>
    </w:p>
    <w:p w:rsidR="00E77653" w:rsidRDefault="00E77653" w:rsidP="00415EC0">
      <w:pPr>
        <w:overflowPunct/>
        <w:ind w:left="1418"/>
        <w:jc w:val="both"/>
        <w:textAlignment w:val="auto"/>
        <w:rPr>
          <w:rFonts w:asciiTheme="minorHAnsi" w:eastAsia="Calibri" w:hAnsiTheme="minorHAnsi" w:cstheme="minorHAnsi"/>
          <w:i/>
          <w:sz w:val="20"/>
        </w:rPr>
      </w:pPr>
      <w:proofErr w:type="gramStart"/>
      <w:r>
        <w:rPr>
          <w:rFonts w:asciiTheme="minorHAnsi" w:eastAsia="Calibri" w:hAnsiTheme="minorHAnsi" w:cstheme="minorHAnsi"/>
          <w:i/>
          <w:sz w:val="20"/>
        </w:rPr>
        <w:t>&lt;&lt;</w:t>
      </w:r>
      <w:proofErr w:type="gramEnd"/>
      <w:r>
        <w:rPr>
          <w:rFonts w:asciiTheme="minorHAnsi" w:eastAsia="Calibri" w:hAnsiTheme="minorHAnsi" w:cstheme="minorHAnsi"/>
          <w:i/>
          <w:sz w:val="20"/>
        </w:rPr>
        <w:t>…</w:t>
      </w:r>
      <w:r w:rsidRPr="00DA2A39">
        <w:rPr>
          <w:rFonts w:asciiTheme="minorHAnsi" w:eastAsia="Calibri" w:hAnsiTheme="minorHAnsi" w:cstheme="minorHAnsi"/>
          <w:i/>
          <w:sz w:val="20"/>
        </w:rPr>
        <w:t>carece de linhas de orientação que a fundamente, como nomeadamente referências de curso devidamente adaptados e atualizados às novas exigências dos dias de hoje!</w:t>
      </w:r>
      <w:r>
        <w:rPr>
          <w:rFonts w:asciiTheme="minorHAnsi" w:eastAsia="Calibri" w:hAnsiTheme="minorHAnsi" w:cstheme="minorHAnsi"/>
          <w:i/>
          <w:sz w:val="20"/>
        </w:rPr>
        <w:t>&gt;&gt; (</w:t>
      </w:r>
      <w:r w:rsidRPr="007A0515">
        <w:rPr>
          <w:rFonts w:asciiTheme="minorHAnsi" w:eastAsia="Calibri" w:hAnsiTheme="minorHAnsi" w:cstheme="minorHAnsi"/>
          <w:i/>
          <w:sz w:val="20"/>
        </w:rPr>
        <w:t>E9</w:t>
      </w:r>
      <w:r>
        <w:rPr>
          <w:rFonts w:asciiTheme="minorHAnsi" w:eastAsia="Calibri" w:hAnsiTheme="minorHAnsi" w:cstheme="minorHAnsi"/>
          <w:i/>
          <w:sz w:val="20"/>
        </w:rPr>
        <w:t>)</w:t>
      </w:r>
    </w:p>
    <w:p w:rsidR="00836EB6" w:rsidRDefault="00313C76" w:rsidP="00415EC0">
      <w:pPr>
        <w:overflowPunct/>
        <w:ind w:left="1418"/>
        <w:jc w:val="both"/>
        <w:textAlignment w:val="auto"/>
        <w:rPr>
          <w:rFonts w:asciiTheme="minorHAnsi" w:eastAsia="Calibri" w:hAnsiTheme="minorHAnsi" w:cstheme="minorHAnsi"/>
          <w:i/>
          <w:sz w:val="20"/>
        </w:rPr>
      </w:pPr>
      <w:proofErr w:type="gramStart"/>
      <w:r w:rsidRPr="00836EB6">
        <w:rPr>
          <w:rFonts w:asciiTheme="minorHAnsi" w:eastAsia="Calibri" w:hAnsiTheme="minorHAnsi" w:cstheme="minorHAnsi"/>
          <w:i/>
          <w:sz w:val="20"/>
        </w:rPr>
        <w:t>&lt;&lt;</w:t>
      </w:r>
      <w:proofErr w:type="gramEnd"/>
      <w:r w:rsidR="00705963">
        <w:rPr>
          <w:rFonts w:asciiTheme="minorHAnsi" w:eastAsia="Calibri" w:hAnsiTheme="minorHAnsi" w:cstheme="minorHAnsi"/>
          <w:i/>
          <w:sz w:val="20"/>
        </w:rPr>
        <w:t>…</w:t>
      </w:r>
      <w:r w:rsidRPr="00313C76">
        <w:rPr>
          <w:rFonts w:asciiTheme="minorHAnsi" w:eastAsia="Calibri" w:hAnsiTheme="minorHAnsi" w:cstheme="minorHAnsi"/>
          <w:i/>
          <w:sz w:val="20"/>
        </w:rPr>
        <w:t>resume-se a um estágio no local de trabalho. Ou seja, como o efetivo a integrar a formação é muito reduzido (normalmente um dois elementos) a</w:t>
      </w:r>
      <w:r w:rsidR="005016D1">
        <w:rPr>
          <w:rFonts w:asciiTheme="minorHAnsi" w:eastAsia="Calibri" w:hAnsiTheme="minorHAnsi" w:cstheme="minorHAnsi"/>
          <w:i/>
          <w:sz w:val="20"/>
        </w:rPr>
        <w:t>s</w:t>
      </w:r>
      <w:r w:rsidRPr="00313C76">
        <w:rPr>
          <w:rFonts w:asciiTheme="minorHAnsi" w:eastAsia="Calibri" w:hAnsiTheme="minorHAnsi" w:cstheme="minorHAnsi"/>
          <w:i/>
          <w:sz w:val="20"/>
        </w:rPr>
        <w:t xml:space="preserve"> U</w:t>
      </w:r>
      <w:r w:rsidR="005016D1">
        <w:rPr>
          <w:rFonts w:asciiTheme="minorHAnsi" w:eastAsia="Calibri" w:hAnsiTheme="minorHAnsi" w:cstheme="minorHAnsi"/>
          <w:i/>
          <w:sz w:val="20"/>
        </w:rPr>
        <w:t>UE</w:t>
      </w:r>
      <w:r w:rsidRPr="00313C76">
        <w:rPr>
          <w:rFonts w:asciiTheme="minorHAnsi" w:eastAsia="Calibri" w:hAnsiTheme="minorHAnsi" w:cstheme="minorHAnsi"/>
          <w:i/>
          <w:sz w:val="20"/>
        </w:rPr>
        <w:t>E</w:t>
      </w:r>
      <w:r w:rsidR="005016D1">
        <w:rPr>
          <w:rFonts w:asciiTheme="minorHAnsi" w:eastAsia="Calibri" w:hAnsiTheme="minorHAnsi" w:cstheme="minorHAnsi"/>
          <w:i/>
          <w:sz w:val="20"/>
        </w:rPr>
        <w:t>O</w:t>
      </w:r>
      <w:r w:rsidRPr="00313C76">
        <w:rPr>
          <w:rFonts w:asciiTheme="minorHAnsi" w:eastAsia="Calibri" w:hAnsiTheme="minorHAnsi" w:cstheme="minorHAnsi"/>
          <w:i/>
          <w:sz w:val="20"/>
        </w:rPr>
        <w:t>O optam por colocar os militares logo no local de trabalho e normalmente descuram a formação teórica que também faz parte da FCT, e isto acontece muitas vezes por dificuldade em encontra</w:t>
      </w:r>
      <w:r w:rsidR="002B6A94">
        <w:rPr>
          <w:rFonts w:asciiTheme="minorHAnsi" w:eastAsia="Calibri" w:hAnsiTheme="minorHAnsi" w:cstheme="minorHAnsi"/>
          <w:i/>
          <w:sz w:val="20"/>
        </w:rPr>
        <w:t>r</w:t>
      </w:r>
      <w:r w:rsidRPr="00313C76">
        <w:rPr>
          <w:rFonts w:asciiTheme="minorHAnsi" w:eastAsia="Calibri" w:hAnsiTheme="minorHAnsi" w:cstheme="minorHAnsi"/>
          <w:i/>
          <w:sz w:val="20"/>
        </w:rPr>
        <w:t>, dentro da UEO, um formador para ministrar a parte teórica</w:t>
      </w:r>
      <w:r>
        <w:rPr>
          <w:rFonts w:asciiTheme="minorHAnsi" w:eastAsia="Calibri" w:hAnsiTheme="minorHAnsi" w:cstheme="minorHAnsi"/>
          <w:i/>
          <w:sz w:val="20"/>
        </w:rPr>
        <w:t>&gt;&gt;</w:t>
      </w:r>
      <w:r w:rsidR="00D6074B">
        <w:rPr>
          <w:rFonts w:asciiTheme="minorHAnsi" w:eastAsia="Calibri" w:hAnsiTheme="minorHAnsi" w:cstheme="minorHAnsi"/>
          <w:i/>
          <w:sz w:val="20"/>
        </w:rPr>
        <w:t xml:space="preserve"> </w:t>
      </w:r>
      <w:r w:rsidRPr="00313C76">
        <w:rPr>
          <w:rFonts w:asciiTheme="minorHAnsi" w:eastAsia="Calibri" w:hAnsiTheme="minorHAnsi" w:cstheme="minorHAnsi"/>
          <w:i/>
          <w:sz w:val="20"/>
        </w:rPr>
        <w:t>(</w:t>
      </w:r>
      <w:r>
        <w:rPr>
          <w:rFonts w:asciiTheme="minorHAnsi" w:eastAsia="Calibri" w:hAnsiTheme="minorHAnsi" w:cstheme="minorHAnsi"/>
          <w:i/>
          <w:sz w:val="20"/>
        </w:rPr>
        <w:t>E</w:t>
      </w:r>
      <w:r w:rsidRPr="00313C76">
        <w:rPr>
          <w:rFonts w:asciiTheme="minorHAnsi" w:eastAsia="Calibri" w:hAnsiTheme="minorHAnsi" w:cstheme="minorHAnsi"/>
          <w:i/>
          <w:sz w:val="20"/>
        </w:rPr>
        <w:t>4</w:t>
      </w:r>
      <w:r>
        <w:rPr>
          <w:rFonts w:asciiTheme="minorHAnsi" w:eastAsia="Calibri" w:hAnsiTheme="minorHAnsi" w:cstheme="minorHAnsi"/>
          <w:i/>
          <w:sz w:val="20"/>
        </w:rPr>
        <w:t>);</w:t>
      </w:r>
    </w:p>
    <w:p w:rsidR="00836EB6" w:rsidRDefault="00313C76" w:rsidP="00415EC0">
      <w:pPr>
        <w:overflowPunct/>
        <w:spacing w:after="240"/>
        <w:ind w:left="1418"/>
        <w:jc w:val="both"/>
        <w:textAlignment w:val="auto"/>
        <w:rPr>
          <w:rFonts w:asciiTheme="minorHAnsi" w:eastAsia="Calibri" w:hAnsiTheme="minorHAnsi" w:cstheme="minorHAnsi"/>
          <w:i/>
          <w:sz w:val="20"/>
        </w:rPr>
      </w:pPr>
      <w:proofErr w:type="gramStart"/>
      <w:r w:rsidRPr="00836EB6">
        <w:rPr>
          <w:rFonts w:asciiTheme="minorHAnsi" w:eastAsia="Calibri" w:hAnsiTheme="minorHAnsi" w:cstheme="minorHAnsi"/>
          <w:i/>
          <w:sz w:val="20"/>
        </w:rPr>
        <w:t>&lt;&lt;</w:t>
      </w:r>
      <w:proofErr w:type="gramEnd"/>
      <w:r w:rsidR="00705963">
        <w:rPr>
          <w:rFonts w:asciiTheme="minorHAnsi" w:eastAsia="Calibri" w:hAnsiTheme="minorHAnsi" w:cstheme="minorHAnsi"/>
          <w:i/>
          <w:sz w:val="20"/>
        </w:rPr>
        <w:t>…</w:t>
      </w:r>
      <w:r w:rsidRPr="00313C76">
        <w:rPr>
          <w:rFonts w:asciiTheme="minorHAnsi" w:eastAsia="Calibri" w:hAnsiTheme="minorHAnsi" w:cstheme="minorHAnsi"/>
          <w:i/>
          <w:sz w:val="20"/>
        </w:rPr>
        <w:t>serve o propósito de colocar os jovens soldados mais disponíveis para colmatar a falta de recursos humanos na Instituição e de reduzir o tempo de formação, poupando tempo e recursos. (…) Em termos operacionais...temos o treino que serve, em contexto de grupo/unidade, principalmente, conferir determinadas capacidades operacionais ao conjunto</w:t>
      </w:r>
      <w:r>
        <w:rPr>
          <w:rFonts w:asciiTheme="minorHAnsi" w:eastAsia="Calibri" w:hAnsiTheme="minorHAnsi" w:cstheme="minorHAnsi"/>
          <w:i/>
          <w:sz w:val="20"/>
        </w:rPr>
        <w:t xml:space="preserve">&gt;&gt; </w:t>
      </w:r>
      <w:r w:rsidRPr="00313C76">
        <w:rPr>
          <w:rFonts w:asciiTheme="minorHAnsi" w:eastAsia="Calibri" w:hAnsiTheme="minorHAnsi" w:cstheme="minorHAnsi"/>
          <w:i/>
          <w:sz w:val="20"/>
        </w:rPr>
        <w:t>(</w:t>
      </w:r>
      <w:r>
        <w:rPr>
          <w:rFonts w:asciiTheme="minorHAnsi" w:eastAsia="Calibri" w:hAnsiTheme="minorHAnsi" w:cstheme="minorHAnsi"/>
          <w:i/>
          <w:sz w:val="20"/>
        </w:rPr>
        <w:t>E</w:t>
      </w:r>
      <w:r w:rsidRPr="00313C76">
        <w:rPr>
          <w:rFonts w:asciiTheme="minorHAnsi" w:eastAsia="Calibri" w:hAnsiTheme="minorHAnsi" w:cstheme="minorHAnsi"/>
          <w:i/>
          <w:sz w:val="20"/>
        </w:rPr>
        <w:t>7</w:t>
      </w:r>
      <w:r>
        <w:rPr>
          <w:rFonts w:asciiTheme="minorHAnsi" w:eastAsia="Calibri" w:hAnsiTheme="minorHAnsi" w:cstheme="minorHAnsi"/>
          <w:i/>
          <w:sz w:val="20"/>
        </w:rPr>
        <w:t>)</w:t>
      </w:r>
      <w:r w:rsidR="00386F96">
        <w:rPr>
          <w:rFonts w:asciiTheme="minorHAnsi" w:eastAsia="Calibri" w:hAnsiTheme="minorHAnsi" w:cstheme="minorHAnsi"/>
          <w:i/>
          <w:sz w:val="20"/>
        </w:rPr>
        <w:t>.</w:t>
      </w:r>
    </w:p>
    <w:p w:rsidR="00D6074B" w:rsidRPr="00D6074B" w:rsidRDefault="00675669" w:rsidP="00D6074B">
      <w:pPr>
        <w:overflowPunct/>
        <w:spacing w:line="360" w:lineRule="auto"/>
        <w:ind w:left="1069"/>
        <w:jc w:val="both"/>
        <w:textAlignment w:val="auto"/>
        <w:rPr>
          <w:rFonts w:asciiTheme="minorHAnsi" w:eastAsia="Calibri" w:hAnsiTheme="minorHAnsi" w:cstheme="minorHAnsi"/>
          <w:szCs w:val="22"/>
        </w:rPr>
      </w:pPr>
      <w:r>
        <w:rPr>
          <w:rFonts w:asciiTheme="minorHAnsi" w:eastAsia="Calibri" w:hAnsiTheme="minorHAnsi" w:cstheme="minorHAnsi"/>
          <w:szCs w:val="22"/>
        </w:rPr>
        <w:t>Devido à</w:t>
      </w:r>
      <w:r w:rsidR="00D6074B" w:rsidRPr="00D6074B">
        <w:rPr>
          <w:rFonts w:asciiTheme="minorHAnsi" w:eastAsia="Calibri" w:hAnsiTheme="minorHAnsi" w:cstheme="minorHAnsi"/>
          <w:szCs w:val="22"/>
        </w:rPr>
        <w:t xml:space="preserve"> di</w:t>
      </w:r>
      <w:r>
        <w:rPr>
          <w:rFonts w:asciiTheme="minorHAnsi" w:eastAsia="Calibri" w:hAnsiTheme="minorHAnsi" w:cstheme="minorHAnsi"/>
          <w:szCs w:val="22"/>
        </w:rPr>
        <w:t>versidade</w:t>
      </w:r>
      <w:r w:rsidR="00D6074B" w:rsidRPr="00D6074B">
        <w:rPr>
          <w:rFonts w:asciiTheme="minorHAnsi" w:eastAsia="Calibri" w:hAnsiTheme="minorHAnsi" w:cstheme="minorHAnsi"/>
          <w:szCs w:val="22"/>
        </w:rPr>
        <w:t xml:space="preserve"> de assuntos, abordados nesta questão, dividimos </w:t>
      </w:r>
      <w:r>
        <w:rPr>
          <w:rFonts w:asciiTheme="minorHAnsi" w:eastAsia="Calibri" w:hAnsiTheme="minorHAnsi" w:cstheme="minorHAnsi"/>
          <w:szCs w:val="22"/>
        </w:rPr>
        <w:t xml:space="preserve">a análise </w:t>
      </w:r>
      <w:r w:rsidR="00D6074B" w:rsidRPr="00D6074B">
        <w:rPr>
          <w:rFonts w:asciiTheme="minorHAnsi" w:eastAsia="Calibri" w:hAnsiTheme="minorHAnsi" w:cstheme="minorHAnsi"/>
          <w:szCs w:val="22"/>
        </w:rPr>
        <w:t>po</w:t>
      </w:r>
      <w:r>
        <w:rPr>
          <w:rFonts w:asciiTheme="minorHAnsi" w:eastAsia="Calibri" w:hAnsiTheme="minorHAnsi" w:cstheme="minorHAnsi"/>
          <w:szCs w:val="22"/>
        </w:rPr>
        <w:t>r</w:t>
      </w:r>
      <w:r w:rsidR="00D6074B" w:rsidRPr="00D6074B">
        <w:rPr>
          <w:rFonts w:asciiTheme="minorHAnsi" w:eastAsia="Calibri" w:hAnsiTheme="minorHAnsi" w:cstheme="minorHAnsi"/>
          <w:szCs w:val="22"/>
        </w:rPr>
        <w:t xml:space="preserve"> pontos:</w:t>
      </w:r>
    </w:p>
    <w:p w:rsidR="00F21E98" w:rsidRPr="008237DE" w:rsidRDefault="000F3C79" w:rsidP="00DC7792">
      <w:pPr>
        <w:pStyle w:val="PargrafodaLista"/>
        <w:numPr>
          <w:ilvl w:val="0"/>
          <w:numId w:val="117"/>
        </w:numPr>
        <w:overflowPunct/>
        <w:spacing w:line="360" w:lineRule="auto"/>
        <w:ind w:left="1418" w:hanging="284"/>
        <w:jc w:val="both"/>
        <w:textAlignment w:val="auto"/>
        <w:outlineLvl w:val="0"/>
        <w:rPr>
          <w:rFonts w:asciiTheme="minorHAnsi" w:eastAsia="Calibri" w:hAnsiTheme="minorHAnsi" w:cstheme="minorHAnsi"/>
          <w:szCs w:val="22"/>
        </w:rPr>
      </w:pPr>
      <w:r w:rsidRPr="008237DE">
        <w:rPr>
          <w:rFonts w:asciiTheme="minorHAnsi" w:eastAsia="Calibri" w:hAnsiTheme="minorHAnsi" w:cstheme="minorHAnsi"/>
          <w:szCs w:val="22"/>
        </w:rPr>
        <w:t>Perante estas respostas</w:t>
      </w:r>
      <w:r w:rsidR="00D6074B" w:rsidRPr="008237DE">
        <w:rPr>
          <w:rFonts w:asciiTheme="minorHAnsi" w:eastAsia="Calibri" w:hAnsiTheme="minorHAnsi" w:cstheme="minorHAnsi"/>
          <w:szCs w:val="22"/>
        </w:rPr>
        <w:t xml:space="preserve"> apresentadas</w:t>
      </w:r>
      <w:r w:rsidRPr="008237DE">
        <w:rPr>
          <w:rFonts w:asciiTheme="minorHAnsi" w:eastAsia="Calibri" w:hAnsiTheme="minorHAnsi" w:cstheme="minorHAnsi"/>
          <w:szCs w:val="22"/>
        </w:rPr>
        <w:t xml:space="preserve">, podemos concluir que </w:t>
      </w:r>
      <w:r w:rsidR="00D6074B" w:rsidRPr="008237DE">
        <w:rPr>
          <w:rFonts w:asciiTheme="minorHAnsi" w:eastAsia="Calibri" w:hAnsiTheme="minorHAnsi" w:cstheme="minorHAnsi"/>
          <w:szCs w:val="22"/>
        </w:rPr>
        <w:t xml:space="preserve">existem </w:t>
      </w:r>
      <w:r w:rsidR="00675669" w:rsidRPr="008237DE">
        <w:rPr>
          <w:rFonts w:asciiTheme="minorHAnsi" w:eastAsia="Calibri" w:hAnsiTheme="minorHAnsi" w:cstheme="minorHAnsi"/>
          <w:szCs w:val="22"/>
        </w:rPr>
        <w:t>alguma</w:t>
      </w:r>
      <w:r w:rsidR="00D6074B" w:rsidRPr="008237DE">
        <w:rPr>
          <w:rFonts w:asciiTheme="minorHAnsi" w:eastAsia="Calibri" w:hAnsiTheme="minorHAnsi" w:cstheme="minorHAnsi"/>
          <w:szCs w:val="22"/>
        </w:rPr>
        <w:t>s deficiências</w:t>
      </w:r>
      <w:r w:rsidR="009A7279" w:rsidRPr="008237DE">
        <w:rPr>
          <w:rFonts w:asciiTheme="minorHAnsi" w:eastAsia="Calibri" w:hAnsiTheme="minorHAnsi" w:cstheme="minorHAnsi"/>
          <w:szCs w:val="22"/>
        </w:rPr>
        <w:t>,</w:t>
      </w:r>
      <w:r w:rsidR="00D6074B" w:rsidRPr="008237DE">
        <w:rPr>
          <w:rFonts w:asciiTheme="minorHAnsi" w:eastAsia="Calibri" w:hAnsiTheme="minorHAnsi" w:cstheme="minorHAnsi"/>
          <w:szCs w:val="22"/>
        </w:rPr>
        <w:t xml:space="preserve"> nomeadamente:</w:t>
      </w:r>
      <w:r w:rsidR="00D6074B" w:rsidRPr="008237DE">
        <w:rPr>
          <w:rFonts w:asciiTheme="minorHAnsi" w:eastAsia="Calibri" w:hAnsiTheme="minorHAnsi" w:cstheme="minorHAnsi"/>
          <w:szCs w:val="22"/>
        </w:rPr>
        <w:br/>
        <w:t xml:space="preserve">- </w:t>
      </w:r>
      <w:r w:rsidR="00675669" w:rsidRPr="008237DE">
        <w:rPr>
          <w:rFonts w:asciiTheme="minorHAnsi" w:eastAsia="Calibri" w:hAnsiTheme="minorHAnsi" w:cstheme="minorHAnsi"/>
          <w:szCs w:val="22"/>
        </w:rPr>
        <w:t>A FCT o Exército c</w:t>
      </w:r>
      <w:r w:rsidR="00C716FC" w:rsidRPr="008237DE">
        <w:rPr>
          <w:rFonts w:asciiTheme="minorHAnsi" w:eastAsia="Calibri" w:hAnsiTheme="minorHAnsi" w:cstheme="minorHAnsi"/>
          <w:szCs w:val="22"/>
        </w:rPr>
        <w:t>arece</w:t>
      </w:r>
      <w:r w:rsidR="00705963" w:rsidRPr="008237DE">
        <w:rPr>
          <w:rFonts w:asciiTheme="minorHAnsi" w:eastAsia="Calibri" w:hAnsiTheme="minorHAnsi" w:cstheme="minorHAnsi"/>
          <w:szCs w:val="22"/>
        </w:rPr>
        <w:t xml:space="preserve"> de </w:t>
      </w:r>
      <w:r w:rsidR="00675669" w:rsidRPr="008237DE">
        <w:rPr>
          <w:rFonts w:asciiTheme="minorHAnsi" w:eastAsia="Calibri" w:hAnsiTheme="minorHAnsi" w:cstheme="minorHAnsi"/>
          <w:szCs w:val="22"/>
        </w:rPr>
        <w:t>intervenção, com vista à melhoria do seu desenvolvimento</w:t>
      </w:r>
      <w:r w:rsidR="00C716FC" w:rsidRPr="008237DE">
        <w:rPr>
          <w:rFonts w:asciiTheme="minorHAnsi" w:eastAsia="Calibri" w:hAnsiTheme="minorHAnsi" w:cstheme="minorHAnsi"/>
          <w:szCs w:val="22"/>
        </w:rPr>
        <w:t>;</w:t>
      </w:r>
      <w:r w:rsidR="00D6074B" w:rsidRPr="008237DE">
        <w:rPr>
          <w:rFonts w:asciiTheme="minorHAnsi" w:eastAsia="Calibri" w:hAnsiTheme="minorHAnsi" w:cstheme="minorHAnsi"/>
          <w:szCs w:val="22"/>
        </w:rPr>
        <w:tab/>
      </w:r>
      <w:r w:rsidR="00D6074B" w:rsidRPr="008237DE">
        <w:rPr>
          <w:rFonts w:asciiTheme="minorHAnsi" w:eastAsia="Calibri" w:hAnsiTheme="minorHAnsi" w:cstheme="minorHAnsi"/>
          <w:szCs w:val="22"/>
        </w:rPr>
        <w:br/>
        <w:t>-</w:t>
      </w:r>
      <w:r w:rsidR="00705963" w:rsidRPr="008237DE">
        <w:rPr>
          <w:rFonts w:asciiTheme="minorHAnsi" w:eastAsia="Calibri" w:hAnsiTheme="minorHAnsi" w:cstheme="minorHAnsi"/>
          <w:szCs w:val="22"/>
        </w:rPr>
        <w:t xml:space="preserve"> </w:t>
      </w:r>
      <w:r w:rsidR="00C716FC" w:rsidRPr="008237DE">
        <w:rPr>
          <w:rFonts w:asciiTheme="minorHAnsi" w:eastAsia="Calibri" w:hAnsiTheme="minorHAnsi" w:cstheme="minorHAnsi"/>
          <w:szCs w:val="22"/>
        </w:rPr>
        <w:t>Grande</w:t>
      </w:r>
      <w:r w:rsidR="00705963" w:rsidRPr="008237DE">
        <w:rPr>
          <w:rFonts w:asciiTheme="minorHAnsi" w:eastAsia="Calibri" w:hAnsiTheme="minorHAnsi" w:cstheme="minorHAnsi"/>
          <w:szCs w:val="22"/>
        </w:rPr>
        <w:t xml:space="preserve"> parte </w:t>
      </w:r>
      <w:r w:rsidR="007D1A63" w:rsidRPr="008237DE">
        <w:rPr>
          <w:rFonts w:asciiTheme="minorHAnsi" w:eastAsia="Calibri" w:hAnsiTheme="minorHAnsi" w:cstheme="minorHAnsi"/>
          <w:szCs w:val="22"/>
        </w:rPr>
        <w:t>da Formação FCT</w:t>
      </w:r>
      <w:r w:rsidR="00675669" w:rsidRPr="008237DE">
        <w:rPr>
          <w:rFonts w:asciiTheme="minorHAnsi" w:eastAsia="Calibri" w:hAnsiTheme="minorHAnsi" w:cstheme="minorHAnsi"/>
          <w:szCs w:val="22"/>
        </w:rPr>
        <w:t xml:space="preserve"> ministrada,</w:t>
      </w:r>
      <w:r w:rsidR="007D1A63" w:rsidRPr="008237DE">
        <w:rPr>
          <w:rFonts w:asciiTheme="minorHAnsi" w:eastAsia="Calibri" w:hAnsiTheme="minorHAnsi" w:cstheme="minorHAnsi"/>
          <w:szCs w:val="22"/>
        </w:rPr>
        <w:t xml:space="preserve"> </w:t>
      </w:r>
      <w:r w:rsidR="00705963" w:rsidRPr="008237DE">
        <w:rPr>
          <w:rFonts w:asciiTheme="minorHAnsi" w:eastAsia="Calibri" w:hAnsiTheme="minorHAnsi" w:cstheme="minorHAnsi"/>
          <w:szCs w:val="22"/>
        </w:rPr>
        <w:t>não está contemplada em qualquer tipo de programa forma</w:t>
      </w:r>
      <w:r w:rsidR="00F21E98" w:rsidRPr="008237DE">
        <w:rPr>
          <w:rFonts w:asciiTheme="minorHAnsi" w:eastAsia="Calibri" w:hAnsiTheme="minorHAnsi" w:cstheme="minorHAnsi"/>
          <w:szCs w:val="22"/>
        </w:rPr>
        <w:t>tivo</w:t>
      </w:r>
      <w:r w:rsidR="00C716FC" w:rsidRPr="008237DE">
        <w:rPr>
          <w:rFonts w:asciiTheme="minorHAnsi" w:eastAsia="Calibri" w:hAnsiTheme="minorHAnsi" w:cstheme="minorHAnsi"/>
          <w:szCs w:val="22"/>
        </w:rPr>
        <w:t>;</w:t>
      </w:r>
      <w:r w:rsidR="00675669" w:rsidRPr="008237DE">
        <w:rPr>
          <w:rFonts w:asciiTheme="minorHAnsi" w:eastAsia="Calibri" w:hAnsiTheme="minorHAnsi" w:cstheme="minorHAnsi"/>
          <w:szCs w:val="22"/>
        </w:rPr>
        <w:tab/>
      </w:r>
      <w:r w:rsidR="00C716FC" w:rsidRPr="008237DE">
        <w:rPr>
          <w:rFonts w:asciiTheme="minorHAnsi" w:eastAsia="Calibri" w:hAnsiTheme="minorHAnsi" w:cstheme="minorHAnsi"/>
          <w:szCs w:val="22"/>
        </w:rPr>
        <w:br/>
        <w:t>-</w:t>
      </w:r>
      <w:r w:rsidR="006A720E" w:rsidRPr="008237DE">
        <w:rPr>
          <w:rFonts w:asciiTheme="minorHAnsi" w:eastAsia="Calibri" w:hAnsiTheme="minorHAnsi" w:cstheme="minorHAnsi"/>
          <w:szCs w:val="22"/>
        </w:rPr>
        <w:t xml:space="preserve"> </w:t>
      </w:r>
      <w:r w:rsidR="00C716FC" w:rsidRPr="008237DE">
        <w:rPr>
          <w:rFonts w:asciiTheme="minorHAnsi" w:eastAsia="Calibri" w:hAnsiTheme="minorHAnsi" w:cstheme="minorHAnsi"/>
          <w:szCs w:val="22"/>
        </w:rPr>
        <w:t>A formação n</w:t>
      </w:r>
      <w:r w:rsidR="007D1A63" w:rsidRPr="008237DE">
        <w:rPr>
          <w:rFonts w:asciiTheme="minorHAnsi" w:eastAsia="Calibri" w:hAnsiTheme="minorHAnsi" w:cstheme="minorHAnsi"/>
          <w:szCs w:val="22"/>
        </w:rPr>
        <w:t>ecessita</w:t>
      </w:r>
      <w:r w:rsidR="00F21E98" w:rsidRPr="008237DE">
        <w:rPr>
          <w:rFonts w:asciiTheme="minorHAnsi" w:eastAsia="Calibri" w:hAnsiTheme="minorHAnsi" w:cstheme="minorHAnsi"/>
          <w:szCs w:val="22"/>
        </w:rPr>
        <w:t xml:space="preserve"> de linhas orientadoras que fund</w:t>
      </w:r>
      <w:r w:rsidR="007D1A63" w:rsidRPr="008237DE">
        <w:rPr>
          <w:rFonts w:asciiTheme="minorHAnsi" w:eastAsia="Calibri" w:hAnsiTheme="minorHAnsi" w:cstheme="minorHAnsi"/>
          <w:szCs w:val="22"/>
        </w:rPr>
        <w:t xml:space="preserve">amentem a execução da formação, é urgente </w:t>
      </w:r>
      <w:r w:rsidR="00A96FF8" w:rsidRPr="008237DE">
        <w:rPr>
          <w:rFonts w:asciiTheme="minorHAnsi" w:eastAsia="Calibri" w:hAnsiTheme="minorHAnsi" w:cstheme="minorHAnsi"/>
          <w:szCs w:val="22"/>
        </w:rPr>
        <w:t xml:space="preserve">a elaboração </w:t>
      </w:r>
      <w:r w:rsidR="00F21E98" w:rsidRPr="008237DE">
        <w:rPr>
          <w:rFonts w:asciiTheme="minorHAnsi" w:eastAsia="Calibri" w:hAnsiTheme="minorHAnsi" w:cstheme="minorHAnsi"/>
          <w:szCs w:val="22"/>
        </w:rPr>
        <w:t>de referenciais de curso</w:t>
      </w:r>
      <w:r w:rsidR="00A96FF8" w:rsidRPr="008237DE">
        <w:rPr>
          <w:rFonts w:asciiTheme="minorHAnsi" w:eastAsia="Calibri" w:hAnsiTheme="minorHAnsi" w:cstheme="minorHAnsi"/>
          <w:szCs w:val="22"/>
        </w:rPr>
        <w:t xml:space="preserve"> sobre a temática da FCT</w:t>
      </w:r>
      <w:r w:rsidR="00C716FC" w:rsidRPr="008237DE">
        <w:rPr>
          <w:rFonts w:asciiTheme="minorHAnsi" w:eastAsia="Calibri" w:hAnsiTheme="minorHAnsi" w:cstheme="minorHAnsi"/>
          <w:szCs w:val="22"/>
        </w:rPr>
        <w:t>;</w:t>
      </w:r>
      <w:r w:rsidR="00C716FC" w:rsidRPr="008237DE">
        <w:rPr>
          <w:rFonts w:asciiTheme="minorHAnsi" w:eastAsia="Calibri" w:hAnsiTheme="minorHAnsi" w:cstheme="minorHAnsi"/>
          <w:szCs w:val="22"/>
        </w:rPr>
        <w:br/>
      </w:r>
      <w:r w:rsidR="00675669" w:rsidRPr="008237DE">
        <w:rPr>
          <w:rFonts w:asciiTheme="minorHAnsi" w:eastAsia="Calibri" w:hAnsiTheme="minorHAnsi" w:cstheme="minorHAnsi"/>
          <w:szCs w:val="22"/>
        </w:rPr>
        <w:t>Um</w:t>
      </w:r>
      <w:r w:rsidR="00A96FF8" w:rsidRPr="008237DE">
        <w:rPr>
          <w:rFonts w:asciiTheme="minorHAnsi" w:eastAsia="Calibri" w:hAnsiTheme="minorHAnsi" w:cstheme="minorHAnsi"/>
          <w:szCs w:val="22"/>
        </w:rPr>
        <w:t xml:space="preserve"> dos participantes que indicia que a FCT funciona apenas como se de um estágio se trata-se, depreende-se que </w:t>
      </w:r>
      <w:r w:rsidR="007D1A63" w:rsidRPr="008237DE">
        <w:rPr>
          <w:rFonts w:asciiTheme="minorHAnsi" w:eastAsia="Calibri" w:hAnsiTheme="minorHAnsi" w:cstheme="minorHAnsi"/>
          <w:szCs w:val="22"/>
        </w:rPr>
        <w:t xml:space="preserve">não </w:t>
      </w:r>
      <w:r w:rsidR="006A720E" w:rsidRPr="008237DE">
        <w:rPr>
          <w:rFonts w:asciiTheme="minorHAnsi" w:eastAsia="Calibri" w:hAnsiTheme="minorHAnsi" w:cstheme="minorHAnsi"/>
          <w:szCs w:val="22"/>
        </w:rPr>
        <w:t>se verificam</w:t>
      </w:r>
      <w:r w:rsidR="00A96FF8" w:rsidRPr="008237DE">
        <w:rPr>
          <w:rFonts w:asciiTheme="minorHAnsi" w:eastAsia="Calibri" w:hAnsiTheme="minorHAnsi" w:cstheme="minorHAnsi"/>
          <w:szCs w:val="22"/>
        </w:rPr>
        <w:t xml:space="preserve"> transferência</w:t>
      </w:r>
      <w:r w:rsidR="006A720E" w:rsidRPr="008237DE">
        <w:rPr>
          <w:rFonts w:asciiTheme="minorHAnsi" w:eastAsia="Calibri" w:hAnsiTheme="minorHAnsi" w:cstheme="minorHAnsi"/>
          <w:szCs w:val="22"/>
        </w:rPr>
        <w:t>s</w:t>
      </w:r>
      <w:r w:rsidR="00A96FF8" w:rsidRPr="008237DE">
        <w:rPr>
          <w:rFonts w:asciiTheme="minorHAnsi" w:eastAsia="Calibri" w:hAnsiTheme="minorHAnsi" w:cstheme="minorHAnsi"/>
          <w:szCs w:val="22"/>
        </w:rPr>
        <w:t xml:space="preserve"> de conhecimentos durante a FCT</w:t>
      </w:r>
      <w:r w:rsidR="00260DE6" w:rsidRPr="008237DE">
        <w:rPr>
          <w:rFonts w:asciiTheme="minorHAnsi" w:eastAsia="Calibri" w:hAnsiTheme="minorHAnsi" w:cstheme="minorHAnsi"/>
          <w:szCs w:val="22"/>
        </w:rPr>
        <w:t xml:space="preserve">, ou seja só a </w:t>
      </w:r>
      <w:r w:rsidR="00320DB9" w:rsidRPr="008237DE">
        <w:rPr>
          <w:rFonts w:asciiTheme="minorHAnsi" w:eastAsia="Calibri" w:hAnsiTheme="minorHAnsi" w:cstheme="minorHAnsi"/>
          <w:szCs w:val="22"/>
        </w:rPr>
        <w:t>A</w:t>
      </w:r>
      <w:r w:rsidR="00260DE6" w:rsidRPr="008237DE">
        <w:rPr>
          <w:rFonts w:asciiTheme="minorHAnsi" w:eastAsia="Calibri" w:hAnsiTheme="minorHAnsi" w:cstheme="minorHAnsi"/>
          <w:szCs w:val="22"/>
        </w:rPr>
        <w:t xml:space="preserve">rticulação </w:t>
      </w:r>
      <w:r w:rsidR="00333D02" w:rsidRPr="008237DE">
        <w:rPr>
          <w:rFonts w:asciiTheme="minorHAnsi" w:eastAsia="Calibri" w:hAnsiTheme="minorHAnsi" w:cstheme="minorHAnsi"/>
          <w:szCs w:val="22"/>
        </w:rPr>
        <w:t>de Alternância</w:t>
      </w:r>
      <w:r w:rsidR="00260DE6" w:rsidRPr="008237DE">
        <w:rPr>
          <w:rFonts w:asciiTheme="minorHAnsi" w:eastAsia="Calibri" w:hAnsiTheme="minorHAnsi" w:cstheme="minorHAnsi"/>
          <w:szCs w:val="22"/>
        </w:rPr>
        <w:t xml:space="preserve">, </w:t>
      </w:r>
      <w:r w:rsidR="00333D02" w:rsidRPr="008237DE">
        <w:rPr>
          <w:rFonts w:asciiTheme="minorHAnsi" w:eastAsia="Calibri" w:hAnsiTheme="minorHAnsi" w:cstheme="minorHAnsi"/>
          <w:szCs w:val="22"/>
        </w:rPr>
        <w:t xml:space="preserve">tal como foi descrita </w:t>
      </w:r>
      <w:r w:rsidR="00260DE6" w:rsidRPr="008237DE">
        <w:rPr>
          <w:rFonts w:asciiTheme="minorHAnsi" w:eastAsia="Calibri" w:hAnsiTheme="minorHAnsi" w:cstheme="minorHAnsi"/>
          <w:szCs w:val="22"/>
        </w:rPr>
        <w:t xml:space="preserve">no ponto 3.1 </w:t>
      </w:r>
      <w:proofErr w:type="gramStart"/>
      <w:r w:rsidR="008B19F9" w:rsidRPr="008237DE">
        <w:rPr>
          <w:rFonts w:asciiTheme="minorHAnsi" w:eastAsia="Calibri" w:hAnsiTheme="minorHAnsi" w:cstheme="minorHAnsi"/>
          <w:szCs w:val="22"/>
        </w:rPr>
        <w:t>do CAP</w:t>
      </w:r>
      <w:proofErr w:type="gramEnd"/>
      <w:r w:rsidR="00260DE6" w:rsidRPr="008237DE">
        <w:rPr>
          <w:rFonts w:asciiTheme="minorHAnsi" w:eastAsia="Calibri" w:hAnsiTheme="minorHAnsi" w:cstheme="minorHAnsi"/>
          <w:szCs w:val="22"/>
        </w:rPr>
        <w:t xml:space="preserve"> II</w:t>
      </w:r>
      <w:r w:rsidR="00333D02" w:rsidRPr="008237DE">
        <w:rPr>
          <w:rFonts w:asciiTheme="minorHAnsi" w:eastAsia="Calibri" w:hAnsiTheme="minorHAnsi" w:cstheme="minorHAnsi"/>
          <w:szCs w:val="22"/>
        </w:rPr>
        <w:t>, não é colocada em prática.</w:t>
      </w:r>
    </w:p>
    <w:p w:rsidR="00F21E98" w:rsidRPr="001338B2" w:rsidRDefault="00A96FF8" w:rsidP="004C425F">
      <w:pPr>
        <w:overflowPunct/>
        <w:spacing w:line="360" w:lineRule="auto"/>
        <w:ind w:left="1418" w:firstLine="283"/>
        <w:jc w:val="both"/>
        <w:textAlignment w:val="auto"/>
        <w:rPr>
          <w:rFonts w:asciiTheme="minorHAnsi" w:eastAsia="Calibri" w:hAnsiTheme="minorHAnsi" w:cstheme="minorHAnsi"/>
          <w:szCs w:val="22"/>
        </w:rPr>
      </w:pPr>
      <w:r w:rsidRPr="001338B2">
        <w:rPr>
          <w:rFonts w:asciiTheme="minorHAnsi" w:eastAsia="Calibri" w:hAnsiTheme="minorHAnsi" w:cstheme="minorHAnsi"/>
          <w:szCs w:val="22"/>
        </w:rPr>
        <w:t xml:space="preserve">Relativamente à </w:t>
      </w:r>
      <w:r w:rsidR="00BC1049">
        <w:rPr>
          <w:rFonts w:asciiTheme="minorHAnsi" w:eastAsia="Calibri" w:hAnsiTheme="minorHAnsi" w:cstheme="minorHAnsi"/>
          <w:szCs w:val="22"/>
        </w:rPr>
        <w:t xml:space="preserve">ausência </w:t>
      </w:r>
      <w:r w:rsidRPr="001338B2">
        <w:rPr>
          <w:rFonts w:asciiTheme="minorHAnsi" w:eastAsia="Calibri" w:hAnsiTheme="minorHAnsi" w:cstheme="minorHAnsi"/>
          <w:szCs w:val="22"/>
        </w:rPr>
        <w:t>d</w:t>
      </w:r>
      <w:r w:rsidR="008B19F9">
        <w:rPr>
          <w:rFonts w:asciiTheme="minorHAnsi" w:eastAsia="Calibri" w:hAnsiTheme="minorHAnsi" w:cstheme="minorHAnsi"/>
          <w:szCs w:val="22"/>
        </w:rPr>
        <w:t>a</w:t>
      </w:r>
      <w:r w:rsidRPr="001338B2">
        <w:rPr>
          <w:rFonts w:asciiTheme="minorHAnsi" w:eastAsia="Calibri" w:hAnsiTheme="minorHAnsi" w:cstheme="minorHAnsi"/>
          <w:szCs w:val="22"/>
        </w:rPr>
        <w:t xml:space="preserve"> elaboração de referenciais de curso, o</w:t>
      </w:r>
      <w:r w:rsidR="00F21E98" w:rsidRPr="001338B2">
        <w:rPr>
          <w:rFonts w:asciiTheme="minorHAnsi" w:eastAsia="Calibri" w:hAnsiTheme="minorHAnsi" w:cstheme="minorHAnsi"/>
          <w:szCs w:val="22"/>
        </w:rPr>
        <w:t xml:space="preserve"> Exmo. TGEN CID durante as comemorações do C</w:t>
      </w:r>
      <w:r w:rsidR="00F75891" w:rsidRPr="001338B2">
        <w:rPr>
          <w:rFonts w:asciiTheme="minorHAnsi" w:eastAsia="Calibri" w:hAnsiTheme="minorHAnsi" w:cstheme="minorHAnsi"/>
          <w:szCs w:val="22"/>
        </w:rPr>
        <w:t xml:space="preserve">omando de </w:t>
      </w:r>
      <w:r w:rsidR="00F21E98" w:rsidRPr="001338B2">
        <w:rPr>
          <w:rFonts w:asciiTheme="minorHAnsi" w:eastAsia="Calibri" w:hAnsiTheme="minorHAnsi" w:cstheme="minorHAnsi"/>
          <w:szCs w:val="22"/>
        </w:rPr>
        <w:t>I</w:t>
      </w:r>
      <w:r w:rsidR="00F75891" w:rsidRPr="001338B2">
        <w:rPr>
          <w:rFonts w:asciiTheme="minorHAnsi" w:eastAsia="Calibri" w:hAnsiTheme="minorHAnsi" w:cstheme="minorHAnsi"/>
          <w:szCs w:val="22"/>
        </w:rPr>
        <w:t xml:space="preserve">nstrução e </w:t>
      </w:r>
      <w:r w:rsidR="00F21E98" w:rsidRPr="001338B2">
        <w:rPr>
          <w:rFonts w:asciiTheme="minorHAnsi" w:eastAsia="Calibri" w:hAnsiTheme="minorHAnsi" w:cstheme="minorHAnsi"/>
          <w:szCs w:val="22"/>
        </w:rPr>
        <w:t>D</w:t>
      </w:r>
      <w:r w:rsidR="00F75891" w:rsidRPr="001338B2">
        <w:rPr>
          <w:rFonts w:asciiTheme="minorHAnsi" w:eastAsia="Calibri" w:hAnsiTheme="minorHAnsi" w:cstheme="minorHAnsi"/>
          <w:szCs w:val="22"/>
        </w:rPr>
        <w:t xml:space="preserve">outrina em </w:t>
      </w:r>
      <w:r w:rsidR="001957C8">
        <w:rPr>
          <w:rFonts w:asciiTheme="minorHAnsi" w:eastAsia="Calibri" w:hAnsiTheme="minorHAnsi" w:cstheme="minorHAnsi"/>
          <w:szCs w:val="22"/>
        </w:rPr>
        <w:t>m</w:t>
      </w:r>
      <w:r w:rsidR="00F75891" w:rsidRPr="001338B2">
        <w:rPr>
          <w:rFonts w:asciiTheme="minorHAnsi" w:eastAsia="Calibri" w:hAnsiTheme="minorHAnsi" w:cstheme="minorHAnsi"/>
          <w:szCs w:val="22"/>
        </w:rPr>
        <w:t>aio 2014</w:t>
      </w:r>
      <w:r w:rsidR="002D5786" w:rsidRPr="001338B2">
        <w:rPr>
          <w:rFonts w:asciiTheme="minorHAnsi" w:eastAsia="Calibri" w:hAnsiTheme="minorHAnsi" w:cstheme="minorHAnsi"/>
          <w:szCs w:val="22"/>
        </w:rPr>
        <w:t xml:space="preserve">, </w:t>
      </w:r>
      <w:r w:rsidR="00BC1049">
        <w:rPr>
          <w:rFonts w:asciiTheme="minorHAnsi" w:eastAsia="Calibri" w:hAnsiTheme="minorHAnsi" w:cstheme="minorHAnsi"/>
          <w:szCs w:val="22"/>
        </w:rPr>
        <w:t>referia:</w:t>
      </w:r>
      <w:r w:rsidR="00F21E98" w:rsidRPr="001338B2">
        <w:rPr>
          <w:rFonts w:asciiTheme="minorHAnsi" w:eastAsia="Calibri" w:hAnsiTheme="minorHAnsi" w:cstheme="minorHAnsi"/>
          <w:szCs w:val="22"/>
        </w:rPr>
        <w:t xml:space="preserve"> </w:t>
      </w:r>
    </w:p>
    <w:p w:rsidR="00F21E98" w:rsidRDefault="00F21E98" w:rsidP="00415EC0">
      <w:pPr>
        <w:overflowPunct/>
        <w:spacing w:after="240"/>
        <w:ind w:left="1418"/>
        <w:jc w:val="both"/>
        <w:textAlignment w:val="auto"/>
        <w:rPr>
          <w:rFonts w:asciiTheme="minorHAnsi" w:eastAsia="Calibri" w:hAnsiTheme="minorHAnsi" w:cstheme="minorHAnsi"/>
          <w:i/>
          <w:sz w:val="20"/>
        </w:rPr>
      </w:pPr>
      <w:r w:rsidRPr="00F21E98">
        <w:rPr>
          <w:rFonts w:asciiTheme="minorHAnsi" w:eastAsia="Calibri" w:hAnsiTheme="minorHAnsi" w:cstheme="minorHAnsi"/>
          <w:i/>
          <w:sz w:val="20"/>
        </w:rPr>
        <w:t>Cremos que o trabalho a desenvolver passa também por refletirmos sobre a fase seguinte, a qual significa prosseguir a reavaliação dos perfis profissionais e refletir sobre como gerar mais eficiência, através de uma maior integração com a gestão de pessoal. Trata-se de desenvolver novas abordagens na ótica de gestão por competências, na perspetiva de conseguir maior adequabilidade às funções e cargos, racionalizando o plano de formação anual</w:t>
      </w:r>
      <w:r w:rsidR="00D3122D">
        <w:rPr>
          <w:rFonts w:asciiTheme="minorHAnsi" w:eastAsia="Calibri" w:hAnsiTheme="minorHAnsi" w:cstheme="minorHAnsi"/>
          <w:i/>
          <w:noProof/>
          <w:sz w:val="20"/>
        </w:rPr>
        <w:t xml:space="preserve"> </w:t>
      </w:r>
      <w:r w:rsidR="00D3122D" w:rsidRPr="00485827">
        <w:rPr>
          <w:rFonts w:asciiTheme="minorHAnsi" w:eastAsia="Calibri" w:hAnsiTheme="minorHAnsi" w:cstheme="minorHAnsi"/>
          <w:noProof/>
          <w:sz w:val="20"/>
        </w:rPr>
        <w:t>(Duarte, 2014, p. 11)</w:t>
      </w:r>
      <w:r w:rsidR="00386F96">
        <w:rPr>
          <w:rFonts w:asciiTheme="minorHAnsi" w:eastAsia="Calibri" w:hAnsiTheme="minorHAnsi" w:cstheme="minorHAnsi"/>
          <w:noProof/>
          <w:sz w:val="20"/>
        </w:rPr>
        <w:t>.</w:t>
      </w:r>
    </w:p>
    <w:p w:rsidR="006A720E" w:rsidRDefault="00F925D1" w:rsidP="004C425F">
      <w:pPr>
        <w:overflowPunct/>
        <w:spacing w:line="360" w:lineRule="auto"/>
        <w:ind w:left="1418" w:firstLine="283"/>
        <w:jc w:val="both"/>
        <w:textAlignment w:val="auto"/>
        <w:rPr>
          <w:rFonts w:asciiTheme="minorHAnsi" w:eastAsia="Calibri" w:hAnsiTheme="minorHAnsi" w:cstheme="minorHAnsi"/>
          <w:szCs w:val="22"/>
        </w:rPr>
      </w:pPr>
      <w:r w:rsidRPr="00F925D1">
        <w:rPr>
          <w:rFonts w:asciiTheme="minorHAnsi" w:eastAsia="Calibri" w:hAnsiTheme="minorHAnsi" w:cstheme="minorHAnsi"/>
          <w:szCs w:val="22"/>
        </w:rPr>
        <w:t>De realçar</w:t>
      </w:r>
      <w:r w:rsidR="00BC1049">
        <w:rPr>
          <w:rFonts w:asciiTheme="minorHAnsi" w:eastAsia="Calibri" w:hAnsiTheme="minorHAnsi" w:cstheme="minorHAnsi"/>
          <w:szCs w:val="22"/>
        </w:rPr>
        <w:t xml:space="preserve">, a preocupação do comando sobre a </w:t>
      </w:r>
      <w:r w:rsidR="006A720E">
        <w:rPr>
          <w:rFonts w:asciiTheme="minorHAnsi" w:eastAsia="Calibri" w:hAnsiTheme="minorHAnsi" w:cstheme="minorHAnsi"/>
          <w:szCs w:val="22"/>
        </w:rPr>
        <w:t>t</w:t>
      </w:r>
      <w:r w:rsidR="00BC1049">
        <w:rPr>
          <w:rFonts w:asciiTheme="minorHAnsi" w:eastAsia="Calibri" w:hAnsiTheme="minorHAnsi" w:cstheme="minorHAnsi"/>
          <w:szCs w:val="22"/>
        </w:rPr>
        <w:t xml:space="preserve">emática, </w:t>
      </w:r>
      <w:r w:rsidR="004C425F">
        <w:rPr>
          <w:rFonts w:asciiTheme="minorHAnsi" w:eastAsia="Calibri" w:hAnsiTheme="minorHAnsi" w:cstheme="minorHAnsi"/>
          <w:szCs w:val="22"/>
        </w:rPr>
        <w:t>e</w:t>
      </w:r>
      <w:r w:rsidRPr="00F925D1">
        <w:rPr>
          <w:rFonts w:asciiTheme="minorHAnsi" w:eastAsia="Calibri" w:hAnsiTheme="minorHAnsi" w:cstheme="minorHAnsi"/>
          <w:szCs w:val="22"/>
        </w:rPr>
        <w:t xml:space="preserve"> o aspeto referido pelo </w:t>
      </w:r>
      <w:r w:rsidR="00C716FC">
        <w:rPr>
          <w:rFonts w:asciiTheme="minorHAnsi" w:eastAsia="Calibri" w:hAnsiTheme="minorHAnsi" w:cstheme="minorHAnsi"/>
          <w:szCs w:val="22"/>
        </w:rPr>
        <w:t>E</w:t>
      </w:r>
      <w:r w:rsidR="00C716FC" w:rsidRPr="00F925D1">
        <w:rPr>
          <w:rFonts w:asciiTheme="minorHAnsi" w:eastAsia="Calibri" w:hAnsiTheme="minorHAnsi" w:cstheme="minorHAnsi"/>
          <w:szCs w:val="22"/>
        </w:rPr>
        <w:t>xm</w:t>
      </w:r>
      <w:r w:rsidR="00C716FC">
        <w:rPr>
          <w:rFonts w:asciiTheme="minorHAnsi" w:eastAsia="Calibri" w:hAnsiTheme="minorHAnsi" w:cstheme="minorHAnsi"/>
          <w:szCs w:val="22"/>
        </w:rPr>
        <w:t>o.</w:t>
      </w:r>
      <w:r w:rsidRPr="00F925D1">
        <w:rPr>
          <w:rFonts w:asciiTheme="minorHAnsi" w:eastAsia="Calibri" w:hAnsiTheme="minorHAnsi" w:cstheme="minorHAnsi"/>
          <w:szCs w:val="22"/>
        </w:rPr>
        <w:t xml:space="preserve"> </w:t>
      </w:r>
      <w:proofErr w:type="spellStart"/>
      <w:r w:rsidRPr="00F925D1">
        <w:rPr>
          <w:rFonts w:asciiTheme="minorHAnsi" w:eastAsia="Calibri" w:hAnsiTheme="minorHAnsi" w:cstheme="minorHAnsi"/>
          <w:szCs w:val="22"/>
        </w:rPr>
        <w:t>TGen</w:t>
      </w:r>
      <w:proofErr w:type="spellEnd"/>
      <w:r w:rsidR="00C716FC">
        <w:rPr>
          <w:rFonts w:asciiTheme="minorHAnsi" w:eastAsia="Calibri" w:hAnsiTheme="minorHAnsi" w:cstheme="minorHAnsi"/>
          <w:szCs w:val="22"/>
        </w:rPr>
        <w:t>.</w:t>
      </w:r>
      <w:r w:rsidRPr="00F925D1">
        <w:rPr>
          <w:rFonts w:asciiTheme="minorHAnsi" w:eastAsia="Calibri" w:hAnsiTheme="minorHAnsi" w:cstheme="minorHAnsi"/>
          <w:szCs w:val="22"/>
        </w:rPr>
        <w:t xml:space="preserve"> CID</w:t>
      </w:r>
      <w:r w:rsidR="002D5786">
        <w:rPr>
          <w:rFonts w:asciiTheme="minorHAnsi" w:eastAsia="Calibri" w:hAnsiTheme="minorHAnsi" w:cstheme="minorHAnsi"/>
          <w:szCs w:val="22"/>
        </w:rPr>
        <w:t>,</w:t>
      </w:r>
      <w:r w:rsidRPr="00F925D1">
        <w:rPr>
          <w:rFonts w:asciiTheme="minorHAnsi" w:eastAsia="Calibri" w:hAnsiTheme="minorHAnsi" w:cstheme="minorHAnsi"/>
          <w:szCs w:val="22"/>
        </w:rPr>
        <w:t xml:space="preserve"> da integração entre o órgão </w:t>
      </w:r>
      <w:r w:rsidR="00982B2E">
        <w:rPr>
          <w:rFonts w:asciiTheme="minorHAnsi" w:eastAsia="Calibri" w:hAnsiTheme="minorHAnsi" w:cstheme="minorHAnsi"/>
          <w:szCs w:val="22"/>
        </w:rPr>
        <w:t xml:space="preserve">de comando e direção </w:t>
      </w:r>
      <w:r w:rsidRPr="00F925D1">
        <w:rPr>
          <w:rFonts w:asciiTheme="minorHAnsi" w:eastAsia="Calibri" w:hAnsiTheme="minorHAnsi" w:cstheme="minorHAnsi"/>
          <w:szCs w:val="22"/>
        </w:rPr>
        <w:t xml:space="preserve">gestor da Formação (CID) e o órgão </w:t>
      </w:r>
      <w:r w:rsidR="00982B2E">
        <w:rPr>
          <w:rFonts w:asciiTheme="minorHAnsi" w:eastAsia="Calibri" w:hAnsiTheme="minorHAnsi" w:cstheme="minorHAnsi"/>
          <w:szCs w:val="22"/>
        </w:rPr>
        <w:t xml:space="preserve">de comando e direção </w:t>
      </w:r>
      <w:r w:rsidRPr="00F925D1">
        <w:rPr>
          <w:rFonts w:asciiTheme="minorHAnsi" w:eastAsia="Calibri" w:hAnsiTheme="minorHAnsi" w:cstheme="minorHAnsi"/>
          <w:szCs w:val="22"/>
        </w:rPr>
        <w:t>gestor dos recursos Humanos (CmdPess), esta questão parece-nos de e</w:t>
      </w:r>
      <w:r w:rsidR="004C425F">
        <w:rPr>
          <w:rFonts w:asciiTheme="minorHAnsi" w:eastAsia="Calibri" w:hAnsiTheme="minorHAnsi" w:cstheme="minorHAnsi"/>
          <w:szCs w:val="22"/>
        </w:rPr>
        <w:t>x</w:t>
      </w:r>
      <w:r w:rsidRPr="00F925D1">
        <w:rPr>
          <w:rFonts w:asciiTheme="minorHAnsi" w:eastAsia="Calibri" w:hAnsiTheme="minorHAnsi" w:cstheme="minorHAnsi"/>
          <w:szCs w:val="22"/>
        </w:rPr>
        <w:t xml:space="preserve">trema relevância para o tema que estamos </w:t>
      </w:r>
      <w:r w:rsidR="002D5786">
        <w:rPr>
          <w:rFonts w:asciiTheme="minorHAnsi" w:eastAsia="Calibri" w:hAnsiTheme="minorHAnsi" w:cstheme="minorHAnsi"/>
          <w:szCs w:val="22"/>
        </w:rPr>
        <w:t>a</w:t>
      </w:r>
      <w:r>
        <w:rPr>
          <w:rFonts w:asciiTheme="minorHAnsi" w:eastAsia="Calibri" w:hAnsiTheme="minorHAnsi" w:cstheme="minorHAnsi"/>
          <w:szCs w:val="22"/>
        </w:rPr>
        <w:t xml:space="preserve"> </w:t>
      </w:r>
      <w:r w:rsidR="00A50D62">
        <w:rPr>
          <w:rFonts w:asciiTheme="minorHAnsi" w:eastAsia="Calibri" w:hAnsiTheme="minorHAnsi" w:cstheme="minorHAnsi"/>
          <w:szCs w:val="22"/>
        </w:rPr>
        <w:t>analisar</w:t>
      </w:r>
      <w:r>
        <w:rPr>
          <w:rFonts w:asciiTheme="minorHAnsi" w:eastAsia="Calibri" w:hAnsiTheme="minorHAnsi" w:cstheme="minorHAnsi"/>
          <w:szCs w:val="22"/>
        </w:rPr>
        <w:t xml:space="preserve">. Como foi referido </w:t>
      </w:r>
      <w:r w:rsidR="00982B2E">
        <w:rPr>
          <w:rFonts w:asciiTheme="minorHAnsi" w:eastAsia="Calibri" w:hAnsiTheme="minorHAnsi" w:cstheme="minorHAnsi"/>
          <w:szCs w:val="22"/>
        </w:rPr>
        <w:t>anteriormente na gestão</w:t>
      </w:r>
      <w:r>
        <w:rPr>
          <w:rFonts w:asciiTheme="minorHAnsi" w:eastAsia="Calibri" w:hAnsiTheme="minorHAnsi" w:cstheme="minorHAnsi"/>
          <w:szCs w:val="22"/>
        </w:rPr>
        <w:t xml:space="preserve"> por competências</w:t>
      </w:r>
      <w:r w:rsidR="00982B2E" w:rsidRPr="00862F96">
        <w:rPr>
          <w:rFonts w:asciiTheme="minorHAnsi" w:eastAsia="Calibri" w:hAnsiTheme="minorHAnsi" w:cstheme="minorHAnsi"/>
          <w:szCs w:val="22"/>
          <w:vertAlign w:val="superscript"/>
        </w:rPr>
        <w:footnoteReference w:id="74"/>
      </w:r>
      <w:r w:rsidRPr="00862F96">
        <w:rPr>
          <w:rFonts w:asciiTheme="minorHAnsi" w:eastAsia="Calibri" w:hAnsiTheme="minorHAnsi" w:cstheme="minorHAnsi"/>
          <w:szCs w:val="22"/>
          <w:vertAlign w:val="superscript"/>
        </w:rPr>
        <w:t>,</w:t>
      </w:r>
      <w:r>
        <w:rPr>
          <w:rFonts w:asciiTheme="minorHAnsi" w:eastAsia="Calibri" w:hAnsiTheme="minorHAnsi" w:cstheme="minorHAnsi"/>
          <w:szCs w:val="22"/>
        </w:rPr>
        <w:t xml:space="preserve"> só se consegue </w:t>
      </w:r>
      <w:r w:rsidR="00260DE6">
        <w:rPr>
          <w:rFonts w:asciiTheme="minorHAnsi" w:eastAsia="Calibri" w:hAnsiTheme="minorHAnsi" w:cstheme="minorHAnsi"/>
          <w:szCs w:val="22"/>
        </w:rPr>
        <w:t>que</w:t>
      </w:r>
      <w:r>
        <w:rPr>
          <w:rFonts w:asciiTheme="minorHAnsi" w:eastAsia="Calibri" w:hAnsiTheme="minorHAnsi" w:cstheme="minorHAnsi"/>
          <w:szCs w:val="22"/>
        </w:rPr>
        <w:t xml:space="preserve"> </w:t>
      </w:r>
      <w:r w:rsidR="002D5786">
        <w:rPr>
          <w:rFonts w:asciiTheme="minorHAnsi" w:eastAsia="Calibri" w:hAnsiTheme="minorHAnsi" w:cstheme="minorHAnsi"/>
          <w:szCs w:val="22"/>
        </w:rPr>
        <w:t>“</w:t>
      </w:r>
      <w:r w:rsidR="002D5786" w:rsidRPr="004C425F">
        <w:rPr>
          <w:rFonts w:asciiTheme="minorHAnsi" w:eastAsia="Calibri" w:hAnsiTheme="minorHAnsi" w:cstheme="minorHAnsi"/>
          <w:szCs w:val="22"/>
        </w:rPr>
        <w:t>a formação em contexto de trabalho conduz</w:t>
      </w:r>
      <w:r w:rsidR="00260DE6" w:rsidRPr="004C425F">
        <w:rPr>
          <w:rFonts w:asciiTheme="minorHAnsi" w:eastAsia="Calibri" w:hAnsiTheme="minorHAnsi" w:cstheme="minorHAnsi"/>
          <w:szCs w:val="22"/>
        </w:rPr>
        <w:t>a</w:t>
      </w:r>
      <w:r w:rsidR="002D5786" w:rsidRPr="004C425F">
        <w:rPr>
          <w:rFonts w:asciiTheme="minorHAnsi" w:eastAsia="Calibri" w:hAnsiTheme="minorHAnsi" w:cstheme="minorHAnsi"/>
          <w:szCs w:val="22"/>
        </w:rPr>
        <w:t xml:space="preserve"> a uma maior eficácia e um maior impacto no rendimento dos discentes, para que tal aconteça é necessário que exista um significativo investimento de preparação e planificação dos conteúdos formativos, assim como um envolvimento efetivo dos responsáveis do processo de formação, considerando as suas expetativas, determinando as suas necessidades e promovendo um acompanhamento que na realidade tem a ver com os conteúdos e a integração dos trabalhadores no local de trabalho</w:t>
      </w:r>
      <w:r>
        <w:rPr>
          <w:rFonts w:asciiTheme="minorHAnsi" w:eastAsia="Calibri" w:hAnsiTheme="minorHAnsi" w:cstheme="minorHAnsi"/>
          <w:szCs w:val="22"/>
        </w:rPr>
        <w:t>”</w:t>
      </w:r>
      <w:sdt>
        <w:sdtPr>
          <w:rPr>
            <w:rFonts w:asciiTheme="minorHAnsi" w:eastAsia="Calibri" w:hAnsiTheme="minorHAnsi" w:cstheme="minorHAnsi"/>
            <w:szCs w:val="22"/>
          </w:rPr>
          <w:id w:val="528604859"/>
          <w:citation/>
        </w:sdtPr>
        <w:sdtContent>
          <w:r w:rsidR="007D274D">
            <w:rPr>
              <w:rFonts w:asciiTheme="minorHAnsi" w:eastAsia="Calibri" w:hAnsiTheme="minorHAnsi" w:cstheme="minorHAnsi"/>
              <w:szCs w:val="22"/>
            </w:rPr>
            <w:fldChar w:fldCharType="begin"/>
          </w:r>
          <w:r w:rsidR="00764374">
            <w:rPr>
              <w:rFonts w:asciiTheme="minorHAnsi" w:eastAsia="Calibri" w:hAnsiTheme="minorHAnsi" w:cstheme="minorHAnsi"/>
              <w:szCs w:val="22"/>
            </w:rPr>
            <w:instrText xml:space="preserve"> CITATION Car09 \l 2070  </w:instrText>
          </w:r>
          <w:r w:rsidR="007D274D">
            <w:rPr>
              <w:rFonts w:asciiTheme="minorHAnsi" w:eastAsia="Calibri" w:hAnsiTheme="minorHAnsi" w:cstheme="minorHAnsi"/>
              <w:szCs w:val="22"/>
            </w:rPr>
            <w:fldChar w:fldCharType="separate"/>
          </w:r>
          <w:r w:rsidR="00764374">
            <w:rPr>
              <w:rFonts w:asciiTheme="minorHAnsi" w:eastAsia="Calibri" w:hAnsiTheme="minorHAnsi" w:cstheme="minorHAnsi"/>
              <w:szCs w:val="22"/>
            </w:rPr>
            <w:t xml:space="preserve"> </w:t>
          </w:r>
          <w:r w:rsidR="00764374" w:rsidRPr="00764374">
            <w:rPr>
              <w:rFonts w:asciiTheme="minorHAnsi" w:eastAsia="Calibri" w:hAnsiTheme="minorHAnsi" w:cstheme="minorHAnsi"/>
              <w:szCs w:val="22"/>
            </w:rPr>
            <w:t>(Cardim J. C., 2009)</w:t>
          </w:r>
          <w:r w:rsidR="007D274D">
            <w:rPr>
              <w:rFonts w:asciiTheme="minorHAnsi" w:eastAsia="Calibri" w:hAnsiTheme="minorHAnsi" w:cstheme="minorHAnsi"/>
              <w:szCs w:val="22"/>
            </w:rPr>
            <w:fldChar w:fldCharType="end"/>
          </w:r>
        </w:sdtContent>
      </w:sdt>
      <w:r w:rsidR="006A720E">
        <w:rPr>
          <w:rFonts w:asciiTheme="minorHAnsi" w:eastAsia="Calibri" w:hAnsiTheme="minorHAnsi" w:cstheme="minorHAnsi"/>
          <w:szCs w:val="22"/>
        </w:rPr>
        <w:t xml:space="preserve">. </w:t>
      </w:r>
      <w:r w:rsidR="00260DE6">
        <w:rPr>
          <w:rFonts w:asciiTheme="minorHAnsi" w:eastAsia="Calibri" w:hAnsiTheme="minorHAnsi" w:cstheme="minorHAnsi"/>
          <w:szCs w:val="22"/>
        </w:rPr>
        <w:t xml:space="preserve">Perante esta citação, </w:t>
      </w:r>
      <w:r w:rsidR="00CD521A">
        <w:rPr>
          <w:rFonts w:asciiTheme="minorHAnsi" w:eastAsia="Calibri" w:hAnsiTheme="minorHAnsi" w:cstheme="minorHAnsi"/>
          <w:szCs w:val="22"/>
        </w:rPr>
        <w:t>parece-nos</w:t>
      </w:r>
      <w:r w:rsidR="00260DE6">
        <w:rPr>
          <w:rFonts w:asciiTheme="minorHAnsi" w:eastAsia="Calibri" w:hAnsiTheme="minorHAnsi" w:cstheme="minorHAnsi"/>
          <w:szCs w:val="22"/>
        </w:rPr>
        <w:t xml:space="preserve"> que é necessário investir mais nesta metodologia de formação,</w:t>
      </w:r>
      <w:r w:rsidR="006A720E">
        <w:rPr>
          <w:rFonts w:asciiTheme="minorHAnsi" w:eastAsia="Calibri" w:hAnsiTheme="minorHAnsi" w:cstheme="minorHAnsi"/>
          <w:szCs w:val="22"/>
        </w:rPr>
        <w:t xml:space="preserve"> elabora</w:t>
      </w:r>
      <w:r w:rsidR="00260DE6">
        <w:rPr>
          <w:rFonts w:asciiTheme="minorHAnsi" w:eastAsia="Calibri" w:hAnsiTheme="minorHAnsi" w:cstheme="minorHAnsi"/>
          <w:szCs w:val="22"/>
        </w:rPr>
        <w:t xml:space="preserve">r todos </w:t>
      </w:r>
      <w:r w:rsidR="006A720E">
        <w:rPr>
          <w:rFonts w:asciiTheme="minorHAnsi" w:eastAsia="Calibri" w:hAnsiTheme="minorHAnsi" w:cstheme="minorHAnsi"/>
          <w:szCs w:val="22"/>
        </w:rPr>
        <w:t>os referenciais de cursos</w:t>
      </w:r>
      <w:r w:rsidR="00260DE6">
        <w:rPr>
          <w:rFonts w:asciiTheme="minorHAnsi" w:eastAsia="Calibri" w:hAnsiTheme="minorHAnsi" w:cstheme="minorHAnsi"/>
          <w:szCs w:val="22"/>
        </w:rPr>
        <w:t xml:space="preserve"> de FCT</w:t>
      </w:r>
      <w:r w:rsidR="00CD521A">
        <w:rPr>
          <w:rFonts w:asciiTheme="minorHAnsi" w:eastAsia="Calibri" w:hAnsiTheme="minorHAnsi" w:cstheme="minorHAnsi"/>
          <w:szCs w:val="22"/>
        </w:rPr>
        <w:t>. É um trabalho</w:t>
      </w:r>
      <w:r w:rsidR="006A720E">
        <w:rPr>
          <w:rFonts w:asciiTheme="minorHAnsi" w:eastAsia="Calibri" w:hAnsiTheme="minorHAnsi" w:cstheme="minorHAnsi"/>
          <w:szCs w:val="22"/>
        </w:rPr>
        <w:t xml:space="preserve"> </w:t>
      </w:r>
      <w:r w:rsidR="00333D02">
        <w:rPr>
          <w:rFonts w:asciiTheme="minorHAnsi" w:eastAsia="Calibri" w:hAnsiTheme="minorHAnsi" w:cstheme="minorHAnsi"/>
          <w:szCs w:val="22"/>
        </w:rPr>
        <w:t xml:space="preserve">que tem </w:t>
      </w:r>
      <w:r w:rsidR="006A720E">
        <w:rPr>
          <w:rFonts w:asciiTheme="minorHAnsi" w:eastAsia="Calibri" w:hAnsiTheme="minorHAnsi" w:cstheme="minorHAnsi"/>
          <w:szCs w:val="22"/>
        </w:rPr>
        <w:t>n</w:t>
      </w:r>
      <w:r w:rsidR="00333D02">
        <w:rPr>
          <w:rFonts w:asciiTheme="minorHAnsi" w:eastAsia="Calibri" w:hAnsiTheme="minorHAnsi" w:cstheme="minorHAnsi"/>
          <w:szCs w:val="22"/>
        </w:rPr>
        <w:t>ecessariamente que ser</w:t>
      </w:r>
      <w:r w:rsidR="006A720E">
        <w:rPr>
          <w:rFonts w:asciiTheme="minorHAnsi" w:eastAsia="Calibri" w:hAnsiTheme="minorHAnsi" w:cstheme="minorHAnsi"/>
          <w:szCs w:val="22"/>
        </w:rPr>
        <w:t xml:space="preserve"> partilhado </w:t>
      </w:r>
      <w:r w:rsidR="00333D02">
        <w:rPr>
          <w:rFonts w:asciiTheme="minorHAnsi" w:eastAsia="Calibri" w:hAnsiTheme="minorHAnsi" w:cstheme="minorHAnsi"/>
          <w:szCs w:val="22"/>
        </w:rPr>
        <w:t>por todas</w:t>
      </w:r>
      <w:r w:rsidR="006A720E">
        <w:rPr>
          <w:rFonts w:asciiTheme="minorHAnsi" w:eastAsia="Calibri" w:hAnsiTheme="minorHAnsi" w:cstheme="minorHAnsi"/>
          <w:szCs w:val="22"/>
        </w:rPr>
        <w:t xml:space="preserve"> as entidades envolvidas no processo</w:t>
      </w:r>
      <w:r w:rsidR="00CD521A">
        <w:rPr>
          <w:rFonts w:asciiTheme="minorHAnsi" w:eastAsia="Calibri" w:hAnsiTheme="minorHAnsi" w:cstheme="minorHAnsi"/>
          <w:szCs w:val="22"/>
        </w:rPr>
        <w:t xml:space="preserve"> (i.e. órgão de Gestão dos Recursos Humanos CmdPes</w:t>
      </w:r>
      <w:r w:rsidR="00333D02">
        <w:rPr>
          <w:rFonts w:asciiTheme="minorHAnsi" w:eastAsia="Calibri" w:hAnsiTheme="minorHAnsi" w:cstheme="minorHAnsi"/>
          <w:szCs w:val="22"/>
        </w:rPr>
        <w:t>s</w:t>
      </w:r>
      <w:r w:rsidR="00CD521A">
        <w:rPr>
          <w:rFonts w:asciiTheme="minorHAnsi" w:eastAsia="Calibri" w:hAnsiTheme="minorHAnsi" w:cstheme="minorHAnsi"/>
          <w:szCs w:val="22"/>
        </w:rPr>
        <w:t>, órgão de Gestor da Formação e o cliente da Formação FCT)</w:t>
      </w:r>
      <w:r w:rsidR="00982B2E">
        <w:rPr>
          <w:rFonts w:asciiTheme="minorHAnsi" w:eastAsia="Calibri" w:hAnsiTheme="minorHAnsi" w:cstheme="minorHAnsi"/>
          <w:szCs w:val="22"/>
        </w:rPr>
        <w:t xml:space="preserve">. </w:t>
      </w:r>
    </w:p>
    <w:p w:rsidR="0075714C" w:rsidRPr="0075714C" w:rsidRDefault="001338B2" w:rsidP="00DC7792">
      <w:pPr>
        <w:pStyle w:val="PargrafodaLista"/>
        <w:numPr>
          <w:ilvl w:val="0"/>
          <w:numId w:val="117"/>
        </w:numPr>
        <w:overflowPunct/>
        <w:spacing w:line="360" w:lineRule="auto"/>
        <w:ind w:left="1418" w:hanging="284"/>
        <w:jc w:val="both"/>
        <w:textAlignment w:val="auto"/>
        <w:outlineLvl w:val="0"/>
        <w:rPr>
          <w:rFonts w:asciiTheme="minorHAnsi" w:eastAsia="Calibri" w:hAnsiTheme="minorHAnsi" w:cstheme="minorHAnsi"/>
          <w:szCs w:val="22"/>
        </w:rPr>
      </w:pPr>
      <w:r w:rsidRPr="0075714C">
        <w:rPr>
          <w:rFonts w:asciiTheme="minorHAnsi" w:eastAsia="Calibri" w:hAnsiTheme="minorHAnsi" w:cstheme="minorHAnsi"/>
          <w:szCs w:val="22"/>
        </w:rPr>
        <w:t xml:space="preserve">Outro dos participantes refere </w:t>
      </w:r>
      <w:r w:rsidR="00E768BC" w:rsidRPr="0075714C">
        <w:rPr>
          <w:rFonts w:asciiTheme="minorHAnsi" w:eastAsia="Calibri" w:hAnsiTheme="minorHAnsi" w:cstheme="minorHAnsi"/>
          <w:szCs w:val="22"/>
        </w:rPr>
        <w:t>“</w:t>
      </w:r>
      <w:r w:rsidR="00E768BC" w:rsidRPr="008237DE">
        <w:rPr>
          <w:rFonts w:asciiTheme="minorHAnsi" w:eastAsia="Calibri" w:hAnsiTheme="minorHAnsi" w:cstheme="minorHAnsi"/>
          <w:szCs w:val="22"/>
        </w:rPr>
        <w:t>Serve o propósito de colocar os jovens soldados mais disponíveis para colmatar a falta de recursos humanos na Instituição e de reduzir o tempo de formação, poupando tempo e recursos. (…)</w:t>
      </w:r>
      <w:r w:rsidR="00207130" w:rsidRPr="008237DE">
        <w:rPr>
          <w:rFonts w:asciiTheme="minorHAnsi" w:eastAsia="Calibri" w:hAnsiTheme="minorHAnsi" w:cstheme="minorHAnsi"/>
          <w:szCs w:val="22"/>
        </w:rPr>
        <w:t xml:space="preserve"> </w:t>
      </w:r>
      <w:r w:rsidR="00E768BC" w:rsidRPr="008237DE">
        <w:rPr>
          <w:rFonts w:asciiTheme="minorHAnsi" w:eastAsia="Calibri" w:hAnsiTheme="minorHAnsi" w:cstheme="minorHAnsi"/>
          <w:szCs w:val="22"/>
        </w:rPr>
        <w:t>E</w:t>
      </w:r>
      <w:r w:rsidR="001F22A1" w:rsidRPr="008237DE">
        <w:rPr>
          <w:rFonts w:asciiTheme="minorHAnsi" w:eastAsia="Calibri" w:hAnsiTheme="minorHAnsi" w:cstheme="minorHAnsi"/>
          <w:szCs w:val="22"/>
        </w:rPr>
        <w:t>7</w:t>
      </w:r>
      <w:r w:rsidR="00E768BC" w:rsidRPr="0075714C">
        <w:rPr>
          <w:rFonts w:asciiTheme="minorHAnsi" w:eastAsia="Calibri" w:hAnsiTheme="minorHAnsi" w:cstheme="minorHAnsi"/>
          <w:szCs w:val="22"/>
        </w:rPr>
        <w:t>”</w:t>
      </w:r>
      <w:r w:rsidR="00FD164B" w:rsidRPr="00862F96">
        <w:rPr>
          <w:rFonts w:eastAsia="Calibri" w:cstheme="minorHAnsi"/>
          <w:vertAlign w:val="superscript"/>
        </w:rPr>
        <w:footnoteReference w:id="75"/>
      </w:r>
      <w:r w:rsidR="001F22A1" w:rsidRPr="00862F96">
        <w:rPr>
          <w:rFonts w:asciiTheme="minorHAnsi" w:eastAsia="Calibri" w:hAnsiTheme="minorHAnsi" w:cstheme="minorHAnsi"/>
          <w:szCs w:val="22"/>
          <w:vertAlign w:val="superscript"/>
        </w:rPr>
        <w:t>.</w:t>
      </w:r>
      <w:r w:rsidR="00F75891" w:rsidRPr="00862F96">
        <w:rPr>
          <w:rFonts w:asciiTheme="minorHAnsi" w:eastAsia="Calibri" w:hAnsiTheme="minorHAnsi" w:cstheme="minorHAnsi"/>
          <w:szCs w:val="22"/>
          <w:vertAlign w:val="superscript"/>
        </w:rPr>
        <w:t xml:space="preserve"> </w:t>
      </w:r>
      <w:r w:rsidR="00F75891" w:rsidRPr="0075714C">
        <w:rPr>
          <w:rFonts w:asciiTheme="minorHAnsi" w:eastAsia="Calibri" w:hAnsiTheme="minorHAnsi" w:cstheme="minorHAnsi"/>
          <w:szCs w:val="22"/>
        </w:rPr>
        <w:t>Colocar os discentes formados e disponíveis tão depressa quanto possível a desempenhar o seu cargo, é de facto uma das valências da FCT</w:t>
      </w:r>
      <w:r w:rsidR="00F75891" w:rsidRPr="00862F96">
        <w:rPr>
          <w:rFonts w:eastAsia="Calibri" w:cstheme="minorHAnsi"/>
          <w:vertAlign w:val="superscript"/>
        </w:rPr>
        <w:footnoteReference w:id="76"/>
      </w:r>
      <w:r w:rsidR="00F75891" w:rsidRPr="00862F96">
        <w:rPr>
          <w:rFonts w:asciiTheme="minorHAnsi" w:eastAsia="Calibri" w:hAnsiTheme="minorHAnsi" w:cstheme="minorHAnsi"/>
          <w:szCs w:val="22"/>
          <w:vertAlign w:val="superscript"/>
        </w:rPr>
        <w:t>,</w:t>
      </w:r>
      <w:r w:rsidR="00F75891" w:rsidRPr="0075714C">
        <w:rPr>
          <w:rFonts w:asciiTheme="minorHAnsi" w:eastAsia="Calibri" w:hAnsiTheme="minorHAnsi" w:cstheme="minorHAnsi"/>
          <w:szCs w:val="22"/>
        </w:rPr>
        <w:t xml:space="preserve"> pelo que</w:t>
      </w:r>
      <w:r w:rsidR="00CD521A">
        <w:rPr>
          <w:rFonts w:asciiTheme="minorHAnsi" w:eastAsia="Calibri" w:hAnsiTheme="minorHAnsi" w:cstheme="minorHAnsi"/>
          <w:szCs w:val="22"/>
        </w:rPr>
        <w:t>,</w:t>
      </w:r>
      <w:r w:rsidR="00F75891" w:rsidRPr="0075714C">
        <w:rPr>
          <w:rFonts w:asciiTheme="minorHAnsi" w:eastAsia="Calibri" w:hAnsiTheme="minorHAnsi" w:cstheme="minorHAnsi"/>
          <w:szCs w:val="22"/>
        </w:rPr>
        <w:t xml:space="preserve"> tratando-se de uma formação (i.e.; FCT)</w:t>
      </w:r>
      <w:r w:rsidR="002D29F0" w:rsidRPr="0075714C">
        <w:rPr>
          <w:rFonts w:asciiTheme="minorHAnsi" w:eastAsia="Calibri" w:hAnsiTheme="minorHAnsi" w:cstheme="minorHAnsi"/>
          <w:szCs w:val="22"/>
        </w:rPr>
        <w:t xml:space="preserve"> dirigida especificamente para as reais necessidades do local de trabalho.</w:t>
      </w:r>
      <w:r w:rsidRPr="0075714C">
        <w:rPr>
          <w:rFonts w:asciiTheme="minorHAnsi" w:eastAsia="Calibri" w:hAnsiTheme="minorHAnsi" w:cstheme="minorHAnsi"/>
          <w:szCs w:val="22"/>
        </w:rPr>
        <w:t xml:space="preserve"> </w:t>
      </w:r>
      <w:r w:rsidR="0075714C">
        <w:rPr>
          <w:rFonts w:asciiTheme="minorHAnsi" w:eastAsia="Calibri" w:hAnsiTheme="minorHAnsi" w:cstheme="minorHAnsi"/>
          <w:szCs w:val="22"/>
        </w:rPr>
        <w:t xml:space="preserve">Esta situação indicia um eventual pouco cuidado </w:t>
      </w:r>
      <w:r w:rsidR="00333D02">
        <w:rPr>
          <w:rFonts w:asciiTheme="minorHAnsi" w:eastAsia="Calibri" w:hAnsiTheme="minorHAnsi" w:cstheme="minorHAnsi"/>
          <w:szCs w:val="22"/>
        </w:rPr>
        <w:t>n</w:t>
      </w:r>
      <w:r w:rsidR="0075714C">
        <w:rPr>
          <w:rFonts w:asciiTheme="minorHAnsi" w:eastAsia="Calibri" w:hAnsiTheme="minorHAnsi" w:cstheme="minorHAnsi"/>
          <w:szCs w:val="22"/>
        </w:rPr>
        <w:t>a planificação e organização da FCT</w:t>
      </w:r>
      <w:r w:rsidR="00333D02">
        <w:rPr>
          <w:rFonts w:asciiTheme="minorHAnsi" w:eastAsia="Calibri" w:hAnsiTheme="minorHAnsi" w:cstheme="minorHAnsi"/>
          <w:szCs w:val="22"/>
        </w:rPr>
        <w:t>,</w:t>
      </w:r>
      <w:r w:rsidR="0075714C">
        <w:rPr>
          <w:rFonts w:asciiTheme="minorHAnsi" w:eastAsia="Calibri" w:hAnsiTheme="minorHAnsi" w:cstheme="minorHAnsi"/>
          <w:szCs w:val="22"/>
        </w:rPr>
        <w:t xml:space="preserve"> e </w:t>
      </w:r>
      <w:r w:rsidR="00333D02">
        <w:rPr>
          <w:rFonts w:asciiTheme="minorHAnsi" w:eastAsia="Calibri" w:hAnsiTheme="minorHAnsi" w:cstheme="minorHAnsi"/>
          <w:szCs w:val="22"/>
        </w:rPr>
        <w:t>um</w:t>
      </w:r>
      <w:r w:rsidR="0075714C">
        <w:rPr>
          <w:rFonts w:asciiTheme="minorHAnsi" w:eastAsia="Calibri" w:hAnsiTheme="minorHAnsi" w:cstheme="minorHAnsi"/>
          <w:szCs w:val="22"/>
        </w:rPr>
        <w:t xml:space="preserve">a eventual priorização dada às tarefas do </w:t>
      </w:r>
      <w:proofErr w:type="gramStart"/>
      <w:r w:rsidR="0075714C">
        <w:rPr>
          <w:rFonts w:asciiTheme="minorHAnsi" w:eastAsia="Calibri" w:hAnsiTheme="minorHAnsi" w:cstheme="minorHAnsi"/>
          <w:szCs w:val="22"/>
        </w:rPr>
        <w:t>dia</w:t>
      </w:r>
      <w:r w:rsidR="001957C8">
        <w:rPr>
          <w:rFonts w:asciiTheme="minorHAnsi" w:eastAsia="Calibri" w:hAnsiTheme="minorHAnsi" w:cstheme="minorHAnsi"/>
          <w:szCs w:val="22"/>
        </w:rPr>
        <w:t xml:space="preserve"> </w:t>
      </w:r>
      <w:r w:rsidR="0075714C">
        <w:rPr>
          <w:rFonts w:asciiTheme="minorHAnsi" w:eastAsia="Calibri" w:hAnsiTheme="minorHAnsi" w:cstheme="minorHAnsi"/>
          <w:szCs w:val="22"/>
        </w:rPr>
        <w:t>a</w:t>
      </w:r>
      <w:r w:rsidR="001957C8">
        <w:rPr>
          <w:rFonts w:asciiTheme="minorHAnsi" w:eastAsia="Calibri" w:hAnsiTheme="minorHAnsi" w:cstheme="minorHAnsi"/>
          <w:szCs w:val="22"/>
        </w:rPr>
        <w:t xml:space="preserve"> </w:t>
      </w:r>
      <w:r w:rsidR="0075714C">
        <w:rPr>
          <w:rFonts w:asciiTheme="minorHAnsi" w:eastAsia="Calibri" w:hAnsiTheme="minorHAnsi" w:cstheme="minorHAnsi"/>
          <w:szCs w:val="22"/>
        </w:rPr>
        <w:t>dia</w:t>
      </w:r>
      <w:proofErr w:type="gramEnd"/>
      <w:r w:rsidR="0075714C">
        <w:rPr>
          <w:rFonts w:asciiTheme="minorHAnsi" w:eastAsia="Calibri" w:hAnsiTheme="minorHAnsi" w:cstheme="minorHAnsi"/>
          <w:szCs w:val="22"/>
        </w:rPr>
        <w:t xml:space="preserve"> das UUEEOO em detrimento d</w:t>
      </w:r>
      <w:r w:rsidR="006A720E">
        <w:rPr>
          <w:rFonts w:asciiTheme="minorHAnsi" w:eastAsia="Calibri" w:hAnsiTheme="minorHAnsi" w:cstheme="minorHAnsi"/>
          <w:szCs w:val="22"/>
        </w:rPr>
        <w:t>a</w:t>
      </w:r>
      <w:r w:rsidR="0075714C">
        <w:rPr>
          <w:rFonts w:asciiTheme="minorHAnsi" w:eastAsia="Calibri" w:hAnsiTheme="minorHAnsi" w:cstheme="minorHAnsi"/>
          <w:szCs w:val="22"/>
        </w:rPr>
        <w:t xml:space="preserve"> formação.</w:t>
      </w:r>
    </w:p>
    <w:p w:rsidR="00F604E3" w:rsidRDefault="00DA2A39" w:rsidP="00DC7792">
      <w:pPr>
        <w:pStyle w:val="PargrafodaLista"/>
        <w:numPr>
          <w:ilvl w:val="0"/>
          <w:numId w:val="117"/>
        </w:numPr>
        <w:overflowPunct/>
        <w:spacing w:line="360" w:lineRule="auto"/>
        <w:ind w:left="1418" w:hanging="284"/>
        <w:jc w:val="both"/>
        <w:textAlignment w:val="auto"/>
        <w:outlineLvl w:val="0"/>
        <w:rPr>
          <w:rFonts w:asciiTheme="minorHAnsi" w:eastAsia="Calibri" w:hAnsiTheme="minorHAnsi" w:cstheme="minorHAnsi"/>
          <w:szCs w:val="22"/>
        </w:rPr>
      </w:pPr>
      <w:r>
        <w:rPr>
          <w:rFonts w:asciiTheme="minorHAnsi" w:eastAsia="Calibri" w:hAnsiTheme="minorHAnsi" w:cstheme="minorHAnsi"/>
          <w:szCs w:val="22"/>
        </w:rPr>
        <w:t>N</w:t>
      </w:r>
      <w:r w:rsidR="00A02A43">
        <w:rPr>
          <w:rFonts w:asciiTheme="minorHAnsi" w:eastAsia="Calibri" w:hAnsiTheme="minorHAnsi" w:cstheme="minorHAnsi"/>
          <w:szCs w:val="22"/>
        </w:rPr>
        <w:t>a presente</w:t>
      </w:r>
      <w:r>
        <w:rPr>
          <w:rFonts w:asciiTheme="minorHAnsi" w:eastAsia="Calibri" w:hAnsiTheme="minorHAnsi" w:cstheme="minorHAnsi"/>
          <w:szCs w:val="22"/>
        </w:rPr>
        <w:t xml:space="preserve"> questão, </w:t>
      </w:r>
      <w:r w:rsidR="00816D89">
        <w:rPr>
          <w:rFonts w:asciiTheme="minorHAnsi" w:eastAsia="Calibri" w:hAnsiTheme="minorHAnsi" w:cstheme="minorHAnsi"/>
          <w:szCs w:val="22"/>
        </w:rPr>
        <w:t xml:space="preserve">foram apresentadas </w:t>
      </w:r>
      <w:r w:rsidR="00476A70">
        <w:rPr>
          <w:rFonts w:asciiTheme="minorHAnsi" w:eastAsia="Calibri" w:hAnsiTheme="minorHAnsi" w:cstheme="minorHAnsi"/>
          <w:szCs w:val="22"/>
        </w:rPr>
        <w:t xml:space="preserve">outras razões para </w:t>
      </w:r>
      <w:r>
        <w:rPr>
          <w:rFonts w:asciiTheme="minorHAnsi" w:eastAsia="Calibri" w:hAnsiTheme="minorHAnsi" w:cstheme="minorHAnsi"/>
          <w:szCs w:val="22"/>
        </w:rPr>
        <w:t xml:space="preserve">as dificuldades encontradas na implementação da FCT, nomeadamente </w:t>
      </w:r>
      <w:r w:rsidR="008B1970">
        <w:rPr>
          <w:rFonts w:asciiTheme="minorHAnsi" w:eastAsia="Calibri" w:hAnsiTheme="minorHAnsi" w:cstheme="minorHAnsi"/>
          <w:szCs w:val="22"/>
        </w:rPr>
        <w:t xml:space="preserve">a ausência de </w:t>
      </w:r>
      <w:r w:rsidR="00A02A43">
        <w:rPr>
          <w:rFonts w:asciiTheme="minorHAnsi" w:eastAsia="Calibri" w:hAnsiTheme="minorHAnsi" w:cstheme="minorHAnsi"/>
          <w:szCs w:val="22"/>
        </w:rPr>
        <w:t xml:space="preserve">conteúdos </w:t>
      </w:r>
      <w:r w:rsidR="00313C76">
        <w:rPr>
          <w:rFonts w:asciiTheme="minorHAnsi" w:eastAsia="Calibri" w:hAnsiTheme="minorHAnsi" w:cstheme="minorHAnsi"/>
          <w:szCs w:val="22"/>
        </w:rPr>
        <w:t>sobre a temática em estudo</w:t>
      </w:r>
      <w:r w:rsidR="00816D89">
        <w:rPr>
          <w:rFonts w:asciiTheme="minorHAnsi" w:eastAsia="Calibri" w:hAnsiTheme="minorHAnsi" w:cstheme="minorHAnsi"/>
          <w:szCs w:val="22"/>
        </w:rPr>
        <w:t>:</w:t>
      </w:r>
      <w:r w:rsidR="00476A70">
        <w:rPr>
          <w:rFonts w:asciiTheme="minorHAnsi" w:eastAsia="Calibri" w:hAnsiTheme="minorHAnsi" w:cstheme="minorHAnsi"/>
          <w:szCs w:val="22"/>
        </w:rPr>
        <w:t xml:space="preserve"> </w:t>
      </w:r>
    </w:p>
    <w:p w:rsidR="00B31F4B" w:rsidRPr="00DA2A39" w:rsidRDefault="002F6885" w:rsidP="00415EC0">
      <w:pPr>
        <w:overflowPunct/>
        <w:spacing w:after="240"/>
        <w:ind w:left="1418"/>
        <w:jc w:val="both"/>
        <w:textAlignment w:val="auto"/>
        <w:rPr>
          <w:rFonts w:asciiTheme="minorHAnsi" w:eastAsia="Calibri" w:hAnsiTheme="minorHAnsi" w:cstheme="minorHAnsi"/>
          <w:i/>
          <w:sz w:val="20"/>
        </w:rPr>
      </w:pPr>
      <w:proofErr w:type="gramStart"/>
      <w:r w:rsidRPr="002F6885">
        <w:rPr>
          <w:rFonts w:asciiTheme="minorHAnsi" w:eastAsia="Calibri" w:hAnsiTheme="minorHAnsi" w:cstheme="minorHAnsi"/>
          <w:i/>
          <w:sz w:val="20"/>
        </w:rPr>
        <w:t>&lt;&lt;</w:t>
      </w:r>
      <w:proofErr w:type="gramEnd"/>
      <w:r>
        <w:rPr>
          <w:rFonts w:asciiTheme="minorHAnsi" w:eastAsia="Calibri" w:hAnsiTheme="minorHAnsi" w:cstheme="minorHAnsi"/>
          <w:i/>
          <w:sz w:val="20"/>
        </w:rPr>
        <w:t>….</w:t>
      </w:r>
      <w:proofErr w:type="gramStart"/>
      <w:r w:rsidRPr="002F6885">
        <w:rPr>
          <w:rFonts w:asciiTheme="minorHAnsi" w:eastAsia="Calibri" w:hAnsiTheme="minorHAnsi" w:cstheme="minorHAnsi"/>
          <w:i/>
          <w:sz w:val="20"/>
        </w:rPr>
        <w:t>deverão</w:t>
      </w:r>
      <w:proofErr w:type="gramEnd"/>
      <w:r w:rsidRPr="002F6885">
        <w:rPr>
          <w:rFonts w:asciiTheme="minorHAnsi" w:eastAsia="Calibri" w:hAnsiTheme="minorHAnsi" w:cstheme="minorHAnsi"/>
          <w:i/>
          <w:sz w:val="20"/>
        </w:rPr>
        <w:t xml:space="preserve"> existir perfis de cargo ou profissionais, que no caso </w:t>
      </w:r>
      <w:r w:rsidR="006A720E">
        <w:rPr>
          <w:rFonts w:asciiTheme="minorHAnsi" w:eastAsia="Calibri" w:hAnsiTheme="minorHAnsi" w:cstheme="minorHAnsi"/>
          <w:i/>
          <w:sz w:val="20"/>
        </w:rPr>
        <w:t>E</w:t>
      </w:r>
      <w:r w:rsidRPr="002F6885">
        <w:rPr>
          <w:rFonts w:asciiTheme="minorHAnsi" w:eastAsia="Calibri" w:hAnsiTheme="minorHAnsi" w:cstheme="minorHAnsi"/>
          <w:i/>
          <w:sz w:val="20"/>
        </w:rPr>
        <w:t xml:space="preserve">xército ainda há muito por fazer! Por outro lado, a nível da avaliação, é necessário criar mais mecanismos que permitam o registo e estudo de todos os resultados obtidos com a formação em contexto de trabalho, para a partir das falhas e lacunas, poder-se desenvolver ciclos formativos mais eficientes e com mais retorno nos exercícios de cargo.&gt;&gt; (E9); </w:t>
      </w:r>
      <w:proofErr w:type="gramStart"/>
      <w:r w:rsidRPr="002F6885">
        <w:rPr>
          <w:rFonts w:asciiTheme="minorHAnsi" w:eastAsia="Calibri" w:hAnsiTheme="minorHAnsi" w:cstheme="minorHAnsi"/>
          <w:i/>
          <w:sz w:val="20"/>
        </w:rPr>
        <w:t>&lt;&lt;</w:t>
      </w:r>
      <w:proofErr w:type="gramEnd"/>
      <w:r>
        <w:rPr>
          <w:rFonts w:asciiTheme="minorHAnsi" w:eastAsia="Calibri" w:hAnsiTheme="minorHAnsi" w:cstheme="minorHAnsi"/>
          <w:i/>
          <w:sz w:val="20"/>
        </w:rPr>
        <w:t>….</w:t>
      </w:r>
      <w:proofErr w:type="gramStart"/>
      <w:r w:rsidRPr="002F6885">
        <w:rPr>
          <w:rFonts w:asciiTheme="minorHAnsi" w:eastAsia="Calibri" w:hAnsiTheme="minorHAnsi" w:cstheme="minorHAnsi"/>
          <w:i/>
          <w:sz w:val="20"/>
        </w:rPr>
        <w:t>existe</w:t>
      </w:r>
      <w:proofErr w:type="gramEnd"/>
      <w:r w:rsidRPr="002F6885">
        <w:rPr>
          <w:rFonts w:asciiTheme="minorHAnsi" w:eastAsia="Calibri" w:hAnsiTheme="minorHAnsi" w:cstheme="minorHAnsi"/>
          <w:i/>
          <w:sz w:val="20"/>
        </w:rPr>
        <w:t xml:space="preserve"> pouca documentação sobre a temática (…) foi um projeto ambicioso, que entretanto não avançou o suficiente para garantir a sua sustentabilidade.&gt;&gt; (E12)</w:t>
      </w:r>
      <w:r w:rsidR="00386F96">
        <w:rPr>
          <w:rFonts w:asciiTheme="minorHAnsi" w:eastAsia="Calibri" w:hAnsiTheme="minorHAnsi" w:cstheme="minorHAnsi"/>
          <w:i/>
          <w:sz w:val="20"/>
        </w:rPr>
        <w:t>.</w:t>
      </w:r>
    </w:p>
    <w:p w:rsidR="00A02A43" w:rsidRDefault="00A02A43" w:rsidP="004C425F">
      <w:pPr>
        <w:overflowPunct/>
        <w:spacing w:line="360" w:lineRule="auto"/>
        <w:ind w:left="1418" w:firstLine="425"/>
        <w:jc w:val="both"/>
        <w:textAlignment w:val="auto"/>
        <w:rPr>
          <w:rFonts w:asciiTheme="minorHAnsi" w:eastAsia="Calibri" w:hAnsiTheme="minorHAnsi" w:cstheme="minorHAnsi"/>
          <w:szCs w:val="22"/>
        </w:rPr>
      </w:pPr>
      <w:r>
        <w:rPr>
          <w:rFonts w:asciiTheme="minorHAnsi" w:eastAsia="Calibri" w:hAnsiTheme="minorHAnsi" w:cstheme="minorHAnsi"/>
          <w:szCs w:val="22"/>
        </w:rPr>
        <w:t>Esta questão da ausência de conteúdos</w:t>
      </w:r>
      <w:r w:rsidR="002F6885">
        <w:rPr>
          <w:rFonts w:asciiTheme="minorHAnsi" w:eastAsia="Calibri" w:hAnsiTheme="minorHAnsi" w:cstheme="minorHAnsi"/>
          <w:szCs w:val="22"/>
        </w:rPr>
        <w:t>,</w:t>
      </w:r>
      <w:r>
        <w:rPr>
          <w:rFonts w:asciiTheme="minorHAnsi" w:eastAsia="Calibri" w:hAnsiTheme="minorHAnsi" w:cstheme="minorHAnsi"/>
          <w:szCs w:val="22"/>
        </w:rPr>
        <w:t xml:space="preserve"> </w:t>
      </w:r>
      <w:r w:rsidRPr="00A02A43">
        <w:rPr>
          <w:rFonts w:asciiTheme="minorHAnsi" w:eastAsia="Calibri" w:hAnsiTheme="minorHAnsi" w:cstheme="minorHAnsi"/>
          <w:szCs w:val="22"/>
        </w:rPr>
        <w:t>já</w:t>
      </w:r>
      <w:r>
        <w:rPr>
          <w:rFonts w:asciiTheme="minorHAnsi" w:eastAsia="Calibri" w:hAnsiTheme="minorHAnsi" w:cstheme="minorHAnsi"/>
          <w:szCs w:val="22"/>
        </w:rPr>
        <w:t xml:space="preserve"> foi anteriormente </w:t>
      </w:r>
      <w:r w:rsidRPr="00A02A43">
        <w:rPr>
          <w:rFonts w:asciiTheme="minorHAnsi" w:eastAsia="Calibri" w:hAnsiTheme="minorHAnsi" w:cstheme="minorHAnsi"/>
          <w:szCs w:val="22"/>
        </w:rPr>
        <w:t>referida</w:t>
      </w:r>
      <w:r w:rsidR="008B19F9">
        <w:rPr>
          <w:rStyle w:val="Refdenotaderodap"/>
          <w:rFonts w:asciiTheme="minorHAnsi" w:eastAsia="Calibri" w:hAnsiTheme="minorHAnsi"/>
          <w:szCs w:val="22"/>
        </w:rPr>
        <w:footnoteReference w:id="77"/>
      </w:r>
      <w:r>
        <w:rPr>
          <w:rFonts w:asciiTheme="minorHAnsi" w:eastAsia="Calibri" w:hAnsiTheme="minorHAnsi" w:cstheme="minorHAnsi"/>
          <w:szCs w:val="22"/>
        </w:rPr>
        <w:t>,</w:t>
      </w:r>
      <w:r w:rsidR="00573C9A">
        <w:rPr>
          <w:rFonts w:asciiTheme="minorHAnsi" w:eastAsia="Calibri" w:hAnsiTheme="minorHAnsi" w:cstheme="minorHAnsi"/>
          <w:szCs w:val="22"/>
        </w:rPr>
        <w:t xml:space="preserve"> é indubitavelmente uma questão </w:t>
      </w:r>
      <w:r w:rsidR="003762B7">
        <w:rPr>
          <w:rFonts w:asciiTheme="minorHAnsi" w:eastAsia="Calibri" w:hAnsiTheme="minorHAnsi" w:cstheme="minorHAnsi"/>
          <w:szCs w:val="22"/>
        </w:rPr>
        <w:t xml:space="preserve">que </w:t>
      </w:r>
      <w:r w:rsidR="00D853B1">
        <w:rPr>
          <w:rFonts w:asciiTheme="minorHAnsi" w:eastAsia="Calibri" w:hAnsiTheme="minorHAnsi" w:cstheme="minorHAnsi"/>
          <w:szCs w:val="22"/>
        </w:rPr>
        <w:t>foi</w:t>
      </w:r>
      <w:r w:rsidR="003762B7">
        <w:rPr>
          <w:rFonts w:asciiTheme="minorHAnsi" w:eastAsia="Calibri" w:hAnsiTheme="minorHAnsi" w:cstheme="minorHAnsi"/>
          <w:szCs w:val="22"/>
        </w:rPr>
        <w:t xml:space="preserve"> mencionada</w:t>
      </w:r>
      <w:r w:rsidR="00573C9A">
        <w:rPr>
          <w:rFonts w:asciiTheme="minorHAnsi" w:eastAsia="Calibri" w:hAnsiTheme="minorHAnsi" w:cstheme="minorHAnsi"/>
          <w:szCs w:val="22"/>
        </w:rPr>
        <w:t xml:space="preserve"> pela generalidade dos participantes.</w:t>
      </w:r>
    </w:p>
    <w:p w:rsidR="00C16443" w:rsidRPr="00831594" w:rsidRDefault="00A02A43" w:rsidP="004C425F">
      <w:pPr>
        <w:overflowPunct/>
        <w:spacing w:line="360" w:lineRule="auto"/>
        <w:ind w:left="1418" w:firstLine="425"/>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Da análise </w:t>
      </w:r>
      <w:r w:rsidR="002F6885">
        <w:rPr>
          <w:rFonts w:asciiTheme="minorHAnsi" w:eastAsia="Calibri" w:hAnsiTheme="minorHAnsi" w:cstheme="minorHAnsi"/>
          <w:szCs w:val="22"/>
        </w:rPr>
        <w:t>detalhada d</w:t>
      </w:r>
      <w:r>
        <w:rPr>
          <w:rFonts w:asciiTheme="minorHAnsi" w:eastAsia="Calibri" w:hAnsiTheme="minorHAnsi" w:cstheme="minorHAnsi"/>
          <w:szCs w:val="22"/>
        </w:rPr>
        <w:t xml:space="preserve">os documentos estruturantes da implementação do Novo </w:t>
      </w:r>
      <w:r w:rsidR="004A1D4E">
        <w:rPr>
          <w:rFonts w:asciiTheme="minorHAnsi" w:eastAsia="Calibri" w:hAnsiTheme="minorHAnsi" w:cstheme="minorHAnsi"/>
          <w:szCs w:val="22"/>
        </w:rPr>
        <w:t>S</w:t>
      </w:r>
      <w:r>
        <w:rPr>
          <w:rFonts w:asciiTheme="minorHAnsi" w:eastAsia="Calibri" w:hAnsiTheme="minorHAnsi" w:cstheme="minorHAnsi"/>
          <w:szCs w:val="22"/>
        </w:rPr>
        <w:t>istema de Formação do Exército, v</w:t>
      </w:r>
      <w:r w:rsidR="00831594" w:rsidRPr="00831594">
        <w:rPr>
          <w:rFonts w:asciiTheme="minorHAnsi" w:eastAsia="Calibri" w:hAnsiTheme="minorHAnsi" w:cstheme="minorHAnsi"/>
          <w:szCs w:val="22"/>
        </w:rPr>
        <w:t>erificamos que</w:t>
      </w:r>
      <w:r w:rsidR="004A1D4E">
        <w:rPr>
          <w:rFonts w:asciiTheme="minorHAnsi" w:eastAsia="Calibri" w:hAnsiTheme="minorHAnsi" w:cstheme="minorHAnsi"/>
          <w:szCs w:val="22"/>
        </w:rPr>
        <w:t xml:space="preserve"> já</w:t>
      </w:r>
      <w:r w:rsidR="00831594" w:rsidRPr="00831594">
        <w:rPr>
          <w:rFonts w:asciiTheme="minorHAnsi" w:eastAsia="Calibri" w:hAnsiTheme="minorHAnsi" w:cstheme="minorHAnsi"/>
          <w:szCs w:val="22"/>
        </w:rPr>
        <w:t xml:space="preserve"> em 2003</w:t>
      </w:r>
      <w:r>
        <w:rPr>
          <w:rFonts w:asciiTheme="minorHAnsi" w:eastAsia="Calibri" w:hAnsiTheme="minorHAnsi" w:cstheme="minorHAnsi"/>
          <w:szCs w:val="22"/>
        </w:rPr>
        <w:t>,</w:t>
      </w:r>
      <w:r w:rsidR="00831594" w:rsidRPr="00831594">
        <w:rPr>
          <w:rFonts w:asciiTheme="minorHAnsi" w:eastAsia="Calibri" w:hAnsiTheme="minorHAnsi" w:cstheme="minorHAnsi"/>
          <w:szCs w:val="22"/>
        </w:rPr>
        <w:t xml:space="preserve"> </w:t>
      </w:r>
      <w:r>
        <w:rPr>
          <w:rFonts w:asciiTheme="minorHAnsi" w:eastAsia="Calibri" w:hAnsiTheme="minorHAnsi" w:cstheme="minorHAnsi"/>
          <w:szCs w:val="22"/>
        </w:rPr>
        <w:t>no decurso d</w:t>
      </w:r>
      <w:r w:rsidR="00C16443" w:rsidRPr="00831594">
        <w:rPr>
          <w:rFonts w:asciiTheme="minorHAnsi" w:eastAsia="Calibri" w:hAnsiTheme="minorHAnsi" w:cstheme="minorHAnsi"/>
          <w:szCs w:val="22"/>
        </w:rPr>
        <w:t xml:space="preserve">a transição </w:t>
      </w:r>
      <w:r w:rsidR="002F6885">
        <w:rPr>
          <w:rFonts w:asciiTheme="minorHAnsi" w:eastAsia="Calibri" w:hAnsiTheme="minorHAnsi" w:cstheme="minorHAnsi"/>
          <w:szCs w:val="22"/>
        </w:rPr>
        <w:t xml:space="preserve">do Exército de </w:t>
      </w:r>
      <w:r w:rsidR="004A1D4E">
        <w:rPr>
          <w:rFonts w:asciiTheme="minorHAnsi" w:eastAsia="Calibri" w:hAnsiTheme="minorHAnsi" w:cstheme="minorHAnsi"/>
          <w:szCs w:val="22"/>
        </w:rPr>
        <w:t>C</w:t>
      </w:r>
      <w:r w:rsidR="002F6885">
        <w:rPr>
          <w:rFonts w:asciiTheme="minorHAnsi" w:eastAsia="Calibri" w:hAnsiTheme="minorHAnsi" w:cstheme="minorHAnsi"/>
          <w:szCs w:val="22"/>
        </w:rPr>
        <w:t xml:space="preserve">onscrição </w:t>
      </w:r>
      <w:r w:rsidR="00C16443" w:rsidRPr="00831594">
        <w:rPr>
          <w:rFonts w:asciiTheme="minorHAnsi" w:eastAsia="Calibri" w:hAnsiTheme="minorHAnsi" w:cstheme="minorHAnsi"/>
          <w:szCs w:val="22"/>
        </w:rPr>
        <w:t>para um Exército Profissional</w:t>
      </w:r>
      <w:r w:rsidR="004A1D4E">
        <w:rPr>
          <w:rFonts w:asciiTheme="minorHAnsi" w:eastAsia="Calibri" w:hAnsiTheme="minorHAnsi" w:cstheme="minorHAnsi"/>
          <w:szCs w:val="22"/>
        </w:rPr>
        <w:t>, o</w:t>
      </w:r>
      <w:r w:rsidR="00831594" w:rsidRPr="00831594">
        <w:rPr>
          <w:rFonts w:asciiTheme="minorHAnsi" w:eastAsia="Calibri" w:hAnsiTheme="minorHAnsi" w:cstheme="minorHAnsi"/>
          <w:szCs w:val="22"/>
        </w:rPr>
        <w:t xml:space="preserve"> Exmo. Cor </w:t>
      </w:r>
      <w:proofErr w:type="spellStart"/>
      <w:r w:rsidR="00831594" w:rsidRPr="00831594">
        <w:rPr>
          <w:rFonts w:asciiTheme="minorHAnsi" w:eastAsia="Calibri" w:hAnsiTheme="minorHAnsi" w:cstheme="minorHAnsi"/>
          <w:szCs w:val="22"/>
        </w:rPr>
        <w:t>Inf</w:t>
      </w:r>
      <w:proofErr w:type="spellEnd"/>
      <w:r w:rsidR="00831594" w:rsidRPr="00831594">
        <w:rPr>
          <w:rFonts w:asciiTheme="minorHAnsi" w:eastAsia="Calibri" w:hAnsiTheme="minorHAnsi" w:cstheme="minorHAnsi"/>
          <w:szCs w:val="22"/>
        </w:rPr>
        <w:t xml:space="preserve"> </w:t>
      </w:r>
      <w:proofErr w:type="spellStart"/>
      <w:r w:rsidR="00831594" w:rsidRPr="00831594">
        <w:rPr>
          <w:rFonts w:asciiTheme="minorHAnsi" w:eastAsia="Calibri" w:hAnsiTheme="minorHAnsi" w:cstheme="minorHAnsi"/>
          <w:szCs w:val="22"/>
        </w:rPr>
        <w:t>Tir</w:t>
      </w:r>
      <w:proofErr w:type="spellEnd"/>
      <w:r w:rsidR="00831594" w:rsidRPr="00831594">
        <w:rPr>
          <w:rFonts w:asciiTheme="minorHAnsi" w:eastAsia="Calibri" w:hAnsiTheme="minorHAnsi" w:cstheme="minorHAnsi"/>
          <w:szCs w:val="22"/>
        </w:rPr>
        <w:t xml:space="preserve"> Mesquita</w:t>
      </w:r>
      <w:r w:rsidR="00831594">
        <w:rPr>
          <w:rFonts w:asciiTheme="minorHAnsi" w:eastAsia="Calibri" w:hAnsiTheme="minorHAnsi" w:cstheme="minorHAnsi"/>
          <w:szCs w:val="22"/>
        </w:rPr>
        <w:t>, no</w:t>
      </w:r>
      <w:r w:rsidR="00831594" w:rsidRPr="00831594">
        <w:rPr>
          <w:rFonts w:asciiTheme="minorHAnsi" w:eastAsia="Calibri" w:hAnsiTheme="minorHAnsi" w:cstheme="minorHAnsi"/>
          <w:szCs w:val="22"/>
        </w:rPr>
        <w:t xml:space="preserve"> Memorando nº 1</w:t>
      </w:r>
      <w:r w:rsidR="004A1D4E">
        <w:rPr>
          <w:rFonts w:asciiTheme="minorHAnsi" w:eastAsia="Calibri" w:hAnsiTheme="minorHAnsi" w:cstheme="minorHAnsi"/>
          <w:szCs w:val="22"/>
        </w:rPr>
        <w:t xml:space="preserve"> ”</w:t>
      </w:r>
      <w:r w:rsidR="00831594" w:rsidRPr="00D853B1">
        <w:rPr>
          <w:rFonts w:asciiTheme="minorHAnsi" w:eastAsia="Calibri" w:hAnsiTheme="minorHAnsi" w:cstheme="minorHAnsi"/>
          <w:i/>
          <w:szCs w:val="22"/>
        </w:rPr>
        <w:t>Problemas que Afetam o Funcionamento do Sistema de Formação do Exército</w:t>
      </w:r>
      <w:r w:rsidR="004A1D4E">
        <w:rPr>
          <w:rFonts w:asciiTheme="minorHAnsi" w:eastAsia="Calibri" w:hAnsiTheme="minorHAnsi" w:cstheme="minorHAnsi"/>
          <w:szCs w:val="22"/>
        </w:rPr>
        <w:t>”</w:t>
      </w:r>
      <w:r w:rsidR="00831594">
        <w:rPr>
          <w:rFonts w:asciiTheme="minorHAnsi" w:eastAsia="Calibri" w:hAnsiTheme="minorHAnsi" w:cstheme="minorHAnsi"/>
          <w:szCs w:val="22"/>
        </w:rPr>
        <w:t xml:space="preserve">, </w:t>
      </w:r>
      <w:r w:rsidR="00EA4DA0" w:rsidRPr="00831594">
        <w:rPr>
          <w:rFonts w:asciiTheme="minorHAnsi" w:eastAsia="Calibri" w:hAnsiTheme="minorHAnsi" w:cstheme="minorHAnsi"/>
          <w:szCs w:val="22"/>
        </w:rPr>
        <w:t>alertava para um conjunto de pre</w:t>
      </w:r>
      <w:r w:rsidR="00607A0C" w:rsidRPr="00831594">
        <w:rPr>
          <w:rFonts w:asciiTheme="minorHAnsi" w:eastAsia="Calibri" w:hAnsiTheme="minorHAnsi" w:cstheme="minorHAnsi"/>
          <w:szCs w:val="22"/>
        </w:rPr>
        <w:t>missas e</w:t>
      </w:r>
      <w:r w:rsidR="00C16443" w:rsidRPr="00831594">
        <w:rPr>
          <w:rFonts w:asciiTheme="minorHAnsi" w:eastAsia="Calibri" w:hAnsiTheme="minorHAnsi" w:cstheme="minorHAnsi"/>
          <w:szCs w:val="22"/>
        </w:rPr>
        <w:t xml:space="preserve"> passos que deveriam se</w:t>
      </w:r>
      <w:r w:rsidR="00EA4DA0" w:rsidRPr="00831594">
        <w:rPr>
          <w:rFonts w:asciiTheme="minorHAnsi" w:eastAsia="Calibri" w:hAnsiTheme="minorHAnsi" w:cstheme="minorHAnsi"/>
          <w:szCs w:val="22"/>
        </w:rPr>
        <w:t>r</w:t>
      </w:r>
      <w:r w:rsidR="00607A0C" w:rsidRPr="00831594">
        <w:rPr>
          <w:rFonts w:asciiTheme="minorHAnsi" w:eastAsia="Calibri" w:hAnsiTheme="minorHAnsi" w:cstheme="minorHAnsi"/>
          <w:szCs w:val="22"/>
        </w:rPr>
        <w:t xml:space="preserve"> cumpridos</w:t>
      </w:r>
      <w:r w:rsidR="00C16443" w:rsidRPr="00831594">
        <w:rPr>
          <w:rFonts w:asciiTheme="minorHAnsi" w:eastAsia="Calibri" w:hAnsiTheme="minorHAnsi" w:cstheme="minorHAnsi"/>
          <w:szCs w:val="22"/>
        </w:rPr>
        <w:t>:</w:t>
      </w:r>
    </w:p>
    <w:p w:rsidR="00C16443" w:rsidRPr="00C16443" w:rsidRDefault="00C16443" w:rsidP="005A469D">
      <w:pPr>
        <w:overflowPunct/>
        <w:ind w:left="1418"/>
        <w:jc w:val="both"/>
        <w:textAlignment w:val="auto"/>
        <w:rPr>
          <w:rFonts w:asciiTheme="minorHAnsi" w:eastAsia="Calibri" w:hAnsiTheme="minorHAnsi" w:cstheme="minorHAnsi"/>
          <w:sz w:val="20"/>
        </w:rPr>
      </w:pPr>
      <w:r w:rsidRPr="00831594">
        <w:rPr>
          <w:rFonts w:asciiTheme="minorHAnsi" w:eastAsia="Calibri" w:hAnsiTheme="minorHAnsi" w:cstheme="minorHAnsi"/>
          <w:sz w:val="20"/>
        </w:rPr>
        <w:t>Tarefas a Desenvolver no âmbito da Formação</w:t>
      </w:r>
      <w:r w:rsidR="00607A0C" w:rsidRPr="00831594">
        <w:t xml:space="preserve"> </w:t>
      </w:r>
      <w:r w:rsidR="00607A0C" w:rsidRPr="00831594">
        <w:rPr>
          <w:rFonts w:asciiTheme="minorHAnsi" w:eastAsia="Calibri" w:hAnsiTheme="minorHAnsi" w:cstheme="minorHAnsi"/>
          <w:sz w:val="20"/>
        </w:rPr>
        <w:t>Ponto 13- Desenvolver</w:t>
      </w:r>
      <w:r w:rsidRPr="00831594">
        <w:rPr>
          <w:rFonts w:asciiTheme="minorHAnsi" w:eastAsia="Calibri" w:hAnsiTheme="minorHAnsi" w:cstheme="minorHAnsi"/>
          <w:sz w:val="20"/>
        </w:rPr>
        <w:t xml:space="preserve"> </w:t>
      </w:r>
      <w:r w:rsidRPr="00C16443">
        <w:rPr>
          <w:rFonts w:asciiTheme="minorHAnsi" w:eastAsia="Calibri" w:hAnsiTheme="minorHAnsi" w:cstheme="minorHAnsi"/>
          <w:sz w:val="20"/>
        </w:rPr>
        <w:t>as ações inerentes à implementação definitiva da “</w:t>
      </w:r>
      <w:r w:rsidR="007D58B5">
        <w:rPr>
          <w:rFonts w:asciiTheme="minorHAnsi" w:eastAsia="Calibri" w:hAnsiTheme="minorHAnsi" w:cstheme="minorHAnsi"/>
          <w:sz w:val="20"/>
        </w:rPr>
        <w:t>A</w:t>
      </w:r>
      <w:r w:rsidRPr="00C16443">
        <w:rPr>
          <w:rFonts w:asciiTheme="minorHAnsi" w:eastAsia="Calibri" w:hAnsiTheme="minorHAnsi" w:cstheme="minorHAnsi"/>
          <w:sz w:val="20"/>
        </w:rPr>
        <w:t xml:space="preserve">bordagem </w:t>
      </w:r>
      <w:r w:rsidR="007D58B5">
        <w:rPr>
          <w:rFonts w:asciiTheme="minorHAnsi" w:eastAsia="Calibri" w:hAnsiTheme="minorHAnsi" w:cstheme="minorHAnsi"/>
          <w:sz w:val="20"/>
        </w:rPr>
        <w:t>S</w:t>
      </w:r>
      <w:r w:rsidRPr="00C16443">
        <w:rPr>
          <w:rFonts w:asciiTheme="minorHAnsi" w:eastAsia="Calibri" w:hAnsiTheme="minorHAnsi" w:cstheme="minorHAnsi"/>
          <w:sz w:val="20"/>
        </w:rPr>
        <w:t xml:space="preserve">istémica da </w:t>
      </w:r>
      <w:r w:rsidR="007D58B5">
        <w:rPr>
          <w:rFonts w:asciiTheme="minorHAnsi" w:eastAsia="Calibri" w:hAnsiTheme="minorHAnsi" w:cstheme="minorHAnsi"/>
          <w:sz w:val="20"/>
        </w:rPr>
        <w:t>I</w:t>
      </w:r>
      <w:r w:rsidRPr="00C16443">
        <w:rPr>
          <w:rFonts w:asciiTheme="minorHAnsi" w:eastAsia="Calibri" w:hAnsiTheme="minorHAnsi" w:cstheme="minorHAnsi"/>
          <w:sz w:val="20"/>
        </w:rPr>
        <w:t>nstrução</w:t>
      </w:r>
      <w:r w:rsidRPr="00C16443">
        <w:rPr>
          <w:rFonts w:asciiTheme="minorHAnsi" w:eastAsia="Calibri" w:hAnsiTheme="minorHAnsi"/>
          <w:sz w:val="20"/>
          <w:vertAlign w:val="superscript"/>
        </w:rPr>
        <w:footnoteReference w:id="78"/>
      </w:r>
      <w:r w:rsidRPr="00C16443">
        <w:rPr>
          <w:rFonts w:asciiTheme="minorHAnsi" w:eastAsia="Calibri" w:hAnsiTheme="minorHAnsi" w:cstheme="minorHAnsi"/>
          <w:sz w:val="20"/>
        </w:rPr>
        <w:t>”, nomeadamente:</w:t>
      </w:r>
    </w:p>
    <w:p w:rsidR="00C16443" w:rsidRPr="00C16443" w:rsidRDefault="00C16443" w:rsidP="0066057F">
      <w:pPr>
        <w:overflowPunct/>
        <w:ind w:left="1418" w:firstLine="284"/>
        <w:jc w:val="both"/>
        <w:textAlignment w:val="auto"/>
        <w:rPr>
          <w:rFonts w:asciiTheme="minorHAnsi" w:eastAsia="Calibri" w:hAnsiTheme="minorHAnsi" w:cstheme="minorHAnsi"/>
          <w:sz w:val="20"/>
        </w:rPr>
      </w:pPr>
      <w:r w:rsidRPr="00C16443">
        <w:rPr>
          <w:rFonts w:asciiTheme="minorHAnsi" w:eastAsia="Calibri" w:hAnsiTheme="minorHAnsi" w:cstheme="minorHAnsi"/>
          <w:sz w:val="20"/>
        </w:rPr>
        <w:t>- Definir os perfis profissionais para todos os cursos em função dos cargos para que visam preparar;</w:t>
      </w:r>
    </w:p>
    <w:p w:rsidR="00C16443" w:rsidRPr="00C16443" w:rsidRDefault="00C16443" w:rsidP="0066057F">
      <w:pPr>
        <w:overflowPunct/>
        <w:ind w:left="1418" w:firstLine="284"/>
        <w:jc w:val="both"/>
        <w:textAlignment w:val="auto"/>
        <w:rPr>
          <w:rFonts w:asciiTheme="minorHAnsi" w:eastAsia="Calibri" w:hAnsiTheme="minorHAnsi" w:cstheme="minorHAnsi"/>
          <w:sz w:val="20"/>
        </w:rPr>
      </w:pPr>
      <w:r w:rsidRPr="00C16443">
        <w:rPr>
          <w:rFonts w:asciiTheme="minorHAnsi" w:eastAsia="Calibri" w:hAnsiTheme="minorHAnsi" w:cstheme="minorHAnsi"/>
          <w:sz w:val="20"/>
        </w:rPr>
        <w:t>- Proceder à consequente restruturação dos cursos em função dos cargos para que visam preparar;</w:t>
      </w:r>
    </w:p>
    <w:p w:rsidR="00C16443" w:rsidRDefault="00C16443" w:rsidP="0066057F">
      <w:pPr>
        <w:overflowPunct/>
        <w:spacing w:after="120"/>
        <w:ind w:left="1418" w:firstLine="284"/>
        <w:jc w:val="both"/>
        <w:textAlignment w:val="auto"/>
        <w:rPr>
          <w:rFonts w:asciiTheme="minorHAnsi" w:eastAsia="Calibri" w:hAnsiTheme="minorHAnsi" w:cstheme="minorHAnsi"/>
          <w:sz w:val="20"/>
        </w:rPr>
      </w:pPr>
      <w:r w:rsidRPr="00C16443">
        <w:rPr>
          <w:rFonts w:asciiTheme="minorHAnsi" w:eastAsia="Calibri" w:hAnsiTheme="minorHAnsi" w:cstheme="minorHAnsi"/>
          <w:sz w:val="20"/>
        </w:rPr>
        <w:t>(…)</w:t>
      </w:r>
      <w:sdt>
        <w:sdtPr>
          <w:rPr>
            <w:rFonts w:asciiTheme="minorHAnsi" w:eastAsia="Calibri" w:hAnsiTheme="minorHAnsi" w:cstheme="minorHAnsi"/>
            <w:sz w:val="20"/>
          </w:rPr>
          <w:id w:val="2111085833"/>
          <w:citation/>
        </w:sdtPr>
        <w:sdtContent>
          <w:r w:rsidR="007D274D">
            <w:rPr>
              <w:rFonts w:asciiTheme="minorHAnsi" w:eastAsia="Calibri" w:hAnsiTheme="minorHAnsi" w:cstheme="minorHAnsi"/>
              <w:sz w:val="20"/>
            </w:rPr>
            <w:fldChar w:fldCharType="begin"/>
          </w:r>
          <w:r w:rsidR="00851DEC">
            <w:rPr>
              <w:rFonts w:asciiTheme="minorHAnsi" w:eastAsia="Calibri" w:hAnsiTheme="minorHAnsi" w:cstheme="minorHAnsi"/>
              <w:sz w:val="20"/>
            </w:rPr>
            <w:instrText xml:space="preserve"> CITATION Cor03 \p 12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(Mesquita, Cor Tir Inf Monteiro , 2003, p. 12)</w:t>
          </w:r>
          <w:r w:rsidR="007D274D">
            <w:rPr>
              <w:rFonts w:asciiTheme="minorHAnsi" w:eastAsia="Calibri" w:hAnsiTheme="minorHAnsi" w:cstheme="minorHAnsi"/>
              <w:sz w:val="20"/>
            </w:rPr>
            <w:fldChar w:fldCharType="end"/>
          </w:r>
        </w:sdtContent>
      </w:sdt>
    </w:p>
    <w:p w:rsidR="0044448B" w:rsidRPr="0044448B" w:rsidRDefault="0044448B" w:rsidP="0066057F">
      <w:pPr>
        <w:overflowPunct/>
        <w:spacing w:after="120"/>
        <w:ind w:left="1418" w:firstLine="284"/>
        <w:jc w:val="both"/>
        <w:textAlignment w:val="auto"/>
        <w:rPr>
          <w:rFonts w:asciiTheme="minorHAnsi" w:eastAsia="Calibri" w:hAnsiTheme="minorHAnsi" w:cstheme="minorHAnsi"/>
          <w:szCs w:val="22"/>
        </w:rPr>
      </w:pPr>
      <w:r>
        <w:rPr>
          <w:rFonts w:asciiTheme="minorHAnsi" w:eastAsia="Calibri" w:hAnsiTheme="minorHAnsi" w:cstheme="minorHAnsi"/>
          <w:szCs w:val="22"/>
        </w:rPr>
        <w:t>No mesmo documento, descrevia com maior detalhe como se iria desenrolar o trabalho</w:t>
      </w:r>
      <w:r w:rsidRPr="0044448B">
        <w:rPr>
          <w:rFonts w:asciiTheme="minorHAnsi" w:eastAsia="Calibri" w:hAnsiTheme="minorHAnsi" w:cstheme="minorHAnsi"/>
          <w:szCs w:val="22"/>
        </w:rPr>
        <w:t>:</w:t>
      </w:r>
    </w:p>
    <w:p w:rsidR="0066057F" w:rsidRDefault="0066057F" w:rsidP="005A469D">
      <w:pPr>
        <w:overflowPunct/>
        <w:spacing w:after="120"/>
        <w:ind w:left="1418"/>
        <w:jc w:val="both"/>
        <w:textAlignment w:val="auto"/>
        <w:rPr>
          <w:rFonts w:asciiTheme="minorHAnsi" w:eastAsia="Calibri" w:hAnsiTheme="minorHAnsi" w:cstheme="minorHAnsi"/>
          <w:sz w:val="20"/>
        </w:rPr>
      </w:pPr>
      <w:r w:rsidRPr="0066057F">
        <w:rPr>
          <w:rFonts w:asciiTheme="minorHAnsi" w:eastAsia="Calibri" w:hAnsiTheme="minorHAnsi" w:cstheme="minorHAnsi"/>
          <w:sz w:val="20"/>
        </w:rPr>
        <w:t xml:space="preserve">Tarefas a Desenvolver no âmbito da Formação Ponto 23 – Estudar uma outra orientação na formação de praças que permita adotar medidas, no âmbito do pessoal, (…) por razões de diminuição dos custos, o maior encargo da instrução complementar deva ser da unidade da unidade de colocação; uma orientação poderá apontar para uma formação mais genérica do soldado e um maior investimento na formação do cabo; em </w:t>
      </w:r>
      <w:r w:rsidR="001957C8">
        <w:rPr>
          <w:rFonts w:asciiTheme="minorHAnsi" w:eastAsia="Calibri" w:hAnsiTheme="minorHAnsi" w:cstheme="minorHAnsi"/>
          <w:sz w:val="20"/>
        </w:rPr>
        <w:t>s</w:t>
      </w:r>
      <w:r w:rsidRPr="0066057F">
        <w:rPr>
          <w:rFonts w:asciiTheme="minorHAnsi" w:eastAsia="Calibri" w:hAnsiTheme="minorHAnsi" w:cstheme="minorHAnsi"/>
          <w:sz w:val="20"/>
        </w:rPr>
        <w:t>etembro será constituído um</w:t>
      </w:r>
      <w:r w:rsidR="00386F96">
        <w:rPr>
          <w:rFonts w:asciiTheme="minorHAnsi" w:eastAsia="Calibri" w:hAnsiTheme="minorHAnsi" w:cstheme="minorHAnsi"/>
          <w:sz w:val="20"/>
        </w:rPr>
        <w:t xml:space="preserve"> GT para analisar este assunto</w:t>
      </w:r>
      <w:sdt>
        <w:sdtPr>
          <w:rPr>
            <w:rFonts w:asciiTheme="minorHAnsi" w:eastAsia="Calibri" w:hAnsiTheme="minorHAnsi" w:cstheme="minorHAnsi"/>
            <w:sz w:val="20"/>
          </w:rPr>
          <w:id w:val="713711009"/>
          <w:citation/>
        </w:sdtPr>
        <w:sdtContent>
          <w:r w:rsidR="007D274D">
            <w:rPr>
              <w:rFonts w:asciiTheme="minorHAnsi" w:eastAsia="Calibri" w:hAnsiTheme="minorHAnsi" w:cstheme="minorHAnsi"/>
              <w:sz w:val="20"/>
            </w:rPr>
            <w:fldChar w:fldCharType="begin"/>
          </w:r>
          <w:r w:rsidR="005A469D">
            <w:rPr>
              <w:rFonts w:asciiTheme="minorHAnsi" w:eastAsia="Calibri" w:hAnsiTheme="minorHAnsi" w:cstheme="minorHAnsi"/>
              <w:sz w:val="20"/>
            </w:rPr>
            <w:instrText xml:space="preserve"> CITATION Cor03 \p 12 \l 2070  </w:instrText>
          </w:r>
          <w:r w:rsidR="007D274D">
            <w:rPr>
              <w:rFonts w:asciiTheme="minorHAnsi" w:eastAsia="Calibri" w:hAnsiTheme="minorHAnsi" w:cstheme="minorHAnsi"/>
              <w:sz w:val="20"/>
            </w:rPr>
            <w:fldChar w:fldCharType="separate"/>
          </w:r>
          <w:r w:rsidR="005A469D">
            <w:rPr>
              <w:rFonts w:asciiTheme="minorHAnsi" w:eastAsia="Calibri" w:hAnsiTheme="minorHAnsi" w:cstheme="minorHAnsi"/>
              <w:noProof/>
              <w:sz w:val="20"/>
            </w:rPr>
            <w:t xml:space="preserve"> </w:t>
          </w:r>
          <w:r w:rsidR="005A469D" w:rsidRPr="00722653">
            <w:rPr>
              <w:rFonts w:asciiTheme="minorHAnsi" w:eastAsia="Calibri" w:hAnsiTheme="minorHAnsi" w:cstheme="minorHAnsi"/>
              <w:noProof/>
              <w:sz w:val="20"/>
            </w:rPr>
            <w:t>(Mesquita, Cor Tir Inf Monteiro , 2003, p. 12)</w:t>
          </w:r>
          <w:r w:rsidR="007D274D">
            <w:rPr>
              <w:rFonts w:asciiTheme="minorHAnsi" w:eastAsia="Calibri" w:hAnsiTheme="minorHAnsi" w:cstheme="minorHAnsi"/>
              <w:sz w:val="20"/>
            </w:rPr>
            <w:fldChar w:fldCharType="end"/>
          </w:r>
        </w:sdtContent>
      </w:sdt>
      <w:r w:rsidR="00386F96">
        <w:rPr>
          <w:rFonts w:asciiTheme="minorHAnsi" w:eastAsia="Calibri" w:hAnsiTheme="minorHAnsi" w:cstheme="minorHAnsi"/>
          <w:sz w:val="20"/>
        </w:rPr>
        <w:t>.</w:t>
      </w:r>
    </w:p>
    <w:p w:rsidR="0066057F" w:rsidRPr="00607A0C" w:rsidRDefault="002F6885" w:rsidP="004C425F">
      <w:pPr>
        <w:overflowPunct/>
        <w:spacing w:line="360" w:lineRule="auto"/>
        <w:ind w:left="1418" w:firstLine="425"/>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podemos </w:t>
      </w:r>
      <w:r w:rsidR="00D853B1">
        <w:rPr>
          <w:rFonts w:asciiTheme="minorHAnsi" w:eastAsia="Calibri" w:hAnsiTheme="minorHAnsi" w:cstheme="minorHAnsi"/>
          <w:szCs w:val="22"/>
        </w:rPr>
        <w:t>verificar</w:t>
      </w:r>
      <w:r w:rsidR="0044448B">
        <w:rPr>
          <w:rFonts w:asciiTheme="minorHAnsi" w:eastAsia="Calibri" w:hAnsiTheme="minorHAnsi" w:cstheme="minorHAnsi"/>
          <w:szCs w:val="22"/>
        </w:rPr>
        <w:t xml:space="preserve"> em 2003,</w:t>
      </w:r>
      <w:r>
        <w:rPr>
          <w:rFonts w:asciiTheme="minorHAnsi" w:eastAsia="Calibri" w:hAnsiTheme="minorHAnsi" w:cstheme="minorHAnsi"/>
          <w:szCs w:val="22"/>
        </w:rPr>
        <w:t xml:space="preserve"> as premissas</w:t>
      </w:r>
      <w:r w:rsidR="00573C9A">
        <w:rPr>
          <w:rFonts w:asciiTheme="minorHAnsi" w:eastAsia="Calibri" w:hAnsiTheme="minorHAnsi" w:cstheme="minorHAnsi"/>
          <w:szCs w:val="22"/>
        </w:rPr>
        <w:t xml:space="preserve"> estavam devidamente levantadas</w:t>
      </w:r>
      <w:r w:rsidR="00215222">
        <w:rPr>
          <w:rFonts w:asciiTheme="minorHAnsi" w:eastAsia="Calibri" w:hAnsiTheme="minorHAnsi" w:cstheme="minorHAnsi"/>
          <w:szCs w:val="22"/>
        </w:rPr>
        <w:t>, no entanto</w:t>
      </w:r>
      <w:r w:rsidR="00573C9A">
        <w:rPr>
          <w:rFonts w:asciiTheme="minorHAnsi" w:eastAsia="Calibri" w:hAnsiTheme="minorHAnsi" w:cstheme="minorHAnsi"/>
          <w:szCs w:val="22"/>
        </w:rPr>
        <w:t xml:space="preserve"> d</w:t>
      </w:r>
      <w:r w:rsidR="00D853B1">
        <w:rPr>
          <w:rFonts w:asciiTheme="minorHAnsi" w:eastAsia="Calibri" w:hAnsiTheme="minorHAnsi" w:cstheme="minorHAnsi"/>
          <w:szCs w:val="22"/>
        </w:rPr>
        <w:t>ecorrido este período de</w:t>
      </w:r>
      <w:r w:rsidR="00573C9A">
        <w:rPr>
          <w:rFonts w:asciiTheme="minorHAnsi" w:eastAsia="Calibri" w:hAnsiTheme="minorHAnsi" w:cstheme="minorHAnsi"/>
          <w:szCs w:val="22"/>
        </w:rPr>
        <w:t xml:space="preserve"> tempo, pouco se avançou na</w:t>
      </w:r>
      <w:r w:rsidR="00CB0737">
        <w:rPr>
          <w:rFonts w:asciiTheme="minorHAnsi" w:eastAsia="Calibri" w:hAnsiTheme="minorHAnsi" w:cstheme="minorHAnsi"/>
          <w:szCs w:val="22"/>
        </w:rPr>
        <w:t xml:space="preserve"> elaboração de perfis profissionais dos cursos de formação</w:t>
      </w:r>
      <w:r w:rsidR="00215222">
        <w:rPr>
          <w:rFonts w:asciiTheme="minorHAnsi" w:eastAsia="Calibri" w:hAnsiTheme="minorHAnsi" w:cstheme="minorHAnsi"/>
          <w:szCs w:val="22"/>
        </w:rPr>
        <w:t xml:space="preserve">, nomeadamente </w:t>
      </w:r>
      <w:r w:rsidR="00747CF2">
        <w:rPr>
          <w:rFonts w:asciiTheme="minorHAnsi" w:eastAsia="Calibri" w:hAnsiTheme="minorHAnsi" w:cstheme="minorHAnsi"/>
          <w:szCs w:val="22"/>
        </w:rPr>
        <w:t>no que diz respeito aos cargos das Praças,</w:t>
      </w:r>
      <w:r w:rsidR="00CB0737">
        <w:rPr>
          <w:rFonts w:asciiTheme="minorHAnsi" w:eastAsia="Calibri" w:hAnsiTheme="minorHAnsi" w:cstheme="minorHAnsi"/>
          <w:szCs w:val="22"/>
        </w:rPr>
        <w:t xml:space="preserve"> a re</w:t>
      </w:r>
      <w:r w:rsidR="00215222">
        <w:rPr>
          <w:rFonts w:asciiTheme="minorHAnsi" w:eastAsia="Calibri" w:hAnsiTheme="minorHAnsi" w:cstheme="minorHAnsi"/>
          <w:szCs w:val="22"/>
        </w:rPr>
        <w:t>e</w:t>
      </w:r>
      <w:r w:rsidR="00CB0737">
        <w:rPr>
          <w:rFonts w:asciiTheme="minorHAnsi" w:eastAsia="Calibri" w:hAnsiTheme="minorHAnsi" w:cstheme="minorHAnsi"/>
          <w:szCs w:val="22"/>
        </w:rPr>
        <w:t xml:space="preserve">struturação </w:t>
      </w:r>
      <w:r w:rsidR="00573C9A">
        <w:rPr>
          <w:rFonts w:asciiTheme="minorHAnsi" w:eastAsia="Calibri" w:hAnsiTheme="minorHAnsi" w:cstheme="minorHAnsi"/>
          <w:szCs w:val="22"/>
        </w:rPr>
        <w:t xml:space="preserve">dos cursos em função dos cargos, </w:t>
      </w:r>
      <w:r w:rsidR="00CB0737">
        <w:rPr>
          <w:rFonts w:asciiTheme="minorHAnsi" w:eastAsia="Calibri" w:hAnsiTheme="minorHAnsi" w:cstheme="minorHAnsi"/>
          <w:szCs w:val="22"/>
        </w:rPr>
        <w:t xml:space="preserve">não estão elaborados. Este desiderato </w:t>
      </w:r>
      <w:r w:rsidR="0036407D">
        <w:rPr>
          <w:rFonts w:asciiTheme="minorHAnsi" w:eastAsia="Calibri" w:hAnsiTheme="minorHAnsi" w:cstheme="minorHAnsi"/>
          <w:szCs w:val="22"/>
        </w:rPr>
        <w:t>contínua</w:t>
      </w:r>
      <w:r w:rsidR="00CB0737">
        <w:rPr>
          <w:rFonts w:asciiTheme="minorHAnsi" w:eastAsia="Calibri" w:hAnsiTheme="minorHAnsi" w:cstheme="minorHAnsi"/>
          <w:szCs w:val="22"/>
        </w:rPr>
        <w:t xml:space="preserve"> bem presente na estratégia da formação</w:t>
      </w:r>
      <w:r w:rsidR="00573C9A">
        <w:rPr>
          <w:rFonts w:asciiTheme="minorHAnsi" w:eastAsia="Calibri" w:hAnsiTheme="minorHAnsi" w:cstheme="minorHAnsi"/>
          <w:szCs w:val="22"/>
        </w:rPr>
        <w:t xml:space="preserve"> do Exército</w:t>
      </w:r>
      <w:r w:rsidR="00CB0737">
        <w:rPr>
          <w:rFonts w:asciiTheme="minorHAnsi" w:eastAsia="Calibri" w:hAnsiTheme="minorHAnsi" w:cstheme="minorHAnsi"/>
          <w:szCs w:val="22"/>
        </w:rPr>
        <w:t xml:space="preserve">, </w:t>
      </w:r>
      <w:r w:rsidR="0044448B">
        <w:rPr>
          <w:rFonts w:asciiTheme="minorHAnsi" w:eastAsia="Calibri" w:hAnsiTheme="minorHAnsi" w:cstheme="minorHAnsi"/>
          <w:szCs w:val="22"/>
        </w:rPr>
        <w:t>consta</w:t>
      </w:r>
      <w:r w:rsidR="00573C9A">
        <w:rPr>
          <w:rFonts w:asciiTheme="minorHAnsi" w:eastAsia="Calibri" w:hAnsiTheme="minorHAnsi" w:cstheme="minorHAnsi"/>
          <w:szCs w:val="22"/>
        </w:rPr>
        <w:t xml:space="preserve"> </w:t>
      </w:r>
      <w:r w:rsidR="00747CF2">
        <w:rPr>
          <w:rFonts w:asciiTheme="minorHAnsi" w:eastAsia="Calibri" w:hAnsiTheme="minorHAnsi" w:cstheme="minorHAnsi"/>
          <w:szCs w:val="22"/>
        </w:rPr>
        <w:t>d</w:t>
      </w:r>
      <w:r w:rsidR="00CB0737">
        <w:rPr>
          <w:rFonts w:asciiTheme="minorHAnsi" w:eastAsia="Calibri" w:hAnsiTheme="minorHAnsi" w:cstheme="minorHAnsi"/>
          <w:szCs w:val="22"/>
        </w:rPr>
        <w:t>o</w:t>
      </w:r>
      <w:r w:rsidR="0066057F" w:rsidRPr="00607A0C">
        <w:rPr>
          <w:rFonts w:asciiTheme="minorHAnsi" w:eastAsia="Calibri" w:hAnsiTheme="minorHAnsi" w:cstheme="minorHAnsi"/>
          <w:szCs w:val="22"/>
        </w:rPr>
        <w:t xml:space="preserve"> Plano de Médio e Longo Prazo do Exército (2007-2024) de 18</w:t>
      </w:r>
      <w:r w:rsidR="00386F96">
        <w:rPr>
          <w:rFonts w:asciiTheme="minorHAnsi" w:eastAsia="Calibri" w:hAnsiTheme="minorHAnsi" w:cstheme="minorHAnsi"/>
          <w:szCs w:val="22"/>
        </w:rPr>
        <w:t>j</w:t>
      </w:r>
      <w:r w:rsidR="0066057F" w:rsidRPr="00607A0C">
        <w:rPr>
          <w:rFonts w:asciiTheme="minorHAnsi" w:eastAsia="Calibri" w:hAnsiTheme="minorHAnsi" w:cstheme="minorHAnsi"/>
          <w:szCs w:val="22"/>
        </w:rPr>
        <w:t xml:space="preserve">an2008, apresentava no seu ponto 3 </w:t>
      </w:r>
      <w:proofErr w:type="gramStart"/>
      <w:r w:rsidR="0066057F" w:rsidRPr="00607A0C">
        <w:rPr>
          <w:rFonts w:asciiTheme="minorHAnsi" w:eastAsia="Calibri" w:hAnsiTheme="minorHAnsi" w:cstheme="minorHAnsi"/>
          <w:szCs w:val="22"/>
        </w:rPr>
        <w:t xml:space="preserve">do </w:t>
      </w:r>
      <w:r w:rsidR="00AA4424" w:rsidRPr="00607A0C">
        <w:rPr>
          <w:rFonts w:asciiTheme="minorHAnsi" w:eastAsia="Calibri" w:hAnsiTheme="minorHAnsi" w:cstheme="minorHAnsi"/>
          <w:szCs w:val="22"/>
        </w:rPr>
        <w:t>CAP</w:t>
      </w:r>
      <w:proofErr w:type="gramEnd"/>
      <w:r w:rsidR="0066057F" w:rsidRPr="00607A0C">
        <w:rPr>
          <w:rFonts w:asciiTheme="minorHAnsi" w:eastAsia="Calibri" w:hAnsiTheme="minorHAnsi" w:cstheme="minorHAnsi"/>
          <w:szCs w:val="22"/>
        </w:rPr>
        <w:t xml:space="preserve"> I Análise do SIE</w:t>
      </w:r>
    </w:p>
    <w:p w:rsidR="0066057F" w:rsidRDefault="0066057F" w:rsidP="00C4594A">
      <w:pPr>
        <w:overflowPunct/>
        <w:spacing w:after="120"/>
        <w:ind w:left="1418"/>
        <w:jc w:val="both"/>
        <w:textAlignment w:val="auto"/>
        <w:rPr>
          <w:rFonts w:asciiTheme="minorHAnsi" w:eastAsia="Calibri" w:hAnsiTheme="minorHAnsi" w:cstheme="minorHAnsi"/>
          <w:sz w:val="20"/>
        </w:rPr>
      </w:pPr>
      <w:r w:rsidRPr="0066057F">
        <w:rPr>
          <w:rFonts w:asciiTheme="minorHAnsi" w:eastAsia="Calibri" w:hAnsiTheme="minorHAnsi" w:cstheme="minorHAnsi"/>
          <w:sz w:val="20"/>
        </w:rPr>
        <w:t>Verifica-se que se encontra por identificar e definir alguns percursos formativos, construir, atualizar ou desenvolver alguns perfis de cargos e referenciais de curso, condição sem a qual não é possível adequar a instrução às necessidades do Exército</w:t>
      </w:r>
      <w:sdt>
        <w:sdtPr>
          <w:rPr>
            <w:rFonts w:asciiTheme="minorHAnsi" w:eastAsia="Calibri" w:hAnsiTheme="minorHAnsi" w:cstheme="minorHAnsi"/>
            <w:sz w:val="20"/>
          </w:rPr>
          <w:id w:val="1148941087"/>
          <w:citation/>
        </w:sdtPr>
        <w:sdtContent>
          <w:r w:rsidR="007D274D" w:rsidRPr="0066057F">
            <w:rPr>
              <w:rFonts w:asciiTheme="minorHAnsi" w:eastAsia="Calibri" w:hAnsiTheme="minorHAnsi" w:cstheme="minorHAnsi"/>
              <w:sz w:val="20"/>
            </w:rPr>
            <w:fldChar w:fldCharType="begin"/>
          </w:r>
          <w:r w:rsidR="00EF26C0">
            <w:rPr>
              <w:rFonts w:asciiTheme="minorHAnsi" w:eastAsia="Calibri" w:hAnsiTheme="minorHAnsi" w:cstheme="minorHAnsi"/>
              <w:sz w:val="20"/>
            </w:rPr>
            <w:instrText xml:space="preserve">CITATION Est08 \p 15 \l 2070 </w:instrText>
          </w:r>
          <w:r w:rsidR="007D274D" w:rsidRPr="0066057F">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(Estado Maior do Exército, 2008, p. 15)</w:t>
          </w:r>
          <w:r w:rsidR="007D274D" w:rsidRPr="0066057F">
            <w:rPr>
              <w:rFonts w:asciiTheme="minorHAnsi" w:eastAsia="Calibri" w:hAnsiTheme="minorHAnsi" w:cstheme="minorHAnsi"/>
              <w:sz w:val="20"/>
            </w:rPr>
            <w:fldChar w:fldCharType="end"/>
          </w:r>
        </w:sdtContent>
      </w:sdt>
      <w:r w:rsidR="00386F96">
        <w:rPr>
          <w:rFonts w:asciiTheme="minorHAnsi" w:eastAsia="Calibri" w:hAnsiTheme="minorHAnsi" w:cstheme="minorHAnsi"/>
          <w:sz w:val="20"/>
        </w:rPr>
        <w:t>.</w:t>
      </w:r>
    </w:p>
    <w:p w:rsidR="002D29F0" w:rsidRDefault="002D29F0" w:rsidP="004C425F">
      <w:pPr>
        <w:overflowPunct/>
        <w:spacing w:line="360" w:lineRule="auto"/>
        <w:ind w:left="1418" w:firstLine="425"/>
        <w:jc w:val="both"/>
        <w:textAlignment w:val="auto"/>
        <w:rPr>
          <w:rFonts w:asciiTheme="minorHAnsi" w:eastAsia="Calibri" w:hAnsiTheme="minorHAnsi" w:cstheme="minorHAnsi"/>
          <w:szCs w:val="22"/>
        </w:rPr>
      </w:pPr>
      <w:r>
        <w:rPr>
          <w:rFonts w:asciiTheme="minorHAnsi" w:eastAsia="Calibri" w:hAnsiTheme="minorHAnsi" w:cstheme="minorHAnsi"/>
          <w:szCs w:val="22"/>
        </w:rPr>
        <w:t>Como foi referido anteriormente</w:t>
      </w:r>
      <w:r w:rsidR="00241E57" w:rsidRPr="00386F96">
        <w:rPr>
          <w:rFonts w:asciiTheme="minorHAnsi" w:eastAsia="Calibri" w:hAnsiTheme="minorHAnsi" w:cstheme="minorHAnsi"/>
          <w:szCs w:val="22"/>
          <w:vertAlign w:val="superscript"/>
        </w:rPr>
        <w:footnoteReference w:id="79"/>
      </w:r>
      <w:r w:rsidRPr="00386F96">
        <w:rPr>
          <w:rFonts w:asciiTheme="minorHAnsi" w:eastAsia="Calibri" w:hAnsiTheme="minorHAnsi" w:cstheme="minorHAnsi"/>
          <w:szCs w:val="22"/>
          <w:vertAlign w:val="superscript"/>
        </w:rPr>
        <w:t>,</w:t>
      </w:r>
      <w:r>
        <w:rPr>
          <w:rFonts w:asciiTheme="minorHAnsi" w:eastAsia="Calibri" w:hAnsiTheme="minorHAnsi" w:cstheme="minorHAnsi"/>
          <w:szCs w:val="22"/>
        </w:rPr>
        <w:t xml:space="preserve"> com base na citação a </w:t>
      </w:r>
      <w:r w:rsidR="00AA0260" w:rsidRPr="00AA0260">
        <w:rPr>
          <w:rFonts w:asciiTheme="minorHAnsi" w:eastAsia="Calibri" w:hAnsiTheme="minorHAnsi" w:cstheme="minorHAnsi"/>
          <w:szCs w:val="22"/>
        </w:rPr>
        <w:t xml:space="preserve">Cardim </w:t>
      </w:r>
      <w:r w:rsidRPr="00AA0260">
        <w:rPr>
          <w:rFonts w:asciiTheme="minorHAnsi" w:eastAsia="Calibri" w:hAnsiTheme="minorHAnsi" w:cstheme="minorHAnsi"/>
          <w:szCs w:val="22"/>
        </w:rPr>
        <w:t>(</w:t>
      </w:r>
      <w:r w:rsidR="00AA0260" w:rsidRPr="00AA0260">
        <w:rPr>
          <w:rFonts w:asciiTheme="minorHAnsi" w:eastAsia="Calibri" w:hAnsiTheme="minorHAnsi" w:cstheme="minorHAnsi"/>
          <w:szCs w:val="22"/>
        </w:rPr>
        <w:t>2009</w:t>
      </w:r>
      <w:r w:rsidR="00241E57">
        <w:rPr>
          <w:rFonts w:asciiTheme="minorHAnsi" w:eastAsia="Calibri" w:hAnsiTheme="minorHAnsi" w:cstheme="minorHAnsi"/>
          <w:szCs w:val="22"/>
        </w:rPr>
        <w:t xml:space="preserve">) para que os objetivos pedagógicos da FCT sejam </w:t>
      </w:r>
      <w:r w:rsidR="00AA0260">
        <w:rPr>
          <w:rFonts w:asciiTheme="minorHAnsi" w:eastAsia="Calibri" w:hAnsiTheme="minorHAnsi" w:cstheme="minorHAnsi"/>
          <w:szCs w:val="22"/>
        </w:rPr>
        <w:t xml:space="preserve">atingidos </w:t>
      </w:r>
      <w:r w:rsidR="00AA0260" w:rsidRPr="0075714C">
        <w:rPr>
          <w:rFonts w:asciiTheme="minorHAnsi" w:eastAsia="Calibri" w:hAnsiTheme="minorHAnsi" w:cstheme="minorHAnsi"/>
          <w:szCs w:val="22"/>
        </w:rPr>
        <w:t>é necessário que exista um significativo investimento de preparação e planificação dos conteúdos formativos, assim como um envolvimento efetivo dos responsáveis do processo de formação, considerando as suas espectativas, determinando as suas necessidades e promovendo um acompanhamento que na realidade tem a ver com os conteúdos e a integração dos trabalhadores no local de trabalho.</w:t>
      </w:r>
    </w:p>
    <w:p w:rsidR="00CB0737" w:rsidRDefault="00CD768A" w:rsidP="00DC7792">
      <w:pPr>
        <w:pStyle w:val="Ttulo1"/>
        <w:numPr>
          <w:ilvl w:val="2"/>
          <w:numId w:val="8"/>
        </w:numPr>
        <w:jc w:val="both"/>
        <w:rPr>
          <w:rFonts w:eastAsia="Calibri"/>
        </w:rPr>
      </w:pPr>
      <w:bookmarkStart w:id="131" w:name="_Toc398901310"/>
      <w:r w:rsidRPr="00797BAC">
        <w:rPr>
          <w:rFonts w:eastAsia="Calibri"/>
          <w:b w:val="0"/>
          <w:sz w:val="28"/>
        </w:rPr>
        <w:t>Q</w:t>
      </w:r>
      <w:r w:rsidR="00CB0737" w:rsidRPr="00797BAC">
        <w:rPr>
          <w:rFonts w:eastAsia="Calibri"/>
          <w:b w:val="0"/>
          <w:sz w:val="28"/>
        </w:rPr>
        <w:t xml:space="preserve">ual a relevância da transmissão </w:t>
      </w:r>
      <w:r w:rsidRPr="00797BAC">
        <w:rPr>
          <w:rFonts w:eastAsia="Calibri"/>
          <w:b w:val="0"/>
          <w:sz w:val="28"/>
        </w:rPr>
        <w:t>dos conhecimentos tácitos</w:t>
      </w:r>
      <w:r w:rsidR="00CB0737" w:rsidRPr="00797BAC">
        <w:rPr>
          <w:rFonts w:eastAsia="Calibri"/>
          <w:b w:val="0"/>
          <w:sz w:val="28"/>
        </w:rPr>
        <w:t xml:space="preserve"> na </w:t>
      </w:r>
      <w:r w:rsidRPr="00797BAC">
        <w:rPr>
          <w:rFonts w:eastAsia="Calibri"/>
          <w:b w:val="0"/>
          <w:sz w:val="28"/>
        </w:rPr>
        <w:t>FCT</w:t>
      </w:r>
      <w:r w:rsidR="00CB0737" w:rsidRPr="00CD768A">
        <w:rPr>
          <w:rFonts w:eastAsia="Calibri"/>
        </w:rPr>
        <w:t>?</w:t>
      </w:r>
      <w:bookmarkEnd w:id="131"/>
    </w:p>
    <w:p w:rsidR="00CD768A" w:rsidRPr="00D45989" w:rsidRDefault="00C466F4" w:rsidP="00CD768A">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transmissão</w:t>
      </w:r>
      <w:r w:rsidR="00C16315">
        <w:rPr>
          <w:rFonts w:asciiTheme="minorHAnsi" w:eastAsia="Calibri" w:hAnsiTheme="minorHAnsi" w:cstheme="minorHAnsi"/>
          <w:szCs w:val="22"/>
        </w:rPr>
        <w:t xml:space="preserve">/partilha de </w:t>
      </w:r>
      <w:r w:rsidR="00472549" w:rsidRPr="007D1466">
        <w:rPr>
          <w:rFonts w:asciiTheme="minorHAnsi" w:eastAsia="Calibri" w:hAnsiTheme="minorHAnsi" w:cstheme="minorHAnsi"/>
          <w:szCs w:val="22"/>
        </w:rPr>
        <w:t>conhecimentos tácitos</w:t>
      </w:r>
      <w:r w:rsidR="00C16315">
        <w:rPr>
          <w:rFonts w:asciiTheme="minorHAnsi" w:eastAsia="Calibri" w:hAnsiTheme="minorHAnsi" w:cstheme="minorHAnsi"/>
          <w:szCs w:val="22"/>
        </w:rPr>
        <w:t xml:space="preserve"> é genericamente reconhecida como</w:t>
      </w:r>
      <w:r w:rsidR="00215222">
        <w:rPr>
          <w:rFonts w:asciiTheme="minorHAnsi" w:eastAsia="Calibri" w:hAnsiTheme="minorHAnsi" w:cstheme="minorHAnsi"/>
          <w:szCs w:val="22"/>
        </w:rPr>
        <w:t xml:space="preserve"> uma </w:t>
      </w:r>
      <w:r w:rsidR="00F460AE">
        <w:rPr>
          <w:rFonts w:asciiTheme="minorHAnsi" w:eastAsia="Calibri" w:hAnsiTheme="minorHAnsi" w:cstheme="minorHAnsi"/>
          <w:szCs w:val="22"/>
        </w:rPr>
        <w:t>mais-valia</w:t>
      </w:r>
      <w:r w:rsidR="00C16315">
        <w:rPr>
          <w:rFonts w:asciiTheme="minorHAnsi" w:eastAsia="Calibri" w:hAnsiTheme="minorHAnsi" w:cstheme="minorHAnsi"/>
          <w:szCs w:val="22"/>
        </w:rPr>
        <w:t>, como se exemplifica</w:t>
      </w:r>
      <w:r w:rsidR="00CD768A" w:rsidRPr="00D45989">
        <w:rPr>
          <w:rFonts w:asciiTheme="minorHAnsi" w:eastAsia="Calibri" w:hAnsiTheme="minorHAnsi" w:cstheme="minorHAnsi"/>
          <w:szCs w:val="22"/>
        </w:rPr>
        <w:t>:</w:t>
      </w:r>
    </w:p>
    <w:p w:rsidR="00836EB6" w:rsidRDefault="00CD768A" w:rsidP="00C4594A">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&lt;&lt;Constitui</w:t>
      </w:r>
      <w:proofErr w:type="gramEnd"/>
      <w:r>
        <w:rPr>
          <w:rFonts w:asciiTheme="minorHAnsi" w:eastAsia="Calibri" w:hAnsiTheme="minorHAnsi" w:cstheme="minorHAnsi"/>
          <w:sz w:val="20"/>
        </w:rPr>
        <w:t xml:space="preserve"> a mais-valia</w:t>
      </w:r>
      <w:r w:rsidR="007D0217">
        <w:rPr>
          <w:rFonts w:asciiTheme="minorHAnsi" w:eastAsia="Calibri" w:hAnsiTheme="minorHAnsi" w:cstheme="minorHAnsi"/>
          <w:sz w:val="20"/>
        </w:rPr>
        <w:t xml:space="preserve"> da FCT (…) </w:t>
      </w:r>
      <w:r w:rsidRPr="00CD768A">
        <w:rPr>
          <w:rFonts w:asciiTheme="minorHAnsi" w:eastAsia="Calibri" w:hAnsiTheme="minorHAnsi" w:cstheme="minorHAnsi"/>
          <w:sz w:val="20"/>
        </w:rPr>
        <w:t>O conhecimento que é adquirido fruto das várias e diversificadas experiências no desempenho d</w:t>
      </w:r>
      <w:r>
        <w:rPr>
          <w:rFonts w:asciiTheme="minorHAnsi" w:eastAsia="Calibri" w:hAnsiTheme="minorHAnsi" w:cstheme="minorHAnsi"/>
          <w:sz w:val="20"/>
        </w:rPr>
        <w:t>e uma função, é fundamental&gt;&gt;(</w:t>
      </w:r>
      <w:r w:rsidRPr="00CD768A">
        <w:rPr>
          <w:rFonts w:asciiTheme="minorHAnsi" w:eastAsia="Calibri" w:hAnsiTheme="minorHAnsi" w:cstheme="minorHAnsi"/>
          <w:sz w:val="20"/>
        </w:rPr>
        <w:t>E2</w:t>
      </w:r>
      <w:r>
        <w:rPr>
          <w:rFonts w:asciiTheme="minorHAnsi" w:eastAsia="Calibri" w:hAnsiTheme="minorHAnsi" w:cstheme="minorHAnsi"/>
          <w:sz w:val="20"/>
        </w:rPr>
        <w:t>);</w:t>
      </w:r>
    </w:p>
    <w:p w:rsidR="00836EB6" w:rsidRDefault="00CD768A" w:rsidP="00C4594A">
      <w:pPr>
        <w:overflowPunct/>
        <w:ind w:left="1418"/>
        <w:jc w:val="both"/>
        <w:textAlignment w:val="auto"/>
        <w:rPr>
          <w:rFonts w:asciiTheme="minorHAnsi" w:eastAsia="Calibri" w:hAnsiTheme="minorHAnsi" w:cstheme="minorHAnsi"/>
          <w:sz w:val="20"/>
        </w:rPr>
      </w:pPr>
      <w:r>
        <w:rPr>
          <w:rFonts w:asciiTheme="minorHAnsi" w:eastAsia="Calibri" w:hAnsiTheme="minorHAnsi" w:cstheme="minorHAnsi"/>
          <w:sz w:val="20"/>
        </w:rPr>
        <w:t xml:space="preserve"> </w:t>
      </w:r>
      <w:proofErr w:type="gramStart"/>
      <w:r w:rsidR="007D0217">
        <w:rPr>
          <w:rFonts w:asciiTheme="minorHAnsi" w:eastAsia="Calibri" w:hAnsiTheme="minorHAnsi" w:cstheme="minorHAnsi"/>
          <w:sz w:val="20"/>
        </w:rPr>
        <w:t>&lt;&lt;</w:t>
      </w:r>
      <w:r w:rsidR="007D0217" w:rsidRPr="007D0217">
        <w:rPr>
          <w:rFonts w:asciiTheme="minorHAnsi" w:eastAsia="Calibri" w:hAnsiTheme="minorHAnsi" w:cstheme="minorHAnsi"/>
          <w:sz w:val="20"/>
        </w:rPr>
        <w:t>É</w:t>
      </w:r>
      <w:proofErr w:type="gramEnd"/>
      <w:r w:rsidR="007D0217" w:rsidRPr="007D0217">
        <w:rPr>
          <w:rFonts w:asciiTheme="minorHAnsi" w:eastAsia="Calibri" w:hAnsiTheme="minorHAnsi" w:cstheme="minorHAnsi"/>
          <w:sz w:val="20"/>
        </w:rPr>
        <w:t xml:space="preserve"> o conceito do "</w:t>
      </w:r>
      <w:r w:rsidR="007D0217" w:rsidRPr="00C16315">
        <w:rPr>
          <w:rFonts w:asciiTheme="minorHAnsi" w:eastAsia="Calibri" w:hAnsiTheme="minorHAnsi" w:cstheme="minorHAnsi"/>
          <w:i/>
          <w:sz w:val="20"/>
        </w:rPr>
        <w:t>aprender a fazer fazendo</w:t>
      </w:r>
      <w:r w:rsidR="007D0217" w:rsidRPr="007D0217">
        <w:rPr>
          <w:rFonts w:asciiTheme="minorHAnsi" w:eastAsia="Calibri" w:hAnsiTheme="minorHAnsi" w:cstheme="minorHAnsi"/>
          <w:sz w:val="20"/>
        </w:rPr>
        <w:t>" o do "mestre e do aprendiz". Permite automatizar gestos e também perceber a sua ocorrência e para o fim que concorrem</w:t>
      </w:r>
      <w:r w:rsidR="007D0217">
        <w:rPr>
          <w:rFonts w:asciiTheme="minorHAnsi" w:eastAsia="Calibri" w:hAnsiTheme="minorHAnsi" w:cstheme="minorHAnsi"/>
          <w:sz w:val="20"/>
        </w:rPr>
        <w:t>&gt;&gt; (</w:t>
      </w:r>
      <w:r w:rsidR="007D0217" w:rsidRPr="007D0217">
        <w:rPr>
          <w:rFonts w:asciiTheme="minorHAnsi" w:eastAsia="Calibri" w:hAnsiTheme="minorHAnsi" w:cstheme="minorHAnsi"/>
          <w:sz w:val="20"/>
        </w:rPr>
        <w:t>E4</w:t>
      </w:r>
      <w:r w:rsidR="007D0217">
        <w:rPr>
          <w:rFonts w:asciiTheme="minorHAnsi" w:eastAsia="Calibri" w:hAnsiTheme="minorHAnsi" w:cstheme="minorHAnsi"/>
          <w:sz w:val="20"/>
        </w:rPr>
        <w:t>);</w:t>
      </w:r>
      <w:r w:rsidR="007D0217" w:rsidRPr="007D0217">
        <w:t xml:space="preserve"> </w:t>
      </w:r>
      <w:proofErr w:type="gramStart"/>
      <w:r w:rsidR="007D0217">
        <w:t>&lt;&lt;</w:t>
      </w:r>
      <w:proofErr w:type="gramEnd"/>
      <w:r w:rsidR="00747CF2">
        <w:t xml:space="preserve"> </w:t>
      </w:r>
      <w:r w:rsidR="007D0217" w:rsidRPr="007D0217">
        <w:rPr>
          <w:rFonts w:asciiTheme="minorHAnsi" w:eastAsia="Calibri" w:hAnsiTheme="minorHAnsi" w:cstheme="minorHAnsi"/>
          <w:sz w:val="20"/>
        </w:rPr>
        <w:t>relevante desde que integrado num percurso formativo coerente</w:t>
      </w:r>
      <w:r w:rsidR="007D0217">
        <w:rPr>
          <w:rFonts w:asciiTheme="minorHAnsi" w:eastAsia="Calibri" w:hAnsiTheme="minorHAnsi" w:cstheme="minorHAnsi"/>
          <w:sz w:val="20"/>
        </w:rPr>
        <w:t>(…)&gt;&gt;</w:t>
      </w:r>
      <w:r w:rsidR="007D0217" w:rsidRPr="007D0217">
        <w:rPr>
          <w:rFonts w:asciiTheme="minorHAnsi" w:eastAsia="Calibri" w:hAnsiTheme="minorHAnsi" w:cstheme="minorHAnsi"/>
          <w:sz w:val="20"/>
        </w:rPr>
        <w:t xml:space="preserve"> (E5</w:t>
      </w:r>
      <w:r w:rsidR="007D0217">
        <w:rPr>
          <w:rFonts w:asciiTheme="minorHAnsi" w:eastAsia="Calibri" w:hAnsiTheme="minorHAnsi" w:cstheme="minorHAnsi"/>
          <w:sz w:val="20"/>
        </w:rPr>
        <w:t>);</w:t>
      </w:r>
    </w:p>
    <w:p w:rsidR="00836EB6" w:rsidRDefault="00810391" w:rsidP="00C4594A">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810391">
        <w:rPr>
          <w:rFonts w:asciiTheme="minorHAnsi" w:eastAsia="Calibri" w:hAnsiTheme="minorHAnsi" w:cstheme="minorHAnsi"/>
          <w:sz w:val="20"/>
        </w:rPr>
        <w:t>(</w:t>
      </w:r>
      <w:proofErr w:type="gramEnd"/>
      <w:r w:rsidRPr="00810391">
        <w:rPr>
          <w:rFonts w:asciiTheme="minorHAnsi" w:eastAsia="Calibri" w:hAnsiTheme="minorHAnsi" w:cstheme="minorHAnsi"/>
          <w:sz w:val="20"/>
        </w:rPr>
        <w:t>…) a transmissão do conhecimento tá</w:t>
      </w:r>
      <w:r w:rsidR="004A1D4E">
        <w:rPr>
          <w:rFonts w:asciiTheme="minorHAnsi" w:eastAsia="Calibri" w:hAnsiTheme="minorHAnsi" w:cstheme="minorHAnsi"/>
          <w:sz w:val="20"/>
        </w:rPr>
        <w:t>c</w:t>
      </w:r>
      <w:r w:rsidRPr="00810391">
        <w:rPr>
          <w:rFonts w:asciiTheme="minorHAnsi" w:eastAsia="Calibri" w:hAnsiTheme="minorHAnsi" w:cstheme="minorHAnsi"/>
          <w:sz w:val="20"/>
        </w:rPr>
        <w:t>i</w:t>
      </w:r>
      <w:r w:rsidR="004A1D4E">
        <w:rPr>
          <w:rFonts w:asciiTheme="minorHAnsi" w:eastAsia="Calibri" w:hAnsiTheme="minorHAnsi" w:cstheme="minorHAnsi"/>
          <w:sz w:val="20"/>
        </w:rPr>
        <w:t>t</w:t>
      </w:r>
      <w:r w:rsidRPr="00810391">
        <w:rPr>
          <w:rFonts w:asciiTheme="minorHAnsi" w:eastAsia="Calibri" w:hAnsiTheme="minorHAnsi" w:cstheme="minorHAnsi"/>
          <w:sz w:val="20"/>
        </w:rPr>
        <w:t xml:space="preserve">o é fundamental pois permite associar aos conhecimentos teóricos toda a experiência de vida de quem trabalha naquela área. Permite, inclusive, chamar a atenção para os erros já cometidos por outros e ensinar os "truques" para fazer melhor as </w:t>
      </w:r>
      <w:proofErr w:type="gramStart"/>
      <w:r w:rsidRPr="00810391">
        <w:rPr>
          <w:rFonts w:asciiTheme="minorHAnsi" w:eastAsia="Calibri" w:hAnsiTheme="minorHAnsi" w:cstheme="minorHAnsi"/>
          <w:sz w:val="20"/>
        </w:rPr>
        <w:t>coisas.</w:t>
      </w:r>
      <w:proofErr w:type="gramEnd"/>
      <w:r w:rsidRPr="00810391">
        <w:rPr>
          <w:rFonts w:asciiTheme="minorHAnsi" w:eastAsia="Calibri" w:hAnsiTheme="minorHAnsi" w:cstheme="minorHAnsi"/>
          <w:sz w:val="20"/>
        </w:rPr>
        <w:t>(…)</w:t>
      </w:r>
      <w:r>
        <w:rPr>
          <w:rFonts w:asciiTheme="minorHAnsi" w:eastAsia="Calibri" w:hAnsiTheme="minorHAnsi" w:cstheme="minorHAnsi"/>
          <w:sz w:val="20"/>
        </w:rPr>
        <w:t>&gt;&gt; (</w:t>
      </w:r>
      <w:r w:rsidRPr="00810391">
        <w:rPr>
          <w:rFonts w:asciiTheme="minorHAnsi" w:eastAsia="Calibri" w:hAnsiTheme="minorHAnsi" w:cstheme="minorHAnsi"/>
          <w:sz w:val="20"/>
        </w:rPr>
        <w:t>E10</w:t>
      </w:r>
      <w:r>
        <w:rPr>
          <w:rFonts w:asciiTheme="minorHAnsi" w:eastAsia="Calibri" w:hAnsiTheme="minorHAnsi" w:cstheme="minorHAnsi"/>
          <w:sz w:val="20"/>
        </w:rPr>
        <w:t>)</w:t>
      </w:r>
      <w:r w:rsidR="00386F96">
        <w:rPr>
          <w:rFonts w:asciiTheme="minorHAnsi" w:eastAsia="Calibri" w:hAnsiTheme="minorHAnsi" w:cstheme="minorHAnsi"/>
          <w:sz w:val="20"/>
        </w:rPr>
        <w:t>.</w:t>
      </w:r>
    </w:p>
    <w:p w:rsidR="00D45989" w:rsidRDefault="007F38B3" w:rsidP="00C16315">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Como foi referido no presente trabalho</w:t>
      </w:r>
      <w:r w:rsidR="00647E81">
        <w:rPr>
          <w:rStyle w:val="Refdenotaderodap"/>
          <w:rFonts w:asciiTheme="minorHAnsi" w:eastAsia="Calibri" w:hAnsiTheme="minorHAnsi"/>
          <w:szCs w:val="22"/>
        </w:rPr>
        <w:footnoteReference w:id="80"/>
      </w:r>
      <w:r w:rsidR="00647E81">
        <w:rPr>
          <w:rFonts w:asciiTheme="minorHAnsi" w:eastAsia="Calibri" w:hAnsiTheme="minorHAnsi" w:cstheme="minorHAnsi"/>
          <w:szCs w:val="22"/>
        </w:rPr>
        <w:t>,</w:t>
      </w:r>
      <w:r>
        <w:rPr>
          <w:rFonts w:asciiTheme="minorHAnsi" w:eastAsia="Calibri" w:hAnsiTheme="minorHAnsi" w:cstheme="minorHAnsi"/>
          <w:szCs w:val="22"/>
        </w:rPr>
        <w:t xml:space="preserve"> o conhecimento t</w:t>
      </w:r>
      <w:r w:rsidR="00210B3E">
        <w:rPr>
          <w:rFonts w:asciiTheme="minorHAnsi" w:eastAsia="Calibri" w:hAnsiTheme="minorHAnsi" w:cstheme="minorHAnsi"/>
          <w:szCs w:val="22"/>
        </w:rPr>
        <w:t>á</w:t>
      </w:r>
      <w:r>
        <w:rPr>
          <w:rFonts w:asciiTheme="minorHAnsi" w:eastAsia="Calibri" w:hAnsiTheme="minorHAnsi" w:cstheme="minorHAnsi"/>
          <w:szCs w:val="22"/>
        </w:rPr>
        <w:t xml:space="preserve">cito </w:t>
      </w:r>
      <w:r w:rsidR="0044448B">
        <w:rPr>
          <w:rFonts w:asciiTheme="minorHAnsi" w:eastAsia="Calibri" w:hAnsiTheme="minorHAnsi" w:cstheme="minorHAnsi"/>
          <w:szCs w:val="22"/>
        </w:rPr>
        <w:t>possui</w:t>
      </w:r>
      <w:r>
        <w:rPr>
          <w:rFonts w:asciiTheme="minorHAnsi" w:eastAsia="Calibri" w:hAnsiTheme="minorHAnsi" w:cstheme="minorHAnsi"/>
          <w:szCs w:val="22"/>
        </w:rPr>
        <w:t xml:space="preserve"> um cari</w:t>
      </w:r>
      <w:r w:rsidR="00604CE7">
        <w:rPr>
          <w:rFonts w:asciiTheme="minorHAnsi" w:eastAsia="Calibri" w:hAnsiTheme="minorHAnsi" w:cstheme="minorHAnsi"/>
          <w:szCs w:val="22"/>
        </w:rPr>
        <w:t>z</w:t>
      </w:r>
      <w:r w:rsidR="00D20096">
        <w:rPr>
          <w:rFonts w:asciiTheme="minorHAnsi" w:eastAsia="Calibri" w:hAnsiTheme="minorHAnsi" w:cstheme="minorHAnsi"/>
          <w:szCs w:val="22"/>
        </w:rPr>
        <w:t xml:space="preserve"> social,</w:t>
      </w:r>
      <w:r>
        <w:rPr>
          <w:rFonts w:asciiTheme="minorHAnsi" w:eastAsia="Calibri" w:hAnsiTheme="minorHAnsi" w:cstheme="minorHAnsi"/>
          <w:szCs w:val="22"/>
        </w:rPr>
        <w:t xml:space="preserve"> é obtido de forma empírica, é um conhecimento que existe de forma coletiva, pertença da organização, funciona de forma individual e </w:t>
      </w:r>
      <w:r w:rsidR="00386F96">
        <w:rPr>
          <w:rFonts w:asciiTheme="minorHAnsi" w:eastAsia="Calibri" w:hAnsiTheme="minorHAnsi" w:cstheme="minorHAnsi"/>
          <w:szCs w:val="22"/>
        </w:rPr>
        <w:t>mecanizada</w:t>
      </w:r>
      <w:r>
        <w:rPr>
          <w:rFonts w:asciiTheme="minorHAnsi" w:eastAsia="Calibri" w:hAnsiTheme="minorHAnsi" w:cstheme="minorHAnsi"/>
          <w:szCs w:val="22"/>
        </w:rPr>
        <w:t xml:space="preserve">, em que sai de forma natural e espontânea por parte dos trabalhadores da organização. Não se </w:t>
      </w:r>
      <w:r w:rsidR="00472549">
        <w:rPr>
          <w:rFonts w:asciiTheme="minorHAnsi" w:eastAsia="Calibri" w:hAnsiTheme="minorHAnsi" w:cstheme="minorHAnsi"/>
          <w:szCs w:val="22"/>
        </w:rPr>
        <w:t xml:space="preserve">dá conta da sua utilização nem </w:t>
      </w:r>
      <w:r>
        <w:rPr>
          <w:rFonts w:asciiTheme="minorHAnsi" w:eastAsia="Calibri" w:hAnsiTheme="minorHAnsi" w:cstheme="minorHAnsi"/>
          <w:szCs w:val="22"/>
        </w:rPr>
        <w:t>da sua existência</w:t>
      </w:r>
      <w:r w:rsidR="00D45989" w:rsidRPr="00D45989">
        <w:rPr>
          <w:rFonts w:asciiTheme="minorHAnsi" w:eastAsia="Calibri" w:hAnsiTheme="minorHAnsi" w:cstheme="minorHAnsi"/>
          <w:szCs w:val="22"/>
        </w:rPr>
        <w:t>.</w:t>
      </w:r>
    </w:p>
    <w:p w:rsidR="00D831BB" w:rsidRDefault="00F460AE" w:rsidP="00D4598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As respostas dos participantes enquadram-se no entendimento de</w:t>
      </w:r>
      <w:r w:rsidR="00D831BB">
        <w:rPr>
          <w:rFonts w:asciiTheme="minorHAnsi" w:eastAsia="Calibri" w:hAnsiTheme="minorHAnsi" w:cstheme="minorHAnsi"/>
          <w:szCs w:val="22"/>
        </w:rPr>
        <w:t xml:space="preserve"> Ceitil, (2010),</w:t>
      </w:r>
      <w:r>
        <w:rPr>
          <w:rFonts w:asciiTheme="minorHAnsi" w:eastAsia="Calibri" w:hAnsiTheme="minorHAnsi" w:cstheme="minorHAnsi"/>
          <w:szCs w:val="22"/>
        </w:rPr>
        <w:t xml:space="preserve"> que</w:t>
      </w:r>
      <w:r w:rsidR="00D831BB">
        <w:rPr>
          <w:rFonts w:asciiTheme="minorHAnsi" w:eastAsia="Calibri" w:hAnsiTheme="minorHAnsi" w:cstheme="minorHAnsi"/>
          <w:szCs w:val="22"/>
        </w:rPr>
        <w:t xml:space="preserve"> refere que o conhecimento tácito é relevante em situações concretas e que d</w:t>
      </w:r>
      <w:r w:rsidR="00D20096">
        <w:rPr>
          <w:rFonts w:asciiTheme="minorHAnsi" w:eastAsia="Calibri" w:hAnsiTheme="minorHAnsi" w:cstheme="minorHAnsi"/>
          <w:szCs w:val="22"/>
        </w:rPr>
        <w:t>ifi</w:t>
      </w:r>
      <w:r w:rsidR="00D831BB">
        <w:rPr>
          <w:rFonts w:asciiTheme="minorHAnsi" w:eastAsia="Calibri" w:hAnsiTheme="minorHAnsi" w:cstheme="minorHAnsi"/>
          <w:szCs w:val="22"/>
        </w:rPr>
        <w:t>cilmente são transmitidas em linguagem verbal, são conhecimentos apreendidos pelo cérebro humano e que aguarda</w:t>
      </w:r>
      <w:r>
        <w:rPr>
          <w:rFonts w:asciiTheme="minorHAnsi" w:eastAsia="Calibri" w:hAnsiTheme="minorHAnsi" w:cstheme="minorHAnsi"/>
          <w:szCs w:val="22"/>
        </w:rPr>
        <w:t>m</w:t>
      </w:r>
      <w:r w:rsidR="00D831BB">
        <w:rPr>
          <w:rFonts w:asciiTheme="minorHAnsi" w:eastAsia="Calibri" w:hAnsiTheme="minorHAnsi" w:cstheme="minorHAnsi"/>
          <w:szCs w:val="22"/>
        </w:rPr>
        <w:t xml:space="preserve"> a oportunidade para despo</w:t>
      </w:r>
      <w:r w:rsidR="004C425F">
        <w:rPr>
          <w:rFonts w:asciiTheme="minorHAnsi" w:eastAsia="Calibri" w:hAnsiTheme="minorHAnsi" w:cstheme="minorHAnsi"/>
          <w:szCs w:val="22"/>
        </w:rPr>
        <w:t>let</w:t>
      </w:r>
      <w:r w:rsidR="00D831BB">
        <w:rPr>
          <w:rFonts w:asciiTheme="minorHAnsi" w:eastAsia="Calibri" w:hAnsiTheme="minorHAnsi" w:cstheme="minorHAnsi"/>
          <w:szCs w:val="22"/>
        </w:rPr>
        <w:t xml:space="preserve">ar. </w:t>
      </w:r>
    </w:p>
    <w:p w:rsidR="00647E81" w:rsidRPr="00D45989" w:rsidRDefault="00647E81" w:rsidP="00D4598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Outros autores</w:t>
      </w:r>
      <w:r w:rsidRPr="00647E81">
        <w:t xml:space="preserve"> </w:t>
      </w:r>
      <w:r w:rsidRPr="00647E81">
        <w:rPr>
          <w:rFonts w:asciiTheme="minorHAnsi" w:eastAsia="Calibri" w:hAnsiTheme="minorHAnsi" w:cstheme="minorHAnsi"/>
          <w:szCs w:val="22"/>
        </w:rPr>
        <w:t>também citados no presente trabalho</w:t>
      </w:r>
      <w:r w:rsidR="0059217B">
        <w:rPr>
          <w:rStyle w:val="Refdenotaderodap"/>
          <w:rFonts w:asciiTheme="minorHAnsi" w:eastAsia="Calibri" w:hAnsiTheme="minorHAnsi"/>
          <w:szCs w:val="22"/>
        </w:rPr>
        <w:footnoteReference w:id="81"/>
      </w:r>
      <w:r>
        <w:t xml:space="preserve">, </w:t>
      </w:r>
      <w:proofErr w:type="spellStart"/>
      <w:r w:rsidRPr="00647E81">
        <w:rPr>
          <w:rFonts w:asciiTheme="minorHAnsi" w:eastAsia="Calibri" w:hAnsiTheme="minorHAnsi" w:cstheme="minorHAnsi"/>
          <w:szCs w:val="22"/>
        </w:rPr>
        <w:t>Nonaka</w:t>
      </w:r>
      <w:proofErr w:type="spellEnd"/>
      <w:r w:rsidRPr="00647E81">
        <w:rPr>
          <w:rFonts w:asciiTheme="minorHAnsi" w:eastAsia="Calibri" w:hAnsiTheme="minorHAnsi" w:cstheme="minorHAnsi"/>
          <w:szCs w:val="22"/>
        </w:rPr>
        <w:t xml:space="preserve"> e </w:t>
      </w:r>
      <w:proofErr w:type="spellStart"/>
      <w:r w:rsidRPr="00647E81">
        <w:rPr>
          <w:rFonts w:asciiTheme="minorHAnsi" w:eastAsia="Calibri" w:hAnsiTheme="minorHAnsi" w:cstheme="minorHAnsi"/>
          <w:szCs w:val="22"/>
        </w:rPr>
        <w:t>Takeuchi</w:t>
      </w:r>
      <w:proofErr w:type="spellEnd"/>
      <w:r w:rsidRPr="00647E81">
        <w:rPr>
          <w:rFonts w:asciiTheme="minorHAnsi" w:eastAsia="Calibri" w:hAnsiTheme="minorHAnsi" w:cstheme="minorHAnsi"/>
          <w:szCs w:val="22"/>
        </w:rPr>
        <w:t xml:space="preserve"> (1995) </w:t>
      </w:r>
      <w:r>
        <w:rPr>
          <w:rFonts w:asciiTheme="minorHAnsi" w:eastAsia="Calibri" w:hAnsiTheme="minorHAnsi" w:cstheme="minorHAnsi"/>
          <w:szCs w:val="22"/>
        </w:rPr>
        <w:t xml:space="preserve">referem que </w:t>
      </w:r>
      <w:r w:rsidRPr="00647E81">
        <w:rPr>
          <w:rFonts w:asciiTheme="minorHAnsi" w:eastAsia="Calibri" w:hAnsiTheme="minorHAnsi" w:cstheme="minorHAnsi"/>
          <w:szCs w:val="22"/>
        </w:rPr>
        <w:t xml:space="preserve">o conhecimento tácito </w:t>
      </w:r>
      <w:r>
        <w:rPr>
          <w:rFonts w:asciiTheme="minorHAnsi" w:eastAsia="Calibri" w:hAnsiTheme="minorHAnsi" w:cstheme="minorHAnsi"/>
          <w:szCs w:val="22"/>
        </w:rPr>
        <w:t>está relacionado com</w:t>
      </w:r>
      <w:r w:rsidRPr="00647E81">
        <w:rPr>
          <w:rFonts w:asciiTheme="minorHAnsi" w:eastAsia="Calibri" w:hAnsiTheme="minorHAnsi" w:cstheme="minorHAnsi"/>
          <w:szCs w:val="22"/>
        </w:rPr>
        <w:t xml:space="preserve"> experi</w:t>
      </w:r>
      <w:r w:rsidR="0044448B">
        <w:rPr>
          <w:rFonts w:asciiTheme="minorHAnsi" w:eastAsia="Calibri" w:hAnsiTheme="minorHAnsi" w:cstheme="minorHAnsi"/>
          <w:szCs w:val="22"/>
        </w:rPr>
        <w:t>ê</w:t>
      </w:r>
      <w:r w:rsidRPr="00647E81">
        <w:rPr>
          <w:rFonts w:asciiTheme="minorHAnsi" w:eastAsia="Calibri" w:hAnsiTheme="minorHAnsi" w:cstheme="minorHAnsi"/>
          <w:szCs w:val="22"/>
        </w:rPr>
        <w:t xml:space="preserve">ncia, </w:t>
      </w:r>
      <w:r>
        <w:rPr>
          <w:rFonts w:asciiTheme="minorHAnsi" w:eastAsia="Calibri" w:hAnsiTheme="minorHAnsi" w:cstheme="minorHAnsi"/>
          <w:szCs w:val="22"/>
        </w:rPr>
        <w:t>com o</w:t>
      </w:r>
      <w:r w:rsidRPr="00647E81">
        <w:rPr>
          <w:rFonts w:asciiTheme="minorHAnsi" w:eastAsia="Calibri" w:hAnsiTheme="minorHAnsi" w:cstheme="minorHAnsi"/>
          <w:szCs w:val="22"/>
        </w:rPr>
        <w:t xml:space="preserve"> poder da inovação e pela capacidade dos trabalhadores de realizarem as tarefas mais rotineiras do </w:t>
      </w:r>
      <w:proofErr w:type="gramStart"/>
      <w:r w:rsidRPr="00647E81">
        <w:rPr>
          <w:rFonts w:asciiTheme="minorHAnsi" w:eastAsia="Calibri" w:hAnsiTheme="minorHAnsi" w:cstheme="minorHAnsi"/>
          <w:szCs w:val="22"/>
        </w:rPr>
        <w:t>dia</w:t>
      </w:r>
      <w:r w:rsidR="001957C8">
        <w:rPr>
          <w:rFonts w:asciiTheme="minorHAnsi" w:eastAsia="Calibri" w:hAnsiTheme="minorHAnsi" w:cstheme="minorHAnsi"/>
          <w:szCs w:val="22"/>
        </w:rPr>
        <w:t xml:space="preserve"> </w:t>
      </w:r>
      <w:r w:rsidRPr="00647E81">
        <w:rPr>
          <w:rFonts w:asciiTheme="minorHAnsi" w:eastAsia="Calibri" w:hAnsiTheme="minorHAnsi" w:cstheme="minorHAnsi"/>
          <w:szCs w:val="22"/>
        </w:rPr>
        <w:t>a</w:t>
      </w:r>
      <w:r w:rsidR="001957C8">
        <w:rPr>
          <w:rFonts w:asciiTheme="minorHAnsi" w:eastAsia="Calibri" w:hAnsiTheme="minorHAnsi" w:cstheme="minorHAnsi"/>
          <w:szCs w:val="22"/>
        </w:rPr>
        <w:t xml:space="preserve"> </w:t>
      </w:r>
      <w:r w:rsidRPr="00647E81">
        <w:rPr>
          <w:rFonts w:asciiTheme="minorHAnsi" w:eastAsia="Calibri" w:hAnsiTheme="minorHAnsi" w:cstheme="minorHAnsi"/>
          <w:szCs w:val="22"/>
        </w:rPr>
        <w:t>dia</w:t>
      </w:r>
      <w:proofErr w:type="gramEnd"/>
      <w:r w:rsidR="00C16315">
        <w:rPr>
          <w:rFonts w:asciiTheme="minorHAnsi" w:eastAsia="Calibri" w:hAnsiTheme="minorHAnsi" w:cstheme="minorHAnsi"/>
          <w:szCs w:val="22"/>
        </w:rPr>
        <w:t>.</w:t>
      </w:r>
    </w:p>
    <w:p w:rsidR="00D45989" w:rsidRPr="005B2600" w:rsidRDefault="005B2600" w:rsidP="005B2600">
      <w:pPr>
        <w:overflowPunct/>
        <w:spacing w:line="360" w:lineRule="auto"/>
        <w:ind w:left="360" w:firstLine="349"/>
        <w:jc w:val="both"/>
        <w:textAlignment w:val="auto"/>
        <w:rPr>
          <w:rFonts w:asciiTheme="minorHAnsi" w:eastAsia="Calibri" w:hAnsiTheme="minorHAnsi" w:cstheme="minorHAnsi"/>
          <w:szCs w:val="22"/>
        </w:rPr>
      </w:pPr>
      <w:r w:rsidRPr="005B2600">
        <w:rPr>
          <w:rFonts w:asciiTheme="minorHAnsi" w:eastAsia="Calibri" w:hAnsiTheme="minorHAnsi" w:cstheme="minorHAnsi"/>
          <w:szCs w:val="22"/>
        </w:rPr>
        <w:t>Existem dois dos</w:t>
      </w:r>
      <w:r>
        <w:rPr>
          <w:rFonts w:asciiTheme="minorHAnsi" w:eastAsia="Calibri" w:hAnsiTheme="minorHAnsi" w:cstheme="minorHAnsi"/>
          <w:szCs w:val="22"/>
        </w:rPr>
        <w:t xml:space="preserve"> </w:t>
      </w:r>
      <w:r w:rsidRPr="005B2600">
        <w:rPr>
          <w:rFonts w:asciiTheme="minorHAnsi" w:eastAsia="Calibri" w:hAnsiTheme="minorHAnsi" w:cstheme="minorHAnsi"/>
          <w:szCs w:val="22"/>
        </w:rPr>
        <w:t xml:space="preserve">participantes que apesar de reconhecerem as valências da formação </w:t>
      </w:r>
      <w:r w:rsidR="00A62585">
        <w:rPr>
          <w:rFonts w:asciiTheme="minorHAnsi" w:eastAsia="Calibri" w:hAnsiTheme="minorHAnsi" w:cstheme="minorHAnsi"/>
          <w:szCs w:val="22"/>
        </w:rPr>
        <w:t>na transferência dos conhecimentos tácitos</w:t>
      </w:r>
      <w:r w:rsidR="00A62585" w:rsidRPr="005B2600">
        <w:rPr>
          <w:rFonts w:asciiTheme="minorHAnsi" w:eastAsia="Calibri" w:hAnsiTheme="minorHAnsi" w:cstheme="minorHAnsi"/>
          <w:szCs w:val="22"/>
        </w:rPr>
        <w:t>,</w:t>
      </w:r>
      <w:r w:rsidR="00A62585">
        <w:rPr>
          <w:rFonts w:asciiTheme="minorHAnsi" w:eastAsia="Calibri" w:hAnsiTheme="minorHAnsi" w:cstheme="minorHAnsi"/>
          <w:szCs w:val="22"/>
        </w:rPr>
        <w:t xml:space="preserve"> </w:t>
      </w:r>
      <w:r w:rsidR="00A62585" w:rsidRPr="005B2600">
        <w:rPr>
          <w:rFonts w:asciiTheme="minorHAnsi" w:eastAsia="Calibri" w:hAnsiTheme="minorHAnsi" w:cstheme="minorHAnsi"/>
          <w:szCs w:val="22"/>
        </w:rPr>
        <w:t>alertam</w:t>
      </w:r>
      <w:r w:rsidRPr="005B2600">
        <w:rPr>
          <w:rFonts w:asciiTheme="minorHAnsi" w:eastAsia="Calibri" w:hAnsiTheme="minorHAnsi" w:cstheme="minorHAnsi"/>
          <w:szCs w:val="22"/>
        </w:rPr>
        <w:t xml:space="preserve"> para os riscos</w:t>
      </w:r>
      <w:r w:rsidR="001F63FB">
        <w:rPr>
          <w:rFonts w:asciiTheme="minorHAnsi" w:eastAsia="Calibri" w:hAnsiTheme="minorHAnsi" w:cstheme="minorHAnsi"/>
          <w:szCs w:val="22"/>
        </w:rPr>
        <w:t xml:space="preserve"> da nomeação de tutores/formadores</w:t>
      </w:r>
      <w:r w:rsidR="00A62585">
        <w:rPr>
          <w:rFonts w:asciiTheme="minorHAnsi" w:eastAsia="Calibri" w:hAnsiTheme="minorHAnsi" w:cstheme="minorHAnsi"/>
          <w:szCs w:val="22"/>
        </w:rPr>
        <w:t xml:space="preserve"> menos enquadrados com a organização</w:t>
      </w:r>
      <w:r w:rsidR="001F63FB">
        <w:rPr>
          <w:rFonts w:asciiTheme="minorHAnsi" w:eastAsia="Calibri" w:hAnsiTheme="minorHAnsi" w:cstheme="minorHAnsi"/>
          <w:szCs w:val="22"/>
        </w:rPr>
        <w:t xml:space="preserve">, </w:t>
      </w:r>
      <w:r w:rsidR="00F460AE">
        <w:rPr>
          <w:rFonts w:asciiTheme="minorHAnsi" w:eastAsia="Calibri" w:hAnsiTheme="minorHAnsi" w:cstheme="minorHAnsi"/>
          <w:szCs w:val="22"/>
        </w:rPr>
        <w:t xml:space="preserve">que </w:t>
      </w:r>
      <w:r w:rsidR="001F63FB">
        <w:rPr>
          <w:rFonts w:asciiTheme="minorHAnsi" w:eastAsia="Calibri" w:hAnsiTheme="minorHAnsi" w:cstheme="minorHAnsi"/>
          <w:szCs w:val="22"/>
        </w:rPr>
        <w:t>pode</w:t>
      </w:r>
      <w:r w:rsidR="00A62585">
        <w:rPr>
          <w:rFonts w:asciiTheme="minorHAnsi" w:eastAsia="Calibri" w:hAnsiTheme="minorHAnsi" w:cstheme="minorHAnsi"/>
          <w:szCs w:val="22"/>
        </w:rPr>
        <w:t>m</w:t>
      </w:r>
      <w:r w:rsidR="001F63FB">
        <w:rPr>
          <w:rFonts w:asciiTheme="minorHAnsi" w:eastAsia="Calibri" w:hAnsiTheme="minorHAnsi" w:cstheme="minorHAnsi"/>
          <w:szCs w:val="22"/>
        </w:rPr>
        <w:t xml:space="preserve"> </w:t>
      </w:r>
      <w:r w:rsidR="00472549">
        <w:rPr>
          <w:rFonts w:asciiTheme="minorHAnsi" w:eastAsia="Calibri" w:hAnsiTheme="minorHAnsi" w:cstheme="minorHAnsi"/>
          <w:szCs w:val="22"/>
        </w:rPr>
        <w:t>ser prejudicia</w:t>
      </w:r>
      <w:r w:rsidR="00A62585">
        <w:rPr>
          <w:rFonts w:asciiTheme="minorHAnsi" w:eastAsia="Calibri" w:hAnsiTheme="minorHAnsi" w:cstheme="minorHAnsi"/>
          <w:szCs w:val="22"/>
        </w:rPr>
        <w:t>is</w:t>
      </w:r>
      <w:r w:rsidR="001F63FB">
        <w:rPr>
          <w:rFonts w:asciiTheme="minorHAnsi" w:eastAsia="Calibri" w:hAnsiTheme="minorHAnsi" w:cstheme="minorHAnsi"/>
          <w:szCs w:val="22"/>
        </w:rPr>
        <w:t xml:space="preserve"> através da transmissão de vícios</w:t>
      </w:r>
      <w:r w:rsidR="00A62585">
        <w:rPr>
          <w:rFonts w:asciiTheme="minorHAnsi" w:eastAsia="Calibri" w:hAnsiTheme="minorHAnsi" w:cstheme="minorHAnsi"/>
          <w:szCs w:val="22"/>
        </w:rPr>
        <w:t>, exemplos negativos</w:t>
      </w:r>
      <w:r w:rsidR="001F63FB">
        <w:rPr>
          <w:rFonts w:asciiTheme="minorHAnsi" w:eastAsia="Calibri" w:hAnsiTheme="minorHAnsi" w:cstheme="minorHAnsi"/>
          <w:szCs w:val="22"/>
        </w:rPr>
        <w:t xml:space="preserve"> e orientações não perfiladas com os objetivos organizacionais</w:t>
      </w:r>
      <w:r w:rsidR="00A62585">
        <w:rPr>
          <w:rFonts w:asciiTheme="minorHAnsi" w:eastAsia="Calibri" w:hAnsiTheme="minorHAnsi" w:cstheme="minorHAnsi"/>
          <w:szCs w:val="22"/>
        </w:rPr>
        <w:t>, podendo criar desmotivação para aprender, nos discentes</w:t>
      </w:r>
      <w:r w:rsidR="001F63FB">
        <w:rPr>
          <w:rFonts w:asciiTheme="minorHAnsi" w:eastAsia="Calibri" w:hAnsiTheme="minorHAnsi" w:cstheme="minorHAnsi"/>
          <w:szCs w:val="22"/>
        </w:rPr>
        <w:t>:</w:t>
      </w:r>
    </w:p>
    <w:p w:rsidR="00472549" w:rsidRDefault="007D0217" w:rsidP="00C4594A">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7D0217">
        <w:rPr>
          <w:rFonts w:asciiTheme="minorHAnsi" w:eastAsia="Calibri" w:hAnsiTheme="minorHAnsi" w:cstheme="minorHAnsi"/>
          <w:sz w:val="20"/>
        </w:rPr>
        <w:t>A</w:t>
      </w:r>
      <w:proofErr w:type="gramEnd"/>
      <w:r w:rsidRPr="007D0217">
        <w:rPr>
          <w:rFonts w:asciiTheme="minorHAnsi" w:eastAsia="Calibri" w:hAnsiTheme="minorHAnsi" w:cstheme="minorHAnsi"/>
          <w:sz w:val="20"/>
        </w:rPr>
        <w:t xml:space="preserve"> partilha pode ser boa, mas também pode ser má...partilhar implica partilhar experi</w:t>
      </w:r>
      <w:r w:rsidR="004C425F">
        <w:rPr>
          <w:rFonts w:asciiTheme="minorHAnsi" w:eastAsia="Calibri" w:hAnsiTheme="minorHAnsi" w:cstheme="minorHAnsi"/>
          <w:sz w:val="20"/>
        </w:rPr>
        <w:t>ê</w:t>
      </w:r>
      <w:r w:rsidRPr="007D0217">
        <w:rPr>
          <w:rFonts w:asciiTheme="minorHAnsi" w:eastAsia="Calibri" w:hAnsiTheme="minorHAnsi" w:cstheme="minorHAnsi"/>
          <w:sz w:val="20"/>
        </w:rPr>
        <w:t>ncia, mas também vícios e deficiências.</w:t>
      </w:r>
      <w:r w:rsidR="00004C4B">
        <w:rPr>
          <w:rFonts w:asciiTheme="minorHAnsi" w:eastAsia="Calibri" w:hAnsiTheme="minorHAnsi" w:cstheme="minorHAnsi"/>
          <w:sz w:val="20"/>
        </w:rPr>
        <w:t>(…)</w:t>
      </w:r>
      <w:r>
        <w:rPr>
          <w:rFonts w:asciiTheme="minorHAnsi" w:eastAsia="Calibri" w:hAnsiTheme="minorHAnsi" w:cstheme="minorHAnsi"/>
          <w:sz w:val="20"/>
        </w:rPr>
        <w:t>.&gt;&gt; (</w:t>
      </w:r>
      <w:r w:rsidRPr="007D0217">
        <w:rPr>
          <w:rFonts w:asciiTheme="minorHAnsi" w:eastAsia="Calibri" w:hAnsiTheme="minorHAnsi" w:cstheme="minorHAnsi"/>
          <w:sz w:val="20"/>
        </w:rPr>
        <w:t>E7</w:t>
      </w:r>
      <w:r>
        <w:rPr>
          <w:rFonts w:asciiTheme="minorHAnsi" w:eastAsia="Calibri" w:hAnsiTheme="minorHAnsi" w:cstheme="minorHAnsi"/>
          <w:sz w:val="20"/>
        </w:rPr>
        <w:t xml:space="preserve">); </w:t>
      </w:r>
    </w:p>
    <w:p w:rsidR="007D0217" w:rsidRPr="007D0217" w:rsidRDefault="007D0217" w:rsidP="00C4594A">
      <w:pPr>
        <w:overflowPunct/>
        <w:spacing w:after="12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5B2600">
        <w:rPr>
          <w:rFonts w:asciiTheme="minorHAnsi" w:eastAsia="Calibri" w:hAnsiTheme="minorHAnsi" w:cstheme="minorHAnsi"/>
          <w:sz w:val="20"/>
        </w:rPr>
        <w:t xml:space="preserve"> </w:t>
      </w:r>
      <w:r>
        <w:rPr>
          <w:rFonts w:asciiTheme="minorHAnsi" w:eastAsia="Calibri" w:hAnsiTheme="minorHAnsi" w:cstheme="minorHAnsi"/>
          <w:sz w:val="20"/>
        </w:rPr>
        <w:t>Significativas vantagens</w:t>
      </w:r>
      <w:r w:rsidRPr="007D0217">
        <w:rPr>
          <w:rFonts w:asciiTheme="minorHAnsi" w:eastAsia="Calibri" w:hAnsiTheme="minorHAnsi" w:cstheme="minorHAnsi"/>
          <w:sz w:val="20"/>
        </w:rPr>
        <w:t>. Desde que haja a capacidade de colocar as pessoas certas, isto é, que transmitam esses conhecimen</w:t>
      </w:r>
      <w:r>
        <w:rPr>
          <w:rFonts w:asciiTheme="minorHAnsi" w:eastAsia="Calibri" w:hAnsiTheme="minorHAnsi" w:cstheme="minorHAnsi"/>
          <w:sz w:val="20"/>
        </w:rPr>
        <w:t>tos, como ativos dessa formação&gt;&gt; (</w:t>
      </w:r>
      <w:r w:rsidRPr="007D0217">
        <w:rPr>
          <w:rFonts w:asciiTheme="minorHAnsi" w:eastAsia="Calibri" w:hAnsiTheme="minorHAnsi" w:cstheme="minorHAnsi"/>
          <w:sz w:val="20"/>
        </w:rPr>
        <w:t>E8</w:t>
      </w:r>
      <w:r>
        <w:rPr>
          <w:rFonts w:asciiTheme="minorHAnsi" w:eastAsia="Calibri" w:hAnsiTheme="minorHAnsi" w:cstheme="minorHAnsi"/>
          <w:sz w:val="20"/>
        </w:rPr>
        <w:t>)</w:t>
      </w:r>
      <w:r w:rsidR="00E45BB4">
        <w:rPr>
          <w:rFonts w:asciiTheme="minorHAnsi" w:eastAsia="Calibri" w:hAnsiTheme="minorHAnsi" w:cstheme="minorHAnsi"/>
          <w:sz w:val="20"/>
        </w:rPr>
        <w:t>.</w:t>
      </w:r>
    </w:p>
    <w:p w:rsidR="001F63FB" w:rsidRPr="005D066D" w:rsidRDefault="00F460AE" w:rsidP="001F63F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Estamos perante uma desvantagem da FCT, já anteriormente</w:t>
      </w:r>
      <w:r w:rsidRPr="005D066D">
        <w:rPr>
          <w:rStyle w:val="Refdenotaderodap"/>
          <w:rFonts w:asciiTheme="minorHAnsi" w:eastAsia="Calibri" w:hAnsiTheme="minorHAnsi"/>
          <w:szCs w:val="22"/>
        </w:rPr>
        <w:footnoteReference w:id="82"/>
      </w:r>
      <w:r w:rsidRPr="005D066D">
        <w:rPr>
          <w:rFonts w:asciiTheme="minorHAnsi" w:eastAsia="Calibri" w:hAnsiTheme="minorHAnsi" w:cstheme="minorHAnsi"/>
          <w:szCs w:val="22"/>
        </w:rPr>
        <w:t xml:space="preserve"> </w:t>
      </w:r>
      <w:r>
        <w:rPr>
          <w:rFonts w:asciiTheme="minorHAnsi" w:eastAsia="Calibri" w:hAnsiTheme="minorHAnsi" w:cstheme="minorHAnsi"/>
          <w:szCs w:val="22"/>
        </w:rPr>
        <w:t>definida por</w:t>
      </w:r>
      <w:r w:rsidR="005D066D" w:rsidRPr="005D066D">
        <w:rPr>
          <w:rFonts w:asciiTheme="minorHAnsi" w:eastAsia="Calibri" w:hAnsiTheme="minorHAnsi" w:cstheme="minorHAnsi"/>
          <w:szCs w:val="22"/>
        </w:rPr>
        <w:t xml:space="preserve"> Goldstein, (1992) </w:t>
      </w:r>
      <w:r w:rsidR="005D066D">
        <w:rPr>
          <w:rFonts w:asciiTheme="minorHAnsi" w:eastAsia="Calibri" w:hAnsiTheme="minorHAnsi" w:cstheme="minorHAnsi"/>
          <w:szCs w:val="22"/>
        </w:rPr>
        <w:t xml:space="preserve">que </w:t>
      </w:r>
      <w:r w:rsidR="005D066D" w:rsidRPr="005D066D">
        <w:rPr>
          <w:rFonts w:asciiTheme="minorHAnsi" w:eastAsia="Calibri" w:hAnsiTheme="minorHAnsi" w:cstheme="minorHAnsi"/>
          <w:szCs w:val="22"/>
        </w:rPr>
        <w:t>refere</w:t>
      </w:r>
      <w:r w:rsidR="001F63FB" w:rsidRPr="005D066D">
        <w:rPr>
          <w:rFonts w:asciiTheme="minorHAnsi" w:eastAsia="Calibri" w:hAnsiTheme="minorHAnsi" w:cstheme="minorHAnsi"/>
          <w:szCs w:val="22"/>
        </w:rPr>
        <w:t xml:space="preserve"> </w:t>
      </w:r>
      <w:r w:rsidR="005D066D">
        <w:rPr>
          <w:rFonts w:asciiTheme="minorHAnsi" w:eastAsia="Calibri" w:hAnsiTheme="minorHAnsi" w:cstheme="minorHAnsi"/>
          <w:szCs w:val="22"/>
        </w:rPr>
        <w:t>acerca d</w:t>
      </w:r>
      <w:r w:rsidR="001F63FB" w:rsidRPr="005D066D">
        <w:rPr>
          <w:rFonts w:asciiTheme="minorHAnsi" w:eastAsia="Calibri" w:hAnsiTheme="minorHAnsi" w:cstheme="minorHAnsi"/>
          <w:szCs w:val="22"/>
        </w:rPr>
        <w:t>o</w:t>
      </w:r>
      <w:r w:rsidR="005D066D">
        <w:rPr>
          <w:rFonts w:asciiTheme="minorHAnsi" w:eastAsia="Calibri" w:hAnsiTheme="minorHAnsi" w:cstheme="minorHAnsi"/>
          <w:szCs w:val="22"/>
        </w:rPr>
        <w:t xml:space="preserve"> risco</w:t>
      </w:r>
      <w:r w:rsidR="001F63FB" w:rsidRPr="005D066D">
        <w:rPr>
          <w:rFonts w:asciiTheme="minorHAnsi" w:eastAsia="Calibri" w:hAnsiTheme="minorHAnsi" w:cstheme="minorHAnsi"/>
          <w:szCs w:val="22"/>
        </w:rPr>
        <w:t xml:space="preserve"> que deve ser acautelado pelos responsáveis pela formação, </w:t>
      </w:r>
      <w:r w:rsidR="005D066D">
        <w:rPr>
          <w:rFonts w:asciiTheme="minorHAnsi" w:eastAsia="Calibri" w:hAnsiTheme="minorHAnsi" w:cstheme="minorHAnsi"/>
          <w:szCs w:val="22"/>
        </w:rPr>
        <w:t xml:space="preserve">o facto </w:t>
      </w:r>
      <w:r w:rsidR="005D066D" w:rsidRPr="005D066D">
        <w:rPr>
          <w:rFonts w:asciiTheme="minorHAnsi" w:eastAsia="Calibri" w:hAnsiTheme="minorHAnsi" w:cstheme="minorHAnsi"/>
          <w:szCs w:val="22"/>
        </w:rPr>
        <w:t>de algum t</w:t>
      </w:r>
      <w:r w:rsidR="005D066D">
        <w:rPr>
          <w:rFonts w:asciiTheme="minorHAnsi" w:eastAsia="Calibri" w:hAnsiTheme="minorHAnsi" w:cstheme="minorHAnsi"/>
          <w:szCs w:val="22"/>
        </w:rPr>
        <w:t xml:space="preserve">utores formadores </w:t>
      </w:r>
      <w:r w:rsidR="005D066D" w:rsidRPr="005D066D">
        <w:rPr>
          <w:rFonts w:asciiTheme="minorHAnsi" w:eastAsia="Calibri" w:hAnsiTheme="minorHAnsi" w:cstheme="minorHAnsi"/>
          <w:szCs w:val="22"/>
        </w:rPr>
        <w:t>menos capazes, considerarem a tarefa de desenvolver o programa de formação,</w:t>
      </w:r>
      <w:r w:rsidR="005D066D">
        <w:rPr>
          <w:rFonts w:asciiTheme="minorHAnsi" w:eastAsia="Calibri" w:hAnsiTheme="minorHAnsi" w:cstheme="minorHAnsi"/>
          <w:szCs w:val="22"/>
        </w:rPr>
        <w:t xml:space="preserve"> </w:t>
      </w:r>
      <w:r w:rsidR="005D066D" w:rsidRPr="005D066D">
        <w:rPr>
          <w:rFonts w:asciiTheme="minorHAnsi" w:eastAsia="Calibri" w:hAnsiTheme="minorHAnsi" w:cstheme="minorHAnsi"/>
          <w:szCs w:val="22"/>
        </w:rPr>
        <w:t xml:space="preserve">como uma imposição </w:t>
      </w:r>
      <w:r w:rsidR="00E277A8" w:rsidRPr="005D066D">
        <w:rPr>
          <w:rFonts w:asciiTheme="minorHAnsi" w:eastAsia="Calibri" w:hAnsiTheme="minorHAnsi" w:cstheme="minorHAnsi"/>
          <w:szCs w:val="22"/>
        </w:rPr>
        <w:t>e não</w:t>
      </w:r>
      <w:r w:rsidR="001F63FB" w:rsidRPr="005D066D">
        <w:rPr>
          <w:rFonts w:asciiTheme="minorHAnsi" w:eastAsia="Calibri" w:hAnsiTheme="minorHAnsi" w:cstheme="minorHAnsi"/>
          <w:szCs w:val="22"/>
        </w:rPr>
        <w:t xml:space="preserve"> ser</w:t>
      </w:r>
      <w:r w:rsidR="005D066D" w:rsidRPr="005D066D">
        <w:rPr>
          <w:rFonts w:asciiTheme="minorHAnsi" w:eastAsia="Calibri" w:hAnsiTheme="minorHAnsi" w:cstheme="minorHAnsi"/>
          <w:szCs w:val="22"/>
        </w:rPr>
        <w:t>em</w:t>
      </w:r>
      <w:r w:rsidR="001F63FB" w:rsidRPr="005D066D">
        <w:rPr>
          <w:rFonts w:asciiTheme="minorHAnsi" w:eastAsia="Calibri" w:hAnsiTheme="minorHAnsi" w:cstheme="minorHAnsi"/>
          <w:szCs w:val="22"/>
        </w:rPr>
        <w:t xml:space="preserve"> capazes de </w:t>
      </w:r>
      <w:r w:rsidR="005D066D" w:rsidRPr="005D066D">
        <w:rPr>
          <w:rFonts w:asciiTheme="minorHAnsi" w:eastAsia="Calibri" w:hAnsiTheme="minorHAnsi" w:cstheme="minorHAnsi"/>
          <w:szCs w:val="22"/>
        </w:rPr>
        <w:t xml:space="preserve">o </w:t>
      </w:r>
      <w:r w:rsidR="005D066D">
        <w:rPr>
          <w:rFonts w:asciiTheme="minorHAnsi" w:eastAsia="Calibri" w:hAnsiTheme="minorHAnsi" w:cstheme="minorHAnsi"/>
          <w:szCs w:val="22"/>
        </w:rPr>
        <w:t>fazer</w:t>
      </w:r>
      <w:r w:rsidR="005D066D" w:rsidRPr="005D066D">
        <w:rPr>
          <w:rFonts w:asciiTheme="minorHAnsi" w:eastAsia="Calibri" w:hAnsiTheme="minorHAnsi" w:cstheme="minorHAnsi"/>
          <w:szCs w:val="22"/>
        </w:rPr>
        <w:t>.</w:t>
      </w:r>
    </w:p>
    <w:p w:rsidR="001F63FB" w:rsidRPr="001E09C4" w:rsidRDefault="001F63FB" w:rsidP="001E09C4">
      <w:pPr>
        <w:overflowPunct/>
        <w:spacing w:line="360" w:lineRule="auto"/>
        <w:ind w:left="360" w:firstLine="349"/>
        <w:jc w:val="both"/>
        <w:textAlignment w:val="auto"/>
        <w:rPr>
          <w:rFonts w:asciiTheme="minorHAnsi" w:eastAsia="Calibri" w:hAnsiTheme="minorHAnsi" w:cstheme="minorHAnsi"/>
          <w:szCs w:val="22"/>
        </w:rPr>
      </w:pPr>
      <w:r w:rsidRPr="001E09C4">
        <w:rPr>
          <w:rFonts w:asciiTheme="minorHAnsi" w:eastAsia="Calibri" w:hAnsiTheme="minorHAnsi" w:cstheme="minorHAnsi"/>
          <w:szCs w:val="22"/>
        </w:rPr>
        <w:t>Um dos participantes alerta</w:t>
      </w:r>
      <w:r w:rsidR="00472549">
        <w:rPr>
          <w:rFonts w:asciiTheme="minorHAnsi" w:eastAsia="Calibri" w:hAnsiTheme="minorHAnsi" w:cstheme="minorHAnsi"/>
          <w:szCs w:val="22"/>
        </w:rPr>
        <w:t>,</w:t>
      </w:r>
      <w:r w:rsidRPr="001E09C4">
        <w:rPr>
          <w:rFonts w:asciiTheme="minorHAnsi" w:eastAsia="Calibri" w:hAnsiTheme="minorHAnsi" w:cstheme="minorHAnsi"/>
          <w:szCs w:val="22"/>
        </w:rPr>
        <w:t xml:space="preserve"> para a relevância da integração da formação de car</w:t>
      </w:r>
      <w:r w:rsidR="004C425F">
        <w:rPr>
          <w:rFonts w:asciiTheme="minorHAnsi" w:eastAsia="Calibri" w:hAnsiTheme="minorHAnsi" w:cstheme="minorHAnsi"/>
          <w:szCs w:val="22"/>
        </w:rPr>
        <w:t>á</w:t>
      </w:r>
      <w:r w:rsidRPr="001E09C4">
        <w:rPr>
          <w:rFonts w:asciiTheme="minorHAnsi" w:eastAsia="Calibri" w:hAnsiTheme="minorHAnsi" w:cstheme="minorHAnsi"/>
          <w:szCs w:val="22"/>
        </w:rPr>
        <w:t>ter teórico na FCT</w:t>
      </w:r>
      <w:r w:rsidR="001E09C4">
        <w:rPr>
          <w:rFonts w:asciiTheme="minorHAnsi" w:eastAsia="Calibri" w:hAnsiTheme="minorHAnsi" w:cstheme="minorHAnsi"/>
          <w:szCs w:val="22"/>
        </w:rPr>
        <w:t>, e na complementaridade de am</w:t>
      </w:r>
      <w:r w:rsidRPr="001E09C4">
        <w:rPr>
          <w:rFonts w:asciiTheme="minorHAnsi" w:eastAsia="Calibri" w:hAnsiTheme="minorHAnsi" w:cstheme="minorHAnsi"/>
          <w:szCs w:val="22"/>
        </w:rPr>
        <w:t>bas par</w:t>
      </w:r>
      <w:r w:rsidR="0044448B">
        <w:rPr>
          <w:rFonts w:asciiTheme="minorHAnsi" w:eastAsia="Calibri" w:hAnsiTheme="minorHAnsi" w:cstheme="minorHAnsi"/>
          <w:szCs w:val="22"/>
        </w:rPr>
        <w:t>a</w:t>
      </w:r>
      <w:r w:rsidR="00906908">
        <w:rPr>
          <w:rFonts w:asciiTheme="minorHAnsi" w:eastAsia="Calibri" w:hAnsiTheme="minorHAnsi" w:cstheme="minorHAnsi"/>
          <w:szCs w:val="22"/>
        </w:rPr>
        <w:t xml:space="preserve"> o</w:t>
      </w:r>
      <w:r w:rsidRPr="001E09C4">
        <w:rPr>
          <w:rFonts w:asciiTheme="minorHAnsi" w:eastAsia="Calibri" w:hAnsiTheme="minorHAnsi" w:cstheme="minorHAnsi"/>
          <w:szCs w:val="22"/>
        </w:rPr>
        <w:t xml:space="preserve"> sucesso formativo dos formandos que se reflete nos </w:t>
      </w:r>
      <w:r w:rsidR="001E09C4" w:rsidRPr="001E09C4">
        <w:rPr>
          <w:rFonts w:asciiTheme="minorHAnsi" w:eastAsia="Calibri" w:hAnsiTheme="minorHAnsi" w:cstheme="minorHAnsi"/>
          <w:szCs w:val="22"/>
        </w:rPr>
        <w:t>elevados</w:t>
      </w:r>
      <w:r w:rsidRPr="001E09C4">
        <w:rPr>
          <w:rFonts w:asciiTheme="minorHAnsi" w:eastAsia="Calibri" w:hAnsiTheme="minorHAnsi" w:cstheme="minorHAnsi"/>
          <w:szCs w:val="22"/>
        </w:rPr>
        <w:t xml:space="preserve"> desempenhos no cargo</w:t>
      </w:r>
      <w:r w:rsidR="00906908">
        <w:rPr>
          <w:rFonts w:asciiTheme="minorHAnsi" w:eastAsia="Calibri" w:hAnsiTheme="minorHAnsi" w:cstheme="minorHAnsi"/>
          <w:szCs w:val="22"/>
        </w:rPr>
        <w:t>.</w:t>
      </w:r>
    </w:p>
    <w:p w:rsidR="001F63FB" w:rsidRDefault="005D1D3E" w:rsidP="00C4594A">
      <w:pPr>
        <w:overflowPunct/>
        <w:spacing w:after="12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1F63FB" w:rsidRPr="007D0217">
        <w:rPr>
          <w:rFonts w:asciiTheme="minorHAnsi" w:eastAsia="Calibri" w:hAnsiTheme="minorHAnsi" w:cstheme="minorHAnsi"/>
          <w:sz w:val="20"/>
        </w:rPr>
        <w:t xml:space="preserve">Contudo, não podemos descurar a importância da teoria e do contexto de aplicação desta partilha! </w:t>
      </w:r>
      <w:r w:rsidR="008F76CD">
        <w:rPr>
          <w:rFonts w:asciiTheme="minorHAnsi" w:eastAsia="Calibri" w:hAnsiTheme="minorHAnsi" w:cstheme="minorHAnsi"/>
          <w:sz w:val="20"/>
        </w:rPr>
        <w:t>(</w:t>
      </w:r>
      <w:r w:rsidR="001F63FB" w:rsidRPr="007D0217">
        <w:rPr>
          <w:rFonts w:asciiTheme="minorHAnsi" w:eastAsia="Calibri" w:hAnsiTheme="minorHAnsi" w:cstheme="minorHAnsi"/>
          <w:sz w:val="20"/>
        </w:rPr>
        <w:t>…</w:t>
      </w:r>
      <w:r w:rsidR="008F76CD">
        <w:rPr>
          <w:rFonts w:asciiTheme="minorHAnsi" w:eastAsia="Calibri" w:hAnsiTheme="minorHAnsi" w:cstheme="minorHAnsi"/>
          <w:sz w:val="20"/>
        </w:rPr>
        <w:t>)</w:t>
      </w:r>
      <w:r w:rsidR="001F63FB">
        <w:rPr>
          <w:rFonts w:asciiTheme="minorHAnsi" w:eastAsia="Calibri" w:hAnsiTheme="minorHAnsi" w:cstheme="minorHAnsi"/>
          <w:sz w:val="20"/>
        </w:rPr>
        <w:t xml:space="preserve"> &gt;&gt;(</w:t>
      </w:r>
      <w:r w:rsidR="001F63FB" w:rsidRPr="007D0217">
        <w:rPr>
          <w:rFonts w:asciiTheme="minorHAnsi" w:eastAsia="Calibri" w:hAnsiTheme="minorHAnsi" w:cstheme="minorHAnsi"/>
          <w:sz w:val="20"/>
        </w:rPr>
        <w:t>E9</w:t>
      </w:r>
      <w:r w:rsidR="001F63FB">
        <w:rPr>
          <w:rFonts w:asciiTheme="minorHAnsi" w:eastAsia="Calibri" w:hAnsiTheme="minorHAnsi" w:cstheme="minorHAnsi"/>
          <w:sz w:val="20"/>
        </w:rPr>
        <w:t>)</w:t>
      </w:r>
      <w:r w:rsidR="00361E9D">
        <w:rPr>
          <w:rFonts w:asciiTheme="minorHAnsi" w:eastAsia="Calibri" w:hAnsiTheme="minorHAnsi" w:cstheme="minorHAnsi"/>
          <w:sz w:val="20"/>
        </w:rPr>
        <w:t>;</w:t>
      </w:r>
    </w:p>
    <w:p w:rsidR="007B5750" w:rsidRDefault="005D1D3E" w:rsidP="00663A4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w:t>
      </w:r>
      <w:r w:rsidR="00386F96">
        <w:rPr>
          <w:rFonts w:asciiTheme="minorHAnsi" w:eastAsia="Calibri" w:hAnsiTheme="minorHAnsi" w:cstheme="minorHAnsi"/>
          <w:szCs w:val="22"/>
        </w:rPr>
        <w:t xml:space="preserve">sta situação leva-nos, face à </w:t>
      </w:r>
      <w:r w:rsidR="002F2DFD">
        <w:rPr>
          <w:rFonts w:asciiTheme="minorHAnsi" w:eastAsia="Calibri" w:hAnsiTheme="minorHAnsi" w:cstheme="minorHAnsi"/>
          <w:szCs w:val="22"/>
        </w:rPr>
        <w:t>análise</w:t>
      </w:r>
      <w:r w:rsidR="00386F96">
        <w:rPr>
          <w:rFonts w:asciiTheme="minorHAnsi" w:eastAsia="Calibri" w:hAnsiTheme="minorHAnsi" w:cstheme="minorHAnsi"/>
          <w:szCs w:val="22"/>
        </w:rPr>
        <w:t xml:space="preserve"> realizada a concluir </w:t>
      </w:r>
      <w:r>
        <w:rPr>
          <w:rFonts w:asciiTheme="minorHAnsi" w:eastAsia="Calibri" w:hAnsiTheme="minorHAnsi" w:cstheme="minorHAnsi"/>
          <w:szCs w:val="22"/>
        </w:rPr>
        <w:t>que</w:t>
      </w:r>
      <w:r w:rsidR="004C425F">
        <w:rPr>
          <w:rFonts w:asciiTheme="minorHAnsi" w:eastAsia="Calibri" w:hAnsiTheme="minorHAnsi" w:cstheme="minorHAnsi"/>
          <w:szCs w:val="22"/>
        </w:rPr>
        <w:t>,</w:t>
      </w:r>
      <w:r>
        <w:rPr>
          <w:rFonts w:asciiTheme="minorHAnsi" w:eastAsia="Calibri" w:hAnsiTheme="minorHAnsi" w:cstheme="minorHAnsi"/>
          <w:szCs w:val="22"/>
        </w:rPr>
        <w:t xml:space="preserve"> a formação </w:t>
      </w:r>
      <w:r w:rsidR="009A7786">
        <w:rPr>
          <w:rFonts w:asciiTheme="minorHAnsi" w:eastAsia="Calibri" w:hAnsiTheme="minorHAnsi" w:cstheme="minorHAnsi"/>
          <w:szCs w:val="22"/>
        </w:rPr>
        <w:t xml:space="preserve">se restringe exclusivamente ao desenvolvimento de tarefas, sem a necessária abordagem </w:t>
      </w:r>
      <w:r w:rsidR="00386F96">
        <w:rPr>
          <w:rFonts w:asciiTheme="minorHAnsi" w:eastAsia="Calibri" w:hAnsiTheme="minorHAnsi" w:cstheme="minorHAnsi"/>
          <w:szCs w:val="22"/>
        </w:rPr>
        <w:t xml:space="preserve">dos </w:t>
      </w:r>
      <w:r w:rsidR="009A7786">
        <w:rPr>
          <w:rFonts w:asciiTheme="minorHAnsi" w:eastAsia="Calibri" w:hAnsiTheme="minorHAnsi" w:cstheme="minorHAnsi"/>
          <w:szCs w:val="22"/>
        </w:rPr>
        <w:t>conhecimentos teóricos. Pressupomos que o método formativo não está devidamente selecionado</w:t>
      </w:r>
      <w:r w:rsidR="0089509C">
        <w:rPr>
          <w:rStyle w:val="Refdenotaderodap"/>
          <w:rFonts w:asciiTheme="minorHAnsi" w:eastAsia="Calibri" w:hAnsiTheme="minorHAnsi"/>
          <w:szCs w:val="22"/>
        </w:rPr>
        <w:footnoteReference w:id="83"/>
      </w:r>
      <w:r w:rsidR="009A7786">
        <w:rPr>
          <w:rFonts w:asciiTheme="minorHAnsi" w:eastAsia="Calibri" w:hAnsiTheme="minorHAnsi" w:cstheme="minorHAnsi"/>
          <w:szCs w:val="22"/>
        </w:rPr>
        <w:t xml:space="preserve">, podendo a </w:t>
      </w:r>
      <w:r w:rsidR="0044448B">
        <w:rPr>
          <w:rFonts w:asciiTheme="minorHAnsi" w:eastAsia="Calibri" w:hAnsiTheme="minorHAnsi" w:cstheme="minorHAnsi"/>
          <w:szCs w:val="22"/>
        </w:rPr>
        <w:t>articulação da formação</w:t>
      </w:r>
      <w:r w:rsidR="009A7786">
        <w:rPr>
          <w:rFonts w:asciiTheme="minorHAnsi" w:eastAsia="Calibri" w:hAnsiTheme="minorHAnsi" w:cstheme="minorHAnsi"/>
          <w:szCs w:val="22"/>
        </w:rPr>
        <w:t xml:space="preserve"> </w:t>
      </w:r>
      <w:r>
        <w:rPr>
          <w:rFonts w:asciiTheme="minorHAnsi" w:eastAsia="Calibri" w:hAnsiTheme="minorHAnsi" w:cstheme="minorHAnsi"/>
          <w:szCs w:val="22"/>
        </w:rPr>
        <w:t>em alternância</w:t>
      </w:r>
      <w:r w:rsidR="00C26753">
        <w:rPr>
          <w:rFonts w:asciiTheme="minorHAnsi" w:eastAsia="Calibri" w:hAnsiTheme="minorHAnsi" w:cstheme="minorHAnsi"/>
          <w:szCs w:val="22"/>
        </w:rPr>
        <w:t xml:space="preserve"> </w:t>
      </w:r>
      <w:r w:rsidR="0089509C">
        <w:rPr>
          <w:rFonts w:asciiTheme="minorHAnsi" w:eastAsia="Calibri" w:hAnsiTheme="minorHAnsi" w:cstheme="minorHAnsi"/>
          <w:szCs w:val="22"/>
        </w:rPr>
        <w:t>dentro d</w:t>
      </w:r>
      <w:r w:rsidR="00386F96">
        <w:rPr>
          <w:rFonts w:asciiTheme="minorHAnsi" w:eastAsia="Calibri" w:hAnsiTheme="minorHAnsi" w:cstheme="minorHAnsi"/>
          <w:szCs w:val="22"/>
        </w:rPr>
        <w:t>o</w:t>
      </w:r>
      <w:r w:rsidR="0089509C">
        <w:rPr>
          <w:rFonts w:asciiTheme="minorHAnsi" w:eastAsia="Calibri" w:hAnsiTheme="minorHAnsi" w:cstheme="minorHAnsi"/>
          <w:szCs w:val="22"/>
        </w:rPr>
        <w:t>s s</w:t>
      </w:r>
      <w:r w:rsidR="00386F96">
        <w:rPr>
          <w:rFonts w:asciiTheme="minorHAnsi" w:eastAsia="Calibri" w:hAnsiTheme="minorHAnsi" w:cstheme="minorHAnsi"/>
          <w:szCs w:val="22"/>
        </w:rPr>
        <w:t>eu</w:t>
      </w:r>
      <w:r w:rsidR="0089509C">
        <w:rPr>
          <w:rFonts w:asciiTheme="minorHAnsi" w:eastAsia="Calibri" w:hAnsiTheme="minorHAnsi" w:cstheme="minorHAnsi"/>
          <w:szCs w:val="22"/>
        </w:rPr>
        <w:t xml:space="preserve">s diferentes </w:t>
      </w:r>
      <w:r w:rsidR="0044448B">
        <w:rPr>
          <w:rFonts w:asciiTheme="minorHAnsi" w:eastAsia="Calibri" w:hAnsiTheme="minorHAnsi" w:cstheme="minorHAnsi"/>
          <w:szCs w:val="22"/>
        </w:rPr>
        <w:t xml:space="preserve">métodos, </w:t>
      </w:r>
      <w:r w:rsidR="0089509C">
        <w:rPr>
          <w:rFonts w:asciiTheme="minorHAnsi" w:eastAsia="Calibri" w:hAnsiTheme="minorHAnsi" w:cstheme="minorHAnsi"/>
          <w:szCs w:val="22"/>
        </w:rPr>
        <w:t>ser uma</w:t>
      </w:r>
      <w:r w:rsidR="00C26753">
        <w:rPr>
          <w:rFonts w:asciiTheme="minorHAnsi" w:eastAsia="Calibri" w:hAnsiTheme="minorHAnsi" w:cstheme="minorHAnsi"/>
          <w:szCs w:val="22"/>
        </w:rPr>
        <w:t xml:space="preserve"> opção. </w:t>
      </w:r>
      <w:r w:rsidR="00313DF1">
        <w:rPr>
          <w:rFonts w:asciiTheme="minorHAnsi" w:eastAsia="Calibri" w:hAnsiTheme="minorHAnsi" w:cstheme="minorHAnsi"/>
          <w:szCs w:val="22"/>
        </w:rPr>
        <w:t>Subentendemos</w:t>
      </w:r>
      <w:r w:rsidR="0089509C">
        <w:rPr>
          <w:rFonts w:asciiTheme="minorHAnsi" w:eastAsia="Calibri" w:hAnsiTheme="minorHAnsi" w:cstheme="minorHAnsi"/>
          <w:szCs w:val="22"/>
        </w:rPr>
        <w:t xml:space="preserve"> que </w:t>
      </w:r>
      <w:r w:rsidR="00386F96">
        <w:rPr>
          <w:rFonts w:asciiTheme="minorHAnsi" w:eastAsia="Calibri" w:hAnsiTheme="minorHAnsi" w:cstheme="minorHAnsi"/>
          <w:szCs w:val="22"/>
        </w:rPr>
        <w:t xml:space="preserve">a </w:t>
      </w:r>
      <w:r w:rsidR="00DA0F71" w:rsidRPr="00DA0F71">
        <w:rPr>
          <w:rFonts w:asciiTheme="minorHAnsi" w:eastAsia="Calibri" w:hAnsiTheme="minorHAnsi" w:cstheme="minorHAnsi"/>
          <w:szCs w:val="22"/>
        </w:rPr>
        <w:t xml:space="preserve">articulação da formação em alternância </w:t>
      </w:r>
      <w:r>
        <w:rPr>
          <w:rFonts w:asciiTheme="minorHAnsi" w:eastAsia="Calibri" w:hAnsiTheme="minorHAnsi" w:cstheme="minorHAnsi"/>
          <w:szCs w:val="22"/>
        </w:rPr>
        <w:t xml:space="preserve">não </w:t>
      </w:r>
      <w:r w:rsidR="00DA0F71">
        <w:rPr>
          <w:rFonts w:asciiTheme="minorHAnsi" w:eastAsia="Calibri" w:hAnsiTheme="minorHAnsi" w:cstheme="minorHAnsi"/>
          <w:szCs w:val="22"/>
        </w:rPr>
        <w:t>est</w:t>
      </w:r>
      <w:r w:rsidR="00386F96">
        <w:rPr>
          <w:rFonts w:asciiTheme="minorHAnsi" w:eastAsia="Calibri" w:hAnsiTheme="minorHAnsi" w:cstheme="minorHAnsi"/>
          <w:szCs w:val="22"/>
        </w:rPr>
        <w:t>á</w:t>
      </w:r>
      <w:r w:rsidR="00DA0F71">
        <w:rPr>
          <w:rFonts w:asciiTheme="minorHAnsi" w:eastAsia="Calibri" w:hAnsiTheme="minorHAnsi" w:cstheme="minorHAnsi"/>
          <w:szCs w:val="22"/>
        </w:rPr>
        <w:t xml:space="preserve"> </w:t>
      </w:r>
      <w:r>
        <w:rPr>
          <w:rFonts w:asciiTheme="minorHAnsi" w:eastAsia="Calibri" w:hAnsiTheme="minorHAnsi" w:cstheme="minorHAnsi"/>
          <w:szCs w:val="22"/>
        </w:rPr>
        <w:t xml:space="preserve">absolutamente clara para </w:t>
      </w:r>
      <w:r w:rsidR="003F0438">
        <w:rPr>
          <w:rFonts w:asciiTheme="minorHAnsi" w:eastAsia="Calibri" w:hAnsiTheme="minorHAnsi" w:cstheme="minorHAnsi"/>
          <w:szCs w:val="22"/>
        </w:rPr>
        <w:t xml:space="preserve">todos </w:t>
      </w:r>
      <w:r w:rsidR="007B5750">
        <w:rPr>
          <w:rFonts w:asciiTheme="minorHAnsi" w:eastAsia="Calibri" w:hAnsiTheme="minorHAnsi" w:cstheme="minorHAnsi"/>
          <w:szCs w:val="22"/>
        </w:rPr>
        <w:t>os participantes</w:t>
      </w:r>
      <w:r w:rsidRPr="001E09C4">
        <w:rPr>
          <w:rFonts w:asciiTheme="minorHAnsi" w:eastAsia="Calibri" w:hAnsiTheme="minorHAnsi" w:cstheme="minorHAnsi"/>
          <w:szCs w:val="22"/>
        </w:rPr>
        <w:t>.</w:t>
      </w:r>
      <w:r>
        <w:rPr>
          <w:rFonts w:asciiTheme="minorHAnsi" w:eastAsia="Calibri" w:hAnsiTheme="minorHAnsi" w:cstheme="minorHAnsi"/>
          <w:szCs w:val="22"/>
        </w:rPr>
        <w:t xml:space="preserve"> </w:t>
      </w:r>
    </w:p>
    <w:p w:rsidR="005D1D3E" w:rsidRDefault="005D1D3E" w:rsidP="00663A4D">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A elaboração de um guia </w:t>
      </w:r>
      <w:r w:rsidR="007B5750">
        <w:rPr>
          <w:rFonts w:asciiTheme="minorHAnsi" w:eastAsia="Calibri" w:hAnsiTheme="minorHAnsi" w:cstheme="minorHAnsi"/>
          <w:szCs w:val="22"/>
        </w:rPr>
        <w:t>explicativo</w:t>
      </w:r>
      <w:r>
        <w:rPr>
          <w:rFonts w:asciiTheme="minorHAnsi" w:eastAsia="Calibri" w:hAnsiTheme="minorHAnsi" w:cstheme="minorHAnsi"/>
          <w:szCs w:val="22"/>
        </w:rPr>
        <w:t xml:space="preserve">, </w:t>
      </w:r>
      <w:r w:rsidR="007B5750">
        <w:rPr>
          <w:rFonts w:asciiTheme="minorHAnsi" w:eastAsia="Calibri" w:hAnsiTheme="minorHAnsi" w:cstheme="minorHAnsi"/>
          <w:szCs w:val="22"/>
        </w:rPr>
        <w:t>assim como a</w:t>
      </w:r>
      <w:r w:rsidR="00BE6722">
        <w:rPr>
          <w:rFonts w:asciiTheme="minorHAnsi" w:eastAsia="Calibri" w:hAnsiTheme="minorHAnsi" w:cstheme="minorHAnsi"/>
          <w:szCs w:val="22"/>
        </w:rPr>
        <w:t xml:space="preserve"> </w:t>
      </w:r>
      <w:r w:rsidR="000A030F">
        <w:rPr>
          <w:rFonts w:asciiTheme="minorHAnsi" w:eastAsia="Calibri" w:hAnsiTheme="minorHAnsi" w:cstheme="minorHAnsi"/>
          <w:szCs w:val="22"/>
        </w:rPr>
        <w:t>implementa</w:t>
      </w:r>
      <w:r w:rsidR="00BE6722">
        <w:rPr>
          <w:rFonts w:asciiTheme="minorHAnsi" w:eastAsia="Calibri" w:hAnsiTheme="minorHAnsi" w:cstheme="minorHAnsi"/>
          <w:szCs w:val="22"/>
        </w:rPr>
        <w:t>ção de ações de formação sobre a temática</w:t>
      </w:r>
      <w:r w:rsidR="00BE6722" w:rsidRPr="00BE6722">
        <w:rPr>
          <w:rFonts w:asciiTheme="minorHAnsi" w:eastAsia="Calibri" w:hAnsiTheme="minorHAnsi" w:cstheme="minorHAnsi"/>
          <w:szCs w:val="22"/>
        </w:rPr>
        <w:t xml:space="preserve"> </w:t>
      </w:r>
      <w:r w:rsidR="00BE6722">
        <w:rPr>
          <w:rFonts w:asciiTheme="minorHAnsi" w:eastAsia="Calibri" w:hAnsiTheme="minorHAnsi" w:cstheme="minorHAnsi"/>
          <w:szCs w:val="22"/>
        </w:rPr>
        <w:t>da FCT</w:t>
      </w:r>
      <w:r>
        <w:rPr>
          <w:rFonts w:asciiTheme="minorHAnsi" w:eastAsia="Calibri" w:hAnsiTheme="minorHAnsi" w:cstheme="minorHAnsi"/>
          <w:szCs w:val="22"/>
        </w:rPr>
        <w:t>.</w:t>
      </w:r>
    </w:p>
    <w:p w:rsidR="00CD768A" w:rsidRPr="00797BAC" w:rsidRDefault="00D42DF6" w:rsidP="00DC7792">
      <w:pPr>
        <w:pStyle w:val="Ttulo1"/>
        <w:numPr>
          <w:ilvl w:val="2"/>
          <w:numId w:val="8"/>
        </w:numPr>
        <w:jc w:val="both"/>
        <w:rPr>
          <w:rFonts w:eastAsia="Calibri"/>
          <w:b w:val="0"/>
          <w:sz w:val="28"/>
        </w:rPr>
      </w:pPr>
      <w:bookmarkStart w:id="132" w:name="_Toc398901311"/>
      <w:r w:rsidRPr="00797BAC">
        <w:rPr>
          <w:rFonts w:eastAsia="Calibri"/>
          <w:b w:val="0"/>
          <w:sz w:val="28"/>
        </w:rPr>
        <w:t xml:space="preserve">As principais inadequações ou lacunas encontradas no </w:t>
      </w:r>
      <w:r w:rsidR="00261160">
        <w:rPr>
          <w:rFonts w:eastAsia="Calibri"/>
          <w:b w:val="0"/>
          <w:sz w:val="28"/>
        </w:rPr>
        <w:t>NSIE</w:t>
      </w:r>
      <w:bookmarkEnd w:id="132"/>
    </w:p>
    <w:p w:rsidR="00CD768A" w:rsidRDefault="008A00CE" w:rsidP="0053021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Neste ponto q</w:t>
      </w:r>
      <w:r w:rsidR="00530215" w:rsidRPr="00530215">
        <w:rPr>
          <w:rFonts w:asciiTheme="minorHAnsi" w:eastAsia="Calibri" w:hAnsiTheme="minorHAnsi" w:cstheme="minorHAnsi"/>
          <w:szCs w:val="22"/>
        </w:rPr>
        <w:t>uestionámos os participantes a pr</w:t>
      </w:r>
      <w:r w:rsidR="00A7337B">
        <w:rPr>
          <w:rFonts w:asciiTheme="minorHAnsi" w:eastAsia="Calibri" w:hAnsiTheme="minorHAnsi" w:cstheme="minorHAnsi"/>
          <w:szCs w:val="22"/>
        </w:rPr>
        <w:t>o</w:t>
      </w:r>
      <w:r w:rsidR="00530215" w:rsidRPr="00530215">
        <w:rPr>
          <w:rFonts w:asciiTheme="minorHAnsi" w:eastAsia="Calibri" w:hAnsiTheme="minorHAnsi" w:cstheme="minorHAnsi"/>
          <w:szCs w:val="22"/>
        </w:rPr>
        <w:t>nunciarem-se sobre as principais ina</w:t>
      </w:r>
      <w:r>
        <w:rPr>
          <w:rFonts w:asciiTheme="minorHAnsi" w:eastAsia="Calibri" w:hAnsiTheme="minorHAnsi" w:cstheme="minorHAnsi"/>
          <w:szCs w:val="22"/>
        </w:rPr>
        <w:t>de</w:t>
      </w:r>
      <w:r w:rsidR="00530215" w:rsidRPr="00530215">
        <w:rPr>
          <w:rFonts w:asciiTheme="minorHAnsi" w:eastAsia="Calibri" w:hAnsiTheme="minorHAnsi" w:cstheme="minorHAnsi"/>
          <w:szCs w:val="22"/>
        </w:rPr>
        <w:t>quações ou lacunas encontradas no Novo Sistema de Formação do Exército implementado em</w:t>
      </w:r>
      <w:r w:rsidR="00A7337B">
        <w:rPr>
          <w:rFonts w:asciiTheme="minorHAnsi" w:eastAsia="Calibri" w:hAnsiTheme="minorHAnsi" w:cstheme="minorHAnsi"/>
          <w:szCs w:val="22"/>
        </w:rPr>
        <w:t xml:space="preserve"> </w:t>
      </w:r>
      <w:r w:rsidR="00530215" w:rsidRPr="00530215">
        <w:rPr>
          <w:rFonts w:asciiTheme="minorHAnsi" w:eastAsia="Calibri" w:hAnsiTheme="minorHAnsi" w:cstheme="minorHAnsi"/>
          <w:szCs w:val="22"/>
        </w:rPr>
        <w:t xml:space="preserve">2005, </w:t>
      </w:r>
      <w:r w:rsidR="00320DB9">
        <w:rPr>
          <w:rFonts w:asciiTheme="minorHAnsi" w:eastAsia="Calibri" w:hAnsiTheme="minorHAnsi" w:cstheme="minorHAnsi"/>
          <w:szCs w:val="22"/>
        </w:rPr>
        <w:t>d</w:t>
      </w:r>
      <w:r w:rsidR="00530215" w:rsidRPr="00530215">
        <w:rPr>
          <w:rFonts w:asciiTheme="minorHAnsi" w:eastAsia="Calibri" w:hAnsiTheme="minorHAnsi" w:cstheme="minorHAnsi"/>
          <w:szCs w:val="22"/>
        </w:rPr>
        <w:t xml:space="preserve">o qual </w:t>
      </w:r>
      <w:r w:rsidR="00320DB9">
        <w:rPr>
          <w:rFonts w:asciiTheme="minorHAnsi" w:eastAsia="Calibri" w:hAnsiTheme="minorHAnsi" w:cstheme="minorHAnsi"/>
          <w:szCs w:val="22"/>
        </w:rPr>
        <w:t>constavam</w:t>
      </w:r>
      <w:r w:rsidR="00530215" w:rsidRPr="00530215">
        <w:rPr>
          <w:rFonts w:asciiTheme="minorHAnsi" w:eastAsia="Calibri" w:hAnsiTheme="minorHAnsi" w:cstheme="minorHAnsi"/>
          <w:szCs w:val="22"/>
        </w:rPr>
        <w:t xml:space="preserve"> os seguintes</w:t>
      </w:r>
      <w:r w:rsidR="00530215">
        <w:rPr>
          <w:rFonts w:asciiTheme="minorHAnsi" w:eastAsia="Calibri" w:hAnsiTheme="minorHAnsi" w:cstheme="minorHAnsi"/>
          <w:szCs w:val="22"/>
        </w:rPr>
        <w:t xml:space="preserve"> vetores de implementação</w:t>
      </w:r>
      <w:r w:rsidR="00320DB9">
        <w:rPr>
          <w:rFonts w:asciiTheme="minorHAnsi" w:eastAsia="Calibri" w:hAnsiTheme="minorHAnsi" w:cstheme="minorHAnsi"/>
          <w:szCs w:val="22"/>
        </w:rPr>
        <w:t>,</w:t>
      </w:r>
      <w:r w:rsidR="00530215">
        <w:rPr>
          <w:rFonts w:asciiTheme="minorHAnsi" w:eastAsia="Calibri" w:hAnsiTheme="minorHAnsi" w:cstheme="minorHAnsi"/>
          <w:szCs w:val="22"/>
        </w:rPr>
        <w:t xml:space="preserve"> entre outros:</w:t>
      </w:r>
    </w:p>
    <w:p w:rsidR="00530215" w:rsidRPr="00530215" w:rsidRDefault="00530215" w:rsidP="008C2F2D">
      <w:pPr>
        <w:pStyle w:val="PargrafodaLista"/>
        <w:numPr>
          <w:ilvl w:val="0"/>
          <w:numId w:val="76"/>
        </w:numPr>
        <w:overflowPunct/>
        <w:spacing w:line="360" w:lineRule="auto"/>
        <w:jc w:val="both"/>
        <w:textAlignment w:val="auto"/>
        <w:rPr>
          <w:rFonts w:asciiTheme="minorHAnsi" w:eastAsia="Calibri" w:hAnsiTheme="minorHAnsi" w:cstheme="minorHAnsi"/>
          <w:szCs w:val="22"/>
        </w:rPr>
      </w:pPr>
      <w:r w:rsidRPr="00530215">
        <w:rPr>
          <w:rFonts w:asciiTheme="minorHAnsi" w:eastAsia="Calibri" w:hAnsiTheme="minorHAnsi" w:cstheme="minorHAnsi"/>
          <w:szCs w:val="22"/>
        </w:rPr>
        <w:t>Proporcionar aos Comandantes das UUEEOO uma participação ativa na gestão dos seus militares e formação dos mesmos.</w:t>
      </w:r>
    </w:p>
    <w:p w:rsidR="00530215" w:rsidRPr="00530215" w:rsidRDefault="00530215" w:rsidP="008C2F2D">
      <w:pPr>
        <w:pStyle w:val="PargrafodaLista"/>
        <w:numPr>
          <w:ilvl w:val="0"/>
          <w:numId w:val="76"/>
        </w:numPr>
        <w:overflowPunct/>
        <w:spacing w:line="360" w:lineRule="auto"/>
        <w:jc w:val="both"/>
        <w:textAlignment w:val="auto"/>
        <w:rPr>
          <w:rFonts w:asciiTheme="minorHAnsi" w:eastAsia="Calibri" w:hAnsiTheme="minorHAnsi" w:cstheme="minorHAnsi"/>
          <w:szCs w:val="22"/>
        </w:rPr>
      </w:pPr>
      <w:r w:rsidRPr="00530215">
        <w:rPr>
          <w:rFonts w:asciiTheme="minorHAnsi" w:eastAsia="Calibri" w:hAnsiTheme="minorHAnsi" w:cstheme="minorHAnsi"/>
          <w:szCs w:val="22"/>
        </w:rPr>
        <w:t>Redução dos custos do Sistema de Instrução do Exército (recursos humanos, recursos materiais e recursos financeiros).</w:t>
      </w:r>
    </w:p>
    <w:p w:rsidR="00530215" w:rsidRPr="00530215" w:rsidRDefault="00530215" w:rsidP="008C2F2D">
      <w:pPr>
        <w:pStyle w:val="PargrafodaLista"/>
        <w:numPr>
          <w:ilvl w:val="0"/>
          <w:numId w:val="76"/>
        </w:numPr>
        <w:overflowPunct/>
        <w:spacing w:line="360" w:lineRule="auto"/>
        <w:jc w:val="both"/>
        <w:textAlignment w:val="auto"/>
        <w:rPr>
          <w:rFonts w:asciiTheme="minorHAnsi" w:eastAsia="Calibri" w:hAnsiTheme="minorHAnsi" w:cstheme="minorHAnsi"/>
          <w:szCs w:val="22"/>
        </w:rPr>
      </w:pPr>
      <w:r w:rsidRPr="00530215">
        <w:rPr>
          <w:rFonts w:asciiTheme="minorHAnsi" w:eastAsia="Calibri" w:hAnsiTheme="minorHAnsi" w:cstheme="minorHAnsi"/>
          <w:szCs w:val="22"/>
        </w:rPr>
        <w:t>Provocar a descompressão da gestão de pessoal do Exército</w:t>
      </w:r>
      <w:r w:rsidR="00320DB9">
        <w:rPr>
          <w:rFonts w:asciiTheme="minorHAnsi" w:eastAsia="Calibri" w:hAnsiTheme="minorHAnsi" w:cstheme="minorHAnsi"/>
          <w:szCs w:val="22"/>
        </w:rPr>
        <w:t xml:space="preserve"> (i.e.; gestão de recursos humanos)</w:t>
      </w:r>
      <w:r w:rsidRPr="00530215">
        <w:rPr>
          <w:rFonts w:asciiTheme="minorHAnsi" w:eastAsia="Calibri" w:hAnsiTheme="minorHAnsi" w:cstheme="minorHAnsi"/>
          <w:szCs w:val="22"/>
        </w:rPr>
        <w:t>, através da flexibilização da formação n</w:t>
      </w:r>
      <w:r w:rsidR="00C24E26">
        <w:rPr>
          <w:rFonts w:asciiTheme="minorHAnsi" w:eastAsia="Calibri" w:hAnsiTheme="minorHAnsi" w:cstheme="minorHAnsi"/>
          <w:szCs w:val="22"/>
        </w:rPr>
        <w:t xml:space="preserve">a implementação da </w:t>
      </w:r>
      <w:r w:rsidRPr="00530215">
        <w:rPr>
          <w:rFonts w:asciiTheme="minorHAnsi" w:eastAsia="Calibri" w:hAnsiTheme="minorHAnsi" w:cstheme="minorHAnsi"/>
          <w:szCs w:val="22"/>
        </w:rPr>
        <w:t>FCT.</w:t>
      </w:r>
    </w:p>
    <w:p w:rsidR="00724C27" w:rsidRDefault="00724C27" w:rsidP="00530215">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Sobre esta temática</w:t>
      </w:r>
      <w:r w:rsidR="00B461AB">
        <w:rPr>
          <w:rFonts w:asciiTheme="minorHAnsi" w:eastAsia="Calibri" w:hAnsiTheme="minorHAnsi" w:cstheme="minorHAnsi"/>
          <w:szCs w:val="22"/>
        </w:rPr>
        <w:t xml:space="preserve">, alguns participantes </w:t>
      </w:r>
      <w:r>
        <w:rPr>
          <w:rFonts w:asciiTheme="minorHAnsi" w:eastAsia="Calibri" w:hAnsiTheme="minorHAnsi" w:cstheme="minorHAnsi"/>
          <w:szCs w:val="22"/>
        </w:rPr>
        <w:t>consideraram:</w:t>
      </w:r>
    </w:p>
    <w:p w:rsidR="00530215" w:rsidRPr="00724C27" w:rsidRDefault="00CC0C7E"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CC0C7E">
        <w:rPr>
          <w:rFonts w:asciiTheme="minorHAnsi" w:eastAsia="Calibri" w:hAnsiTheme="minorHAnsi" w:cstheme="minorHAnsi"/>
          <w:szCs w:val="22"/>
        </w:rPr>
        <w:t>Deficiências na implementação do sistema</w:t>
      </w:r>
      <w:r>
        <w:rPr>
          <w:rFonts w:asciiTheme="minorHAnsi" w:eastAsia="Calibri" w:hAnsiTheme="minorHAnsi" w:cstheme="minorHAnsi"/>
          <w:szCs w:val="22"/>
        </w:rPr>
        <w:t xml:space="preserve"> de</w:t>
      </w:r>
      <w:r w:rsidR="00A7337B">
        <w:rPr>
          <w:rFonts w:asciiTheme="minorHAnsi" w:eastAsia="Calibri" w:hAnsiTheme="minorHAnsi" w:cstheme="minorHAnsi"/>
          <w:szCs w:val="22"/>
        </w:rPr>
        <w:t xml:space="preserve"> </w:t>
      </w:r>
      <w:r>
        <w:rPr>
          <w:rFonts w:asciiTheme="minorHAnsi" w:eastAsia="Calibri" w:hAnsiTheme="minorHAnsi" w:cstheme="minorHAnsi"/>
          <w:szCs w:val="22"/>
        </w:rPr>
        <w:t>formação, no que diz respeito</w:t>
      </w:r>
      <w:r w:rsidR="00A7337B">
        <w:rPr>
          <w:rFonts w:asciiTheme="minorHAnsi" w:eastAsia="Calibri" w:hAnsiTheme="minorHAnsi" w:cstheme="minorHAnsi"/>
          <w:szCs w:val="22"/>
        </w:rPr>
        <w:t xml:space="preserve"> </w:t>
      </w:r>
      <w:r w:rsidR="007B5750">
        <w:rPr>
          <w:rFonts w:asciiTheme="minorHAnsi" w:eastAsia="Calibri" w:hAnsiTheme="minorHAnsi" w:cstheme="minorHAnsi"/>
          <w:szCs w:val="22"/>
        </w:rPr>
        <w:t>às metodologias</w:t>
      </w:r>
      <w:r>
        <w:rPr>
          <w:rFonts w:asciiTheme="minorHAnsi" w:eastAsia="Calibri" w:hAnsiTheme="minorHAnsi" w:cstheme="minorHAnsi"/>
          <w:szCs w:val="22"/>
        </w:rPr>
        <w:t>.</w:t>
      </w:r>
    </w:p>
    <w:p w:rsidR="00836EB6" w:rsidRDefault="00CC0C7E" w:rsidP="002362F5">
      <w:pPr>
        <w:overflowPunct/>
        <w:ind w:left="1418"/>
        <w:jc w:val="both"/>
        <w:textAlignment w:val="auto"/>
        <w:rPr>
          <w:rFonts w:asciiTheme="minorHAnsi" w:eastAsia="Calibri" w:hAnsiTheme="minorHAnsi" w:cstheme="minorHAnsi"/>
          <w:sz w:val="20"/>
        </w:rPr>
      </w:pP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Falta de sensibilização das chefias para este processo de mudanças. As chefias não foram nele envolvidas, não por sua culpa mas garantidamente por não lhes ter sido explicado, logo não foram envolvidos. Falhou um pilar base no "processo de mudança" o "envolvimento das chefias" (…</w:t>
      </w:r>
      <w:proofErr w:type="gramStart"/>
      <w:r w:rsidRPr="00CC0C7E">
        <w:rPr>
          <w:rFonts w:asciiTheme="minorHAnsi" w:eastAsia="Calibri" w:hAnsiTheme="minorHAnsi" w:cstheme="minorHAnsi"/>
          <w:sz w:val="20"/>
        </w:rPr>
        <w:t>)&gt;&gt;(E4</w:t>
      </w:r>
      <w:proofErr w:type="gramEnd"/>
      <w:r w:rsidRPr="00CC0C7E">
        <w:rPr>
          <w:rFonts w:asciiTheme="minorHAnsi" w:eastAsia="Calibri" w:hAnsiTheme="minorHAnsi" w:cstheme="minorHAnsi"/>
          <w:sz w:val="20"/>
        </w:rPr>
        <w:t>);</w:t>
      </w:r>
    </w:p>
    <w:p w:rsidR="0029045D" w:rsidRPr="00CC0C7E" w:rsidRDefault="0029045D" w:rsidP="002362F5">
      <w:pPr>
        <w:overflowPunct/>
        <w:ind w:left="1418"/>
        <w:jc w:val="both"/>
        <w:textAlignment w:val="auto"/>
        <w:rPr>
          <w:rFonts w:asciiTheme="minorHAnsi" w:eastAsia="Calibri" w:hAnsiTheme="minorHAnsi" w:cstheme="minorHAnsi"/>
          <w:sz w:val="20"/>
        </w:rPr>
      </w:pP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O conceito contínua válido, no entanto, o processo não foi concluído, ou seja elaboração dos referenciais de formação, ficando ao li</w:t>
      </w:r>
      <w:r w:rsidR="004C425F">
        <w:rPr>
          <w:rFonts w:asciiTheme="minorHAnsi" w:eastAsia="Calibri" w:hAnsiTheme="minorHAnsi" w:cstheme="minorHAnsi"/>
          <w:sz w:val="20"/>
        </w:rPr>
        <w:t>v</w:t>
      </w:r>
      <w:r w:rsidRPr="00CC0C7E">
        <w:rPr>
          <w:rFonts w:asciiTheme="minorHAnsi" w:eastAsia="Calibri" w:hAnsiTheme="minorHAnsi" w:cstheme="minorHAnsi"/>
          <w:sz w:val="20"/>
        </w:rPr>
        <w:t>re arbítrio do chefe ministrar o que entender por conveniente, sendo que na grande maioria dos casos, se não todos nada é ministrado.(…</w:t>
      </w:r>
      <w:proofErr w:type="gramStart"/>
      <w:r w:rsidRPr="00CC0C7E">
        <w:rPr>
          <w:rFonts w:asciiTheme="minorHAnsi" w:eastAsia="Calibri" w:hAnsiTheme="minorHAnsi" w:cstheme="minorHAnsi"/>
          <w:sz w:val="20"/>
        </w:rPr>
        <w:t>)&gt;&gt;(E6</w:t>
      </w:r>
      <w:proofErr w:type="gramEnd"/>
      <w:r w:rsidRPr="00CC0C7E">
        <w:rPr>
          <w:rFonts w:asciiTheme="minorHAnsi" w:eastAsia="Calibri" w:hAnsiTheme="minorHAnsi" w:cstheme="minorHAnsi"/>
          <w:sz w:val="20"/>
        </w:rPr>
        <w:t>)</w:t>
      </w:r>
      <w:r w:rsidR="000A030F">
        <w:rPr>
          <w:rFonts w:asciiTheme="minorHAnsi" w:eastAsia="Calibri" w:hAnsiTheme="minorHAnsi" w:cstheme="minorHAnsi"/>
          <w:sz w:val="20"/>
        </w:rPr>
        <w:t>;</w:t>
      </w:r>
    </w:p>
    <w:p w:rsidR="00CC0C7E" w:rsidRPr="00CC0C7E" w:rsidRDefault="00CC0C7E" w:rsidP="002362F5">
      <w:pPr>
        <w:overflowPunct/>
        <w:spacing w:after="240"/>
        <w:ind w:left="1418"/>
        <w:jc w:val="both"/>
        <w:textAlignment w:val="auto"/>
        <w:rPr>
          <w:rFonts w:asciiTheme="minorHAnsi" w:eastAsia="Calibri" w:hAnsiTheme="minorHAnsi" w:cstheme="minorHAnsi"/>
          <w:sz w:val="20"/>
        </w:rPr>
      </w:pPr>
      <w:r w:rsidRPr="00CC0C7E">
        <w:rPr>
          <w:rFonts w:asciiTheme="minorHAnsi" w:eastAsia="Calibri" w:hAnsiTheme="minorHAnsi" w:cstheme="minorHAnsi"/>
          <w:sz w:val="20"/>
        </w:rPr>
        <w:t xml:space="preserve"> </w:t>
      </w: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Os propósitos faziam sentido mas a aplicação prática demonstrou quase sempre precipitação e pouco cuidado na preparação e desenvolvimento do OJT.(…</w:t>
      </w:r>
      <w:proofErr w:type="gramStart"/>
      <w:r w:rsidRPr="00CC0C7E">
        <w:rPr>
          <w:rFonts w:asciiTheme="minorHAnsi" w:eastAsia="Calibri" w:hAnsiTheme="minorHAnsi" w:cstheme="minorHAnsi"/>
          <w:sz w:val="20"/>
        </w:rPr>
        <w:t>)&gt;&gt;(E5</w:t>
      </w:r>
      <w:proofErr w:type="gramEnd"/>
      <w:r w:rsidRPr="00CC0C7E">
        <w:rPr>
          <w:rFonts w:asciiTheme="minorHAnsi" w:eastAsia="Calibri" w:hAnsiTheme="minorHAnsi" w:cstheme="minorHAnsi"/>
          <w:sz w:val="20"/>
        </w:rPr>
        <w:t>)</w:t>
      </w:r>
      <w:r w:rsidR="000A030F">
        <w:rPr>
          <w:rFonts w:asciiTheme="minorHAnsi" w:eastAsia="Calibri" w:hAnsiTheme="minorHAnsi" w:cstheme="minorHAnsi"/>
          <w:sz w:val="20"/>
        </w:rPr>
        <w:t>.</w:t>
      </w:r>
    </w:p>
    <w:p w:rsidR="00C73078" w:rsidRPr="00C24E26" w:rsidRDefault="00C24E26" w:rsidP="00C24E26">
      <w:pPr>
        <w:overflowPunct/>
        <w:spacing w:line="360" w:lineRule="auto"/>
        <w:ind w:left="709"/>
        <w:jc w:val="both"/>
        <w:textAlignment w:val="auto"/>
        <w:rPr>
          <w:rFonts w:asciiTheme="minorHAnsi" w:eastAsia="Calibri" w:hAnsiTheme="minorHAnsi" w:cstheme="minorHAnsi"/>
          <w:szCs w:val="22"/>
        </w:rPr>
      </w:pPr>
      <w:r>
        <w:rPr>
          <w:rFonts w:asciiTheme="minorHAnsi" w:eastAsia="Calibri" w:hAnsiTheme="minorHAnsi" w:cstheme="minorHAnsi"/>
          <w:szCs w:val="22"/>
        </w:rPr>
        <w:t>Verifica-se</w:t>
      </w:r>
      <w:r w:rsidR="006B33AE" w:rsidRPr="00C24E26">
        <w:rPr>
          <w:rFonts w:asciiTheme="minorHAnsi" w:eastAsia="Calibri" w:hAnsiTheme="minorHAnsi" w:cstheme="minorHAnsi"/>
          <w:szCs w:val="22"/>
        </w:rPr>
        <w:t xml:space="preserve"> uma falta de sensibili</w:t>
      </w:r>
      <w:r w:rsidR="00511468" w:rsidRPr="00C24E26">
        <w:rPr>
          <w:rFonts w:asciiTheme="minorHAnsi" w:eastAsia="Calibri" w:hAnsiTheme="minorHAnsi" w:cstheme="minorHAnsi"/>
          <w:szCs w:val="22"/>
        </w:rPr>
        <w:t>d</w:t>
      </w:r>
      <w:r w:rsidR="006B33AE" w:rsidRPr="00C24E26">
        <w:rPr>
          <w:rFonts w:asciiTheme="minorHAnsi" w:eastAsia="Calibri" w:hAnsiTheme="minorHAnsi" w:cstheme="minorHAnsi"/>
          <w:szCs w:val="22"/>
        </w:rPr>
        <w:t>a</w:t>
      </w:r>
      <w:r w:rsidR="00511468" w:rsidRPr="00C24E26">
        <w:rPr>
          <w:rFonts w:asciiTheme="minorHAnsi" w:eastAsia="Calibri" w:hAnsiTheme="minorHAnsi" w:cstheme="minorHAnsi"/>
          <w:szCs w:val="22"/>
        </w:rPr>
        <w:t>de</w:t>
      </w:r>
      <w:r w:rsidR="006B33AE" w:rsidRPr="00C24E26">
        <w:rPr>
          <w:rFonts w:asciiTheme="minorHAnsi" w:eastAsia="Calibri" w:hAnsiTheme="minorHAnsi" w:cstheme="minorHAnsi"/>
          <w:szCs w:val="22"/>
        </w:rPr>
        <w:t xml:space="preserve"> e </w:t>
      </w:r>
      <w:r w:rsidR="007B5750" w:rsidRPr="00C24E26">
        <w:rPr>
          <w:rFonts w:asciiTheme="minorHAnsi" w:eastAsia="Calibri" w:hAnsiTheme="minorHAnsi" w:cstheme="minorHAnsi"/>
          <w:szCs w:val="22"/>
        </w:rPr>
        <w:t xml:space="preserve">de </w:t>
      </w:r>
      <w:r w:rsidR="006B33AE" w:rsidRPr="00C24E26">
        <w:rPr>
          <w:rFonts w:asciiTheme="minorHAnsi" w:eastAsia="Calibri" w:hAnsiTheme="minorHAnsi" w:cstheme="minorHAnsi"/>
          <w:szCs w:val="22"/>
        </w:rPr>
        <w:t>envolvimento por parte das chefias</w:t>
      </w:r>
      <w:r w:rsidR="00511468" w:rsidRPr="00C24E26">
        <w:rPr>
          <w:rFonts w:asciiTheme="minorHAnsi" w:eastAsia="Calibri" w:hAnsiTheme="minorHAnsi" w:cstheme="minorHAnsi"/>
          <w:szCs w:val="22"/>
        </w:rPr>
        <w:t xml:space="preserve"> (i.e.; </w:t>
      </w:r>
      <w:proofErr w:type="spellStart"/>
      <w:r w:rsidR="00511468" w:rsidRPr="00C24E26">
        <w:rPr>
          <w:rFonts w:asciiTheme="minorHAnsi" w:eastAsia="Calibri" w:hAnsiTheme="minorHAnsi" w:cstheme="minorHAnsi"/>
          <w:szCs w:val="22"/>
        </w:rPr>
        <w:t>Cmd</w:t>
      </w:r>
      <w:proofErr w:type="spellEnd"/>
      <w:r w:rsidR="00511468" w:rsidRPr="00C24E26">
        <w:rPr>
          <w:rFonts w:asciiTheme="minorHAnsi" w:eastAsia="Calibri" w:hAnsiTheme="minorHAnsi" w:cstheme="minorHAnsi"/>
          <w:szCs w:val="22"/>
        </w:rPr>
        <w:t>/</w:t>
      </w:r>
      <w:proofErr w:type="spellStart"/>
      <w:r w:rsidR="00511468" w:rsidRPr="00C24E26">
        <w:rPr>
          <w:rFonts w:asciiTheme="minorHAnsi" w:eastAsia="Calibri" w:hAnsiTheme="minorHAnsi" w:cstheme="minorHAnsi"/>
          <w:szCs w:val="22"/>
        </w:rPr>
        <w:t>Dir</w:t>
      </w:r>
      <w:proofErr w:type="spellEnd"/>
      <w:r w:rsidR="00511468" w:rsidRPr="00C24E26">
        <w:rPr>
          <w:rFonts w:asciiTheme="minorHAnsi" w:eastAsia="Calibri" w:hAnsiTheme="minorHAnsi" w:cstheme="minorHAnsi"/>
          <w:szCs w:val="22"/>
        </w:rPr>
        <w:t>/CH)</w:t>
      </w:r>
      <w:r w:rsidR="006B33AE" w:rsidRPr="00C24E26">
        <w:rPr>
          <w:rFonts w:asciiTheme="minorHAnsi" w:eastAsia="Calibri" w:hAnsiTheme="minorHAnsi" w:cstheme="minorHAnsi"/>
          <w:szCs w:val="22"/>
        </w:rPr>
        <w:t xml:space="preserve">, os Comandantes </w:t>
      </w:r>
      <w:r>
        <w:rPr>
          <w:rFonts w:asciiTheme="minorHAnsi" w:eastAsia="Calibri" w:hAnsiTheme="minorHAnsi" w:cstheme="minorHAnsi"/>
          <w:szCs w:val="22"/>
        </w:rPr>
        <w:t>sendo</w:t>
      </w:r>
      <w:r w:rsidR="00BD7B19" w:rsidRPr="00C24E26">
        <w:rPr>
          <w:rFonts w:asciiTheme="minorHAnsi" w:eastAsia="Calibri" w:hAnsiTheme="minorHAnsi" w:cstheme="minorHAnsi"/>
          <w:szCs w:val="22"/>
        </w:rPr>
        <w:t xml:space="preserve"> </w:t>
      </w:r>
      <w:r w:rsidR="006B33AE" w:rsidRPr="00C24E26">
        <w:rPr>
          <w:rFonts w:asciiTheme="minorHAnsi" w:eastAsia="Calibri" w:hAnsiTheme="minorHAnsi" w:cstheme="minorHAnsi"/>
          <w:szCs w:val="22"/>
        </w:rPr>
        <w:t xml:space="preserve">um elo de vital importância, nomeadamente na formação do tipo I, </w:t>
      </w:r>
      <w:r w:rsidR="00BD7B19" w:rsidRPr="00C24E26">
        <w:rPr>
          <w:rFonts w:asciiTheme="minorHAnsi" w:eastAsia="Calibri" w:hAnsiTheme="minorHAnsi" w:cstheme="minorHAnsi"/>
          <w:szCs w:val="22"/>
        </w:rPr>
        <w:t>em quem</w:t>
      </w:r>
      <w:r w:rsidR="006B33AE" w:rsidRPr="00C24E26">
        <w:rPr>
          <w:rFonts w:asciiTheme="minorHAnsi" w:eastAsia="Calibri" w:hAnsiTheme="minorHAnsi" w:cstheme="minorHAnsi"/>
          <w:szCs w:val="22"/>
        </w:rPr>
        <w:t xml:space="preserve"> o órgão gestor de recursos humanos (</w:t>
      </w:r>
      <w:proofErr w:type="spellStart"/>
      <w:r w:rsidR="006B33AE" w:rsidRPr="00C24E26">
        <w:rPr>
          <w:rFonts w:asciiTheme="minorHAnsi" w:eastAsia="Calibri" w:hAnsiTheme="minorHAnsi" w:cstheme="minorHAnsi"/>
          <w:szCs w:val="22"/>
        </w:rPr>
        <w:t>Cmd</w:t>
      </w:r>
      <w:proofErr w:type="spellEnd"/>
      <w:r w:rsidR="006B33AE" w:rsidRPr="00C24E26">
        <w:rPr>
          <w:rFonts w:asciiTheme="minorHAnsi" w:eastAsia="Calibri" w:hAnsiTheme="minorHAnsi" w:cstheme="minorHAnsi"/>
          <w:szCs w:val="22"/>
        </w:rPr>
        <w:t xml:space="preserve"> </w:t>
      </w:r>
      <w:proofErr w:type="spellStart"/>
      <w:r w:rsidR="006B33AE" w:rsidRPr="00C24E26">
        <w:rPr>
          <w:rFonts w:asciiTheme="minorHAnsi" w:eastAsia="Calibri" w:hAnsiTheme="minorHAnsi" w:cstheme="minorHAnsi"/>
          <w:szCs w:val="22"/>
        </w:rPr>
        <w:t>Pes</w:t>
      </w:r>
      <w:proofErr w:type="spellEnd"/>
      <w:r w:rsidR="006B33AE" w:rsidRPr="00C24E26">
        <w:rPr>
          <w:rFonts w:asciiTheme="minorHAnsi" w:eastAsia="Calibri" w:hAnsiTheme="minorHAnsi" w:cstheme="minorHAnsi"/>
          <w:szCs w:val="22"/>
        </w:rPr>
        <w:t xml:space="preserve">), delega a gestão e atribuição dos cargos </w:t>
      </w:r>
      <w:r>
        <w:rPr>
          <w:rFonts w:asciiTheme="minorHAnsi" w:eastAsia="Calibri" w:hAnsiTheme="minorHAnsi" w:cstheme="minorHAnsi"/>
          <w:szCs w:val="22"/>
        </w:rPr>
        <w:t xml:space="preserve">ao </w:t>
      </w:r>
      <w:proofErr w:type="spellStart"/>
      <w:r w:rsidRPr="00C24E26">
        <w:rPr>
          <w:rFonts w:asciiTheme="minorHAnsi" w:eastAsia="Calibri" w:hAnsiTheme="minorHAnsi" w:cstheme="minorHAnsi"/>
          <w:szCs w:val="22"/>
        </w:rPr>
        <w:t>Cmd</w:t>
      </w:r>
      <w:proofErr w:type="spellEnd"/>
      <w:r w:rsidRPr="00C24E26">
        <w:rPr>
          <w:rFonts w:asciiTheme="minorHAnsi" w:eastAsia="Calibri" w:hAnsiTheme="minorHAnsi" w:cstheme="minorHAnsi"/>
          <w:szCs w:val="22"/>
        </w:rPr>
        <w:t>/</w:t>
      </w:r>
      <w:proofErr w:type="spellStart"/>
      <w:r w:rsidRPr="00C24E26">
        <w:rPr>
          <w:rFonts w:asciiTheme="minorHAnsi" w:eastAsia="Calibri" w:hAnsiTheme="minorHAnsi" w:cstheme="minorHAnsi"/>
          <w:szCs w:val="22"/>
        </w:rPr>
        <w:t>Dir</w:t>
      </w:r>
      <w:proofErr w:type="spellEnd"/>
      <w:r w:rsidRPr="00C24E26">
        <w:rPr>
          <w:rFonts w:asciiTheme="minorHAnsi" w:eastAsia="Calibri" w:hAnsiTheme="minorHAnsi" w:cstheme="minorHAnsi"/>
          <w:szCs w:val="22"/>
        </w:rPr>
        <w:t>/CH</w:t>
      </w:r>
      <w:r w:rsidR="006B33AE" w:rsidRPr="00C24E26">
        <w:rPr>
          <w:rFonts w:asciiTheme="minorHAnsi" w:eastAsia="Calibri" w:hAnsiTheme="minorHAnsi" w:cstheme="minorHAnsi"/>
          <w:szCs w:val="22"/>
        </w:rPr>
        <w:t xml:space="preserve">. </w:t>
      </w:r>
      <w:r w:rsidRPr="00427060">
        <w:rPr>
          <w:rFonts w:asciiTheme="minorHAnsi" w:eastAsia="Calibri" w:hAnsiTheme="minorHAnsi" w:cstheme="minorHAnsi"/>
          <w:szCs w:val="22"/>
        </w:rPr>
        <w:t xml:space="preserve">O conceito </w:t>
      </w:r>
      <w:r w:rsidR="0036407D">
        <w:rPr>
          <w:rFonts w:asciiTheme="minorHAnsi" w:eastAsia="Calibri" w:hAnsiTheme="minorHAnsi" w:cstheme="minorHAnsi"/>
          <w:szCs w:val="22"/>
        </w:rPr>
        <w:t>contínua</w:t>
      </w:r>
      <w:r w:rsidRPr="00427060">
        <w:rPr>
          <w:rFonts w:asciiTheme="minorHAnsi" w:eastAsia="Calibri" w:hAnsiTheme="minorHAnsi" w:cstheme="minorHAnsi"/>
          <w:szCs w:val="22"/>
        </w:rPr>
        <w:t xml:space="preserve"> válido e pode traduzir-se em signific</w:t>
      </w:r>
      <w:r w:rsidR="00427060" w:rsidRPr="00427060">
        <w:rPr>
          <w:rFonts w:asciiTheme="minorHAnsi" w:eastAsia="Calibri" w:hAnsiTheme="minorHAnsi" w:cstheme="minorHAnsi"/>
          <w:szCs w:val="22"/>
        </w:rPr>
        <w:t>ativas vantagens na aprendizagem, mas a</w:t>
      </w:r>
      <w:r w:rsidR="004A001F" w:rsidRPr="00427060">
        <w:rPr>
          <w:rFonts w:asciiTheme="minorHAnsi" w:eastAsia="Calibri" w:hAnsiTheme="minorHAnsi" w:cstheme="minorHAnsi"/>
          <w:szCs w:val="22"/>
        </w:rPr>
        <w:t xml:space="preserve"> falt</w:t>
      </w:r>
      <w:r w:rsidR="004A001F" w:rsidRPr="00C24E26">
        <w:rPr>
          <w:rFonts w:asciiTheme="minorHAnsi" w:eastAsia="Calibri" w:hAnsiTheme="minorHAnsi" w:cstheme="minorHAnsi"/>
          <w:szCs w:val="22"/>
        </w:rPr>
        <w:t xml:space="preserve">a de sensibilidade e de envolvimento das chefias, anteriormente referida, pode criar </w:t>
      </w:r>
      <w:r w:rsidR="004C425F" w:rsidRPr="00C24E26">
        <w:rPr>
          <w:rFonts w:asciiTheme="minorHAnsi" w:eastAsia="Calibri" w:hAnsiTheme="minorHAnsi" w:cstheme="minorHAnsi"/>
          <w:szCs w:val="22"/>
        </w:rPr>
        <w:t>expressivos</w:t>
      </w:r>
      <w:r w:rsidR="004A001F" w:rsidRPr="00C24E26">
        <w:rPr>
          <w:rFonts w:asciiTheme="minorHAnsi" w:eastAsia="Calibri" w:hAnsiTheme="minorHAnsi" w:cstheme="minorHAnsi"/>
          <w:szCs w:val="22"/>
        </w:rPr>
        <w:t xml:space="preserve"> constrangimentos à FCT</w:t>
      </w:r>
      <w:r w:rsidR="006B33AE" w:rsidRPr="00C24E26">
        <w:rPr>
          <w:rFonts w:asciiTheme="minorHAnsi" w:eastAsia="Calibri" w:hAnsiTheme="minorHAnsi" w:cstheme="minorHAnsi"/>
          <w:szCs w:val="22"/>
        </w:rPr>
        <w:t>,</w:t>
      </w:r>
      <w:r w:rsidR="004A001F" w:rsidRPr="00C24E26">
        <w:rPr>
          <w:rFonts w:asciiTheme="minorHAnsi" w:eastAsia="Calibri" w:hAnsiTheme="minorHAnsi" w:cstheme="minorHAnsi"/>
          <w:szCs w:val="22"/>
        </w:rPr>
        <w:t xml:space="preserve"> podendo em determinadas situações,</w:t>
      </w:r>
      <w:r w:rsidR="006B33AE" w:rsidRPr="00C24E26">
        <w:rPr>
          <w:rFonts w:asciiTheme="minorHAnsi" w:eastAsia="Calibri" w:hAnsiTheme="minorHAnsi" w:cstheme="minorHAnsi"/>
          <w:szCs w:val="22"/>
        </w:rPr>
        <w:t xml:space="preserve"> por em causa o desenvolvimento da </w:t>
      </w:r>
      <w:r w:rsidR="004A001F" w:rsidRPr="00C24E26">
        <w:rPr>
          <w:rFonts w:asciiTheme="minorHAnsi" w:eastAsia="Calibri" w:hAnsiTheme="minorHAnsi" w:cstheme="minorHAnsi"/>
          <w:szCs w:val="22"/>
        </w:rPr>
        <w:t>mesma</w:t>
      </w:r>
      <w:r w:rsidR="006B33AE" w:rsidRPr="00C24E26">
        <w:rPr>
          <w:rFonts w:asciiTheme="minorHAnsi" w:eastAsia="Calibri" w:hAnsiTheme="minorHAnsi" w:cstheme="minorHAnsi"/>
          <w:szCs w:val="22"/>
        </w:rPr>
        <w:t>.</w:t>
      </w:r>
    </w:p>
    <w:p w:rsidR="00F74C48" w:rsidRDefault="00427060" w:rsidP="00427060">
      <w:pPr>
        <w:overflowPunct/>
        <w:spacing w:line="360" w:lineRule="auto"/>
        <w:ind w:left="709"/>
        <w:jc w:val="both"/>
        <w:textAlignment w:val="auto"/>
        <w:rPr>
          <w:rFonts w:asciiTheme="minorHAnsi" w:eastAsia="Calibri" w:hAnsiTheme="minorHAnsi" w:cstheme="minorHAnsi"/>
          <w:szCs w:val="22"/>
        </w:rPr>
      </w:pPr>
      <w:r>
        <w:rPr>
          <w:rFonts w:asciiTheme="minorHAnsi" w:eastAsia="Calibri" w:hAnsiTheme="minorHAnsi" w:cstheme="minorHAnsi"/>
          <w:szCs w:val="22"/>
        </w:rPr>
        <w:t>Como foi referido anteriormente por</w:t>
      </w:r>
      <w:r w:rsidR="00F74C48">
        <w:rPr>
          <w:rFonts w:asciiTheme="minorHAnsi" w:eastAsia="Calibri" w:hAnsiTheme="minorHAnsi" w:cstheme="minorHAnsi"/>
          <w:szCs w:val="22"/>
        </w:rPr>
        <w:t xml:space="preserve"> </w:t>
      </w:r>
      <w:r w:rsidR="00F74C48" w:rsidRPr="00F74C48">
        <w:rPr>
          <w:rFonts w:asciiTheme="minorHAnsi" w:eastAsia="Calibri" w:hAnsiTheme="minorHAnsi" w:cstheme="minorHAnsi"/>
          <w:szCs w:val="22"/>
        </w:rPr>
        <w:t>Cardim, (2009)</w:t>
      </w:r>
      <w:r w:rsidR="00F74C48">
        <w:rPr>
          <w:rFonts w:asciiTheme="minorHAnsi" w:eastAsia="Calibri" w:hAnsiTheme="minorHAnsi" w:cstheme="minorHAnsi"/>
          <w:szCs w:val="22"/>
        </w:rPr>
        <w:t xml:space="preserve"> para que a FCT conduza a uma maior eficácia e um maior impacto no rendimento dos discente</w:t>
      </w:r>
      <w:r w:rsidR="00604CE7">
        <w:rPr>
          <w:rFonts w:asciiTheme="minorHAnsi" w:eastAsia="Calibri" w:hAnsiTheme="minorHAnsi" w:cstheme="minorHAnsi"/>
          <w:szCs w:val="22"/>
        </w:rPr>
        <w:t>s</w:t>
      </w:r>
      <w:r w:rsidR="00F74C48">
        <w:rPr>
          <w:rFonts w:asciiTheme="minorHAnsi" w:eastAsia="Calibri" w:hAnsiTheme="minorHAnsi" w:cstheme="minorHAnsi"/>
          <w:szCs w:val="22"/>
        </w:rPr>
        <w:t>, é necessário um significativo investimento de preparação e planificação dos conteúdos formativos, assim como um envolvimento efetivo dos responsáveis do processo de form</w:t>
      </w:r>
      <w:r w:rsidR="00604CE7">
        <w:rPr>
          <w:rFonts w:asciiTheme="minorHAnsi" w:eastAsia="Calibri" w:hAnsiTheme="minorHAnsi" w:cstheme="minorHAnsi"/>
          <w:szCs w:val="22"/>
        </w:rPr>
        <w:t xml:space="preserve">ação, considerando as suas </w:t>
      </w:r>
      <w:r>
        <w:rPr>
          <w:rFonts w:asciiTheme="minorHAnsi" w:eastAsia="Calibri" w:hAnsiTheme="minorHAnsi" w:cstheme="minorHAnsi"/>
          <w:szCs w:val="22"/>
        </w:rPr>
        <w:t>expetativas</w:t>
      </w:r>
      <w:r w:rsidR="00F74C48">
        <w:rPr>
          <w:rFonts w:asciiTheme="minorHAnsi" w:eastAsia="Calibri" w:hAnsiTheme="minorHAnsi" w:cstheme="minorHAnsi"/>
          <w:szCs w:val="22"/>
        </w:rPr>
        <w:t xml:space="preserve">, determinando as suas necessidades e promovendo o acompanhamento </w:t>
      </w:r>
      <w:r>
        <w:rPr>
          <w:rFonts w:asciiTheme="minorHAnsi" w:eastAsia="Calibri" w:hAnsiTheme="minorHAnsi" w:cstheme="minorHAnsi"/>
          <w:szCs w:val="22"/>
        </w:rPr>
        <w:t>da formação.</w:t>
      </w:r>
      <w:r w:rsidR="00F74C48">
        <w:rPr>
          <w:rFonts w:asciiTheme="minorHAnsi" w:eastAsia="Calibri" w:hAnsiTheme="minorHAnsi" w:cstheme="minorHAnsi"/>
          <w:szCs w:val="22"/>
        </w:rPr>
        <w:t xml:space="preserve"> Os </w:t>
      </w:r>
      <w:proofErr w:type="spellStart"/>
      <w:r w:rsidR="00F74C48">
        <w:rPr>
          <w:rFonts w:asciiTheme="minorHAnsi" w:eastAsia="Calibri" w:hAnsiTheme="minorHAnsi" w:cstheme="minorHAnsi"/>
          <w:szCs w:val="22"/>
        </w:rPr>
        <w:t>Cmdt</w:t>
      </w:r>
      <w:proofErr w:type="spellEnd"/>
      <w:r w:rsidR="00F74C48">
        <w:rPr>
          <w:rFonts w:asciiTheme="minorHAnsi" w:eastAsia="Calibri" w:hAnsiTheme="minorHAnsi" w:cstheme="minorHAnsi"/>
          <w:szCs w:val="22"/>
        </w:rPr>
        <w:t>/</w:t>
      </w:r>
      <w:proofErr w:type="spellStart"/>
      <w:r w:rsidR="00F74C48">
        <w:rPr>
          <w:rFonts w:asciiTheme="minorHAnsi" w:eastAsia="Calibri" w:hAnsiTheme="minorHAnsi" w:cstheme="minorHAnsi"/>
          <w:szCs w:val="22"/>
        </w:rPr>
        <w:t>Dir</w:t>
      </w:r>
      <w:proofErr w:type="spellEnd"/>
      <w:r w:rsidR="00F74C48">
        <w:rPr>
          <w:rFonts w:asciiTheme="minorHAnsi" w:eastAsia="Calibri" w:hAnsiTheme="minorHAnsi" w:cstheme="minorHAnsi"/>
          <w:szCs w:val="22"/>
        </w:rPr>
        <w:t>/CH desempenham um papel</w:t>
      </w:r>
      <w:r>
        <w:rPr>
          <w:rFonts w:asciiTheme="minorHAnsi" w:eastAsia="Calibri" w:hAnsiTheme="minorHAnsi" w:cstheme="minorHAnsi"/>
          <w:szCs w:val="22"/>
        </w:rPr>
        <w:t xml:space="preserve"> crucial como dinamizadores do processo formativo.</w:t>
      </w:r>
    </w:p>
    <w:p w:rsidR="00427060" w:rsidRDefault="00427060"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Pr>
          <w:rFonts w:asciiTheme="minorHAnsi" w:eastAsia="Calibri" w:hAnsiTheme="minorHAnsi" w:cstheme="minorHAnsi"/>
          <w:szCs w:val="22"/>
        </w:rPr>
        <w:t>Outro participante considera:</w:t>
      </w:r>
    </w:p>
    <w:p w:rsidR="00C73078" w:rsidRPr="00C16631" w:rsidRDefault="00C73078" w:rsidP="006B33AE">
      <w:pPr>
        <w:overflowPunct/>
        <w:spacing w:line="360" w:lineRule="auto"/>
        <w:ind w:left="360" w:firstLine="349"/>
        <w:jc w:val="both"/>
        <w:textAlignment w:val="auto"/>
        <w:rPr>
          <w:rFonts w:asciiTheme="minorHAnsi" w:eastAsia="Calibri" w:hAnsiTheme="minorHAnsi" w:cstheme="minorHAnsi"/>
          <w:sz w:val="20"/>
        </w:rPr>
      </w:pPr>
      <w:proofErr w:type="gramStart"/>
      <w:r w:rsidRPr="00C16631">
        <w:rPr>
          <w:rFonts w:asciiTheme="minorHAnsi" w:eastAsia="Calibri" w:hAnsiTheme="minorHAnsi" w:cstheme="minorHAnsi"/>
          <w:sz w:val="20"/>
        </w:rPr>
        <w:t>&lt;&lt;(</w:t>
      </w:r>
      <w:proofErr w:type="gramEnd"/>
      <w:r w:rsidRPr="00C16631">
        <w:rPr>
          <w:rFonts w:asciiTheme="minorHAnsi" w:eastAsia="Calibri" w:hAnsiTheme="minorHAnsi" w:cstheme="minorHAnsi"/>
          <w:sz w:val="20"/>
        </w:rPr>
        <w:t>…)</w:t>
      </w:r>
      <w:r w:rsidRPr="00187648">
        <w:rPr>
          <w:rFonts w:asciiTheme="minorHAnsi" w:eastAsia="Calibri" w:hAnsiTheme="minorHAnsi" w:cstheme="minorHAnsi"/>
          <w:i/>
          <w:sz w:val="20"/>
        </w:rPr>
        <w:t>este tipo de formação não está a ser implementada</w:t>
      </w:r>
      <w:r w:rsidRPr="00C16631">
        <w:rPr>
          <w:rFonts w:asciiTheme="minorHAnsi" w:eastAsia="Calibri" w:hAnsiTheme="minorHAnsi" w:cstheme="minorHAnsi"/>
          <w:sz w:val="20"/>
        </w:rPr>
        <w:t>&gt;&gt;(E8, respondida na pergunta 1)</w:t>
      </w:r>
    </w:p>
    <w:p w:rsidR="00C73078" w:rsidRDefault="004A001F" w:rsidP="006B33AE">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ausência de mapas de controlo da instrução</w:t>
      </w:r>
      <w:r w:rsidR="00F74C48">
        <w:rPr>
          <w:rFonts w:asciiTheme="minorHAnsi" w:eastAsia="Calibri" w:hAnsiTheme="minorHAnsi" w:cstheme="minorHAnsi"/>
          <w:szCs w:val="22"/>
        </w:rPr>
        <w:t xml:space="preserve"> MCI1</w:t>
      </w:r>
      <w:r w:rsidR="00F74C48">
        <w:rPr>
          <w:rStyle w:val="Refdenotaderodap"/>
          <w:rFonts w:asciiTheme="minorHAnsi" w:eastAsia="Calibri" w:hAnsiTheme="minorHAnsi"/>
          <w:szCs w:val="22"/>
        </w:rPr>
        <w:footnoteReference w:id="84"/>
      </w:r>
      <w:r>
        <w:rPr>
          <w:rFonts w:asciiTheme="minorHAnsi" w:eastAsia="Calibri" w:hAnsiTheme="minorHAnsi" w:cstheme="minorHAnsi"/>
          <w:szCs w:val="22"/>
        </w:rPr>
        <w:t xml:space="preserve"> (referida</w:t>
      </w:r>
      <w:r w:rsidR="00C16631">
        <w:rPr>
          <w:rFonts w:asciiTheme="minorHAnsi" w:eastAsia="Calibri" w:hAnsiTheme="minorHAnsi" w:cstheme="minorHAnsi"/>
          <w:szCs w:val="22"/>
        </w:rPr>
        <w:t xml:space="preserve"> no Relatório de Avaliação Fev12)</w:t>
      </w:r>
      <w:proofErr w:type="gramStart"/>
      <w:r w:rsidR="00C16631">
        <w:rPr>
          <w:rFonts w:asciiTheme="minorHAnsi" w:eastAsia="Calibri" w:hAnsiTheme="minorHAnsi" w:cstheme="minorHAnsi"/>
          <w:szCs w:val="22"/>
        </w:rPr>
        <w:t>,</w:t>
      </w:r>
      <w:proofErr w:type="gramEnd"/>
      <w:r>
        <w:rPr>
          <w:rFonts w:asciiTheme="minorHAnsi" w:eastAsia="Calibri" w:hAnsiTheme="minorHAnsi" w:cstheme="minorHAnsi"/>
          <w:szCs w:val="22"/>
        </w:rPr>
        <w:t xml:space="preserve"> </w:t>
      </w:r>
      <w:r w:rsidR="00187648">
        <w:rPr>
          <w:rFonts w:asciiTheme="minorHAnsi" w:eastAsia="Calibri" w:hAnsiTheme="minorHAnsi" w:cstheme="minorHAnsi"/>
          <w:szCs w:val="22"/>
        </w:rPr>
        <w:t>converge para o indício de que</w:t>
      </w:r>
      <w:r w:rsidR="00C16631">
        <w:rPr>
          <w:rFonts w:asciiTheme="minorHAnsi" w:eastAsia="Calibri" w:hAnsiTheme="minorHAnsi" w:cstheme="minorHAnsi"/>
          <w:szCs w:val="22"/>
        </w:rPr>
        <w:t xml:space="preserve"> </w:t>
      </w:r>
      <w:r w:rsidR="00187648">
        <w:rPr>
          <w:rFonts w:asciiTheme="minorHAnsi" w:eastAsia="Calibri" w:hAnsiTheme="minorHAnsi" w:cstheme="minorHAnsi"/>
          <w:szCs w:val="22"/>
        </w:rPr>
        <w:t xml:space="preserve">em algumas situações, possa </w:t>
      </w:r>
      <w:r>
        <w:rPr>
          <w:rFonts w:asciiTheme="minorHAnsi" w:eastAsia="Calibri" w:hAnsiTheme="minorHAnsi" w:cstheme="minorHAnsi"/>
          <w:szCs w:val="22"/>
        </w:rPr>
        <w:t xml:space="preserve">não </w:t>
      </w:r>
      <w:r w:rsidR="00187648">
        <w:rPr>
          <w:rFonts w:asciiTheme="minorHAnsi" w:eastAsia="Calibri" w:hAnsiTheme="minorHAnsi" w:cstheme="minorHAnsi"/>
          <w:szCs w:val="22"/>
        </w:rPr>
        <w:t xml:space="preserve">se </w:t>
      </w:r>
      <w:r>
        <w:rPr>
          <w:rFonts w:asciiTheme="minorHAnsi" w:eastAsia="Calibri" w:hAnsiTheme="minorHAnsi" w:cstheme="minorHAnsi"/>
          <w:szCs w:val="22"/>
        </w:rPr>
        <w:t>realiza</w:t>
      </w:r>
      <w:r w:rsidR="00187648">
        <w:rPr>
          <w:rFonts w:asciiTheme="minorHAnsi" w:eastAsia="Calibri" w:hAnsiTheme="minorHAnsi" w:cstheme="minorHAnsi"/>
          <w:szCs w:val="22"/>
        </w:rPr>
        <w:t>r</w:t>
      </w:r>
      <w:r w:rsidR="00C16631">
        <w:rPr>
          <w:rFonts w:asciiTheme="minorHAnsi" w:eastAsia="Calibri" w:hAnsiTheme="minorHAnsi" w:cstheme="minorHAnsi"/>
          <w:szCs w:val="22"/>
        </w:rPr>
        <w:t>.</w:t>
      </w:r>
      <w:r w:rsidR="00187648">
        <w:rPr>
          <w:rFonts w:asciiTheme="minorHAnsi" w:eastAsia="Calibri" w:hAnsiTheme="minorHAnsi" w:cstheme="minorHAnsi"/>
          <w:szCs w:val="22"/>
        </w:rPr>
        <w:t xml:space="preserve"> Existe um significativo desconhecimento sobre a temática da FCT e sobre </w:t>
      </w:r>
      <w:r w:rsidR="000A030F">
        <w:rPr>
          <w:rFonts w:asciiTheme="minorHAnsi" w:eastAsia="Calibri" w:hAnsiTheme="minorHAnsi" w:cstheme="minorHAnsi"/>
          <w:szCs w:val="22"/>
        </w:rPr>
        <w:t xml:space="preserve">da </w:t>
      </w:r>
      <w:r w:rsidR="00187648">
        <w:rPr>
          <w:rFonts w:asciiTheme="minorHAnsi" w:eastAsia="Calibri" w:hAnsiTheme="minorHAnsi" w:cstheme="minorHAnsi"/>
          <w:szCs w:val="22"/>
        </w:rPr>
        <w:t>metodologia de formação que preconiza.</w:t>
      </w:r>
    </w:p>
    <w:p w:rsidR="0008352A" w:rsidRPr="0008352A" w:rsidRDefault="005B4C6D" w:rsidP="00FE729F">
      <w:pPr>
        <w:overflowPunct/>
        <w:spacing w:after="240"/>
        <w:ind w:left="360" w:firstLine="349"/>
        <w:jc w:val="both"/>
        <w:textAlignment w:val="auto"/>
        <w:rPr>
          <w:rFonts w:asciiTheme="minorHAnsi" w:eastAsia="Calibri" w:hAnsiTheme="minorHAnsi" w:cstheme="minorHAnsi"/>
          <w:sz w:val="20"/>
        </w:rPr>
      </w:pPr>
      <w:r>
        <w:rPr>
          <w:rFonts w:asciiTheme="minorHAnsi" w:eastAsia="Calibri" w:hAnsiTheme="minorHAnsi" w:cstheme="minorHAnsi"/>
          <w:sz w:val="20"/>
        </w:rPr>
        <w:t>“</w:t>
      </w:r>
      <w:r w:rsidR="0008352A" w:rsidRPr="005B4C6D">
        <w:rPr>
          <w:rFonts w:asciiTheme="minorHAnsi" w:eastAsia="Calibri" w:hAnsiTheme="minorHAnsi" w:cstheme="minorHAnsi"/>
          <w:i/>
          <w:sz w:val="20"/>
        </w:rPr>
        <w:t>Um conjunto apreciável de Mapas de Controlo da Formação não chega ao CID</w:t>
      </w:r>
      <w:r w:rsidR="0008352A" w:rsidRPr="0008352A">
        <w:rPr>
          <w:rFonts w:asciiTheme="minorHAnsi" w:eastAsia="Calibri" w:hAnsiTheme="minorHAnsi" w:cstheme="minorHAnsi"/>
          <w:szCs w:val="22"/>
        </w:rPr>
        <w:t>.</w:t>
      </w:r>
      <w:r>
        <w:rPr>
          <w:rFonts w:asciiTheme="minorHAnsi" w:eastAsia="Calibri" w:hAnsiTheme="minorHAnsi" w:cstheme="minorHAnsi"/>
          <w:szCs w:val="22"/>
        </w:rPr>
        <w:t>”</w:t>
      </w:r>
      <w:r w:rsidR="0008352A" w:rsidRPr="0008352A">
        <w:rPr>
          <w:rFonts w:asciiTheme="minorHAnsi" w:eastAsia="Calibri" w:hAnsiTheme="minorHAnsi" w:cstheme="minorHAnsi"/>
          <w:szCs w:val="22"/>
        </w:rPr>
        <w:t xml:space="preserve"> </w:t>
      </w:r>
      <w:r w:rsidR="0008352A" w:rsidRPr="0008352A">
        <w:rPr>
          <w:rFonts w:asciiTheme="minorHAnsi" w:eastAsia="Calibri" w:hAnsiTheme="minorHAnsi" w:cstheme="minorHAnsi"/>
          <w:sz w:val="20"/>
        </w:rPr>
        <w:t xml:space="preserve">(Mascarenhas, </w:t>
      </w:r>
      <w:r w:rsidR="00D3122D">
        <w:rPr>
          <w:rFonts w:asciiTheme="minorHAnsi" w:eastAsia="Calibri" w:hAnsiTheme="minorHAnsi" w:cstheme="minorHAnsi"/>
          <w:sz w:val="20"/>
        </w:rPr>
        <w:t>20</w:t>
      </w:r>
      <w:r w:rsidR="0008352A" w:rsidRPr="0008352A">
        <w:rPr>
          <w:rFonts w:asciiTheme="minorHAnsi" w:eastAsia="Calibri" w:hAnsiTheme="minorHAnsi" w:cstheme="minorHAnsi"/>
          <w:sz w:val="20"/>
        </w:rPr>
        <w:t>12)</w:t>
      </w:r>
    </w:p>
    <w:p w:rsidR="00C16631" w:rsidRDefault="00C16631" w:rsidP="00FE729F">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Est</w:t>
      </w:r>
      <w:r w:rsidR="00BE637F">
        <w:rPr>
          <w:rFonts w:asciiTheme="minorHAnsi" w:eastAsia="Calibri" w:hAnsiTheme="minorHAnsi" w:cstheme="minorHAnsi"/>
          <w:szCs w:val="22"/>
        </w:rPr>
        <w:t>e assunto também é recorrente e pode eventualmente estar relacionado com</w:t>
      </w:r>
      <w:r w:rsidR="00F74C48">
        <w:rPr>
          <w:rFonts w:asciiTheme="minorHAnsi" w:eastAsia="Calibri" w:hAnsiTheme="minorHAnsi" w:cstheme="minorHAnsi"/>
          <w:szCs w:val="22"/>
        </w:rPr>
        <w:t xml:space="preserve"> </w:t>
      </w:r>
      <w:r w:rsidR="000A030F">
        <w:rPr>
          <w:rFonts w:asciiTheme="minorHAnsi" w:eastAsia="Calibri" w:hAnsiTheme="minorHAnsi" w:cstheme="minorHAnsi"/>
          <w:szCs w:val="22"/>
        </w:rPr>
        <w:t xml:space="preserve">a </w:t>
      </w:r>
      <w:r w:rsidR="00F74C48">
        <w:rPr>
          <w:rFonts w:asciiTheme="minorHAnsi" w:eastAsia="Calibri" w:hAnsiTheme="minorHAnsi" w:cstheme="minorHAnsi"/>
          <w:szCs w:val="22"/>
        </w:rPr>
        <w:t>escassez de recursos humanos existentes nas UUEEOO, face às</w:t>
      </w:r>
      <w:r w:rsidR="00F87D94">
        <w:rPr>
          <w:rFonts w:asciiTheme="minorHAnsi" w:eastAsia="Calibri" w:hAnsiTheme="minorHAnsi" w:cstheme="minorHAnsi"/>
          <w:szCs w:val="22"/>
        </w:rPr>
        <w:t xml:space="preserve"> elevadas solicitações </w:t>
      </w:r>
      <w:r w:rsidR="00F74C48">
        <w:rPr>
          <w:rFonts w:asciiTheme="minorHAnsi" w:eastAsia="Calibri" w:hAnsiTheme="minorHAnsi" w:cstheme="minorHAnsi"/>
          <w:szCs w:val="22"/>
        </w:rPr>
        <w:t>existentes</w:t>
      </w:r>
      <w:r w:rsidR="00F87D94">
        <w:rPr>
          <w:rFonts w:asciiTheme="minorHAnsi" w:eastAsia="Calibri" w:hAnsiTheme="minorHAnsi" w:cstheme="minorHAnsi"/>
          <w:szCs w:val="22"/>
        </w:rPr>
        <w:t xml:space="preserve">, a formação </w:t>
      </w:r>
      <w:r w:rsidR="00F74C48">
        <w:rPr>
          <w:rFonts w:asciiTheme="minorHAnsi" w:eastAsia="Calibri" w:hAnsiTheme="minorHAnsi" w:cstheme="minorHAnsi"/>
          <w:szCs w:val="22"/>
        </w:rPr>
        <w:t xml:space="preserve">por vezes </w:t>
      </w:r>
      <w:r w:rsidR="00F87D94">
        <w:rPr>
          <w:rFonts w:asciiTheme="minorHAnsi" w:eastAsia="Calibri" w:hAnsiTheme="minorHAnsi" w:cstheme="minorHAnsi"/>
          <w:szCs w:val="22"/>
        </w:rPr>
        <w:t>é subestimada.</w:t>
      </w:r>
      <w:r w:rsidR="00BE637F">
        <w:rPr>
          <w:rFonts w:asciiTheme="minorHAnsi" w:eastAsia="Calibri" w:hAnsiTheme="minorHAnsi" w:cstheme="minorHAnsi"/>
          <w:szCs w:val="22"/>
        </w:rPr>
        <w:t xml:space="preserve"> Naturalmente que esta situação também pode ter a ver com outro assunto já abordado anteriormente da falta da sensibilização dos </w:t>
      </w:r>
      <w:proofErr w:type="spellStart"/>
      <w:r w:rsidR="00BE637F">
        <w:rPr>
          <w:rFonts w:asciiTheme="minorHAnsi" w:eastAsia="Calibri" w:hAnsiTheme="minorHAnsi" w:cstheme="minorHAnsi"/>
          <w:szCs w:val="22"/>
        </w:rPr>
        <w:t>Cmd</w:t>
      </w:r>
      <w:proofErr w:type="spellEnd"/>
      <w:r w:rsidR="00BE637F">
        <w:rPr>
          <w:rFonts w:asciiTheme="minorHAnsi" w:eastAsia="Calibri" w:hAnsiTheme="minorHAnsi" w:cstheme="minorHAnsi"/>
          <w:szCs w:val="22"/>
        </w:rPr>
        <w:t>/</w:t>
      </w:r>
      <w:proofErr w:type="spellStart"/>
      <w:r w:rsidR="00BE637F">
        <w:rPr>
          <w:rFonts w:asciiTheme="minorHAnsi" w:eastAsia="Calibri" w:hAnsiTheme="minorHAnsi" w:cstheme="minorHAnsi"/>
          <w:szCs w:val="22"/>
        </w:rPr>
        <w:t>Dir</w:t>
      </w:r>
      <w:proofErr w:type="spellEnd"/>
      <w:r w:rsidR="00BE637F">
        <w:rPr>
          <w:rFonts w:asciiTheme="minorHAnsi" w:eastAsia="Calibri" w:hAnsiTheme="minorHAnsi" w:cstheme="minorHAnsi"/>
          <w:szCs w:val="22"/>
        </w:rPr>
        <w:t>/</w:t>
      </w:r>
      <w:proofErr w:type="spellStart"/>
      <w:r w:rsidR="00BE637F">
        <w:rPr>
          <w:rFonts w:asciiTheme="minorHAnsi" w:eastAsia="Calibri" w:hAnsiTheme="minorHAnsi" w:cstheme="minorHAnsi"/>
          <w:szCs w:val="22"/>
        </w:rPr>
        <w:t>Ch</w:t>
      </w:r>
      <w:proofErr w:type="spellEnd"/>
      <w:r w:rsidR="00BE637F">
        <w:rPr>
          <w:rFonts w:asciiTheme="minorHAnsi" w:eastAsia="Calibri" w:hAnsiTheme="minorHAnsi" w:cstheme="minorHAnsi"/>
          <w:szCs w:val="22"/>
        </w:rPr>
        <w:t xml:space="preserve"> para a temática da FCT</w:t>
      </w:r>
    </w:p>
    <w:p w:rsidR="006B33AE" w:rsidRPr="006B33AE" w:rsidRDefault="006B33AE"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6B33AE">
        <w:rPr>
          <w:rFonts w:asciiTheme="minorHAnsi" w:eastAsia="Calibri" w:hAnsiTheme="minorHAnsi" w:cstheme="minorHAnsi"/>
          <w:szCs w:val="22"/>
        </w:rPr>
        <w:t xml:space="preserve">Necessidade de uma avaliação </w:t>
      </w:r>
      <w:r w:rsidR="00BE637F">
        <w:rPr>
          <w:rFonts w:asciiTheme="minorHAnsi" w:eastAsia="Calibri" w:hAnsiTheme="minorHAnsi" w:cstheme="minorHAnsi"/>
          <w:szCs w:val="22"/>
        </w:rPr>
        <w:t xml:space="preserve">séria </w:t>
      </w:r>
      <w:r w:rsidRPr="006B33AE">
        <w:rPr>
          <w:rFonts w:asciiTheme="minorHAnsi" w:eastAsia="Calibri" w:hAnsiTheme="minorHAnsi" w:cstheme="minorHAnsi"/>
          <w:szCs w:val="22"/>
        </w:rPr>
        <w:t>à FCT</w:t>
      </w:r>
      <w:r w:rsidR="00BE637F">
        <w:rPr>
          <w:rFonts w:asciiTheme="minorHAnsi" w:eastAsia="Calibri" w:hAnsiTheme="minorHAnsi" w:cstheme="minorHAnsi"/>
          <w:szCs w:val="22"/>
        </w:rPr>
        <w:t>,</w:t>
      </w:r>
      <w:r w:rsidRPr="006B33AE">
        <w:rPr>
          <w:rFonts w:asciiTheme="minorHAnsi" w:eastAsia="Calibri" w:hAnsiTheme="minorHAnsi" w:cstheme="minorHAnsi"/>
          <w:szCs w:val="22"/>
        </w:rPr>
        <w:t xml:space="preserve"> associada a uma </w:t>
      </w:r>
      <w:r w:rsidR="0099191B">
        <w:rPr>
          <w:rFonts w:asciiTheme="minorHAnsi" w:eastAsia="Calibri" w:hAnsiTheme="minorHAnsi" w:cstheme="minorHAnsi"/>
          <w:szCs w:val="22"/>
        </w:rPr>
        <w:t xml:space="preserve">análise comparativa de métodos </w:t>
      </w:r>
      <w:r w:rsidRPr="006B33AE">
        <w:rPr>
          <w:rFonts w:asciiTheme="minorHAnsi" w:eastAsia="Calibri" w:hAnsiTheme="minorHAnsi" w:cstheme="minorHAnsi"/>
          <w:szCs w:val="22"/>
        </w:rPr>
        <w:t>forma</w:t>
      </w:r>
      <w:r>
        <w:rPr>
          <w:rFonts w:asciiTheme="minorHAnsi" w:eastAsia="Calibri" w:hAnsiTheme="minorHAnsi" w:cstheme="minorHAnsi"/>
          <w:szCs w:val="22"/>
        </w:rPr>
        <w:t>tivos</w:t>
      </w:r>
      <w:r w:rsidR="008F2804">
        <w:rPr>
          <w:rFonts w:asciiTheme="minorHAnsi" w:eastAsia="Calibri" w:hAnsiTheme="minorHAnsi" w:cstheme="minorHAnsi"/>
          <w:szCs w:val="22"/>
        </w:rPr>
        <w:t>:</w:t>
      </w:r>
    </w:p>
    <w:p w:rsidR="00CC0C7E" w:rsidRDefault="00CC0C7E" w:rsidP="002362F5">
      <w:pPr>
        <w:overflowPunct/>
        <w:ind w:left="1418"/>
        <w:jc w:val="both"/>
        <w:textAlignment w:val="auto"/>
        <w:rPr>
          <w:rFonts w:asciiTheme="minorHAnsi" w:eastAsia="Calibri" w:hAnsiTheme="minorHAnsi" w:cstheme="minorHAnsi"/>
          <w:sz w:val="20"/>
        </w:rPr>
      </w:pP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Penso que ainda não foi feita uma avaliação séria a essa alteração, até porque temos vindo a fazer permanentes ajustamentos e a introduzir novas metodologias, uma vez impostas pelo poder pol</w:t>
      </w:r>
      <w:r w:rsidR="004C425F">
        <w:rPr>
          <w:rFonts w:asciiTheme="minorHAnsi" w:eastAsia="Calibri" w:hAnsiTheme="minorHAnsi" w:cstheme="minorHAnsi"/>
          <w:sz w:val="20"/>
        </w:rPr>
        <w:t>í</w:t>
      </w:r>
      <w:r w:rsidRPr="00CC0C7E">
        <w:rPr>
          <w:rFonts w:asciiTheme="minorHAnsi" w:eastAsia="Calibri" w:hAnsiTheme="minorHAnsi" w:cstheme="minorHAnsi"/>
          <w:sz w:val="20"/>
        </w:rPr>
        <w:t xml:space="preserve">tico outras por deficiência de recursos e meios e outra pelas necessidades que detemos na Instituição. Prefiro o sistema de formação pré-trabalho e não acredito neste sistema de flexibilização e rentabilização... </w:t>
      </w:r>
      <w:proofErr w:type="gramStart"/>
      <w:r w:rsidRPr="00CC0C7E">
        <w:rPr>
          <w:rFonts w:asciiTheme="minorHAnsi" w:eastAsia="Calibri" w:hAnsiTheme="minorHAnsi" w:cstheme="minorHAnsi"/>
          <w:sz w:val="20"/>
        </w:rPr>
        <w:t>a</w:t>
      </w:r>
      <w:proofErr w:type="gramEnd"/>
      <w:r w:rsidRPr="00CC0C7E">
        <w:rPr>
          <w:rFonts w:asciiTheme="minorHAnsi" w:eastAsia="Calibri" w:hAnsiTheme="minorHAnsi" w:cstheme="minorHAnsi"/>
          <w:sz w:val="20"/>
        </w:rPr>
        <w:t xml:space="preserve"> verdadeira questão é saber quanto poupamos? Temos melhores soldados agora? O que ganhamos? Uma boa reflexão... (…</w:t>
      </w:r>
      <w:proofErr w:type="gramStart"/>
      <w:r w:rsidRPr="00CC0C7E">
        <w:rPr>
          <w:rFonts w:asciiTheme="minorHAnsi" w:eastAsia="Calibri" w:hAnsiTheme="minorHAnsi" w:cstheme="minorHAnsi"/>
          <w:sz w:val="20"/>
        </w:rPr>
        <w:t>)&gt;&gt;(E7</w:t>
      </w:r>
      <w:proofErr w:type="gramEnd"/>
      <w:r w:rsidRPr="00CC0C7E">
        <w:rPr>
          <w:rFonts w:asciiTheme="minorHAnsi" w:eastAsia="Calibri" w:hAnsiTheme="minorHAnsi" w:cstheme="minorHAnsi"/>
          <w:sz w:val="20"/>
        </w:rPr>
        <w:t>)</w:t>
      </w:r>
      <w:r w:rsidR="00361E9D">
        <w:rPr>
          <w:rFonts w:asciiTheme="minorHAnsi" w:eastAsia="Calibri" w:hAnsiTheme="minorHAnsi" w:cstheme="minorHAnsi"/>
          <w:sz w:val="20"/>
        </w:rPr>
        <w:t>;</w:t>
      </w:r>
    </w:p>
    <w:p w:rsidR="00567503" w:rsidRDefault="00567503"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567503">
        <w:rPr>
          <w:rFonts w:asciiTheme="minorHAnsi" w:eastAsia="Calibri" w:hAnsiTheme="minorHAnsi" w:cstheme="minorHAnsi"/>
          <w:sz w:val="20"/>
        </w:rPr>
        <w:t>(</w:t>
      </w:r>
      <w:proofErr w:type="gramEnd"/>
      <w:r w:rsidRPr="00567503">
        <w:rPr>
          <w:rFonts w:asciiTheme="minorHAnsi" w:eastAsia="Calibri" w:hAnsiTheme="minorHAnsi" w:cstheme="minorHAnsi"/>
          <w:sz w:val="20"/>
        </w:rPr>
        <w:t>…) Falta de estratégia bem definida com vista à implementação de um sistema de formação de qualidade! (…)</w:t>
      </w:r>
      <w:r w:rsidR="00836EB6">
        <w:rPr>
          <w:rFonts w:asciiTheme="minorHAnsi" w:eastAsia="Calibri" w:hAnsiTheme="minorHAnsi" w:cstheme="minorHAnsi"/>
          <w:sz w:val="20"/>
        </w:rPr>
        <w:t>&gt;&gt; (</w:t>
      </w:r>
      <w:r w:rsidRPr="00567503">
        <w:rPr>
          <w:rFonts w:asciiTheme="minorHAnsi" w:eastAsia="Calibri" w:hAnsiTheme="minorHAnsi" w:cstheme="minorHAnsi"/>
          <w:sz w:val="20"/>
        </w:rPr>
        <w:t>E9</w:t>
      </w:r>
      <w:r w:rsidR="00836EB6">
        <w:rPr>
          <w:rFonts w:asciiTheme="minorHAnsi" w:eastAsia="Calibri" w:hAnsiTheme="minorHAnsi" w:cstheme="minorHAnsi"/>
          <w:sz w:val="20"/>
        </w:rPr>
        <w:t>)</w:t>
      </w:r>
      <w:r w:rsidR="00361E9D">
        <w:rPr>
          <w:rFonts w:asciiTheme="minorHAnsi" w:eastAsia="Calibri" w:hAnsiTheme="minorHAnsi" w:cstheme="minorHAnsi"/>
          <w:sz w:val="20"/>
        </w:rPr>
        <w:t>.</w:t>
      </w:r>
    </w:p>
    <w:p w:rsidR="006B33AE" w:rsidRPr="00DC278A" w:rsidRDefault="00BE637F" w:rsidP="00764973">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Não nos parece que a resolução do problema passe pela </w:t>
      </w:r>
      <w:r w:rsidR="00DC278A" w:rsidRPr="00DC278A">
        <w:rPr>
          <w:rFonts w:asciiTheme="minorHAnsi" w:eastAsia="Calibri" w:hAnsiTheme="minorHAnsi" w:cstheme="minorHAnsi"/>
          <w:szCs w:val="22"/>
        </w:rPr>
        <w:t>realiza</w:t>
      </w:r>
      <w:r>
        <w:rPr>
          <w:rFonts w:asciiTheme="minorHAnsi" w:eastAsia="Calibri" w:hAnsiTheme="minorHAnsi" w:cstheme="minorHAnsi"/>
          <w:szCs w:val="22"/>
        </w:rPr>
        <w:t>ção</w:t>
      </w:r>
      <w:r w:rsidR="00DC278A" w:rsidRPr="00DC278A">
        <w:rPr>
          <w:rFonts w:asciiTheme="minorHAnsi" w:eastAsia="Calibri" w:hAnsiTheme="minorHAnsi" w:cstheme="minorHAnsi"/>
          <w:szCs w:val="22"/>
        </w:rPr>
        <w:t xml:space="preserve"> </w:t>
      </w:r>
      <w:r w:rsidR="000A030F">
        <w:rPr>
          <w:rFonts w:asciiTheme="minorHAnsi" w:eastAsia="Calibri" w:hAnsiTheme="minorHAnsi" w:cstheme="minorHAnsi"/>
          <w:szCs w:val="22"/>
        </w:rPr>
        <w:t xml:space="preserve">de </w:t>
      </w:r>
      <w:r w:rsidR="00DC278A" w:rsidRPr="00DC278A">
        <w:rPr>
          <w:rFonts w:asciiTheme="minorHAnsi" w:eastAsia="Calibri" w:hAnsiTheme="minorHAnsi" w:cstheme="minorHAnsi"/>
          <w:szCs w:val="22"/>
        </w:rPr>
        <w:t xml:space="preserve">uma avaliação </w:t>
      </w:r>
      <w:r>
        <w:rPr>
          <w:rFonts w:asciiTheme="minorHAnsi" w:eastAsia="Calibri" w:hAnsiTheme="minorHAnsi" w:cstheme="minorHAnsi"/>
          <w:szCs w:val="22"/>
        </w:rPr>
        <w:t xml:space="preserve">“séria” </w:t>
      </w:r>
      <w:r w:rsidR="00DC278A" w:rsidRPr="00DC278A">
        <w:rPr>
          <w:rFonts w:asciiTheme="minorHAnsi" w:eastAsia="Calibri" w:hAnsiTheme="minorHAnsi" w:cstheme="minorHAnsi"/>
          <w:szCs w:val="22"/>
        </w:rPr>
        <w:t>à FCT</w:t>
      </w:r>
      <w:r w:rsidR="00764973">
        <w:rPr>
          <w:rFonts w:asciiTheme="minorHAnsi" w:eastAsia="Calibri" w:hAnsiTheme="minorHAnsi" w:cstheme="minorHAnsi"/>
          <w:szCs w:val="22"/>
        </w:rPr>
        <w:t xml:space="preserve">, como refere o participante, mas sim pela conceção e implementação de documentação sobre a temática e a adoção de medidas de reflexão e </w:t>
      </w:r>
      <w:r w:rsidR="000A030F">
        <w:rPr>
          <w:rFonts w:asciiTheme="minorHAnsi" w:eastAsia="Calibri" w:hAnsiTheme="minorHAnsi" w:cstheme="minorHAnsi"/>
          <w:szCs w:val="22"/>
        </w:rPr>
        <w:t xml:space="preserve">a </w:t>
      </w:r>
      <w:r w:rsidR="00764973">
        <w:rPr>
          <w:rFonts w:asciiTheme="minorHAnsi" w:eastAsia="Calibri" w:hAnsiTheme="minorHAnsi" w:cstheme="minorHAnsi"/>
          <w:szCs w:val="22"/>
        </w:rPr>
        <w:t xml:space="preserve">divulgação sobre a mesma (e.g.; </w:t>
      </w:r>
      <w:r w:rsidR="000A030F">
        <w:rPr>
          <w:rFonts w:asciiTheme="minorHAnsi" w:eastAsia="Calibri" w:hAnsiTheme="minorHAnsi" w:cstheme="minorHAnsi"/>
          <w:szCs w:val="22"/>
        </w:rPr>
        <w:t>ações de formação</w:t>
      </w:r>
      <w:r w:rsidR="00764973">
        <w:rPr>
          <w:rFonts w:asciiTheme="minorHAnsi" w:eastAsia="Calibri" w:hAnsiTheme="minorHAnsi" w:cstheme="minorHAnsi"/>
          <w:szCs w:val="22"/>
        </w:rPr>
        <w:t>, seminários)</w:t>
      </w:r>
      <w:r w:rsidR="00DC278A">
        <w:rPr>
          <w:rFonts w:asciiTheme="minorHAnsi" w:eastAsia="Calibri" w:hAnsiTheme="minorHAnsi" w:cstheme="minorHAnsi"/>
          <w:szCs w:val="22"/>
        </w:rPr>
        <w:t>.</w:t>
      </w:r>
    </w:p>
    <w:p w:rsidR="006B33AE" w:rsidRPr="00DC278A" w:rsidRDefault="008F2804"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Pr>
          <w:rFonts w:asciiTheme="minorHAnsi" w:eastAsia="Calibri" w:hAnsiTheme="minorHAnsi" w:cstheme="minorHAnsi"/>
          <w:szCs w:val="22"/>
        </w:rPr>
        <w:t>Falta de disponibilidade do encargo operacional para a formação</w:t>
      </w:r>
      <w:r w:rsidR="00764973">
        <w:rPr>
          <w:rFonts w:asciiTheme="minorHAnsi" w:eastAsia="Calibri" w:hAnsiTheme="minorHAnsi" w:cstheme="minorHAnsi"/>
          <w:szCs w:val="22"/>
        </w:rPr>
        <w:t>.</w:t>
      </w:r>
    </w:p>
    <w:p w:rsidR="00037DA7" w:rsidRDefault="00037DA7"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037DA7">
        <w:rPr>
          <w:rFonts w:asciiTheme="minorHAnsi" w:eastAsia="Calibri" w:hAnsiTheme="minorHAnsi" w:cstheme="minorHAnsi"/>
          <w:sz w:val="20"/>
        </w:rPr>
        <w:t>(</w:t>
      </w:r>
      <w:proofErr w:type="gramEnd"/>
      <w:r w:rsidRPr="00037DA7">
        <w:rPr>
          <w:rFonts w:asciiTheme="minorHAnsi" w:eastAsia="Calibri" w:hAnsiTheme="minorHAnsi" w:cstheme="minorHAnsi"/>
          <w:sz w:val="20"/>
        </w:rPr>
        <w:t>…)</w:t>
      </w:r>
      <w:r>
        <w:rPr>
          <w:rFonts w:asciiTheme="minorHAnsi" w:eastAsia="Calibri" w:hAnsiTheme="minorHAnsi" w:cstheme="minorHAnsi"/>
          <w:sz w:val="20"/>
        </w:rPr>
        <w:t xml:space="preserve"> </w:t>
      </w:r>
      <w:r w:rsidRPr="00037DA7">
        <w:rPr>
          <w:rFonts w:asciiTheme="minorHAnsi" w:eastAsia="Calibri" w:hAnsiTheme="minorHAnsi" w:cstheme="minorHAnsi"/>
          <w:sz w:val="20"/>
        </w:rPr>
        <w:t>Falta de meios e tempo disponível, para as Unidades Operacionais executarem este tipo de formação. (…)&gt;&gt; (E15)</w:t>
      </w:r>
      <w:r w:rsidR="00361E9D">
        <w:rPr>
          <w:rFonts w:asciiTheme="minorHAnsi" w:eastAsia="Calibri" w:hAnsiTheme="minorHAnsi" w:cstheme="minorHAnsi"/>
          <w:sz w:val="20"/>
        </w:rPr>
        <w:t>.</w:t>
      </w:r>
    </w:p>
    <w:p w:rsidR="00764973" w:rsidRDefault="00BD7B19" w:rsidP="0052019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Este tema foi abordado </w:t>
      </w:r>
      <w:r w:rsidR="00764973">
        <w:rPr>
          <w:rFonts w:asciiTheme="minorHAnsi" w:eastAsia="Calibri" w:hAnsiTheme="minorHAnsi" w:cstheme="minorHAnsi"/>
          <w:szCs w:val="22"/>
        </w:rPr>
        <w:t>n</w:t>
      </w:r>
      <w:r>
        <w:rPr>
          <w:rFonts w:asciiTheme="minorHAnsi" w:eastAsia="Calibri" w:hAnsiTheme="minorHAnsi" w:cstheme="minorHAnsi"/>
          <w:szCs w:val="22"/>
        </w:rPr>
        <w:t>o</w:t>
      </w:r>
      <w:r w:rsidRPr="00520199">
        <w:rPr>
          <w:rFonts w:asciiTheme="minorHAnsi" w:eastAsia="Calibri" w:hAnsiTheme="minorHAnsi" w:cstheme="minorHAnsi"/>
          <w:szCs w:val="22"/>
        </w:rPr>
        <w:t xml:space="preserve"> relatório d</w:t>
      </w:r>
      <w:r w:rsidR="00764973">
        <w:rPr>
          <w:rFonts w:asciiTheme="minorHAnsi" w:eastAsia="Calibri" w:hAnsiTheme="minorHAnsi" w:cstheme="minorHAnsi"/>
          <w:szCs w:val="22"/>
        </w:rPr>
        <w:t xml:space="preserve">o </w:t>
      </w:r>
      <w:r w:rsidR="00361E9D">
        <w:rPr>
          <w:rFonts w:asciiTheme="minorHAnsi" w:eastAsia="Calibri" w:hAnsiTheme="minorHAnsi" w:cstheme="minorHAnsi"/>
          <w:szCs w:val="22"/>
        </w:rPr>
        <w:t>Exmo.</w:t>
      </w:r>
      <w:r w:rsidRPr="00520199">
        <w:rPr>
          <w:rFonts w:asciiTheme="minorHAnsi" w:eastAsia="Calibri" w:hAnsiTheme="minorHAnsi" w:cstheme="minorHAnsi"/>
          <w:szCs w:val="22"/>
        </w:rPr>
        <w:t xml:space="preserve"> </w:t>
      </w:r>
      <w:r w:rsidR="00764973" w:rsidRPr="00764973">
        <w:rPr>
          <w:rFonts w:asciiTheme="minorHAnsi" w:eastAsia="Calibri" w:hAnsiTheme="minorHAnsi" w:cstheme="minorHAnsi"/>
          <w:noProof/>
          <w:szCs w:val="22"/>
        </w:rPr>
        <w:t>TG</w:t>
      </w:r>
      <w:r w:rsidR="00361E9D">
        <w:rPr>
          <w:rFonts w:asciiTheme="minorHAnsi" w:eastAsia="Calibri" w:hAnsiTheme="minorHAnsi" w:cstheme="minorHAnsi"/>
          <w:noProof/>
          <w:szCs w:val="22"/>
        </w:rPr>
        <w:t>en</w:t>
      </w:r>
      <w:r w:rsidR="00764973" w:rsidRPr="00764973">
        <w:rPr>
          <w:rFonts w:asciiTheme="minorHAnsi" w:eastAsia="Calibri" w:hAnsiTheme="minorHAnsi" w:cstheme="minorHAnsi"/>
          <w:noProof/>
          <w:szCs w:val="22"/>
        </w:rPr>
        <w:t xml:space="preserve"> IGE Mascarenhas, (Fev/Jun 12)</w:t>
      </w:r>
      <w:r w:rsidR="00764973">
        <w:rPr>
          <w:rFonts w:asciiTheme="minorHAnsi" w:eastAsia="Calibri" w:hAnsiTheme="minorHAnsi" w:cstheme="minorHAnsi"/>
          <w:noProof/>
          <w:szCs w:val="22"/>
        </w:rPr>
        <w:t>,</w:t>
      </w:r>
      <w:r w:rsidRPr="00520199">
        <w:rPr>
          <w:rFonts w:asciiTheme="minorHAnsi" w:eastAsia="Calibri" w:hAnsiTheme="minorHAnsi" w:cstheme="minorHAnsi"/>
          <w:szCs w:val="22"/>
        </w:rPr>
        <w:t xml:space="preserve"> </w:t>
      </w:r>
      <w:r>
        <w:rPr>
          <w:rFonts w:asciiTheme="minorHAnsi" w:eastAsia="Calibri" w:hAnsiTheme="minorHAnsi" w:cstheme="minorHAnsi"/>
          <w:szCs w:val="22"/>
        </w:rPr>
        <w:t>na</w:t>
      </w:r>
      <w:r w:rsidRPr="00520199">
        <w:rPr>
          <w:rFonts w:asciiTheme="minorHAnsi" w:eastAsia="Calibri" w:hAnsiTheme="minorHAnsi" w:cstheme="minorHAnsi"/>
          <w:szCs w:val="22"/>
        </w:rPr>
        <w:t xml:space="preserve"> avaliação </w:t>
      </w:r>
      <w:r w:rsidR="00764973">
        <w:rPr>
          <w:rFonts w:asciiTheme="minorHAnsi" w:eastAsia="Calibri" w:hAnsiTheme="minorHAnsi" w:cstheme="minorHAnsi"/>
          <w:szCs w:val="22"/>
        </w:rPr>
        <w:t xml:space="preserve">que foi realizada à </w:t>
      </w:r>
      <w:r w:rsidRPr="00520199">
        <w:rPr>
          <w:rFonts w:asciiTheme="minorHAnsi" w:eastAsia="Calibri" w:hAnsiTheme="minorHAnsi" w:cstheme="minorHAnsi"/>
          <w:szCs w:val="22"/>
        </w:rPr>
        <w:t>componente d</w:t>
      </w:r>
      <w:r w:rsidR="000A030F">
        <w:rPr>
          <w:rFonts w:asciiTheme="minorHAnsi" w:eastAsia="Calibri" w:hAnsiTheme="minorHAnsi" w:cstheme="minorHAnsi"/>
          <w:szCs w:val="22"/>
        </w:rPr>
        <w:t>o</w:t>
      </w:r>
      <w:r w:rsidRPr="00520199">
        <w:rPr>
          <w:rFonts w:asciiTheme="minorHAnsi" w:eastAsia="Calibri" w:hAnsiTheme="minorHAnsi" w:cstheme="minorHAnsi"/>
          <w:szCs w:val="22"/>
        </w:rPr>
        <w:t xml:space="preserve"> </w:t>
      </w:r>
      <w:r w:rsidR="00764973">
        <w:rPr>
          <w:rFonts w:asciiTheme="minorHAnsi" w:eastAsia="Calibri" w:hAnsiTheme="minorHAnsi" w:cstheme="minorHAnsi"/>
          <w:szCs w:val="22"/>
        </w:rPr>
        <w:t>SIE.</w:t>
      </w:r>
    </w:p>
    <w:p w:rsidR="00520199" w:rsidRPr="00520199" w:rsidRDefault="00764973" w:rsidP="0052019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w:t>
      </w:r>
      <w:r w:rsidR="00BD7B19" w:rsidRPr="00520199">
        <w:rPr>
          <w:rFonts w:asciiTheme="minorHAnsi" w:eastAsia="Calibri" w:hAnsiTheme="minorHAnsi" w:cstheme="minorHAnsi"/>
          <w:szCs w:val="22"/>
        </w:rPr>
        <w:t xml:space="preserve">o </w:t>
      </w:r>
      <w:r w:rsidR="00BD7B19">
        <w:rPr>
          <w:rFonts w:asciiTheme="minorHAnsi" w:eastAsia="Calibri" w:hAnsiTheme="minorHAnsi" w:cstheme="minorHAnsi"/>
          <w:szCs w:val="22"/>
        </w:rPr>
        <w:t>A</w:t>
      </w:r>
      <w:r w:rsidR="00BD7B19" w:rsidRPr="00520199">
        <w:rPr>
          <w:rFonts w:asciiTheme="minorHAnsi" w:eastAsia="Calibri" w:hAnsiTheme="minorHAnsi" w:cstheme="minorHAnsi"/>
          <w:szCs w:val="22"/>
        </w:rPr>
        <w:t xml:space="preserve">nexo </w:t>
      </w:r>
      <w:r w:rsidR="00BD7B19">
        <w:rPr>
          <w:rFonts w:asciiTheme="minorHAnsi" w:eastAsia="Calibri" w:hAnsiTheme="minorHAnsi" w:cstheme="minorHAnsi"/>
          <w:szCs w:val="22"/>
        </w:rPr>
        <w:t>N</w:t>
      </w:r>
      <w:r>
        <w:rPr>
          <w:rFonts w:asciiTheme="minorHAnsi" w:eastAsia="Calibri" w:hAnsiTheme="minorHAnsi" w:cstheme="minorHAnsi"/>
          <w:szCs w:val="22"/>
        </w:rPr>
        <w:t xml:space="preserve"> do referido relatório, </w:t>
      </w:r>
      <w:r w:rsidR="000A030F">
        <w:rPr>
          <w:rFonts w:asciiTheme="minorHAnsi" w:eastAsia="Calibri" w:hAnsiTheme="minorHAnsi" w:cstheme="minorHAnsi"/>
          <w:szCs w:val="22"/>
        </w:rPr>
        <w:t xml:space="preserve">em </w:t>
      </w:r>
      <w:r w:rsidR="000A030F" w:rsidRPr="00520199">
        <w:rPr>
          <w:rFonts w:asciiTheme="minorHAnsi" w:eastAsia="Calibri" w:hAnsiTheme="minorHAnsi" w:cstheme="minorHAnsi"/>
          <w:szCs w:val="22"/>
        </w:rPr>
        <w:t>respostas</w:t>
      </w:r>
      <w:r w:rsidR="00BD7B19" w:rsidRPr="00520199">
        <w:rPr>
          <w:rFonts w:asciiTheme="minorHAnsi" w:eastAsia="Calibri" w:hAnsiTheme="minorHAnsi" w:cstheme="minorHAnsi"/>
          <w:szCs w:val="22"/>
        </w:rPr>
        <w:t xml:space="preserve"> </w:t>
      </w:r>
      <w:r>
        <w:rPr>
          <w:rFonts w:asciiTheme="minorHAnsi" w:eastAsia="Calibri" w:hAnsiTheme="minorHAnsi" w:cstheme="minorHAnsi"/>
          <w:szCs w:val="22"/>
        </w:rPr>
        <w:t xml:space="preserve">às questões colocadas pela IGE, sobre a formação, </w:t>
      </w:r>
      <w:r w:rsidR="00361E9D">
        <w:rPr>
          <w:rFonts w:asciiTheme="minorHAnsi" w:eastAsia="Calibri" w:hAnsiTheme="minorHAnsi" w:cstheme="minorHAnsi"/>
          <w:szCs w:val="22"/>
        </w:rPr>
        <w:t>a</w:t>
      </w:r>
      <w:r w:rsidR="00BD7B19" w:rsidRPr="00520199">
        <w:rPr>
          <w:rFonts w:asciiTheme="minorHAnsi" w:eastAsia="Calibri" w:hAnsiTheme="minorHAnsi" w:cstheme="minorHAnsi"/>
          <w:szCs w:val="22"/>
        </w:rPr>
        <w:t xml:space="preserve"> BRIGMEC </w:t>
      </w:r>
      <w:r>
        <w:rPr>
          <w:rFonts w:asciiTheme="minorHAnsi" w:eastAsia="Calibri" w:hAnsiTheme="minorHAnsi" w:cstheme="minorHAnsi"/>
          <w:szCs w:val="22"/>
        </w:rPr>
        <w:t>respond</w:t>
      </w:r>
      <w:r w:rsidR="000A030F">
        <w:rPr>
          <w:rFonts w:asciiTheme="minorHAnsi" w:eastAsia="Calibri" w:hAnsiTheme="minorHAnsi" w:cstheme="minorHAnsi"/>
          <w:szCs w:val="22"/>
        </w:rPr>
        <w:t>eu</w:t>
      </w:r>
      <w:r>
        <w:rPr>
          <w:rFonts w:asciiTheme="minorHAnsi" w:eastAsia="Calibri" w:hAnsiTheme="minorHAnsi" w:cstheme="minorHAnsi"/>
          <w:szCs w:val="22"/>
        </w:rPr>
        <w:t xml:space="preserve"> desta forma</w:t>
      </w:r>
      <w:r w:rsidR="00BD7B19">
        <w:rPr>
          <w:rFonts w:asciiTheme="minorHAnsi" w:eastAsia="Calibri" w:hAnsiTheme="minorHAnsi" w:cstheme="minorHAnsi"/>
          <w:szCs w:val="22"/>
        </w:rPr>
        <w:t>:</w:t>
      </w:r>
    </w:p>
    <w:p w:rsidR="00520199" w:rsidRPr="00520199" w:rsidRDefault="00520199" w:rsidP="00E45BB4">
      <w:pPr>
        <w:overflowPunct/>
        <w:spacing w:after="240"/>
        <w:ind w:left="1418"/>
        <w:jc w:val="both"/>
        <w:textAlignment w:val="auto"/>
        <w:rPr>
          <w:rFonts w:asciiTheme="minorHAnsi" w:eastAsia="Calibri" w:hAnsiTheme="minorHAnsi" w:cstheme="minorHAnsi"/>
          <w:sz w:val="20"/>
        </w:rPr>
      </w:pPr>
      <w:proofErr w:type="gramStart"/>
      <w:r w:rsidRPr="00520199">
        <w:rPr>
          <w:rFonts w:asciiTheme="minorHAnsi" w:eastAsia="Calibri" w:hAnsiTheme="minorHAnsi" w:cstheme="minorHAnsi"/>
          <w:sz w:val="20"/>
        </w:rPr>
        <w:t>&lt;&lt;(</w:t>
      </w:r>
      <w:proofErr w:type="gramEnd"/>
      <w:r w:rsidRPr="00520199">
        <w:rPr>
          <w:rFonts w:asciiTheme="minorHAnsi" w:eastAsia="Calibri" w:hAnsiTheme="minorHAnsi" w:cstheme="minorHAnsi"/>
          <w:sz w:val="20"/>
        </w:rPr>
        <w:t>…)</w:t>
      </w:r>
      <w:r w:rsidR="00604CE7">
        <w:rPr>
          <w:rFonts w:asciiTheme="minorHAnsi" w:eastAsia="Calibri" w:hAnsiTheme="minorHAnsi" w:cstheme="minorHAnsi"/>
          <w:sz w:val="20"/>
        </w:rPr>
        <w:t xml:space="preserve"> </w:t>
      </w:r>
      <w:r w:rsidRPr="00520199">
        <w:rPr>
          <w:rFonts w:asciiTheme="minorHAnsi" w:eastAsia="Calibri" w:hAnsiTheme="minorHAnsi" w:cstheme="minorHAnsi"/>
          <w:sz w:val="20"/>
        </w:rPr>
        <w:t xml:space="preserve">A Formação para o Cargo sendo da responsabilidade dos comandos das unidades de colocação. </w:t>
      </w:r>
      <w:r w:rsidR="00A34F12" w:rsidRPr="00520199">
        <w:rPr>
          <w:rFonts w:asciiTheme="minorHAnsi" w:eastAsia="Calibri" w:hAnsiTheme="minorHAnsi" w:cstheme="minorHAnsi"/>
          <w:sz w:val="20"/>
        </w:rPr>
        <w:t>(…)</w:t>
      </w:r>
      <w:r w:rsidR="00A34F12">
        <w:rPr>
          <w:rFonts w:asciiTheme="minorHAnsi" w:eastAsia="Calibri" w:hAnsiTheme="minorHAnsi" w:cstheme="minorHAnsi"/>
          <w:sz w:val="20"/>
        </w:rPr>
        <w:t xml:space="preserve"> </w:t>
      </w:r>
      <w:r w:rsidRPr="00520199">
        <w:rPr>
          <w:rFonts w:asciiTheme="minorHAnsi" w:eastAsia="Calibri" w:hAnsiTheme="minorHAnsi" w:cstheme="minorHAnsi"/>
          <w:sz w:val="20"/>
        </w:rPr>
        <w:t xml:space="preserve">O conceito condiciona o Programa de Treino das unidades da </w:t>
      </w:r>
      <w:proofErr w:type="spellStart"/>
      <w:r w:rsidRPr="00520199">
        <w:rPr>
          <w:rFonts w:asciiTheme="minorHAnsi" w:eastAsia="Calibri" w:hAnsiTheme="minorHAnsi" w:cstheme="minorHAnsi"/>
          <w:sz w:val="20"/>
        </w:rPr>
        <w:t>BrigMec</w:t>
      </w:r>
      <w:proofErr w:type="spellEnd"/>
      <w:r w:rsidRPr="00520199">
        <w:rPr>
          <w:rFonts w:asciiTheme="minorHAnsi" w:eastAsia="Calibri" w:hAnsiTheme="minorHAnsi" w:cstheme="minorHAnsi"/>
          <w:sz w:val="20"/>
        </w:rPr>
        <w:t>, o que realça a necessidade de prever ciclos de treino bem estruturados, que possibilitem a evolução da aprendizagem individual de base respeitante a cada militar, no quadro das subunidades ope</w:t>
      </w:r>
      <w:r>
        <w:rPr>
          <w:rFonts w:asciiTheme="minorHAnsi" w:eastAsia="Calibri" w:hAnsiTheme="minorHAnsi" w:cstheme="minorHAnsi"/>
          <w:sz w:val="20"/>
        </w:rPr>
        <w:t xml:space="preserve">racionais que venham a integrar (…) </w:t>
      </w:r>
      <w:r w:rsidRPr="00520199">
        <w:rPr>
          <w:rFonts w:asciiTheme="minorHAnsi" w:eastAsia="Calibri" w:hAnsiTheme="minorHAnsi" w:cstheme="minorHAnsi"/>
          <w:sz w:val="20"/>
        </w:rPr>
        <w:t>O conceito, carece de estudo e análise aprofundada. A formação de base específica de cada militar no quadro de uma metodologia subordinada ao conceito – “formação no cargo”, obriga a uma permanência dos militares nas fileiras mais estável. (…) A volatilidade de efetivos é uma realidade que não pode ser ignorada, o que causa dificuldades à prossecução deste objetivo;</w:t>
      </w:r>
      <w:r w:rsidR="00A34F12">
        <w:rPr>
          <w:rFonts w:asciiTheme="minorHAnsi" w:eastAsia="Calibri" w:hAnsiTheme="minorHAnsi" w:cstheme="minorHAnsi"/>
          <w:sz w:val="20"/>
        </w:rPr>
        <w:t xml:space="preserve"> (…)</w:t>
      </w:r>
      <w:r w:rsidRPr="00520199">
        <w:rPr>
          <w:rFonts w:asciiTheme="minorHAnsi" w:eastAsia="Calibri" w:hAnsiTheme="minorHAnsi" w:cstheme="minorHAnsi"/>
          <w:sz w:val="20"/>
        </w:rPr>
        <w:t xml:space="preserve"> Todo o desempenho profissional carece de um enquadramento teórico, que poderá ser mais ou menos rigoroso. A verdade é que, com a crescente complexidade das tarefas que</w:t>
      </w:r>
      <w:r w:rsidR="00E45BB4">
        <w:rPr>
          <w:rFonts w:asciiTheme="minorHAnsi" w:eastAsia="Calibri" w:hAnsiTheme="minorHAnsi" w:cstheme="minorHAnsi"/>
          <w:sz w:val="20"/>
        </w:rPr>
        <w:t xml:space="preserve"> estão associadas a cada função</w:t>
      </w:r>
      <w:r w:rsidR="005371B5">
        <w:rPr>
          <w:rFonts w:asciiTheme="minorHAnsi" w:eastAsia="Calibri" w:hAnsiTheme="minorHAnsi" w:cstheme="minorHAnsi"/>
          <w:sz w:val="20"/>
        </w:rPr>
        <w:t xml:space="preserve">, parece-nos que o </w:t>
      </w:r>
      <w:proofErr w:type="spellStart"/>
      <w:r w:rsidR="005371B5">
        <w:rPr>
          <w:rFonts w:asciiTheme="minorHAnsi" w:eastAsia="Calibri" w:hAnsiTheme="minorHAnsi" w:cstheme="minorHAnsi"/>
          <w:sz w:val="20"/>
        </w:rPr>
        <w:t>On</w:t>
      </w:r>
      <w:proofErr w:type="spellEnd"/>
      <w:r w:rsidR="005371B5">
        <w:rPr>
          <w:rFonts w:asciiTheme="minorHAnsi" w:eastAsia="Calibri" w:hAnsiTheme="minorHAnsi" w:cstheme="minorHAnsi"/>
          <w:sz w:val="20"/>
        </w:rPr>
        <w:t>-</w:t>
      </w:r>
      <w:proofErr w:type="spellStart"/>
      <w:r w:rsidR="005371B5">
        <w:rPr>
          <w:rFonts w:asciiTheme="minorHAnsi" w:eastAsia="Calibri" w:hAnsiTheme="minorHAnsi" w:cstheme="minorHAnsi"/>
          <w:sz w:val="20"/>
        </w:rPr>
        <w:t>the</w:t>
      </w:r>
      <w:proofErr w:type="spellEnd"/>
      <w:r w:rsidR="005371B5">
        <w:rPr>
          <w:rFonts w:asciiTheme="minorHAnsi" w:eastAsia="Calibri" w:hAnsiTheme="minorHAnsi" w:cstheme="minorHAnsi"/>
          <w:sz w:val="20"/>
        </w:rPr>
        <w:t>-Job-Training</w:t>
      </w:r>
      <w:proofErr w:type="gramStart"/>
      <w:r w:rsidR="005371B5">
        <w:rPr>
          <w:rFonts w:asciiTheme="minorHAnsi" w:eastAsia="Calibri" w:hAnsiTheme="minorHAnsi" w:cstheme="minorHAnsi"/>
          <w:sz w:val="20"/>
        </w:rPr>
        <w:t>,</w:t>
      </w:r>
      <w:proofErr w:type="gramEnd"/>
      <w:r w:rsidR="005371B5">
        <w:rPr>
          <w:rFonts w:asciiTheme="minorHAnsi" w:eastAsia="Calibri" w:hAnsiTheme="minorHAnsi" w:cstheme="minorHAnsi"/>
          <w:sz w:val="20"/>
        </w:rPr>
        <w:t xml:space="preserve"> faz sentido quando falamos do treino e não na aquisição de novas competências; </w:t>
      </w:r>
      <w:r w:rsidR="00E45BB4">
        <w:rPr>
          <w:rFonts w:asciiTheme="minorHAnsi" w:eastAsia="Calibri" w:hAnsiTheme="minorHAnsi" w:cstheme="minorHAnsi"/>
          <w:sz w:val="20"/>
        </w:rPr>
        <w:t>(…)</w:t>
      </w:r>
      <w:r w:rsidRPr="00520199">
        <w:rPr>
          <w:rFonts w:asciiTheme="minorHAnsi" w:eastAsia="Calibri" w:hAnsiTheme="minorHAnsi" w:cstheme="minorHAnsi"/>
          <w:sz w:val="20"/>
        </w:rPr>
        <w:t>;</w:t>
      </w:r>
      <w:r>
        <w:rPr>
          <w:rFonts w:asciiTheme="minorHAnsi" w:eastAsia="Calibri" w:hAnsiTheme="minorHAnsi" w:cstheme="minorHAnsi"/>
          <w:sz w:val="20"/>
        </w:rPr>
        <w:t xml:space="preserve"> </w:t>
      </w:r>
      <w:r w:rsidRPr="00520199">
        <w:rPr>
          <w:rFonts w:asciiTheme="minorHAnsi" w:eastAsia="Calibri" w:hAnsiTheme="minorHAnsi" w:cstheme="minorHAnsi"/>
          <w:sz w:val="20"/>
        </w:rPr>
        <w:t xml:space="preserve">Contudo, a modalidade de </w:t>
      </w:r>
      <w:proofErr w:type="spellStart"/>
      <w:r w:rsidRPr="00520199">
        <w:rPr>
          <w:rFonts w:asciiTheme="minorHAnsi" w:eastAsia="Calibri" w:hAnsiTheme="minorHAnsi" w:cstheme="minorHAnsi"/>
          <w:sz w:val="20"/>
        </w:rPr>
        <w:t>On</w:t>
      </w:r>
      <w:proofErr w:type="spellEnd"/>
      <w:r w:rsidRPr="00520199">
        <w:rPr>
          <w:rFonts w:asciiTheme="minorHAnsi" w:eastAsia="Calibri" w:hAnsiTheme="minorHAnsi" w:cstheme="minorHAnsi"/>
          <w:sz w:val="20"/>
        </w:rPr>
        <w:t xml:space="preserve"> Job Training tem sido exequível, uma vez que está a ser cumprida. Contudo, a metodologia acarreta condicionamentos e em muitos casos, compromete a melhor qualificação dos militares. O fato é mais evidente, nas áreas técnicas com maior especificidade tecnológica</w:t>
      </w:r>
      <w:proofErr w:type="gramStart"/>
      <w:r w:rsidRPr="00520199">
        <w:rPr>
          <w:rFonts w:asciiTheme="minorHAnsi" w:eastAsia="Calibri" w:hAnsiTheme="minorHAnsi" w:cstheme="minorHAnsi"/>
          <w:sz w:val="20"/>
        </w:rPr>
        <w:t>;</w:t>
      </w:r>
      <w:r>
        <w:rPr>
          <w:rFonts w:asciiTheme="minorHAnsi" w:eastAsia="Calibri" w:hAnsiTheme="minorHAnsi" w:cstheme="minorHAnsi"/>
          <w:sz w:val="20"/>
        </w:rPr>
        <w:t>(</w:t>
      </w:r>
      <w:proofErr w:type="gramEnd"/>
      <w:r>
        <w:rPr>
          <w:rFonts w:asciiTheme="minorHAnsi" w:eastAsia="Calibri" w:hAnsiTheme="minorHAnsi" w:cstheme="minorHAnsi"/>
          <w:sz w:val="20"/>
        </w:rPr>
        <w:t xml:space="preserve">…) </w:t>
      </w:r>
      <w:r w:rsidRPr="00520199">
        <w:rPr>
          <w:rFonts w:asciiTheme="minorHAnsi" w:eastAsia="Calibri" w:hAnsiTheme="minorHAnsi" w:cstheme="minorHAnsi"/>
          <w:sz w:val="20"/>
        </w:rPr>
        <w:t xml:space="preserve">O crescente e elevado grau de complexidade, relativa à aquisição de conhecimentos e competências específicas, face aos sistemas de armas cada vez mais complexos, não favorece o conceito; (…) A verdade é que, com a crescente complexidade das tarefas associadas ao desempenho das funções exigidas às praças, parece-nos que enquadrar no treino das unidades operacionais, a aquisição de novas competências, acarreta condicionamentos e desvia recursos à componente operacional da </w:t>
      </w:r>
      <w:proofErr w:type="spellStart"/>
      <w:r w:rsidRPr="00520199">
        <w:rPr>
          <w:rFonts w:asciiTheme="minorHAnsi" w:eastAsia="Calibri" w:hAnsiTheme="minorHAnsi" w:cstheme="minorHAnsi"/>
          <w:sz w:val="20"/>
        </w:rPr>
        <w:t>BrigMec</w:t>
      </w:r>
      <w:proofErr w:type="spellEnd"/>
      <w:r w:rsidRPr="00520199">
        <w:rPr>
          <w:rFonts w:asciiTheme="minorHAnsi" w:eastAsia="Calibri" w:hAnsiTheme="minorHAnsi" w:cstheme="minorHAnsi"/>
          <w:sz w:val="20"/>
        </w:rPr>
        <w:t>.&gt;&gt;</w:t>
      </w:r>
      <w:sdt>
        <w:sdtPr>
          <w:rPr>
            <w:rFonts w:asciiTheme="minorHAnsi" w:eastAsia="Calibri" w:hAnsiTheme="minorHAnsi" w:cstheme="minorHAnsi"/>
            <w:sz w:val="20"/>
          </w:rPr>
          <w:id w:val="-1853407374"/>
          <w:citation/>
        </w:sdtPr>
        <w:sdtContent>
          <w:r w:rsidR="007D274D">
            <w:rPr>
              <w:rFonts w:asciiTheme="minorHAnsi" w:eastAsia="Calibri" w:hAnsiTheme="minorHAnsi" w:cstheme="minorHAnsi"/>
              <w:sz w:val="20"/>
            </w:rPr>
            <w:fldChar w:fldCharType="begin"/>
          </w:r>
          <w:r w:rsidR="002362F5">
            <w:rPr>
              <w:rFonts w:asciiTheme="minorHAnsi" w:eastAsia="Calibri" w:hAnsiTheme="minorHAnsi" w:cstheme="minorHAnsi"/>
              <w:sz w:val="20"/>
            </w:rPr>
            <w:instrText xml:space="preserve"> CITATION Exm12 \p "Anexo N" \l 2070  </w:instrText>
          </w:r>
          <w:r w:rsidR="007D274D">
            <w:rPr>
              <w:rFonts w:asciiTheme="minorHAnsi" w:eastAsia="Calibri" w:hAnsiTheme="minorHAnsi" w:cstheme="minorHAnsi"/>
              <w:sz w:val="20"/>
            </w:rPr>
            <w:fldChar w:fldCharType="separate"/>
          </w:r>
          <w:r w:rsidR="002362F5">
            <w:rPr>
              <w:rFonts w:asciiTheme="minorHAnsi" w:eastAsia="Calibri" w:hAnsiTheme="minorHAnsi" w:cstheme="minorHAnsi"/>
              <w:noProof/>
              <w:sz w:val="20"/>
            </w:rPr>
            <w:t xml:space="preserve"> </w:t>
          </w:r>
          <w:r w:rsidR="002362F5" w:rsidRPr="002362F5">
            <w:rPr>
              <w:rFonts w:asciiTheme="minorHAnsi" w:eastAsia="Calibri" w:hAnsiTheme="minorHAnsi" w:cstheme="minorHAnsi"/>
              <w:noProof/>
              <w:sz w:val="20"/>
            </w:rPr>
            <w:t>(Mascarenhas, fev/jun 12, p. Anexo N)</w:t>
          </w:r>
          <w:r w:rsidR="007D274D">
            <w:rPr>
              <w:rFonts w:asciiTheme="minorHAnsi" w:eastAsia="Calibri" w:hAnsiTheme="minorHAnsi" w:cstheme="minorHAnsi"/>
              <w:sz w:val="20"/>
            </w:rPr>
            <w:fldChar w:fldCharType="end"/>
          </w:r>
        </w:sdtContent>
      </w:sdt>
      <w:r w:rsidR="000A030F">
        <w:rPr>
          <w:rFonts w:asciiTheme="minorHAnsi" w:eastAsia="Calibri" w:hAnsiTheme="minorHAnsi" w:cstheme="minorHAnsi"/>
          <w:sz w:val="20"/>
        </w:rPr>
        <w:t>.</w:t>
      </w:r>
    </w:p>
    <w:p w:rsidR="00F74C48" w:rsidRDefault="00F74C48" w:rsidP="00E45BB4">
      <w:pPr>
        <w:overflowPunct/>
        <w:spacing w:after="240"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Como foi referido</w:t>
      </w:r>
      <w:r w:rsidR="00AE3D2F">
        <w:rPr>
          <w:rFonts w:asciiTheme="minorHAnsi" w:eastAsia="Calibri" w:hAnsiTheme="minorHAnsi" w:cstheme="minorHAnsi"/>
          <w:szCs w:val="22"/>
        </w:rPr>
        <w:t>, o ciclo de gestão do treino, inicia-se no treino individual</w:t>
      </w:r>
      <w:r w:rsidR="0099383E">
        <w:rPr>
          <w:rFonts w:asciiTheme="minorHAnsi" w:eastAsia="Calibri" w:hAnsiTheme="minorHAnsi" w:cstheme="minorHAnsi"/>
          <w:szCs w:val="22"/>
        </w:rPr>
        <w:t xml:space="preserve"> </w:t>
      </w:r>
      <w:r w:rsidR="00E82897">
        <w:rPr>
          <w:rFonts w:asciiTheme="minorHAnsi" w:eastAsia="Calibri" w:hAnsiTheme="minorHAnsi" w:cstheme="minorHAnsi"/>
          <w:szCs w:val="22"/>
        </w:rPr>
        <w:t xml:space="preserve">com a formação no cargo, seguindo-se o treino coletivo. O treino </w:t>
      </w:r>
      <w:r w:rsidR="00757D9F">
        <w:rPr>
          <w:rFonts w:asciiTheme="minorHAnsi" w:eastAsia="Calibri" w:hAnsiTheme="minorHAnsi" w:cstheme="minorHAnsi"/>
          <w:szCs w:val="22"/>
        </w:rPr>
        <w:t>individual (i.</w:t>
      </w:r>
      <w:r w:rsidR="00E82897">
        <w:rPr>
          <w:rFonts w:asciiTheme="minorHAnsi" w:eastAsia="Calibri" w:hAnsiTheme="minorHAnsi" w:cstheme="minorHAnsi"/>
          <w:szCs w:val="22"/>
        </w:rPr>
        <w:t xml:space="preserve">e.; FCT ou </w:t>
      </w:r>
      <w:proofErr w:type="spellStart"/>
      <w:r w:rsidR="00E82897">
        <w:rPr>
          <w:rFonts w:asciiTheme="minorHAnsi" w:eastAsia="Calibri" w:hAnsiTheme="minorHAnsi" w:cstheme="minorHAnsi"/>
          <w:szCs w:val="22"/>
        </w:rPr>
        <w:t>on</w:t>
      </w:r>
      <w:proofErr w:type="spellEnd"/>
      <w:r w:rsidR="00E82897">
        <w:rPr>
          <w:rFonts w:asciiTheme="minorHAnsi" w:eastAsia="Calibri" w:hAnsiTheme="minorHAnsi" w:cstheme="minorHAnsi"/>
          <w:szCs w:val="22"/>
        </w:rPr>
        <w:t>-</w:t>
      </w:r>
      <w:proofErr w:type="spellStart"/>
      <w:r w:rsidR="00E82897">
        <w:rPr>
          <w:rFonts w:asciiTheme="minorHAnsi" w:eastAsia="Calibri" w:hAnsiTheme="minorHAnsi" w:cstheme="minorHAnsi"/>
          <w:szCs w:val="22"/>
        </w:rPr>
        <w:t>the</w:t>
      </w:r>
      <w:proofErr w:type="spellEnd"/>
      <w:r w:rsidR="00E82897">
        <w:rPr>
          <w:rFonts w:asciiTheme="minorHAnsi" w:eastAsia="Calibri" w:hAnsiTheme="minorHAnsi" w:cstheme="minorHAnsi"/>
          <w:szCs w:val="22"/>
        </w:rPr>
        <w:t xml:space="preserve">-job-training) ao realizar-se na unidade de colocação dos militares (unidade de destino) pode trazer nítidas vantagens, na medida em que </w:t>
      </w:r>
      <w:r w:rsidR="00757D9F" w:rsidRPr="00757D9F">
        <w:rPr>
          <w:rFonts w:asciiTheme="minorHAnsi" w:eastAsia="Calibri" w:hAnsiTheme="minorHAnsi" w:cstheme="minorHAnsi"/>
          <w:szCs w:val="22"/>
        </w:rPr>
        <w:t>desenvolve nos discentes fatores</w:t>
      </w:r>
      <w:r w:rsidR="00757D9F" w:rsidRPr="00757D9F">
        <w:rPr>
          <w:rFonts w:asciiTheme="minorHAnsi" w:eastAsia="Calibri" w:hAnsiTheme="minorHAnsi" w:cstheme="minorHAnsi"/>
          <w:i/>
          <w:szCs w:val="22"/>
        </w:rPr>
        <w:t xml:space="preserve"> “sentimentos de lealdade e de reciprocidade, para com a organização (entidade formadora) </w:t>
      </w:r>
      <w:r w:rsidR="00757D9F">
        <w:rPr>
          <w:rFonts w:asciiTheme="minorHAnsi" w:eastAsia="Calibri" w:hAnsiTheme="minorHAnsi" w:cstheme="minorHAnsi"/>
          <w:szCs w:val="22"/>
        </w:rPr>
        <w:t>”</w:t>
      </w:r>
      <w:sdt>
        <w:sdtPr>
          <w:rPr>
            <w:rFonts w:asciiTheme="minorHAnsi" w:eastAsia="Calibri" w:hAnsiTheme="minorHAnsi" w:cstheme="minorHAnsi"/>
            <w:szCs w:val="22"/>
          </w:rPr>
          <w:id w:val="1014340407"/>
          <w:citation/>
        </w:sdtPr>
        <w:sdtContent>
          <w:r w:rsidR="007D274D">
            <w:rPr>
              <w:rFonts w:asciiTheme="minorHAnsi" w:eastAsia="Calibri" w:hAnsiTheme="minorHAnsi" w:cstheme="minorHAnsi"/>
              <w:szCs w:val="22"/>
            </w:rPr>
            <w:fldChar w:fldCharType="begin"/>
          </w:r>
          <w:r w:rsidR="004F7F94">
            <w:rPr>
              <w:rFonts w:asciiTheme="minorHAnsi" w:eastAsia="Calibri" w:hAnsiTheme="minorHAnsi" w:cstheme="minorHAnsi"/>
              <w:szCs w:val="22"/>
            </w:rPr>
            <w:instrText xml:space="preserve">CITATION Tay15 \l 2070 </w:instrText>
          </w:r>
          <w:r w:rsidR="007D274D">
            <w:rPr>
              <w:rFonts w:asciiTheme="minorHAnsi" w:eastAsia="Calibri" w:hAnsiTheme="minorHAnsi" w:cstheme="minorHAnsi"/>
              <w:szCs w:val="22"/>
            </w:rPr>
            <w:fldChar w:fldCharType="separate"/>
          </w:r>
          <w:r w:rsidR="004F7F94">
            <w:rPr>
              <w:rFonts w:asciiTheme="minorHAnsi" w:eastAsia="Calibri" w:hAnsiTheme="minorHAnsi" w:cstheme="minorHAnsi"/>
              <w:noProof/>
              <w:szCs w:val="22"/>
            </w:rPr>
            <w:t xml:space="preserve"> </w:t>
          </w:r>
          <w:r w:rsidR="004F7F94" w:rsidRPr="004F7F94">
            <w:rPr>
              <w:rFonts w:asciiTheme="minorHAnsi" w:eastAsia="Calibri" w:hAnsiTheme="minorHAnsi" w:cstheme="minorHAnsi"/>
              <w:noProof/>
              <w:szCs w:val="22"/>
            </w:rPr>
            <w:t>(Taylor, 1911)</w:t>
          </w:r>
          <w:r w:rsidR="007D274D">
            <w:rPr>
              <w:rFonts w:asciiTheme="minorHAnsi" w:eastAsia="Calibri" w:hAnsiTheme="minorHAnsi" w:cstheme="minorHAnsi"/>
              <w:szCs w:val="22"/>
            </w:rPr>
            <w:fldChar w:fldCharType="end"/>
          </w:r>
        </w:sdtContent>
      </w:sdt>
      <w:r w:rsidR="00757D9F">
        <w:rPr>
          <w:rFonts w:asciiTheme="minorHAnsi" w:eastAsia="Calibri" w:hAnsiTheme="minorHAnsi" w:cstheme="minorHAnsi"/>
          <w:szCs w:val="22"/>
        </w:rPr>
        <w:t xml:space="preserve">. Este poderá ser </w:t>
      </w:r>
      <w:r w:rsidR="004C425F">
        <w:rPr>
          <w:rFonts w:asciiTheme="minorHAnsi" w:eastAsia="Calibri" w:hAnsiTheme="minorHAnsi" w:cstheme="minorHAnsi"/>
          <w:szCs w:val="22"/>
        </w:rPr>
        <w:t xml:space="preserve">sem </w:t>
      </w:r>
      <w:r w:rsidR="00757D9F">
        <w:rPr>
          <w:rFonts w:asciiTheme="minorHAnsi" w:eastAsia="Calibri" w:hAnsiTheme="minorHAnsi" w:cstheme="minorHAnsi"/>
          <w:szCs w:val="22"/>
        </w:rPr>
        <w:t>d</w:t>
      </w:r>
      <w:r w:rsidR="00203874">
        <w:rPr>
          <w:rFonts w:asciiTheme="minorHAnsi" w:eastAsia="Calibri" w:hAnsiTheme="minorHAnsi" w:cstheme="minorHAnsi"/>
          <w:szCs w:val="22"/>
        </w:rPr>
        <w:t>ú</w:t>
      </w:r>
      <w:r w:rsidR="00757D9F">
        <w:rPr>
          <w:rFonts w:asciiTheme="minorHAnsi" w:eastAsia="Calibri" w:hAnsiTheme="minorHAnsi" w:cstheme="minorHAnsi"/>
          <w:szCs w:val="22"/>
        </w:rPr>
        <w:t>vida</w:t>
      </w:r>
      <w:r w:rsidR="004C425F">
        <w:rPr>
          <w:rFonts w:asciiTheme="minorHAnsi" w:eastAsia="Calibri" w:hAnsiTheme="minorHAnsi" w:cstheme="minorHAnsi"/>
          <w:szCs w:val="22"/>
        </w:rPr>
        <w:t>,</w:t>
      </w:r>
      <w:r w:rsidR="00757D9F">
        <w:rPr>
          <w:rFonts w:asciiTheme="minorHAnsi" w:eastAsia="Calibri" w:hAnsiTheme="minorHAnsi" w:cstheme="minorHAnsi"/>
          <w:szCs w:val="22"/>
        </w:rPr>
        <w:t xml:space="preserve"> um fator importante no intrusamente dos militares na organização.</w:t>
      </w:r>
      <w:r w:rsidR="00203874">
        <w:rPr>
          <w:rFonts w:asciiTheme="minorHAnsi" w:eastAsia="Calibri" w:hAnsiTheme="minorHAnsi" w:cstheme="minorHAnsi"/>
          <w:szCs w:val="22"/>
        </w:rPr>
        <w:t xml:space="preserve"> </w:t>
      </w:r>
      <w:r>
        <w:rPr>
          <w:rFonts w:asciiTheme="minorHAnsi" w:eastAsia="Calibri" w:hAnsiTheme="minorHAnsi" w:cstheme="minorHAnsi"/>
          <w:szCs w:val="22"/>
        </w:rPr>
        <w:t>“</w:t>
      </w:r>
      <w:r w:rsidRPr="00F74C48">
        <w:rPr>
          <w:rFonts w:asciiTheme="minorHAnsi" w:eastAsia="Calibri" w:hAnsiTheme="minorHAnsi" w:cstheme="minorHAnsi"/>
          <w:i/>
          <w:szCs w:val="22"/>
        </w:rPr>
        <w:t>A aprendizagem coletiva</w:t>
      </w:r>
      <w:r w:rsidR="007805F4">
        <w:rPr>
          <w:rFonts w:asciiTheme="minorHAnsi" w:eastAsia="Calibri" w:hAnsiTheme="minorHAnsi" w:cstheme="minorHAnsi"/>
          <w:i/>
          <w:szCs w:val="22"/>
        </w:rPr>
        <w:t>”</w:t>
      </w:r>
      <w:r w:rsidRPr="00F74C48">
        <w:rPr>
          <w:rFonts w:asciiTheme="minorHAnsi" w:eastAsia="Calibri" w:hAnsiTheme="minorHAnsi" w:cstheme="minorHAnsi"/>
          <w:i/>
          <w:szCs w:val="22"/>
        </w:rPr>
        <w:t xml:space="preserve"> (</w:t>
      </w:r>
      <w:r w:rsidRPr="007805F4">
        <w:rPr>
          <w:rFonts w:asciiTheme="minorHAnsi" w:eastAsia="Calibri" w:hAnsiTheme="minorHAnsi" w:cstheme="minorHAnsi"/>
          <w:szCs w:val="22"/>
        </w:rPr>
        <w:t>i.e</w:t>
      </w:r>
      <w:r w:rsidR="007805F4">
        <w:rPr>
          <w:rFonts w:asciiTheme="minorHAnsi" w:eastAsia="Calibri" w:hAnsiTheme="minorHAnsi" w:cstheme="minorHAnsi"/>
          <w:szCs w:val="22"/>
        </w:rPr>
        <w:t>.</w:t>
      </w:r>
      <w:r w:rsidRPr="007805F4">
        <w:rPr>
          <w:rFonts w:asciiTheme="minorHAnsi" w:eastAsia="Calibri" w:hAnsiTheme="minorHAnsi" w:cstheme="minorHAnsi"/>
          <w:szCs w:val="22"/>
        </w:rPr>
        <w:t>, treino coletivo</w:t>
      </w:r>
      <w:r w:rsidRPr="00F74C48">
        <w:rPr>
          <w:rFonts w:asciiTheme="minorHAnsi" w:eastAsia="Calibri" w:hAnsiTheme="minorHAnsi" w:cstheme="minorHAnsi"/>
          <w:i/>
          <w:szCs w:val="22"/>
        </w:rPr>
        <w:t xml:space="preserve">) </w:t>
      </w:r>
      <w:r w:rsidR="007805F4">
        <w:rPr>
          <w:rFonts w:asciiTheme="minorHAnsi" w:eastAsia="Calibri" w:hAnsiTheme="minorHAnsi" w:cstheme="minorHAnsi"/>
          <w:i/>
          <w:szCs w:val="22"/>
        </w:rPr>
        <w:t>“</w:t>
      </w:r>
      <w:r w:rsidRPr="00F74C48">
        <w:rPr>
          <w:rFonts w:asciiTheme="minorHAnsi" w:eastAsia="Calibri" w:hAnsiTheme="minorHAnsi" w:cstheme="minorHAnsi"/>
          <w:i/>
          <w:szCs w:val="22"/>
        </w:rPr>
        <w:t xml:space="preserve">é um </w:t>
      </w:r>
      <w:r w:rsidR="007805F4" w:rsidRPr="00F74C48">
        <w:rPr>
          <w:rFonts w:asciiTheme="minorHAnsi" w:eastAsia="Calibri" w:hAnsiTheme="minorHAnsi" w:cstheme="minorHAnsi"/>
          <w:i/>
          <w:szCs w:val="22"/>
        </w:rPr>
        <w:t>complemento</w:t>
      </w:r>
      <w:r w:rsidRPr="00F74C48">
        <w:rPr>
          <w:rFonts w:asciiTheme="minorHAnsi" w:eastAsia="Calibri" w:hAnsiTheme="minorHAnsi" w:cstheme="minorHAnsi"/>
          <w:i/>
          <w:szCs w:val="22"/>
        </w:rPr>
        <w:t xml:space="preserve"> importante da aprendizagem individual. Embora seja um erro supor que a aprendizagem coletiva possa vir a substituir a aprendizagem individual.</w:t>
      </w:r>
      <w:r>
        <w:rPr>
          <w:rFonts w:asciiTheme="minorHAnsi" w:eastAsia="Calibri" w:hAnsiTheme="minorHAnsi" w:cstheme="minorHAnsi"/>
          <w:szCs w:val="22"/>
        </w:rPr>
        <w:t>”</w:t>
      </w:r>
    </w:p>
    <w:p w:rsidR="00FF030B" w:rsidRDefault="007805F4" w:rsidP="008F2804">
      <w:pPr>
        <w:overflowPunct/>
        <w:spacing w:line="360" w:lineRule="auto"/>
        <w:ind w:left="360" w:firstLine="349"/>
        <w:jc w:val="both"/>
        <w:textAlignment w:val="auto"/>
        <w:rPr>
          <w:rFonts w:asciiTheme="minorHAnsi" w:eastAsia="Calibri" w:hAnsiTheme="minorHAnsi" w:cstheme="minorHAnsi"/>
          <w:noProof/>
          <w:szCs w:val="22"/>
        </w:rPr>
      </w:pPr>
      <w:r>
        <w:rPr>
          <w:rFonts w:asciiTheme="minorHAnsi" w:eastAsia="Calibri" w:hAnsiTheme="minorHAnsi" w:cstheme="minorHAnsi"/>
          <w:szCs w:val="22"/>
        </w:rPr>
        <w:t>Q</w:t>
      </w:r>
      <w:r w:rsidR="00FF030B">
        <w:rPr>
          <w:rFonts w:asciiTheme="minorHAnsi" w:eastAsia="Calibri" w:hAnsiTheme="minorHAnsi" w:cstheme="minorHAnsi"/>
          <w:szCs w:val="22"/>
        </w:rPr>
        <w:t xml:space="preserve">uando nos referimos ao conjunto de atividades de treino que visam a manutenção e aperfeiçoamento de atitudes e conhecimentos e/ou perícias, de forma isolada, referimo-nos </w:t>
      </w:r>
      <w:r w:rsidR="0099191B">
        <w:rPr>
          <w:rFonts w:asciiTheme="minorHAnsi" w:eastAsia="Calibri" w:hAnsiTheme="minorHAnsi" w:cstheme="minorHAnsi"/>
          <w:szCs w:val="22"/>
        </w:rPr>
        <w:t xml:space="preserve">ao </w:t>
      </w:r>
      <w:r w:rsidR="00FF030B">
        <w:rPr>
          <w:rFonts w:asciiTheme="minorHAnsi" w:eastAsia="Calibri" w:hAnsiTheme="minorHAnsi" w:cstheme="minorHAnsi"/>
          <w:szCs w:val="22"/>
        </w:rPr>
        <w:t xml:space="preserve">Treino individual, quando for </w:t>
      </w:r>
      <w:r w:rsidR="00B00D5D">
        <w:rPr>
          <w:rFonts w:asciiTheme="minorHAnsi" w:eastAsia="Calibri" w:hAnsiTheme="minorHAnsi" w:cstheme="minorHAnsi"/>
          <w:szCs w:val="22"/>
        </w:rPr>
        <w:t xml:space="preserve">inserido </w:t>
      </w:r>
      <w:r w:rsidR="008A66CA">
        <w:rPr>
          <w:rFonts w:asciiTheme="minorHAnsi" w:eastAsia="Calibri" w:hAnsiTheme="minorHAnsi" w:cstheme="minorHAnsi"/>
          <w:szCs w:val="22"/>
        </w:rPr>
        <w:t>nas</w:t>
      </w:r>
      <w:r w:rsidR="00FF030B">
        <w:rPr>
          <w:rFonts w:asciiTheme="minorHAnsi" w:eastAsia="Calibri" w:hAnsiTheme="minorHAnsi" w:cstheme="minorHAnsi"/>
          <w:szCs w:val="22"/>
        </w:rPr>
        <w:t xml:space="preserve"> unidades orgânica</w:t>
      </w:r>
      <w:r w:rsidR="008A66CA">
        <w:rPr>
          <w:rFonts w:asciiTheme="minorHAnsi" w:eastAsia="Calibri" w:hAnsiTheme="minorHAnsi" w:cstheme="minorHAnsi"/>
          <w:szCs w:val="22"/>
        </w:rPr>
        <w:t>s,</w:t>
      </w:r>
      <w:r w:rsidR="00FF030B">
        <w:rPr>
          <w:rFonts w:asciiTheme="minorHAnsi" w:eastAsia="Calibri" w:hAnsiTheme="minorHAnsi" w:cstheme="minorHAnsi"/>
          <w:szCs w:val="22"/>
        </w:rPr>
        <w:t xml:space="preserve"> trata-se de Treino</w:t>
      </w:r>
      <w:r w:rsidR="0099191B">
        <w:rPr>
          <w:rFonts w:asciiTheme="minorHAnsi" w:eastAsia="Calibri" w:hAnsiTheme="minorHAnsi" w:cstheme="minorHAnsi"/>
          <w:szCs w:val="22"/>
        </w:rPr>
        <w:t xml:space="preserve"> coletivo</w:t>
      </w:r>
      <w:r w:rsidR="00FF030B">
        <w:rPr>
          <w:rFonts w:asciiTheme="minorHAnsi" w:eastAsia="Calibri" w:hAnsiTheme="minorHAnsi" w:cstheme="minorHAnsi"/>
          <w:szCs w:val="22"/>
        </w:rPr>
        <w:t>.</w:t>
      </w:r>
      <w:r w:rsidR="00FF030B">
        <w:rPr>
          <w:rFonts w:asciiTheme="minorHAnsi" w:eastAsia="Calibri" w:hAnsiTheme="minorHAnsi" w:cstheme="minorHAnsi"/>
          <w:noProof/>
          <w:szCs w:val="22"/>
        </w:rPr>
        <w:t xml:space="preserve"> RGIE;</w:t>
      </w:r>
      <w:r w:rsidR="00FF030B" w:rsidRPr="00FF030B">
        <w:rPr>
          <w:rFonts w:asciiTheme="minorHAnsi" w:eastAsia="Calibri" w:hAnsiTheme="minorHAnsi" w:cstheme="minorHAnsi"/>
          <w:noProof/>
          <w:szCs w:val="22"/>
        </w:rPr>
        <w:t>(2002)</w:t>
      </w:r>
    </w:p>
    <w:p w:rsidR="005F334B" w:rsidRPr="00FF030B" w:rsidRDefault="00FF030B" w:rsidP="00FF030B">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De acordo com </w:t>
      </w:r>
      <w:r w:rsidRPr="00FF030B">
        <w:rPr>
          <w:rFonts w:asciiTheme="minorHAnsi" w:eastAsia="Calibri" w:hAnsiTheme="minorHAnsi" w:cstheme="minorHAnsi"/>
          <w:szCs w:val="22"/>
        </w:rPr>
        <w:t xml:space="preserve">ADP 7-0 - Training </w:t>
      </w:r>
      <w:proofErr w:type="spellStart"/>
      <w:r w:rsidRPr="00FF030B">
        <w:rPr>
          <w:rFonts w:asciiTheme="minorHAnsi" w:eastAsia="Calibri" w:hAnsiTheme="minorHAnsi" w:cstheme="minorHAnsi"/>
          <w:szCs w:val="22"/>
        </w:rPr>
        <w:t>Units</w:t>
      </w:r>
      <w:proofErr w:type="spellEnd"/>
      <w:r w:rsidRPr="00FF030B">
        <w:rPr>
          <w:rFonts w:asciiTheme="minorHAnsi" w:eastAsia="Calibri" w:hAnsiTheme="minorHAnsi" w:cstheme="minorHAnsi"/>
          <w:szCs w:val="22"/>
        </w:rPr>
        <w:t xml:space="preserve"> </w:t>
      </w:r>
      <w:proofErr w:type="spellStart"/>
      <w:r w:rsidRPr="00FF030B">
        <w:rPr>
          <w:rFonts w:asciiTheme="minorHAnsi" w:eastAsia="Calibri" w:hAnsiTheme="minorHAnsi" w:cstheme="minorHAnsi"/>
          <w:szCs w:val="22"/>
        </w:rPr>
        <w:t>and</w:t>
      </w:r>
      <w:proofErr w:type="spellEnd"/>
      <w:r w:rsidRPr="00FF030B">
        <w:rPr>
          <w:rFonts w:asciiTheme="minorHAnsi" w:eastAsia="Calibri" w:hAnsiTheme="minorHAnsi" w:cstheme="minorHAnsi"/>
          <w:szCs w:val="22"/>
        </w:rPr>
        <w:t xml:space="preserve"> </w:t>
      </w:r>
      <w:proofErr w:type="spellStart"/>
      <w:r w:rsidRPr="00FF030B">
        <w:rPr>
          <w:rFonts w:asciiTheme="minorHAnsi" w:eastAsia="Calibri" w:hAnsiTheme="minorHAnsi" w:cstheme="minorHAnsi"/>
          <w:szCs w:val="22"/>
        </w:rPr>
        <w:t>Developing</w:t>
      </w:r>
      <w:proofErr w:type="spellEnd"/>
      <w:r w:rsidRPr="00FF030B">
        <w:rPr>
          <w:rFonts w:asciiTheme="minorHAnsi" w:eastAsia="Calibri" w:hAnsiTheme="minorHAnsi" w:cstheme="minorHAnsi"/>
          <w:szCs w:val="22"/>
        </w:rPr>
        <w:t xml:space="preserve"> Leaders</w:t>
      </w:r>
      <w:r>
        <w:rPr>
          <w:rFonts w:asciiTheme="minorHAnsi" w:eastAsia="Calibri" w:hAnsiTheme="minorHAnsi" w:cstheme="minorHAnsi"/>
          <w:szCs w:val="22"/>
        </w:rPr>
        <w:t xml:space="preserve">; </w:t>
      </w:r>
      <w:r w:rsidRPr="00FF030B">
        <w:rPr>
          <w:rFonts w:asciiTheme="minorHAnsi" w:eastAsia="Calibri" w:hAnsiTheme="minorHAnsi" w:cstheme="minorHAnsi"/>
          <w:szCs w:val="22"/>
        </w:rPr>
        <w:t>(2012, p. 3)</w:t>
      </w:r>
      <w:r>
        <w:rPr>
          <w:rFonts w:asciiTheme="minorHAnsi" w:eastAsia="Calibri" w:hAnsiTheme="minorHAnsi" w:cstheme="minorHAnsi"/>
          <w:szCs w:val="22"/>
        </w:rPr>
        <w:t>,</w:t>
      </w:r>
      <w:r w:rsidRPr="00FF030B">
        <w:rPr>
          <w:rFonts w:asciiTheme="minorHAnsi" w:eastAsia="Calibri" w:hAnsiTheme="minorHAnsi" w:cstheme="minorHAnsi"/>
          <w:szCs w:val="22"/>
        </w:rPr>
        <w:t xml:space="preserve"> O Treino Coletivo integra e sincroniza as habilidades aprendidas ao nível das habilidades individuais. A </w:t>
      </w:r>
      <w:r w:rsidRPr="00604CE7">
        <w:rPr>
          <w:rFonts w:asciiTheme="minorHAnsi" w:eastAsia="Calibri" w:hAnsiTheme="minorHAnsi" w:cstheme="minorHAnsi"/>
          <w:b/>
          <w:szCs w:val="22"/>
        </w:rPr>
        <w:t>proficiência individual é a base para a proficiência coletiva,</w:t>
      </w:r>
      <w:r w:rsidRPr="00FF030B">
        <w:rPr>
          <w:rFonts w:asciiTheme="minorHAnsi" w:eastAsia="Calibri" w:hAnsiTheme="minorHAnsi" w:cstheme="minorHAnsi"/>
          <w:szCs w:val="22"/>
        </w:rPr>
        <w:t xml:space="preserve"> o</w:t>
      </w:r>
      <w:r w:rsidR="005F334B" w:rsidRPr="00FF030B">
        <w:rPr>
          <w:rFonts w:asciiTheme="minorHAnsi" w:eastAsia="Calibri" w:hAnsiTheme="minorHAnsi" w:cstheme="minorHAnsi"/>
          <w:szCs w:val="22"/>
        </w:rPr>
        <w:t xml:space="preserve"> treino nas unidades concentra-se em melhorar as performances da unidade, dos Soldados, e dos líderes. Os Comandantes e os seus líderes asseguram os planos de formação, priorizar e executar treino coletivo para maximizar o desempenho operacional da unidade</w:t>
      </w:r>
      <w:r>
        <w:rPr>
          <w:rFonts w:asciiTheme="minorHAnsi" w:eastAsia="Calibri" w:hAnsiTheme="minorHAnsi" w:cstheme="minorHAnsi"/>
          <w:szCs w:val="22"/>
        </w:rPr>
        <w:t>.</w:t>
      </w:r>
    </w:p>
    <w:p w:rsidR="00D158F9" w:rsidRDefault="00D158F9" w:rsidP="008F280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No ponto de vista d</w:t>
      </w:r>
      <w:r w:rsidR="00B00D5D">
        <w:rPr>
          <w:rFonts w:asciiTheme="minorHAnsi" w:eastAsia="Calibri" w:hAnsiTheme="minorHAnsi" w:cstheme="minorHAnsi"/>
          <w:szCs w:val="22"/>
        </w:rPr>
        <w:t xml:space="preserve">o </w:t>
      </w:r>
      <w:proofErr w:type="spellStart"/>
      <w:r w:rsidR="00B00D5D">
        <w:rPr>
          <w:rFonts w:asciiTheme="minorHAnsi" w:eastAsia="Calibri" w:hAnsiTheme="minorHAnsi" w:cstheme="minorHAnsi"/>
          <w:szCs w:val="22"/>
        </w:rPr>
        <w:t>Cmdt</w:t>
      </w:r>
      <w:proofErr w:type="spellEnd"/>
      <w:r>
        <w:rPr>
          <w:rFonts w:asciiTheme="minorHAnsi" w:eastAsia="Calibri" w:hAnsiTheme="minorHAnsi" w:cstheme="minorHAnsi"/>
          <w:szCs w:val="22"/>
        </w:rPr>
        <w:t xml:space="preserve"> BRIGMEC, “</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w:t>
      </w:r>
      <w:r w:rsidR="00232C02">
        <w:rPr>
          <w:rFonts w:asciiTheme="minorHAnsi" w:eastAsia="Calibri" w:hAnsiTheme="minorHAnsi" w:cstheme="minorHAnsi"/>
          <w:szCs w:val="22"/>
        </w:rPr>
        <w:t xml:space="preserve"> </w:t>
      </w:r>
      <w:r w:rsidRPr="00D158F9">
        <w:rPr>
          <w:rFonts w:asciiTheme="minorHAnsi" w:eastAsia="Calibri" w:hAnsiTheme="minorHAnsi" w:cstheme="minorHAnsi"/>
          <w:i/>
          <w:szCs w:val="22"/>
        </w:rPr>
        <w:t>a necessidade de prever ciclos de treino bem estruturados, que possibilitem a evolução da aprendizagem individual de base respeitante a cada militar, no quadro das subunidades operacionais que venham a integrar</w:t>
      </w:r>
      <w:r>
        <w:rPr>
          <w:rFonts w:asciiTheme="minorHAnsi" w:eastAsia="Calibri" w:hAnsiTheme="minorHAnsi" w:cstheme="minorHAnsi"/>
          <w:szCs w:val="22"/>
        </w:rPr>
        <w:t xml:space="preserve"> (…) esta situação pode ser vista como um constrangimento ou uma potencialidade, em face das vantagens pelo facto dos discentes desenvolverem competências no próprio local de t</w:t>
      </w:r>
      <w:r w:rsidR="00A34F12">
        <w:rPr>
          <w:rFonts w:asciiTheme="minorHAnsi" w:eastAsia="Calibri" w:hAnsiTheme="minorHAnsi" w:cstheme="minorHAnsi"/>
          <w:szCs w:val="22"/>
        </w:rPr>
        <w:t>ra</w:t>
      </w:r>
      <w:r>
        <w:rPr>
          <w:rFonts w:asciiTheme="minorHAnsi" w:eastAsia="Calibri" w:hAnsiTheme="minorHAnsi" w:cstheme="minorHAnsi"/>
          <w:szCs w:val="22"/>
        </w:rPr>
        <w:t>balho</w:t>
      </w:r>
      <w:r w:rsidR="007805F4">
        <w:rPr>
          <w:rFonts w:asciiTheme="minorHAnsi" w:eastAsia="Calibri" w:hAnsiTheme="minorHAnsi" w:cstheme="minorHAnsi"/>
          <w:szCs w:val="22"/>
        </w:rPr>
        <w:t xml:space="preserve">, o militar numa unidade de análise (i.e. Unidade da </w:t>
      </w:r>
      <w:r w:rsidR="00DF59A3">
        <w:rPr>
          <w:rFonts w:asciiTheme="minorHAnsi" w:eastAsia="Calibri" w:hAnsiTheme="minorHAnsi" w:cstheme="minorHAnsi"/>
          <w:szCs w:val="22"/>
        </w:rPr>
        <w:t>componente</w:t>
      </w:r>
      <w:r w:rsidR="007805F4">
        <w:rPr>
          <w:rFonts w:asciiTheme="minorHAnsi" w:eastAsia="Calibri" w:hAnsiTheme="minorHAnsi" w:cstheme="minorHAnsi"/>
          <w:szCs w:val="22"/>
        </w:rPr>
        <w:t xml:space="preserve"> operacional do Exército) para a consecução da aprendizagem, com base numa formação de “</w:t>
      </w:r>
      <w:proofErr w:type="spellStart"/>
      <w:r w:rsidR="007805F4">
        <w:rPr>
          <w:rFonts w:asciiTheme="minorHAnsi" w:eastAsia="Calibri" w:hAnsiTheme="minorHAnsi" w:cstheme="minorHAnsi"/>
          <w:szCs w:val="22"/>
        </w:rPr>
        <w:t>Strong</w:t>
      </w:r>
      <w:proofErr w:type="spellEnd"/>
      <w:r w:rsidR="007805F4">
        <w:rPr>
          <w:rFonts w:asciiTheme="minorHAnsi" w:eastAsia="Calibri" w:hAnsiTheme="minorHAnsi" w:cstheme="minorHAnsi"/>
          <w:szCs w:val="22"/>
        </w:rPr>
        <w:t xml:space="preserve"> </w:t>
      </w:r>
      <w:proofErr w:type="spellStart"/>
      <w:r w:rsidR="007805F4">
        <w:rPr>
          <w:rFonts w:asciiTheme="minorHAnsi" w:eastAsia="Calibri" w:hAnsiTheme="minorHAnsi" w:cstheme="minorHAnsi"/>
          <w:szCs w:val="22"/>
        </w:rPr>
        <w:t>Contextuality</w:t>
      </w:r>
      <w:proofErr w:type="spellEnd"/>
      <w:r w:rsidR="007805F4">
        <w:rPr>
          <w:rFonts w:asciiTheme="minorHAnsi" w:eastAsia="Calibri" w:hAnsiTheme="minorHAnsi" w:cstheme="minorHAnsi"/>
          <w:szCs w:val="22"/>
        </w:rPr>
        <w:t>”</w:t>
      </w:r>
      <w:r w:rsidR="00DF59A3">
        <w:rPr>
          <w:rFonts w:asciiTheme="minorHAnsi" w:eastAsia="Calibri" w:hAnsiTheme="minorHAnsi" w:cstheme="minorHAnsi"/>
          <w:szCs w:val="22"/>
        </w:rPr>
        <w:t xml:space="preserve"> como é a FCT</w:t>
      </w:r>
      <w:r w:rsidR="007805F4">
        <w:rPr>
          <w:rFonts w:asciiTheme="minorHAnsi" w:eastAsia="Calibri" w:hAnsiTheme="minorHAnsi" w:cstheme="minorHAnsi"/>
          <w:szCs w:val="22"/>
        </w:rPr>
        <w:t xml:space="preserve">, existe uma </w:t>
      </w:r>
      <w:r w:rsidR="00DF59A3">
        <w:rPr>
          <w:rFonts w:asciiTheme="minorHAnsi" w:eastAsia="Calibri" w:hAnsiTheme="minorHAnsi" w:cstheme="minorHAnsi"/>
          <w:szCs w:val="22"/>
        </w:rPr>
        <w:t>integração</w:t>
      </w:r>
      <w:r w:rsidR="007805F4">
        <w:rPr>
          <w:rFonts w:asciiTheme="minorHAnsi" w:eastAsia="Calibri" w:hAnsiTheme="minorHAnsi" w:cstheme="minorHAnsi"/>
          <w:szCs w:val="22"/>
        </w:rPr>
        <w:t xml:space="preserve"> explicita</w:t>
      </w:r>
      <w:r w:rsidR="00DF59A3">
        <w:rPr>
          <w:rFonts w:asciiTheme="minorHAnsi" w:eastAsia="Calibri" w:hAnsiTheme="minorHAnsi" w:cstheme="minorHAnsi"/>
          <w:szCs w:val="22"/>
        </w:rPr>
        <w:t xml:space="preserve"> do discente no grupo e na</w:t>
      </w:r>
      <w:r w:rsidR="007805F4">
        <w:rPr>
          <w:rFonts w:asciiTheme="minorHAnsi" w:eastAsia="Calibri" w:hAnsiTheme="minorHAnsi" w:cstheme="minorHAnsi"/>
          <w:szCs w:val="22"/>
        </w:rPr>
        <w:t xml:space="preserve"> organização, </w:t>
      </w:r>
      <w:r w:rsidR="00DF59A3">
        <w:rPr>
          <w:rFonts w:asciiTheme="minorHAnsi" w:eastAsia="Calibri" w:hAnsiTheme="minorHAnsi" w:cstheme="minorHAnsi"/>
          <w:szCs w:val="22"/>
        </w:rPr>
        <w:t>baseando-se</w:t>
      </w:r>
      <w:r w:rsidR="007805F4">
        <w:rPr>
          <w:rFonts w:asciiTheme="minorHAnsi" w:eastAsia="Calibri" w:hAnsiTheme="minorHAnsi" w:cstheme="minorHAnsi"/>
          <w:szCs w:val="22"/>
        </w:rPr>
        <w:t xml:space="preserve"> no pressuposto que a aprendizagem não é mais que a soma do </w:t>
      </w:r>
      <w:r w:rsidR="00DF59A3">
        <w:rPr>
          <w:rFonts w:asciiTheme="minorHAnsi" w:eastAsia="Calibri" w:hAnsiTheme="minorHAnsi" w:cstheme="minorHAnsi"/>
          <w:szCs w:val="22"/>
        </w:rPr>
        <w:t>indivíduo</w:t>
      </w:r>
      <w:r w:rsidR="007805F4">
        <w:rPr>
          <w:rFonts w:asciiTheme="minorHAnsi" w:eastAsia="Calibri" w:hAnsiTheme="minorHAnsi" w:cstheme="minorHAnsi"/>
          <w:szCs w:val="22"/>
        </w:rPr>
        <w:t xml:space="preserve"> com a aprendizagem dos membros da organizaç</w:t>
      </w:r>
      <w:r w:rsidR="00232C02">
        <w:rPr>
          <w:rFonts w:asciiTheme="minorHAnsi" w:eastAsia="Calibri" w:hAnsiTheme="minorHAnsi" w:cstheme="minorHAnsi"/>
          <w:szCs w:val="22"/>
        </w:rPr>
        <w:t xml:space="preserve">ão, para </w:t>
      </w:r>
      <w:proofErr w:type="spellStart"/>
      <w:r w:rsidR="00232C02">
        <w:rPr>
          <w:rFonts w:asciiTheme="minorHAnsi" w:eastAsia="Calibri" w:hAnsiTheme="minorHAnsi" w:cstheme="minorHAnsi"/>
          <w:szCs w:val="22"/>
        </w:rPr>
        <w:t>alê</w:t>
      </w:r>
      <w:r w:rsidR="00DF59A3">
        <w:rPr>
          <w:rFonts w:asciiTheme="minorHAnsi" w:eastAsia="Calibri" w:hAnsiTheme="minorHAnsi" w:cstheme="minorHAnsi"/>
          <w:szCs w:val="22"/>
        </w:rPr>
        <w:t>m</w:t>
      </w:r>
      <w:proofErr w:type="spellEnd"/>
      <w:r w:rsidR="00DF59A3">
        <w:rPr>
          <w:rFonts w:asciiTheme="minorHAnsi" w:eastAsia="Calibri" w:hAnsiTheme="minorHAnsi" w:cstheme="minorHAnsi"/>
          <w:szCs w:val="22"/>
        </w:rPr>
        <w:t xml:space="preserve"> dos fatores de lealdade e reciprocidade criados pelos discentes para com a organização, os quais só valorizam a aprendizagem. Perante a previsão dos ciclos do treino eles deve ser devidamente estruturados e salvaguardados durante a fase de planeamento.</w:t>
      </w:r>
    </w:p>
    <w:p w:rsidR="00A34F12" w:rsidRDefault="00A34F12" w:rsidP="008F280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Outro</w:t>
      </w:r>
      <w:r w:rsidRPr="00A34F12">
        <w:rPr>
          <w:rFonts w:asciiTheme="minorHAnsi" w:eastAsia="Calibri" w:hAnsiTheme="minorHAnsi" w:cstheme="minorHAnsi"/>
          <w:szCs w:val="22"/>
        </w:rPr>
        <w:t xml:space="preserve"> ponto de vista d</w:t>
      </w:r>
      <w:r w:rsidR="00232C02">
        <w:rPr>
          <w:rFonts w:asciiTheme="minorHAnsi" w:eastAsia="Calibri" w:hAnsiTheme="minorHAnsi" w:cstheme="minorHAnsi"/>
          <w:szCs w:val="22"/>
        </w:rPr>
        <w:t xml:space="preserve">o </w:t>
      </w:r>
      <w:proofErr w:type="spellStart"/>
      <w:r w:rsidR="00232C02">
        <w:rPr>
          <w:rFonts w:asciiTheme="minorHAnsi" w:eastAsia="Calibri" w:hAnsiTheme="minorHAnsi" w:cstheme="minorHAnsi"/>
          <w:szCs w:val="22"/>
        </w:rPr>
        <w:t>Cmdt</w:t>
      </w:r>
      <w:proofErr w:type="spellEnd"/>
      <w:r w:rsidR="00232C02">
        <w:rPr>
          <w:rFonts w:asciiTheme="minorHAnsi" w:eastAsia="Calibri" w:hAnsiTheme="minorHAnsi" w:cstheme="minorHAnsi"/>
          <w:szCs w:val="22"/>
        </w:rPr>
        <w:t xml:space="preserve"> da</w:t>
      </w:r>
      <w:r w:rsidRPr="00A34F12">
        <w:rPr>
          <w:rFonts w:asciiTheme="minorHAnsi" w:eastAsia="Calibri" w:hAnsiTheme="minorHAnsi" w:cstheme="minorHAnsi"/>
          <w:szCs w:val="22"/>
        </w:rPr>
        <w:t xml:space="preserve"> BRIGMEC</w:t>
      </w:r>
      <w:proofErr w:type="gramStart"/>
      <w:r w:rsidRPr="00A34F12">
        <w:rPr>
          <w:rFonts w:asciiTheme="minorHAnsi" w:eastAsia="Calibri" w:hAnsiTheme="minorHAnsi" w:cstheme="minorHAnsi"/>
          <w:szCs w:val="22"/>
        </w:rPr>
        <w:t>,</w:t>
      </w:r>
      <w:proofErr w:type="gramEnd"/>
      <w:r w:rsidRPr="00A34F12">
        <w:rPr>
          <w:rFonts w:asciiTheme="minorHAnsi" w:eastAsia="Calibri" w:hAnsiTheme="minorHAnsi" w:cstheme="minorHAnsi"/>
          <w:szCs w:val="22"/>
        </w:rPr>
        <w:t xml:space="preserve"> </w:t>
      </w:r>
      <w:r w:rsidR="00604CE7">
        <w:rPr>
          <w:rFonts w:asciiTheme="minorHAnsi" w:eastAsia="Calibri" w:hAnsiTheme="minorHAnsi" w:cstheme="minorHAnsi"/>
          <w:szCs w:val="22"/>
        </w:rPr>
        <w:t xml:space="preserve">preconiza que </w:t>
      </w:r>
      <w:r>
        <w:rPr>
          <w:rFonts w:asciiTheme="minorHAnsi" w:eastAsia="Calibri" w:hAnsiTheme="minorHAnsi" w:cstheme="minorHAnsi"/>
          <w:szCs w:val="22"/>
        </w:rPr>
        <w:t>“</w:t>
      </w:r>
      <w:r w:rsidRPr="00A34F12">
        <w:rPr>
          <w:rFonts w:asciiTheme="minorHAnsi" w:eastAsia="Calibri" w:hAnsiTheme="minorHAnsi" w:cstheme="minorHAnsi"/>
          <w:i/>
          <w:szCs w:val="22"/>
        </w:rPr>
        <w:t xml:space="preserve">Todo o desempenho profissional carece de um enquadramento teórico, que poderá ser mais ou menos rigoroso. A verdade é que, com a crescente complexidade das tarefas que estão associadas a cada função, parece-nos que o </w:t>
      </w:r>
      <w:proofErr w:type="spellStart"/>
      <w:r w:rsidRPr="00A34F12">
        <w:rPr>
          <w:rFonts w:asciiTheme="minorHAnsi" w:eastAsia="Calibri" w:hAnsiTheme="minorHAnsi" w:cstheme="minorHAnsi"/>
          <w:i/>
          <w:szCs w:val="22"/>
        </w:rPr>
        <w:t>On</w:t>
      </w:r>
      <w:proofErr w:type="spellEnd"/>
      <w:r w:rsidRPr="00A34F12">
        <w:rPr>
          <w:rFonts w:asciiTheme="minorHAnsi" w:eastAsia="Calibri" w:hAnsiTheme="minorHAnsi" w:cstheme="minorHAnsi"/>
          <w:i/>
          <w:szCs w:val="22"/>
        </w:rPr>
        <w:t>-</w:t>
      </w:r>
      <w:proofErr w:type="spellStart"/>
      <w:r w:rsidRPr="00A34F12">
        <w:rPr>
          <w:rFonts w:asciiTheme="minorHAnsi" w:eastAsia="Calibri" w:hAnsiTheme="minorHAnsi" w:cstheme="minorHAnsi"/>
          <w:i/>
          <w:szCs w:val="22"/>
        </w:rPr>
        <w:t>the</w:t>
      </w:r>
      <w:proofErr w:type="spellEnd"/>
      <w:r w:rsidRPr="00A34F12">
        <w:rPr>
          <w:rFonts w:asciiTheme="minorHAnsi" w:eastAsia="Calibri" w:hAnsiTheme="minorHAnsi" w:cstheme="minorHAnsi"/>
          <w:i/>
          <w:szCs w:val="22"/>
        </w:rPr>
        <w:t>-Job Training, faz sentido quando falamos do treino e não na aquisição de novas competências</w:t>
      </w:r>
      <w:r>
        <w:rPr>
          <w:rFonts w:asciiTheme="minorHAnsi" w:eastAsia="Calibri" w:hAnsiTheme="minorHAnsi" w:cstheme="minorHAnsi"/>
          <w:szCs w:val="22"/>
        </w:rPr>
        <w:t xml:space="preserve">”, esta citação leva-nos para uma questão, </w:t>
      </w:r>
      <w:r w:rsidR="00232C02">
        <w:rPr>
          <w:rFonts w:asciiTheme="minorHAnsi" w:eastAsia="Calibri" w:hAnsiTheme="minorHAnsi" w:cstheme="minorHAnsi"/>
          <w:szCs w:val="22"/>
        </w:rPr>
        <w:t xml:space="preserve">que é </w:t>
      </w:r>
      <w:proofErr w:type="gramStart"/>
      <w:r w:rsidR="00232C02">
        <w:rPr>
          <w:rFonts w:asciiTheme="minorHAnsi" w:eastAsia="Calibri" w:hAnsiTheme="minorHAnsi" w:cstheme="minorHAnsi"/>
          <w:szCs w:val="22"/>
        </w:rPr>
        <w:t>o facto da</w:t>
      </w:r>
      <w:proofErr w:type="gramEnd"/>
      <w:r w:rsidR="00232C02">
        <w:rPr>
          <w:rFonts w:asciiTheme="minorHAnsi" w:eastAsia="Calibri" w:hAnsiTheme="minorHAnsi" w:cstheme="minorHAnsi"/>
          <w:szCs w:val="22"/>
        </w:rPr>
        <w:t xml:space="preserve"> </w:t>
      </w:r>
      <w:r w:rsidR="00DF59A3">
        <w:rPr>
          <w:rFonts w:asciiTheme="minorHAnsi" w:eastAsia="Calibri" w:hAnsiTheme="minorHAnsi" w:cstheme="minorHAnsi"/>
          <w:szCs w:val="22"/>
        </w:rPr>
        <w:t xml:space="preserve">FCT </w:t>
      </w:r>
      <w:r>
        <w:rPr>
          <w:rFonts w:asciiTheme="minorHAnsi" w:eastAsia="Calibri" w:hAnsiTheme="minorHAnsi" w:cstheme="minorHAnsi"/>
          <w:szCs w:val="22"/>
        </w:rPr>
        <w:t>(</w:t>
      </w:r>
      <w:proofErr w:type="spellStart"/>
      <w:r w:rsidR="00DF59A3" w:rsidRPr="00A34F12">
        <w:rPr>
          <w:rFonts w:asciiTheme="minorHAnsi" w:eastAsia="Calibri" w:hAnsiTheme="minorHAnsi" w:cstheme="minorHAnsi"/>
          <w:szCs w:val="22"/>
        </w:rPr>
        <w:t>On</w:t>
      </w:r>
      <w:proofErr w:type="spellEnd"/>
      <w:r w:rsidR="00DF59A3" w:rsidRPr="00A34F12">
        <w:rPr>
          <w:rFonts w:asciiTheme="minorHAnsi" w:eastAsia="Calibri" w:hAnsiTheme="minorHAnsi" w:cstheme="minorHAnsi"/>
          <w:szCs w:val="22"/>
        </w:rPr>
        <w:t>-</w:t>
      </w:r>
      <w:proofErr w:type="spellStart"/>
      <w:r w:rsidR="00DF59A3" w:rsidRPr="00A34F12">
        <w:rPr>
          <w:rFonts w:asciiTheme="minorHAnsi" w:eastAsia="Calibri" w:hAnsiTheme="minorHAnsi" w:cstheme="minorHAnsi"/>
          <w:szCs w:val="22"/>
        </w:rPr>
        <w:t>the</w:t>
      </w:r>
      <w:proofErr w:type="spellEnd"/>
      <w:r w:rsidR="00DF59A3" w:rsidRPr="00A34F12">
        <w:rPr>
          <w:rFonts w:asciiTheme="minorHAnsi" w:eastAsia="Calibri" w:hAnsiTheme="minorHAnsi" w:cstheme="minorHAnsi"/>
          <w:szCs w:val="22"/>
        </w:rPr>
        <w:t>-Job</w:t>
      </w:r>
      <w:r w:rsidR="00DF59A3">
        <w:rPr>
          <w:rFonts w:asciiTheme="minorHAnsi" w:eastAsia="Calibri" w:hAnsiTheme="minorHAnsi" w:cstheme="minorHAnsi"/>
          <w:szCs w:val="22"/>
        </w:rPr>
        <w:t>-</w:t>
      </w:r>
      <w:r w:rsidR="00DF59A3" w:rsidRPr="00A34F12">
        <w:rPr>
          <w:rFonts w:asciiTheme="minorHAnsi" w:eastAsia="Calibri" w:hAnsiTheme="minorHAnsi" w:cstheme="minorHAnsi"/>
          <w:szCs w:val="22"/>
        </w:rPr>
        <w:t>Training</w:t>
      </w:r>
      <w:r>
        <w:rPr>
          <w:rFonts w:asciiTheme="minorHAnsi" w:eastAsia="Calibri" w:hAnsiTheme="minorHAnsi" w:cstheme="minorHAnsi"/>
          <w:szCs w:val="22"/>
        </w:rPr>
        <w:t>)</w:t>
      </w:r>
      <w:r w:rsidR="00232C02">
        <w:rPr>
          <w:rFonts w:asciiTheme="minorHAnsi" w:eastAsia="Calibri" w:hAnsiTheme="minorHAnsi" w:cstheme="minorHAnsi"/>
          <w:szCs w:val="22"/>
        </w:rPr>
        <w:t xml:space="preserve"> não ser</w:t>
      </w:r>
      <w:r>
        <w:rPr>
          <w:rFonts w:asciiTheme="minorHAnsi" w:eastAsia="Calibri" w:hAnsiTheme="minorHAnsi" w:cstheme="minorHAnsi"/>
          <w:szCs w:val="22"/>
        </w:rPr>
        <w:t xml:space="preserve"> entendida com</w:t>
      </w:r>
      <w:r w:rsidR="00232C02">
        <w:rPr>
          <w:rFonts w:asciiTheme="minorHAnsi" w:eastAsia="Calibri" w:hAnsiTheme="minorHAnsi" w:cstheme="minorHAnsi"/>
          <w:szCs w:val="22"/>
        </w:rPr>
        <w:t>o metodologia com possibilidade</w:t>
      </w:r>
      <w:r>
        <w:rPr>
          <w:rFonts w:asciiTheme="minorHAnsi" w:eastAsia="Calibri" w:hAnsiTheme="minorHAnsi" w:cstheme="minorHAnsi"/>
          <w:szCs w:val="22"/>
        </w:rPr>
        <w:t xml:space="preserve"> de aquisição de novas competências, logo infere-se que </w:t>
      </w:r>
      <w:r w:rsidR="008B57A0">
        <w:rPr>
          <w:rFonts w:asciiTheme="minorHAnsi" w:eastAsia="Calibri" w:hAnsiTheme="minorHAnsi" w:cstheme="minorHAnsi"/>
          <w:szCs w:val="22"/>
        </w:rPr>
        <w:t xml:space="preserve">a </w:t>
      </w:r>
      <w:r w:rsidR="00203874">
        <w:rPr>
          <w:rFonts w:asciiTheme="minorHAnsi" w:eastAsia="Calibri" w:hAnsiTheme="minorHAnsi" w:cstheme="minorHAnsi"/>
          <w:szCs w:val="22"/>
        </w:rPr>
        <w:t>articulação da formação</w:t>
      </w:r>
      <w:r w:rsidR="008B57A0">
        <w:rPr>
          <w:rFonts w:asciiTheme="minorHAnsi" w:eastAsia="Calibri" w:hAnsiTheme="minorHAnsi" w:cstheme="minorHAnsi"/>
          <w:szCs w:val="22"/>
        </w:rPr>
        <w:t xml:space="preserve"> em alternância, </w:t>
      </w:r>
      <w:r>
        <w:rPr>
          <w:rFonts w:asciiTheme="minorHAnsi" w:eastAsia="Calibri" w:hAnsiTheme="minorHAnsi" w:cstheme="minorHAnsi"/>
          <w:szCs w:val="22"/>
        </w:rPr>
        <w:t xml:space="preserve">não deve </w:t>
      </w:r>
      <w:r w:rsidR="00241297">
        <w:rPr>
          <w:rFonts w:asciiTheme="minorHAnsi" w:eastAsia="Calibri" w:hAnsiTheme="minorHAnsi" w:cstheme="minorHAnsi"/>
          <w:szCs w:val="22"/>
        </w:rPr>
        <w:t>estar corretamente implementada nas unidades em causa</w:t>
      </w:r>
      <w:r>
        <w:rPr>
          <w:rFonts w:asciiTheme="minorHAnsi" w:eastAsia="Calibri" w:hAnsiTheme="minorHAnsi" w:cstheme="minorHAnsi"/>
          <w:szCs w:val="22"/>
        </w:rPr>
        <w:t xml:space="preserve">, </w:t>
      </w:r>
      <w:r w:rsidR="008B57A0">
        <w:rPr>
          <w:rFonts w:asciiTheme="minorHAnsi" w:eastAsia="Calibri" w:hAnsiTheme="minorHAnsi" w:cstheme="minorHAnsi"/>
          <w:szCs w:val="22"/>
        </w:rPr>
        <w:t>po</w:t>
      </w:r>
      <w:r w:rsidR="0099191B">
        <w:rPr>
          <w:rFonts w:asciiTheme="minorHAnsi" w:eastAsia="Calibri" w:hAnsiTheme="minorHAnsi" w:cstheme="minorHAnsi"/>
          <w:szCs w:val="22"/>
        </w:rPr>
        <w:t>r</w:t>
      </w:r>
      <w:r w:rsidR="008B57A0">
        <w:rPr>
          <w:rFonts w:asciiTheme="minorHAnsi" w:eastAsia="Calibri" w:hAnsiTheme="minorHAnsi" w:cstheme="minorHAnsi"/>
          <w:szCs w:val="22"/>
        </w:rPr>
        <w:t xml:space="preserve"> se tratar </w:t>
      </w:r>
      <w:r>
        <w:rPr>
          <w:rFonts w:asciiTheme="minorHAnsi" w:eastAsia="Calibri" w:hAnsiTheme="minorHAnsi" w:cstheme="minorHAnsi"/>
          <w:szCs w:val="22"/>
        </w:rPr>
        <w:t xml:space="preserve">de uma </w:t>
      </w:r>
      <w:r w:rsidR="00F460A7">
        <w:rPr>
          <w:rFonts w:asciiTheme="minorHAnsi" w:eastAsia="Calibri" w:hAnsiTheme="minorHAnsi" w:cstheme="minorHAnsi"/>
          <w:szCs w:val="22"/>
        </w:rPr>
        <w:t>questão</w:t>
      </w:r>
      <w:r>
        <w:rPr>
          <w:rFonts w:asciiTheme="minorHAnsi" w:eastAsia="Calibri" w:hAnsiTheme="minorHAnsi" w:cstheme="minorHAnsi"/>
          <w:szCs w:val="22"/>
        </w:rPr>
        <w:t xml:space="preserve"> que </w:t>
      </w:r>
      <w:r w:rsidR="008B57A0">
        <w:rPr>
          <w:rFonts w:asciiTheme="minorHAnsi" w:eastAsia="Calibri" w:hAnsiTheme="minorHAnsi" w:cstheme="minorHAnsi"/>
          <w:szCs w:val="22"/>
        </w:rPr>
        <w:t>carece de ser</w:t>
      </w:r>
      <w:r>
        <w:rPr>
          <w:rFonts w:asciiTheme="minorHAnsi" w:eastAsia="Calibri" w:hAnsiTheme="minorHAnsi" w:cstheme="minorHAnsi"/>
          <w:szCs w:val="22"/>
        </w:rPr>
        <w:t xml:space="preserve"> revista.</w:t>
      </w:r>
    </w:p>
    <w:p w:rsidR="003806B6" w:rsidRDefault="00DF59A3" w:rsidP="008F2804">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situação des</w:t>
      </w:r>
      <w:r w:rsidR="003806B6">
        <w:rPr>
          <w:rFonts w:asciiTheme="minorHAnsi" w:eastAsia="Calibri" w:hAnsiTheme="minorHAnsi" w:cstheme="minorHAnsi"/>
          <w:szCs w:val="22"/>
        </w:rPr>
        <w:t>crita pel</w:t>
      </w:r>
      <w:r w:rsidR="00232C02" w:rsidRPr="00232C02">
        <w:rPr>
          <w:rFonts w:asciiTheme="minorHAnsi" w:eastAsia="Calibri" w:hAnsiTheme="minorHAnsi" w:cstheme="minorHAnsi"/>
          <w:szCs w:val="22"/>
        </w:rPr>
        <w:t xml:space="preserve">o </w:t>
      </w:r>
      <w:proofErr w:type="spellStart"/>
      <w:r w:rsidR="00232C02" w:rsidRPr="00232C02">
        <w:rPr>
          <w:rFonts w:asciiTheme="minorHAnsi" w:eastAsia="Calibri" w:hAnsiTheme="minorHAnsi" w:cstheme="minorHAnsi"/>
          <w:szCs w:val="22"/>
        </w:rPr>
        <w:t>Cmdt</w:t>
      </w:r>
      <w:proofErr w:type="spellEnd"/>
      <w:r w:rsidR="00232C02" w:rsidRPr="00232C02">
        <w:rPr>
          <w:rFonts w:asciiTheme="minorHAnsi" w:eastAsia="Calibri" w:hAnsiTheme="minorHAnsi" w:cstheme="minorHAnsi"/>
          <w:szCs w:val="22"/>
        </w:rPr>
        <w:t xml:space="preserve"> da</w:t>
      </w:r>
      <w:r w:rsidR="003806B6">
        <w:rPr>
          <w:rFonts w:asciiTheme="minorHAnsi" w:eastAsia="Calibri" w:hAnsiTheme="minorHAnsi" w:cstheme="minorHAnsi"/>
          <w:szCs w:val="22"/>
        </w:rPr>
        <w:t xml:space="preserve"> BRIGMEC pode estar a ocorrer, motivado por um desinvestimento na preparação e planificação dos conteúdos formativos teóricos, </w:t>
      </w:r>
      <w:proofErr w:type="spellStart"/>
      <w:r w:rsidR="003806B6">
        <w:rPr>
          <w:rFonts w:asciiTheme="minorHAnsi" w:eastAsia="Calibri" w:hAnsiTheme="minorHAnsi" w:cstheme="minorHAnsi"/>
          <w:szCs w:val="22"/>
        </w:rPr>
        <w:t>essência</w:t>
      </w:r>
      <w:r w:rsidR="00232C02">
        <w:rPr>
          <w:rFonts w:asciiTheme="minorHAnsi" w:eastAsia="Calibri" w:hAnsiTheme="minorHAnsi" w:cstheme="minorHAnsi"/>
          <w:szCs w:val="22"/>
        </w:rPr>
        <w:t>i</w:t>
      </w:r>
      <w:r w:rsidR="003806B6">
        <w:rPr>
          <w:rFonts w:asciiTheme="minorHAnsi" w:eastAsia="Calibri" w:hAnsiTheme="minorHAnsi" w:cstheme="minorHAnsi"/>
          <w:szCs w:val="22"/>
        </w:rPr>
        <w:t>s</w:t>
      </w:r>
      <w:proofErr w:type="spellEnd"/>
      <w:r w:rsidR="003806B6">
        <w:rPr>
          <w:rFonts w:asciiTheme="minorHAnsi" w:eastAsia="Calibri" w:hAnsiTheme="minorHAnsi" w:cstheme="minorHAnsi"/>
          <w:szCs w:val="22"/>
        </w:rPr>
        <w:t xml:space="preserve"> para alimentar as espectativas dos discentes, dos formadores e dos responsáveis, determinante nas necessidades de promoverem o acompanhamento que na realidade está associado com os fatores de integração no local de trabalho. Associado a uma inadequação da análise do método formativo da FCT</w:t>
      </w:r>
      <w:r w:rsidR="00203874">
        <w:rPr>
          <w:rFonts w:asciiTheme="minorHAnsi" w:eastAsia="Calibri" w:hAnsiTheme="minorHAnsi" w:cstheme="minorHAnsi"/>
          <w:szCs w:val="22"/>
        </w:rPr>
        <w:t>.</w:t>
      </w:r>
    </w:p>
    <w:p w:rsidR="008B57A0" w:rsidRDefault="008B57A0" w:rsidP="0043151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Como foi anteriormente mencionado</w:t>
      </w:r>
      <w:r w:rsidR="00232C02">
        <w:rPr>
          <w:rFonts w:asciiTheme="minorHAnsi" w:eastAsia="Calibri" w:hAnsiTheme="minorHAnsi" w:cstheme="minorHAnsi"/>
          <w:szCs w:val="22"/>
        </w:rPr>
        <w:t>,</w:t>
      </w:r>
      <w:r w:rsidR="00232C02">
        <w:rPr>
          <w:rStyle w:val="Refdenotaderodap"/>
          <w:rFonts w:asciiTheme="minorHAnsi" w:eastAsia="Calibri" w:hAnsiTheme="minorHAnsi"/>
          <w:szCs w:val="22"/>
        </w:rPr>
        <w:t>,</w:t>
      </w:r>
      <w:r>
        <w:rPr>
          <w:rFonts w:asciiTheme="minorHAnsi" w:eastAsia="Calibri" w:hAnsiTheme="minorHAnsi" w:cstheme="minorHAnsi"/>
          <w:szCs w:val="22"/>
        </w:rPr>
        <w:t xml:space="preserve"> </w:t>
      </w:r>
      <w:proofErr w:type="spellStart"/>
      <w:r w:rsidR="00431519" w:rsidRPr="00431519">
        <w:rPr>
          <w:rFonts w:asciiTheme="minorHAnsi" w:eastAsia="Calibri" w:hAnsiTheme="minorHAnsi" w:cstheme="minorHAnsi"/>
          <w:szCs w:val="22"/>
        </w:rPr>
        <w:t>Jeanguiot</w:t>
      </w:r>
      <w:proofErr w:type="spellEnd"/>
      <w:r w:rsidR="00431519" w:rsidRPr="00431519">
        <w:rPr>
          <w:rFonts w:asciiTheme="minorHAnsi" w:eastAsia="Calibri" w:hAnsiTheme="minorHAnsi" w:cstheme="minorHAnsi"/>
          <w:szCs w:val="22"/>
        </w:rPr>
        <w:t>, (1999)</w:t>
      </w:r>
      <w:r w:rsidR="00431519">
        <w:rPr>
          <w:rFonts w:asciiTheme="minorHAnsi" w:eastAsia="Calibri" w:hAnsiTheme="minorHAnsi" w:cstheme="minorHAnsi"/>
          <w:szCs w:val="22"/>
        </w:rPr>
        <w:t xml:space="preserve"> o método pedagógico da </w:t>
      </w:r>
      <w:r w:rsidR="00203874" w:rsidRPr="00203874">
        <w:rPr>
          <w:rFonts w:asciiTheme="minorHAnsi" w:eastAsia="Calibri" w:hAnsiTheme="minorHAnsi" w:cstheme="minorHAnsi"/>
          <w:szCs w:val="22"/>
        </w:rPr>
        <w:t>articulação da formação em alternância</w:t>
      </w:r>
      <w:r w:rsidR="00203874">
        <w:rPr>
          <w:rFonts w:asciiTheme="minorHAnsi" w:eastAsia="Calibri" w:hAnsiTheme="minorHAnsi" w:cstheme="minorHAnsi"/>
          <w:szCs w:val="22"/>
        </w:rPr>
        <w:t>,</w:t>
      </w:r>
      <w:r w:rsidR="00203874" w:rsidRPr="00203874">
        <w:rPr>
          <w:rFonts w:asciiTheme="minorHAnsi" w:eastAsia="Calibri" w:hAnsiTheme="minorHAnsi" w:cstheme="minorHAnsi"/>
          <w:szCs w:val="22"/>
        </w:rPr>
        <w:t xml:space="preserve"> </w:t>
      </w:r>
      <w:r w:rsidR="00431519">
        <w:rPr>
          <w:rFonts w:asciiTheme="minorHAnsi" w:eastAsia="Calibri" w:hAnsiTheme="minorHAnsi" w:cstheme="minorHAnsi"/>
          <w:szCs w:val="22"/>
        </w:rPr>
        <w:t>pode servir</w:t>
      </w:r>
      <w:r w:rsidRPr="00431519">
        <w:rPr>
          <w:rFonts w:asciiTheme="minorHAnsi" w:eastAsia="Calibri" w:hAnsiTheme="minorHAnsi" w:cstheme="minorHAnsi"/>
          <w:szCs w:val="22"/>
        </w:rPr>
        <w:t xml:space="preserve"> diferentes finalidades, entre elas a emergência de saberes da prática, a construção de competências profissionais, o esboço de identidade profissional, tudo isto sem, todavia, omitir a ligação teoria-pr</w:t>
      </w:r>
      <w:r w:rsidR="00203874">
        <w:rPr>
          <w:rFonts w:asciiTheme="minorHAnsi" w:eastAsia="Calibri" w:hAnsiTheme="minorHAnsi" w:cstheme="minorHAnsi"/>
          <w:szCs w:val="22"/>
        </w:rPr>
        <w:t>á</w:t>
      </w:r>
      <w:r w:rsidRPr="00431519">
        <w:rPr>
          <w:rFonts w:asciiTheme="minorHAnsi" w:eastAsia="Calibri" w:hAnsiTheme="minorHAnsi" w:cstheme="minorHAnsi"/>
          <w:szCs w:val="22"/>
        </w:rPr>
        <w:t>tica e mais particularmente o facto, que a alternância perm</w:t>
      </w:r>
      <w:r w:rsidR="00431519">
        <w:rPr>
          <w:rFonts w:asciiTheme="minorHAnsi" w:eastAsia="Calibri" w:hAnsiTheme="minorHAnsi" w:cstheme="minorHAnsi"/>
          <w:szCs w:val="22"/>
        </w:rPr>
        <w:t xml:space="preserve">ite </w:t>
      </w:r>
      <w:r w:rsidR="00203874">
        <w:rPr>
          <w:rFonts w:asciiTheme="minorHAnsi" w:eastAsia="Calibri" w:hAnsiTheme="minorHAnsi" w:cstheme="minorHAnsi"/>
          <w:szCs w:val="22"/>
        </w:rPr>
        <w:t>aproximar a teoria</w:t>
      </w:r>
      <w:r w:rsidR="00431519">
        <w:rPr>
          <w:rFonts w:asciiTheme="minorHAnsi" w:eastAsia="Calibri" w:hAnsiTheme="minorHAnsi" w:cstheme="minorHAnsi"/>
          <w:szCs w:val="22"/>
        </w:rPr>
        <w:t xml:space="preserve"> da prática.</w:t>
      </w:r>
    </w:p>
    <w:p w:rsidR="008B57A0" w:rsidRPr="00431519" w:rsidRDefault="00431519" w:rsidP="00431519">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Trata-se</w:t>
      </w:r>
      <w:r w:rsidR="0099191B">
        <w:rPr>
          <w:rFonts w:asciiTheme="minorHAnsi" w:eastAsia="Calibri" w:hAnsiTheme="minorHAnsi" w:cstheme="minorHAnsi"/>
          <w:szCs w:val="22"/>
        </w:rPr>
        <w:t xml:space="preserve"> de</w:t>
      </w:r>
      <w:r w:rsidR="008B57A0" w:rsidRPr="00431519">
        <w:rPr>
          <w:rFonts w:asciiTheme="minorHAnsi" w:eastAsia="Calibri" w:hAnsiTheme="minorHAnsi" w:cstheme="minorHAnsi"/>
          <w:szCs w:val="22"/>
        </w:rPr>
        <w:t xml:space="preserve"> uma metodologia de formação muito baseada na reflexão, que permite a evolução do discente no sentido de criar uma proximidade com a sua profissão, com a complexidade que a mesma apresenta. Não necessita que o discente assuma uma responsabilidade plena sobre a profissão, na medida em que a mesma deve ser acompanhada, numa prática orientada e gradualmente autónoma. É por esta razão que a </w:t>
      </w:r>
      <w:r w:rsidR="00203874" w:rsidRPr="00203874">
        <w:rPr>
          <w:rFonts w:asciiTheme="minorHAnsi" w:eastAsia="Calibri" w:hAnsiTheme="minorHAnsi" w:cstheme="minorHAnsi"/>
          <w:szCs w:val="22"/>
        </w:rPr>
        <w:t xml:space="preserve">articulação da formação em alternância </w:t>
      </w:r>
      <w:r w:rsidR="008B57A0" w:rsidRPr="00431519">
        <w:rPr>
          <w:rFonts w:asciiTheme="minorHAnsi" w:eastAsia="Calibri" w:hAnsiTheme="minorHAnsi" w:cstheme="minorHAnsi"/>
          <w:szCs w:val="22"/>
        </w:rPr>
        <w:t>é pouco aconselhada para uma formação inicial, mas sim numa formação de especialidade de formação contínua, onde já possam existir ligações com a função/cargo.</w:t>
      </w:r>
    </w:p>
    <w:p w:rsidR="008B57A0" w:rsidRDefault="008B57A0" w:rsidP="008B57A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Um outro argumento</w:t>
      </w:r>
      <w:r w:rsidR="00232C02">
        <w:rPr>
          <w:rFonts w:asciiTheme="minorHAnsi" w:eastAsia="Calibri" w:hAnsiTheme="minorHAnsi" w:cstheme="minorHAnsi"/>
          <w:szCs w:val="22"/>
        </w:rPr>
        <w:t xml:space="preserve"> do </w:t>
      </w:r>
      <w:proofErr w:type="spellStart"/>
      <w:r w:rsidR="00232C02">
        <w:rPr>
          <w:rFonts w:asciiTheme="minorHAnsi" w:eastAsia="Calibri" w:hAnsiTheme="minorHAnsi" w:cstheme="minorHAnsi"/>
          <w:szCs w:val="22"/>
        </w:rPr>
        <w:t>Cmdt</w:t>
      </w:r>
      <w:proofErr w:type="spellEnd"/>
      <w:r w:rsidR="00232C02">
        <w:rPr>
          <w:rFonts w:asciiTheme="minorHAnsi" w:eastAsia="Calibri" w:hAnsiTheme="minorHAnsi" w:cstheme="minorHAnsi"/>
          <w:szCs w:val="22"/>
        </w:rPr>
        <w:t xml:space="preserve"> da</w:t>
      </w:r>
      <w:r w:rsidRPr="008B57A0">
        <w:rPr>
          <w:rFonts w:asciiTheme="minorHAnsi" w:eastAsia="Calibri" w:hAnsiTheme="minorHAnsi" w:cstheme="minorHAnsi"/>
          <w:szCs w:val="22"/>
        </w:rPr>
        <w:t xml:space="preserve"> BRIGMEC, </w:t>
      </w:r>
      <w:r>
        <w:rPr>
          <w:rFonts w:asciiTheme="minorHAnsi" w:eastAsia="Calibri" w:hAnsiTheme="minorHAnsi" w:cstheme="minorHAnsi"/>
          <w:szCs w:val="22"/>
        </w:rPr>
        <w:t>“</w:t>
      </w:r>
      <w:r w:rsidRPr="00092A60">
        <w:rPr>
          <w:rFonts w:asciiTheme="minorHAnsi" w:eastAsia="Calibri" w:hAnsiTheme="minorHAnsi" w:cstheme="minorHAnsi"/>
          <w:i/>
          <w:szCs w:val="22"/>
        </w:rPr>
        <w:t>O crescente e elevado grau de complexidade, relativa à aquisição de conhecimentos e competências específicas, face aos sistemas de armas cada vez mais complexos, não favorece o conceito</w:t>
      </w:r>
      <w:r w:rsidR="00092A60">
        <w:rPr>
          <w:rFonts w:asciiTheme="minorHAnsi" w:eastAsia="Calibri" w:hAnsiTheme="minorHAnsi" w:cstheme="minorHAnsi"/>
          <w:szCs w:val="22"/>
        </w:rPr>
        <w:t>”</w:t>
      </w:r>
      <w:r w:rsidRPr="008B57A0">
        <w:rPr>
          <w:rFonts w:asciiTheme="minorHAnsi" w:eastAsia="Calibri" w:hAnsiTheme="minorHAnsi" w:cstheme="minorHAnsi"/>
          <w:szCs w:val="22"/>
        </w:rPr>
        <w:t>;</w:t>
      </w:r>
    </w:p>
    <w:p w:rsidR="00092A60" w:rsidRPr="008B57A0" w:rsidRDefault="00092A60" w:rsidP="008B57A0">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N</w:t>
      </w:r>
      <w:r w:rsidRPr="00092A60">
        <w:rPr>
          <w:rFonts w:asciiTheme="minorHAnsi" w:eastAsia="Calibri" w:hAnsiTheme="minorHAnsi" w:cstheme="minorHAnsi"/>
          <w:szCs w:val="22"/>
        </w:rPr>
        <w:t>o</w:t>
      </w:r>
      <w:r>
        <w:rPr>
          <w:rFonts w:asciiTheme="minorHAnsi" w:eastAsia="Calibri" w:hAnsiTheme="minorHAnsi" w:cstheme="minorHAnsi"/>
          <w:szCs w:val="22"/>
        </w:rPr>
        <w:t xml:space="preserve"> mesmo ponto,</w:t>
      </w:r>
      <w:r w:rsidR="00BD7B19">
        <w:rPr>
          <w:rFonts w:asciiTheme="minorHAnsi" w:eastAsia="Calibri" w:hAnsiTheme="minorHAnsi" w:cstheme="minorHAnsi"/>
          <w:szCs w:val="22"/>
        </w:rPr>
        <w:t xml:space="preserve"> d</w:t>
      </w:r>
      <w:r w:rsidRPr="00092A60">
        <w:rPr>
          <w:rFonts w:asciiTheme="minorHAnsi" w:eastAsia="Calibri" w:hAnsiTheme="minorHAnsi" w:cstheme="minorHAnsi"/>
          <w:szCs w:val="22"/>
        </w:rPr>
        <w:t>o presente trabalho</w:t>
      </w:r>
      <w:r w:rsidR="00203874">
        <w:rPr>
          <w:rFonts w:asciiTheme="minorHAnsi" w:eastAsia="Calibri" w:hAnsiTheme="minorHAnsi" w:cstheme="minorHAnsi"/>
          <w:szCs w:val="22"/>
        </w:rPr>
        <w:t xml:space="preserve"> refere-se</w:t>
      </w:r>
      <w:r w:rsidRPr="00092A60">
        <w:rPr>
          <w:rFonts w:asciiTheme="minorHAnsi" w:eastAsia="Calibri" w:hAnsiTheme="minorHAnsi" w:cstheme="minorHAnsi"/>
          <w:szCs w:val="22"/>
        </w:rPr>
        <w:t>:</w:t>
      </w:r>
    </w:p>
    <w:p w:rsidR="008B57A0" w:rsidRDefault="008B57A0" w:rsidP="002362F5">
      <w:pPr>
        <w:overflowPunct/>
        <w:spacing w:after="240"/>
        <w:ind w:left="1418"/>
        <w:jc w:val="both"/>
        <w:textAlignment w:val="auto"/>
        <w:rPr>
          <w:rFonts w:asciiTheme="minorHAnsi" w:eastAsia="Calibri" w:hAnsiTheme="minorHAnsi" w:cstheme="minorHAnsi"/>
          <w:sz w:val="20"/>
        </w:rPr>
      </w:pPr>
      <w:r w:rsidRPr="008B57A0">
        <w:rPr>
          <w:rFonts w:asciiTheme="minorHAnsi" w:eastAsia="Calibri" w:hAnsiTheme="minorHAnsi" w:cstheme="minorHAnsi"/>
          <w:sz w:val="20"/>
        </w:rPr>
        <w:t>Depreende-se que as empresas como garantia de aprendizagem de que os jovens trabalhadores são possuidores dos conhecimentos essenciais ao desempenho das funções para os quais foram recrutados, não abdicam de uma integração, através da FCT recorrendo a uma formação em alternância.</w:t>
      </w:r>
    </w:p>
    <w:p w:rsidR="00092A60" w:rsidRPr="008B57A0" w:rsidRDefault="00092A60" w:rsidP="002362F5">
      <w:pPr>
        <w:overflowPunct/>
        <w:spacing w:after="240"/>
        <w:ind w:left="1418"/>
        <w:jc w:val="both"/>
        <w:textAlignment w:val="auto"/>
        <w:rPr>
          <w:rFonts w:asciiTheme="minorHAnsi" w:eastAsia="Calibri" w:hAnsiTheme="minorHAnsi" w:cstheme="minorHAnsi"/>
          <w:sz w:val="20"/>
        </w:rPr>
      </w:pPr>
      <w:r w:rsidRPr="00092A60">
        <w:rPr>
          <w:rFonts w:asciiTheme="minorHAnsi" w:eastAsia="Calibri" w:hAnsiTheme="minorHAnsi" w:cstheme="minorHAnsi"/>
          <w:sz w:val="20"/>
        </w:rPr>
        <w:t>A formação em alternância é o método pedagógico que melhor estabelece a ligação entre a prática e a teoria, na medida em que permite a aproximação entre o pensamento complexo e o pensamento contextualizado, proposto por Morin, E. (2001).</w:t>
      </w:r>
    </w:p>
    <w:p w:rsidR="003220B1" w:rsidRDefault="00D3122D" w:rsidP="003220B1">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w:t>
      </w:r>
      <w:r w:rsidR="00042741">
        <w:rPr>
          <w:rFonts w:asciiTheme="minorHAnsi" w:eastAsia="Calibri" w:hAnsiTheme="minorHAnsi" w:cstheme="minorHAnsi"/>
          <w:szCs w:val="22"/>
        </w:rPr>
        <w:t xml:space="preserve"> formação das especialidades de curta duração, não é uma situação pontual do </w:t>
      </w:r>
      <w:r w:rsidR="00232C02">
        <w:rPr>
          <w:rFonts w:asciiTheme="minorHAnsi" w:eastAsia="Calibri" w:hAnsiTheme="minorHAnsi" w:cstheme="minorHAnsi"/>
          <w:szCs w:val="22"/>
        </w:rPr>
        <w:t>E</w:t>
      </w:r>
      <w:r w:rsidR="00042741">
        <w:rPr>
          <w:rFonts w:asciiTheme="minorHAnsi" w:eastAsia="Calibri" w:hAnsiTheme="minorHAnsi" w:cstheme="minorHAnsi"/>
          <w:szCs w:val="22"/>
        </w:rPr>
        <w:t xml:space="preserve">xército Português, mas uma situação que é seguida em grande parte </w:t>
      </w:r>
      <w:r w:rsidR="00232C02">
        <w:rPr>
          <w:rFonts w:asciiTheme="minorHAnsi" w:eastAsia="Calibri" w:hAnsiTheme="minorHAnsi" w:cstheme="minorHAnsi"/>
          <w:szCs w:val="22"/>
        </w:rPr>
        <w:t>pel</w:t>
      </w:r>
      <w:r w:rsidR="00042741">
        <w:rPr>
          <w:rFonts w:asciiTheme="minorHAnsi" w:eastAsia="Calibri" w:hAnsiTheme="minorHAnsi" w:cstheme="minorHAnsi"/>
          <w:szCs w:val="22"/>
        </w:rPr>
        <w:t>os exércitos nossos aliados.</w:t>
      </w:r>
    </w:p>
    <w:p w:rsidR="00E062FA" w:rsidRPr="003220B1" w:rsidRDefault="00E062FA" w:rsidP="003220B1">
      <w:pPr>
        <w:overflowPunct/>
        <w:spacing w:line="360" w:lineRule="auto"/>
        <w:ind w:left="360" w:firstLine="349"/>
        <w:jc w:val="both"/>
        <w:textAlignment w:val="auto"/>
        <w:rPr>
          <w:rFonts w:asciiTheme="minorHAnsi" w:eastAsia="Calibri" w:hAnsiTheme="minorHAnsi" w:cstheme="minorHAnsi"/>
          <w:szCs w:val="22"/>
        </w:rPr>
      </w:pPr>
    </w:p>
    <w:p w:rsidR="008A00CE" w:rsidRDefault="00CC0C7E"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CC0C7E">
        <w:rPr>
          <w:rFonts w:asciiTheme="minorHAnsi" w:eastAsia="Calibri" w:hAnsiTheme="minorHAnsi" w:cstheme="minorHAnsi"/>
          <w:szCs w:val="22"/>
        </w:rPr>
        <w:t xml:space="preserve"> </w:t>
      </w:r>
      <w:r w:rsidR="00E062FA">
        <w:rPr>
          <w:rFonts w:asciiTheme="minorHAnsi" w:eastAsia="Calibri" w:hAnsiTheme="minorHAnsi" w:cstheme="minorHAnsi"/>
          <w:szCs w:val="22"/>
        </w:rPr>
        <w:t>Outra questão que foi abordada pelos participantes</w:t>
      </w:r>
      <w:proofErr w:type="gramStart"/>
      <w:r w:rsidR="00E062FA">
        <w:rPr>
          <w:rFonts w:asciiTheme="minorHAnsi" w:eastAsia="Calibri" w:hAnsiTheme="minorHAnsi" w:cstheme="minorHAnsi"/>
          <w:szCs w:val="22"/>
        </w:rPr>
        <w:t>,</w:t>
      </w:r>
      <w:proofErr w:type="gramEnd"/>
      <w:r w:rsidR="00E062FA">
        <w:rPr>
          <w:rFonts w:asciiTheme="minorHAnsi" w:eastAsia="Calibri" w:hAnsiTheme="minorHAnsi" w:cstheme="minorHAnsi"/>
          <w:szCs w:val="22"/>
        </w:rPr>
        <w:t xml:space="preserve"> tem a ver com </w:t>
      </w:r>
      <w:r w:rsidRPr="00724C27">
        <w:rPr>
          <w:rFonts w:asciiTheme="minorHAnsi" w:eastAsia="Calibri" w:hAnsiTheme="minorHAnsi" w:cstheme="minorHAnsi"/>
          <w:szCs w:val="22"/>
        </w:rPr>
        <w:t xml:space="preserve">uma desconformidade ao nível da gestão da formação por parte dos </w:t>
      </w:r>
      <w:proofErr w:type="spellStart"/>
      <w:r w:rsidRPr="00724C27">
        <w:rPr>
          <w:rFonts w:asciiTheme="minorHAnsi" w:eastAsia="Calibri" w:hAnsiTheme="minorHAnsi" w:cstheme="minorHAnsi"/>
          <w:szCs w:val="22"/>
        </w:rPr>
        <w:t>Cmdt</w:t>
      </w:r>
      <w:proofErr w:type="spellEnd"/>
      <w:r w:rsidRPr="00724C27">
        <w:rPr>
          <w:rFonts w:asciiTheme="minorHAnsi" w:eastAsia="Calibri" w:hAnsiTheme="minorHAnsi" w:cstheme="minorHAnsi"/>
          <w:szCs w:val="22"/>
        </w:rPr>
        <w:t>/</w:t>
      </w:r>
      <w:proofErr w:type="spellStart"/>
      <w:r w:rsidRPr="00724C27">
        <w:rPr>
          <w:rFonts w:asciiTheme="minorHAnsi" w:eastAsia="Calibri" w:hAnsiTheme="minorHAnsi" w:cstheme="minorHAnsi"/>
          <w:szCs w:val="22"/>
        </w:rPr>
        <w:t>Dir</w:t>
      </w:r>
      <w:proofErr w:type="spellEnd"/>
      <w:r w:rsidRPr="00724C27">
        <w:rPr>
          <w:rFonts w:asciiTheme="minorHAnsi" w:eastAsia="Calibri" w:hAnsiTheme="minorHAnsi" w:cstheme="minorHAnsi"/>
          <w:szCs w:val="22"/>
        </w:rPr>
        <w:t>/</w:t>
      </w:r>
      <w:proofErr w:type="spellStart"/>
      <w:r w:rsidRPr="00724C27">
        <w:rPr>
          <w:rFonts w:asciiTheme="minorHAnsi" w:eastAsia="Calibri" w:hAnsiTheme="minorHAnsi" w:cstheme="minorHAnsi"/>
          <w:szCs w:val="22"/>
        </w:rPr>
        <w:t>Ch</w:t>
      </w:r>
      <w:proofErr w:type="spellEnd"/>
    </w:p>
    <w:p w:rsidR="00CC0C7E" w:rsidRDefault="00CC0C7E" w:rsidP="002362F5">
      <w:pPr>
        <w:overflowPunct/>
        <w:ind w:left="1418"/>
        <w:jc w:val="both"/>
        <w:textAlignment w:val="auto"/>
        <w:rPr>
          <w:rFonts w:asciiTheme="minorHAnsi" w:eastAsia="Calibri" w:hAnsiTheme="minorHAnsi" w:cstheme="minorHAnsi"/>
          <w:sz w:val="20"/>
        </w:rPr>
      </w:pP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xml:space="preserve">…) os </w:t>
      </w:r>
      <w:proofErr w:type="spellStart"/>
      <w:r w:rsidRPr="00CC0C7E">
        <w:rPr>
          <w:rFonts w:asciiTheme="minorHAnsi" w:eastAsia="Calibri" w:hAnsiTheme="minorHAnsi" w:cstheme="minorHAnsi"/>
          <w:sz w:val="20"/>
        </w:rPr>
        <w:t>Cmdt</w:t>
      </w:r>
      <w:r w:rsidR="00B04C9B">
        <w:rPr>
          <w:rFonts w:asciiTheme="minorHAnsi" w:eastAsia="Calibri" w:hAnsiTheme="minorHAnsi" w:cstheme="minorHAnsi"/>
          <w:sz w:val="20"/>
        </w:rPr>
        <w:t>´</w:t>
      </w:r>
      <w:r w:rsidRPr="00CC0C7E">
        <w:rPr>
          <w:rFonts w:asciiTheme="minorHAnsi" w:eastAsia="Calibri" w:hAnsiTheme="minorHAnsi" w:cstheme="minorHAnsi"/>
          <w:sz w:val="20"/>
        </w:rPr>
        <w:t>s</w:t>
      </w:r>
      <w:proofErr w:type="spellEnd"/>
      <w:r w:rsidRPr="00CC0C7E">
        <w:rPr>
          <w:rFonts w:asciiTheme="minorHAnsi" w:eastAsia="Calibri" w:hAnsiTheme="minorHAnsi" w:cstheme="minorHAnsi"/>
          <w:sz w:val="20"/>
        </w:rPr>
        <w:t xml:space="preserve"> não estão sensibilizados e apenas necessitam de um par de braços, mesmo sem qualidade para ocupar o cargo (…)&gt;&gt;(E1); </w:t>
      </w: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xml:space="preserve">…) Serviços, ditos com menor relevância para determinada UEO, eram descurados em detrimento dos que contribuem diretamente para a “projeção” da Unidade (…)&gt;&gt;(E3); </w:t>
      </w:r>
      <w:proofErr w:type="gramStart"/>
      <w:r w:rsidRPr="00CC0C7E">
        <w:rPr>
          <w:rFonts w:asciiTheme="minorHAnsi" w:eastAsia="Calibri" w:hAnsiTheme="minorHAnsi" w:cstheme="minorHAnsi"/>
          <w:sz w:val="20"/>
        </w:rPr>
        <w:t>&lt;&lt;(</w:t>
      </w:r>
      <w:proofErr w:type="gramEnd"/>
      <w:r w:rsidRPr="00CC0C7E">
        <w:rPr>
          <w:rFonts w:asciiTheme="minorHAnsi" w:eastAsia="Calibri" w:hAnsiTheme="minorHAnsi" w:cstheme="minorHAnsi"/>
          <w:sz w:val="20"/>
        </w:rPr>
        <w:t xml:space="preserve">…) inexistência de programas de formação; </w:t>
      </w:r>
    </w:p>
    <w:p w:rsidR="00836EB6" w:rsidRDefault="00836EB6"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836EB6">
        <w:rPr>
          <w:rFonts w:asciiTheme="minorHAnsi" w:eastAsia="Calibri" w:hAnsiTheme="minorHAnsi" w:cstheme="minorHAnsi"/>
          <w:sz w:val="20"/>
        </w:rPr>
        <w:t>Os</w:t>
      </w:r>
      <w:proofErr w:type="gramEnd"/>
      <w:r w:rsidRPr="00836EB6">
        <w:rPr>
          <w:rFonts w:asciiTheme="minorHAnsi" w:eastAsia="Calibri" w:hAnsiTheme="minorHAnsi" w:cstheme="minorHAnsi"/>
          <w:sz w:val="20"/>
        </w:rPr>
        <w:t xml:space="preserve"> comandantes estão pouco sensibilizados para a gestão de RH e aproveitamento do potencial dos seus subordinados. (…</w:t>
      </w:r>
      <w:proofErr w:type="gramStart"/>
      <w:r w:rsidRPr="00836EB6">
        <w:rPr>
          <w:rFonts w:asciiTheme="minorHAnsi" w:eastAsia="Calibri" w:hAnsiTheme="minorHAnsi" w:cstheme="minorHAnsi"/>
          <w:sz w:val="20"/>
        </w:rPr>
        <w:t>)</w:t>
      </w:r>
      <w:r>
        <w:rPr>
          <w:rFonts w:asciiTheme="minorHAnsi" w:eastAsia="Calibri" w:hAnsiTheme="minorHAnsi" w:cstheme="minorHAnsi"/>
          <w:sz w:val="20"/>
        </w:rPr>
        <w:t>&gt;&gt;(</w:t>
      </w:r>
      <w:r w:rsidRPr="00836EB6">
        <w:rPr>
          <w:rFonts w:asciiTheme="minorHAnsi" w:eastAsia="Calibri" w:hAnsiTheme="minorHAnsi" w:cstheme="minorHAnsi"/>
          <w:sz w:val="20"/>
        </w:rPr>
        <w:t>E11</w:t>
      </w:r>
      <w:proofErr w:type="gramEnd"/>
      <w:r>
        <w:rPr>
          <w:rFonts w:asciiTheme="minorHAnsi" w:eastAsia="Calibri" w:hAnsiTheme="minorHAnsi" w:cstheme="minorHAnsi"/>
          <w:sz w:val="20"/>
        </w:rPr>
        <w:t>)</w:t>
      </w:r>
    </w:p>
    <w:p w:rsidR="003F3F64" w:rsidRDefault="003F3F64"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3F3F64">
        <w:rPr>
          <w:rFonts w:asciiTheme="minorHAnsi" w:eastAsia="Calibri" w:hAnsiTheme="minorHAnsi" w:cstheme="minorHAnsi"/>
          <w:sz w:val="20"/>
        </w:rPr>
        <w:t>(</w:t>
      </w:r>
      <w:proofErr w:type="gramEnd"/>
      <w:r w:rsidRPr="003F3F64">
        <w:rPr>
          <w:rFonts w:asciiTheme="minorHAnsi" w:eastAsia="Calibri" w:hAnsiTheme="minorHAnsi" w:cstheme="minorHAnsi"/>
          <w:sz w:val="20"/>
        </w:rPr>
        <w:t>…) Falta de participação e empenho dos comandantes na gestão dos seus homens (…)</w:t>
      </w:r>
      <w:r>
        <w:rPr>
          <w:rFonts w:asciiTheme="minorHAnsi" w:eastAsia="Calibri" w:hAnsiTheme="minorHAnsi" w:cstheme="minorHAnsi"/>
          <w:sz w:val="20"/>
        </w:rPr>
        <w:t>&gt;&gt;(</w:t>
      </w:r>
      <w:r w:rsidRPr="003F3F64">
        <w:rPr>
          <w:rFonts w:asciiTheme="minorHAnsi" w:eastAsia="Calibri" w:hAnsiTheme="minorHAnsi" w:cstheme="minorHAnsi"/>
          <w:sz w:val="20"/>
        </w:rPr>
        <w:t>E13</w:t>
      </w:r>
      <w:r>
        <w:rPr>
          <w:rFonts w:asciiTheme="minorHAnsi" w:eastAsia="Calibri" w:hAnsiTheme="minorHAnsi" w:cstheme="minorHAnsi"/>
          <w:sz w:val="20"/>
        </w:rPr>
        <w:t>);</w:t>
      </w:r>
    </w:p>
    <w:p w:rsidR="003D0776" w:rsidRPr="009E116D" w:rsidRDefault="00E062FA" w:rsidP="003D0776">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Esta questão embora já anteriormente mencionada, </w:t>
      </w:r>
      <w:r w:rsidR="009E116D" w:rsidRPr="009E116D">
        <w:rPr>
          <w:rFonts w:asciiTheme="minorHAnsi" w:eastAsia="Calibri" w:hAnsiTheme="minorHAnsi" w:cstheme="minorHAnsi"/>
          <w:szCs w:val="22"/>
        </w:rPr>
        <w:t>esta questão chave de análise do problema, na medida em que determinadas especialidades (nomea</w:t>
      </w:r>
      <w:r w:rsidR="009E116D">
        <w:rPr>
          <w:rFonts w:asciiTheme="minorHAnsi" w:eastAsia="Calibri" w:hAnsiTheme="minorHAnsi" w:cstheme="minorHAnsi"/>
          <w:szCs w:val="22"/>
        </w:rPr>
        <w:t>damente da tipo I</w:t>
      </w:r>
      <w:r w:rsidR="00E446B9">
        <w:rPr>
          <w:rStyle w:val="Refdenotaderodap"/>
          <w:rFonts w:asciiTheme="minorHAnsi" w:eastAsia="Calibri" w:hAnsiTheme="minorHAnsi"/>
          <w:szCs w:val="22"/>
        </w:rPr>
        <w:footnoteReference w:id="85"/>
      </w:r>
      <w:r w:rsidR="009E116D">
        <w:rPr>
          <w:rFonts w:asciiTheme="minorHAnsi" w:eastAsia="Calibri" w:hAnsiTheme="minorHAnsi" w:cstheme="minorHAnsi"/>
          <w:szCs w:val="22"/>
        </w:rPr>
        <w:t xml:space="preserve">) o </w:t>
      </w:r>
      <w:proofErr w:type="spellStart"/>
      <w:r w:rsidR="009E116D">
        <w:rPr>
          <w:rFonts w:asciiTheme="minorHAnsi" w:eastAsia="Calibri" w:hAnsiTheme="minorHAnsi" w:cstheme="minorHAnsi"/>
          <w:szCs w:val="22"/>
        </w:rPr>
        <w:t>Cmd</w:t>
      </w:r>
      <w:proofErr w:type="spellEnd"/>
      <w:r w:rsidR="009E116D">
        <w:rPr>
          <w:rFonts w:asciiTheme="minorHAnsi" w:eastAsia="Calibri" w:hAnsiTheme="minorHAnsi" w:cstheme="minorHAnsi"/>
          <w:szCs w:val="22"/>
        </w:rPr>
        <w:t>/</w:t>
      </w:r>
      <w:proofErr w:type="spellStart"/>
      <w:r w:rsidR="009E116D">
        <w:rPr>
          <w:rFonts w:asciiTheme="minorHAnsi" w:eastAsia="Calibri" w:hAnsiTheme="minorHAnsi" w:cstheme="minorHAnsi"/>
          <w:szCs w:val="22"/>
        </w:rPr>
        <w:t>Dir</w:t>
      </w:r>
      <w:proofErr w:type="spellEnd"/>
      <w:r w:rsidR="009E116D">
        <w:rPr>
          <w:rFonts w:asciiTheme="minorHAnsi" w:eastAsia="Calibri" w:hAnsiTheme="minorHAnsi" w:cstheme="minorHAnsi"/>
          <w:szCs w:val="22"/>
        </w:rPr>
        <w:t>/</w:t>
      </w:r>
      <w:proofErr w:type="spellStart"/>
      <w:r w:rsidR="009E116D">
        <w:rPr>
          <w:rFonts w:asciiTheme="minorHAnsi" w:eastAsia="Calibri" w:hAnsiTheme="minorHAnsi" w:cstheme="minorHAnsi"/>
          <w:szCs w:val="22"/>
        </w:rPr>
        <w:t>Ch</w:t>
      </w:r>
      <w:proofErr w:type="spellEnd"/>
      <w:r w:rsidR="009E116D" w:rsidRPr="009E116D">
        <w:rPr>
          <w:rFonts w:asciiTheme="minorHAnsi" w:eastAsia="Calibri" w:hAnsiTheme="minorHAnsi" w:cstheme="minorHAnsi"/>
          <w:szCs w:val="22"/>
        </w:rPr>
        <w:t xml:space="preserve"> é o gestor de recursos humanos e simultaneamente o gestor d</w:t>
      </w:r>
      <w:r w:rsidR="009E116D">
        <w:rPr>
          <w:rFonts w:asciiTheme="minorHAnsi" w:eastAsia="Calibri" w:hAnsiTheme="minorHAnsi" w:cstheme="minorHAnsi"/>
          <w:szCs w:val="22"/>
        </w:rPr>
        <w:t>e</w:t>
      </w:r>
      <w:r w:rsidR="009E116D" w:rsidRPr="009E116D">
        <w:rPr>
          <w:rFonts w:asciiTheme="minorHAnsi" w:eastAsia="Calibri" w:hAnsiTheme="minorHAnsi" w:cstheme="minorHAnsi"/>
          <w:szCs w:val="22"/>
        </w:rPr>
        <w:t xml:space="preserve"> formação. Caso estes não estejam sensibilizados para a relevância da formação, ou não possuam o conhecimento necessário sobre a temática</w:t>
      </w:r>
      <w:r w:rsidR="009E116D">
        <w:rPr>
          <w:rFonts w:asciiTheme="minorHAnsi" w:eastAsia="Calibri" w:hAnsiTheme="minorHAnsi" w:cstheme="minorHAnsi"/>
          <w:szCs w:val="22"/>
        </w:rPr>
        <w:t>,</w:t>
      </w:r>
      <w:r w:rsidR="009E116D" w:rsidRPr="009E116D">
        <w:rPr>
          <w:rFonts w:asciiTheme="minorHAnsi" w:eastAsia="Calibri" w:hAnsiTheme="minorHAnsi" w:cstheme="minorHAnsi"/>
          <w:szCs w:val="22"/>
        </w:rPr>
        <w:t xml:space="preserve"> para o correto desenvolvimento da formação. </w:t>
      </w:r>
      <w:r w:rsidR="003D0776" w:rsidRPr="009E116D">
        <w:rPr>
          <w:rFonts w:asciiTheme="minorHAnsi" w:eastAsia="Calibri" w:hAnsiTheme="minorHAnsi" w:cstheme="minorHAnsi"/>
          <w:szCs w:val="22"/>
        </w:rPr>
        <w:t>Esta corre o risco de n</w:t>
      </w:r>
      <w:r w:rsidR="00360E1A">
        <w:rPr>
          <w:rFonts w:asciiTheme="minorHAnsi" w:eastAsia="Calibri" w:hAnsiTheme="minorHAnsi" w:cstheme="minorHAnsi"/>
          <w:szCs w:val="22"/>
        </w:rPr>
        <w:t>em sequer</w:t>
      </w:r>
      <w:r w:rsidR="003D0776" w:rsidRPr="009E116D">
        <w:rPr>
          <w:rFonts w:asciiTheme="minorHAnsi" w:eastAsia="Calibri" w:hAnsiTheme="minorHAnsi" w:cstheme="minorHAnsi"/>
          <w:szCs w:val="22"/>
        </w:rPr>
        <w:t xml:space="preserve"> acontecer, </w:t>
      </w:r>
      <w:r w:rsidR="00360E1A">
        <w:rPr>
          <w:rFonts w:asciiTheme="minorHAnsi" w:eastAsia="Calibri" w:hAnsiTheme="minorHAnsi" w:cstheme="minorHAnsi"/>
          <w:szCs w:val="22"/>
        </w:rPr>
        <w:t>com todas as suas consequências.</w:t>
      </w:r>
    </w:p>
    <w:p w:rsidR="003D0776" w:rsidRPr="00042741" w:rsidRDefault="0099191B" w:rsidP="00042741">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Os </w:t>
      </w:r>
      <w:proofErr w:type="spellStart"/>
      <w:r w:rsidR="003D0776" w:rsidRPr="00042741">
        <w:rPr>
          <w:rFonts w:asciiTheme="minorHAnsi" w:eastAsia="Calibri" w:hAnsiTheme="minorHAnsi" w:cstheme="minorHAnsi"/>
          <w:szCs w:val="22"/>
        </w:rPr>
        <w:t>Cmdt</w:t>
      </w:r>
      <w:proofErr w:type="spellEnd"/>
      <w:r>
        <w:rPr>
          <w:rFonts w:asciiTheme="minorHAnsi" w:eastAsia="Calibri" w:hAnsiTheme="minorHAnsi" w:cstheme="minorHAnsi"/>
          <w:szCs w:val="22"/>
        </w:rPr>
        <w:t>/</w:t>
      </w:r>
      <w:proofErr w:type="spellStart"/>
      <w:r w:rsidR="003D0776" w:rsidRPr="00042741">
        <w:rPr>
          <w:rFonts w:asciiTheme="minorHAnsi" w:eastAsia="Calibri" w:hAnsiTheme="minorHAnsi" w:cstheme="minorHAnsi"/>
          <w:szCs w:val="22"/>
        </w:rPr>
        <w:t>Dir</w:t>
      </w:r>
      <w:proofErr w:type="spellEnd"/>
      <w:r>
        <w:rPr>
          <w:rFonts w:asciiTheme="minorHAnsi" w:eastAsia="Calibri" w:hAnsiTheme="minorHAnsi" w:cstheme="minorHAnsi"/>
          <w:szCs w:val="22"/>
        </w:rPr>
        <w:t>/</w:t>
      </w:r>
      <w:proofErr w:type="spellStart"/>
      <w:r w:rsidR="003D0776" w:rsidRPr="00042741">
        <w:rPr>
          <w:rFonts w:asciiTheme="minorHAnsi" w:eastAsia="Calibri" w:hAnsiTheme="minorHAnsi" w:cstheme="minorHAnsi"/>
          <w:szCs w:val="22"/>
        </w:rPr>
        <w:t>Ch</w:t>
      </w:r>
      <w:proofErr w:type="spellEnd"/>
      <w:r>
        <w:rPr>
          <w:rStyle w:val="Refdenotaderodap"/>
          <w:rFonts w:asciiTheme="minorHAnsi" w:eastAsia="Calibri" w:hAnsiTheme="minorHAnsi"/>
          <w:szCs w:val="22"/>
        </w:rPr>
        <w:footnoteReference w:id="86"/>
      </w:r>
      <w:r>
        <w:rPr>
          <w:rFonts w:asciiTheme="minorHAnsi" w:eastAsia="Calibri" w:hAnsiTheme="minorHAnsi" w:cstheme="minorHAnsi"/>
          <w:szCs w:val="22"/>
        </w:rPr>
        <w:t xml:space="preserve"> assumem uma posição especialmente relevante</w:t>
      </w:r>
      <w:r w:rsidR="003D0776" w:rsidRPr="00042741">
        <w:rPr>
          <w:rFonts w:asciiTheme="minorHAnsi" w:eastAsia="Calibri" w:hAnsiTheme="minorHAnsi" w:cstheme="minorHAnsi"/>
          <w:szCs w:val="22"/>
        </w:rPr>
        <w:t>, na medida em que o mesmo se torna num gestor de recursos humanos,</w:t>
      </w:r>
      <w:r>
        <w:rPr>
          <w:rFonts w:asciiTheme="minorHAnsi" w:eastAsia="Calibri" w:hAnsiTheme="minorHAnsi" w:cstheme="minorHAnsi"/>
          <w:szCs w:val="22"/>
        </w:rPr>
        <w:t xml:space="preserve"> que</w:t>
      </w:r>
      <w:r w:rsidR="003D0776" w:rsidRPr="00042741">
        <w:rPr>
          <w:rFonts w:asciiTheme="minorHAnsi" w:eastAsia="Calibri" w:hAnsiTheme="minorHAnsi" w:cstheme="minorHAnsi"/>
          <w:szCs w:val="22"/>
        </w:rPr>
        <w:t xml:space="preserve"> atribui a especialidade aos seus militares de acordo com as necessidades estruturais da sua unidade e dentro da mesma AF do militar:</w:t>
      </w:r>
    </w:p>
    <w:p w:rsidR="003D0776" w:rsidRPr="00042741" w:rsidRDefault="003D0776" w:rsidP="00042741">
      <w:pPr>
        <w:overflowPunct/>
        <w:spacing w:line="360" w:lineRule="auto"/>
        <w:ind w:left="1134" w:firstLine="567"/>
        <w:jc w:val="both"/>
        <w:textAlignment w:val="auto"/>
        <w:rPr>
          <w:rFonts w:asciiTheme="minorHAnsi" w:eastAsia="Calibri" w:hAnsiTheme="minorHAnsi" w:cstheme="minorHAnsi"/>
          <w:szCs w:val="22"/>
        </w:rPr>
      </w:pPr>
      <w:r w:rsidRPr="00042741">
        <w:rPr>
          <w:rFonts w:asciiTheme="minorHAnsi" w:eastAsia="Calibri" w:hAnsiTheme="minorHAnsi" w:cstheme="minorHAnsi"/>
          <w:szCs w:val="22"/>
        </w:rPr>
        <w:t>•</w:t>
      </w:r>
      <w:r w:rsidRPr="00042741">
        <w:rPr>
          <w:rFonts w:asciiTheme="minorHAnsi" w:eastAsia="Calibri" w:hAnsiTheme="minorHAnsi" w:cstheme="minorHAnsi"/>
          <w:szCs w:val="22"/>
        </w:rPr>
        <w:tab/>
        <w:t xml:space="preserve">É um gestor de Recursos Humanos; </w:t>
      </w:r>
    </w:p>
    <w:p w:rsidR="003D0776" w:rsidRPr="00042741" w:rsidRDefault="003D0776" w:rsidP="00042741">
      <w:pPr>
        <w:overflowPunct/>
        <w:spacing w:line="360" w:lineRule="auto"/>
        <w:ind w:left="1134" w:firstLine="567"/>
        <w:jc w:val="both"/>
        <w:textAlignment w:val="auto"/>
        <w:rPr>
          <w:rFonts w:asciiTheme="minorHAnsi" w:eastAsia="Calibri" w:hAnsiTheme="minorHAnsi" w:cstheme="minorHAnsi"/>
          <w:szCs w:val="22"/>
        </w:rPr>
      </w:pPr>
      <w:r w:rsidRPr="00042741">
        <w:rPr>
          <w:rFonts w:asciiTheme="minorHAnsi" w:eastAsia="Calibri" w:hAnsiTheme="minorHAnsi" w:cstheme="minorHAnsi"/>
          <w:szCs w:val="22"/>
        </w:rPr>
        <w:t>•</w:t>
      </w:r>
      <w:r w:rsidRPr="00042741">
        <w:rPr>
          <w:rFonts w:asciiTheme="minorHAnsi" w:eastAsia="Calibri" w:hAnsiTheme="minorHAnsi" w:cstheme="minorHAnsi"/>
          <w:szCs w:val="22"/>
        </w:rPr>
        <w:tab/>
        <w:t>Possibilita a transferência interna de militares (dentro da AF);</w:t>
      </w:r>
    </w:p>
    <w:p w:rsidR="003D0776" w:rsidRPr="00042741" w:rsidRDefault="003D0776" w:rsidP="00042741">
      <w:pPr>
        <w:overflowPunct/>
        <w:spacing w:line="360" w:lineRule="auto"/>
        <w:ind w:left="1134" w:firstLine="567"/>
        <w:jc w:val="both"/>
        <w:textAlignment w:val="auto"/>
        <w:rPr>
          <w:rFonts w:asciiTheme="minorHAnsi" w:eastAsia="Calibri" w:hAnsiTheme="minorHAnsi" w:cstheme="minorHAnsi"/>
          <w:szCs w:val="22"/>
        </w:rPr>
      </w:pPr>
      <w:r w:rsidRPr="00042741">
        <w:rPr>
          <w:rFonts w:asciiTheme="minorHAnsi" w:eastAsia="Calibri" w:hAnsiTheme="minorHAnsi" w:cstheme="minorHAnsi"/>
          <w:szCs w:val="22"/>
        </w:rPr>
        <w:t>•</w:t>
      </w:r>
      <w:r w:rsidRPr="00042741">
        <w:rPr>
          <w:rFonts w:asciiTheme="minorHAnsi" w:eastAsia="Calibri" w:hAnsiTheme="minorHAnsi" w:cstheme="minorHAnsi"/>
          <w:szCs w:val="22"/>
        </w:rPr>
        <w:tab/>
        <w:t>Elemento de ligação à Direção Administração de Recursos Humanos (DARH) para alteração da AF.</w:t>
      </w:r>
    </w:p>
    <w:p w:rsidR="008A00CE" w:rsidRPr="00724C27" w:rsidRDefault="00724C27"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724C27">
        <w:rPr>
          <w:rFonts w:asciiTheme="minorHAnsi" w:eastAsia="Calibri" w:hAnsiTheme="minorHAnsi" w:cstheme="minorHAnsi"/>
          <w:szCs w:val="22"/>
        </w:rPr>
        <w:t>Redução dos custos com formação:</w:t>
      </w:r>
    </w:p>
    <w:p w:rsidR="008A00CE" w:rsidRDefault="008A00CE" w:rsidP="008A00CE">
      <w:pPr>
        <w:overflowPunct/>
        <w:spacing w:after="120"/>
        <w:ind w:left="1418" w:firstLine="284"/>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w:t>
      </w:r>
      <w:r w:rsidRPr="008A00CE">
        <w:rPr>
          <w:rFonts w:asciiTheme="minorHAnsi" w:eastAsia="Calibri" w:hAnsiTheme="minorHAnsi" w:cstheme="minorHAnsi"/>
          <w:sz w:val="20"/>
        </w:rPr>
        <w:t>os custos não são mensuráveis em quantidade mas sim em qualidade se medirmos o desempenho de determinado cargo com padrões exigentes o resultado será negativo (…)</w:t>
      </w:r>
      <w:r>
        <w:rPr>
          <w:rFonts w:asciiTheme="minorHAnsi" w:eastAsia="Calibri" w:hAnsiTheme="minorHAnsi" w:cstheme="minorHAnsi"/>
          <w:sz w:val="20"/>
        </w:rPr>
        <w:t>&gt;&gt;(</w:t>
      </w:r>
      <w:r w:rsidRPr="008A00CE">
        <w:rPr>
          <w:rFonts w:asciiTheme="minorHAnsi" w:eastAsia="Calibri" w:hAnsiTheme="minorHAnsi" w:cstheme="minorHAnsi"/>
          <w:sz w:val="20"/>
        </w:rPr>
        <w:t>E1</w:t>
      </w:r>
      <w:r>
        <w:rPr>
          <w:rFonts w:asciiTheme="minorHAnsi" w:eastAsia="Calibri" w:hAnsiTheme="minorHAnsi" w:cstheme="minorHAnsi"/>
          <w:sz w:val="20"/>
        </w:rPr>
        <w:t>)</w:t>
      </w:r>
    </w:p>
    <w:p w:rsidR="009E116D" w:rsidRDefault="009E116D" w:rsidP="009E116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Em nosso entender esta é uma questão, </w:t>
      </w:r>
      <w:r w:rsidR="004C425F">
        <w:rPr>
          <w:rFonts w:asciiTheme="minorHAnsi" w:eastAsia="Calibri" w:hAnsiTheme="minorHAnsi" w:cstheme="minorHAnsi"/>
          <w:szCs w:val="22"/>
        </w:rPr>
        <w:t>pertinente</w:t>
      </w:r>
      <w:r>
        <w:rPr>
          <w:rFonts w:asciiTheme="minorHAnsi" w:eastAsia="Calibri" w:hAnsiTheme="minorHAnsi" w:cstheme="minorHAnsi"/>
          <w:szCs w:val="22"/>
        </w:rPr>
        <w:t xml:space="preserve">, na medida em que os custos da FCT, são sem </w:t>
      </w:r>
      <w:r w:rsidR="00E446B9">
        <w:rPr>
          <w:rFonts w:asciiTheme="minorHAnsi" w:eastAsia="Calibri" w:hAnsiTheme="minorHAnsi" w:cstheme="minorHAnsi"/>
          <w:szCs w:val="22"/>
        </w:rPr>
        <w:t>sombra de dúvida</w:t>
      </w:r>
      <w:r>
        <w:rPr>
          <w:rFonts w:asciiTheme="minorHAnsi" w:eastAsia="Calibri" w:hAnsiTheme="minorHAnsi" w:cstheme="minorHAnsi"/>
          <w:szCs w:val="22"/>
        </w:rPr>
        <w:t xml:space="preserve"> mais baixos, </w:t>
      </w:r>
      <w:r w:rsidR="004C425F">
        <w:rPr>
          <w:rFonts w:asciiTheme="minorHAnsi" w:eastAsia="Calibri" w:hAnsiTheme="minorHAnsi" w:cstheme="minorHAnsi"/>
          <w:szCs w:val="22"/>
        </w:rPr>
        <w:t>que qualquer outra formação. S</w:t>
      </w:r>
      <w:r>
        <w:rPr>
          <w:rFonts w:asciiTheme="minorHAnsi" w:eastAsia="Calibri" w:hAnsiTheme="minorHAnsi" w:cstheme="minorHAnsi"/>
          <w:szCs w:val="22"/>
        </w:rPr>
        <w:t xml:space="preserve">endo esta uma das razões pelas quais </w:t>
      </w:r>
      <w:r w:rsidR="00E446B9">
        <w:rPr>
          <w:rFonts w:asciiTheme="minorHAnsi" w:eastAsia="Calibri" w:hAnsiTheme="minorHAnsi" w:cstheme="minorHAnsi"/>
          <w:szCs w:val="22"/>
        </w:rPr>
        <w:t xml:space="preserve">grande parte dos </w:t>
      </w:r>
      <w:r w:rsidR="003507B7">
        <w:rPr>
          <w:rFonts w:asciiTheme="minorHAnsi" w:eastAsia="Calibri" w:hAnsiTheme="minorHAnsi" w:cstheme="minorHAnsi"/>
          <w:szCs w:val="22"/>
        </w:rPr>
        <w:t>E</w:t>
      </w:r>
      <w:r w:rsidR="00E446B9">
        <w:rPr>
          <w:rFonts w:asciiTheme="minorHAnsi" w:eastAsia="Calibri" w:hAnsiTheme="minorHAnsi" w:cstheme="minorHAnsi"/>
          <w:szCs w:val="22"/>
        </w:rPr>
        <w:t xml:space="preserve">xércitos </w:t>
      </w:r>
      <w:r w:rsidR="00D1792E">
        <w:rPr>
          <w:rFonts w:asciiTheme="minorHAnsi" w:eastAsia="Calibri" w:hAnsiTheme="minorHAnsi" w:cstheme="minorHAnsi"/>
          <w:szCs w:val="22"/>
        </w:rPr>
        <w:t>de países aliados</w:t>
      </w:r>
      <w:proofErr w:type="gramStart"/>
      <w:r w:rsidR="00E062FA">
        <w:rPr>
          <w:rFonts w:asciiTheme="minorHAnsi" w:eastAsia="Calibri" w:hAnsiTheme="minorHAnsi" w:cstheme="minorHAnsi"/>
          <w:szCs w:val="22"/>
        </w:rPr>
        <w:t>,</w:t>
      </w:r>
      <w:proofErr w:type="gramEnd"/>
      <w:r w:rsidR="00E446B9">
        <w:rPr>
          <w:rFonts w:asciiTheme="minorHAnsi" w:eastAsia="Calibri" w:hAnsiTheme="minorHAnsi" w:cstheme="minorHAnsi"/>
          <w:szCs w:val="22"/>
        </w:rPr>
        <w:t xml:space="preserve"> est</w:t>
      </w:r>
      <w:r w:rsidR="003507B7">
        <w:rPr>
          <w:rFonts w:asciiTheme="minorHAnsi" w:eastAsia="Calibri" w:hAnsiTheme="minorHAnsi" w:cstheme="minorHAnsi"/>
          <w:szCs w:val="22"/>
        </w:rPr>
        <w:t>ão</w:t>
      </w:r>
      <w:r>
        <w:rPr>
          <w:rFonts w:asciiTheme="minorHAnsi" w:eastAsia="Calibri" w:hAnsiTheme="minorHAnsi" w:cstheme="minorHAnsi"/>
          <w:szCs w:val="22"/>
        </w:rPr>
        <w:t xml:space="preserve"> a </w:t>
      </w:r>
      <w:r w:rsidR="00E446B9">
        <w:rPr>
          <w:rFonts w:asciiTheme="minorHAnsi" w:eastAsia="Calibri" w:hAnsiTheme="minorHAnsi" w:cstheme="minorHAnsi"/>
          <w:szCs w:val="22"/>
        </w:rPr>
        <w:t>adotar</w:t>
      </w:r>
      <w:r w:rsidR="00E062FA">
        <w:rPr>
          <w:rFonts w:asciiTheme="minorHAnsi" w:eastAsia="Calibri" w:hAnsiTheme="minorHAnsi" w:cstheme="minorHAnsi"/>
          <w:szCs w:val="22"/>
        </w:rPr>
        <w:t xml:space="preserve"> esta metodologia de formação, </w:t>
      </w:r>
      <w:r>
        <w:rPr>
          <w:rFonts w:asciiTheme="minorHAnsi" w:eastAsia="Calibri" w:hAnsiTheme="minorHAnsi" w:cstheme="minorHAnsi"/>
          <w:szCs w:val="22"/>
        </w:rPr>
        <w:t xml:space="preserve">sem </w:t>
      </w:r>
      <w:r w:rsidR="00E446B9">
        <w:rPr>
          <w:rFonts w:asciiTheme="minorHAnsi" w:eastAsia="Calibri" w:hAnsiTheme="minorHAnsi" w:cstheme="minorHAnsi"/>
          <w:szCs w:val="22"/>
        </w:rPr>
        <w:t>necessariamente</w:t>
      </w:r>
      <w:r>
        <w:rPr>
          <w:rFonts w:asciiTheme="minorHAnsi" w:eastAsia="Calibri" w:hAnsiTheme="minorHAnsi" w:cstheme="minorHAnsi"/>
          <w:szCs w:val="22"/>
        </w:rPr>
        <w:t xml:space="preserve"> </w:t>
      </w:r>
      <w:r w:rsidR="00E062FA">
        <w:rPr>
          <w:rFonts w:asciiTheme="minorHAnsi" w:eastAsia="Calibri" w:hAnsiTheme="minorHAnsi" w:cstheme="minorHAnsi"/>
          <w:szCs w:val="22"/>
        </w:rPr>
        <w:t xml:space="preserve">existir </w:t>
      </w:r>
      <w:r>
        <w:rPr>
          <w:rFonts w:asciiTheme="minorHAnsi" w:eastAsia="Calibri" w:hAnsiTheme="minorHAnsi" w:cstheme="minorHAnsi"/>
          <w:szCs w:val="22"/>
        </w:rPr>
        <w:t>perda d</w:t>
      </w:r>
      <w:r w:rsidR="00E062FA">
        <w:rPr>
          <w:rFonts w:asciiTheme="minorHAnsi" w:eastAsia="Calibri" w:hAnsiTheme="minorHAnsi" w:cstheme="minorHAnsi"/>
          <w:szCs w:val="22"/>
        </w:rPr>
        <w:t>a</w:t>
      </w:r>
      <w:r>
        <w:rPr>
          <w:rFonts w:asciiTheme="minorHAnsi" w:eastAsia="Calibri" w:hAnsiTheme="minorHAnsi" w:cstheme="minorHAnsi"/>
          <w:szCs w:val="22"/>
        </w:rPr>
        <w:t xml:space="preserve"> qualidade </w:t>
      </w:r>
      <w:r w:rsidR="00E446B9">
        <w:rPr>
          <w:rFonts w:asciiTheme="minorHAnsi" w:eastAsia="Calibri" w:hAnsiTheme="minorHAnsi" w:cstheme="minorHAnsi"/>
          <w:szCs w:val="22"/>
        </w:rPr>
        <w:t>n</w:t>
      </w:r>
      <w:r>
        <w:rPr>
          <w:rFonts w:asciiTheme="minorHAnsi" w:eastAsia="Calibri" w:hAnsiTheme="minorHAnsi" w:cstheme="minorHAnsi"/>
          <w:szCs w:val="22"/>
        </w:rPr>
        <w:t xml:space="preserve">a formação, quando naturalmente </w:t>
      </w:r>
      <w:r w:rsidR="00DF166F">
        <w:rPr>
          <w:rFonts w:asciiTheme="minorHAnsi" w:eastAsia="Calibri" w:hAnsiTheme="minorHAnsi" w:cstheme="minorHAnsi"/>
          <w:szCs w:val="22"/>
        </w:rPr>
        <w:t>é</w:t>
      </w:r>
      <w:r>
        <w:rPr>
          <w:rFonts w:asciiTheme="minorHAnsi" w:eastAsia="Calibri" w:hAnsiTheme="minorHAnsi" w:cstheme="minorHAnsi"/>
          <w:szCs w:val="22"/>
        </w:rPr>
        <w:t xml:space="preserve"> </w:t>
      </w:r>
      <w:r w:rsidR="0099191B">
        <w:rPr>
          <w:rFonts w:asciiTheme="minorHAnsi" w:eastAsia="Calibri" w:hAnsiTheme="minorHAnsi" w:cstheme="minorHAnsi"/>
          <w:szCs w:val="22"/>
        </w:rPr>
        <w:t>devidamente</w:t>
      </w:r>
      <w:r w:rsidR="003806B6">
        <w:rPr>
          <w:rFonts w:asciiTheme="minorHAnsi" w:eastAsia="Calibri" w:hAnsiTheme="minorHAnsi" w:cstheme="minorHAnsi"/>
          <w:szCs w:val="22"/>
        </w:rPr>
        <w:t xml:space="preserve"> implementada.</w:t>
      </w:r>
    </w:p>
    <w:p w:rsidR="003806B6" w:rsidRPr="009E116D" w:rsidRDefault="003806B6" w:rsidP="009E116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já foi referido a partilha do local de trabalho com o local de aprendizagem, associado a uma formação </w:t>
      </w:r>
      <w:r w:rsidR="00DF166F">
        <w:rPr>
          <w:rFonts w:asciiTheme="minorHAnsi" w:eastAsia="Calibri" w:hAnsiTheme="minorHAnsi" w:cstheme="minorHAnsi"/>
          <w:szCs w:val="22"/>
        </w:rPr>
        <w:t>em</w:t>
      </w:r>
      <w:r>
        <w:rPr>
          <w:rFonts w:asciiTheme="minorHAnsi" w:eastAsia="Calibri" w:hAnsiTheme="minorHAnsi" w:cstheme="minorHAnsi"/>
          <w:szCs w:val="22"/>
        </w:rPr>
        <w:t xml:space="preserve"> FCT, </w:t>
      </w:r>
      <w:r w:rsidR="00DF166F">
        <w:rPr>
          <w:rFonts w:asciiTheme="minorHAnsi" w:eastAsia="Calibri" w:hAnsiTheme="minorHAnsi" w:cstheme="minorHAnsi"/>
          <w:szCs w:val="22"/>
        </w:rPr>
        <w:t>com vista ao</w:t>
      </w:r>
      <w:r>
        <w:rPr>
          <w:rFonts w:asciiTheme="minorHAnsi" w:eastAsia="Calibri" w:hAnsiTheme="minorHAnsi" w:cstheme="minorHAnsi"/>
          <w:szCs w:val="22"/>
        </w:rPr>
        <w:t xml:space="preserve"> desenvolvimento individual e a criação de estímulos de autonomia</w:t>
      </w:r>
      <w:r w:rsidR="00C7334F">
        <w:rPr>
          <w:rFonts w:asciiTheme="minorHAnsi" w:eastAsia="Calibri" w:hAnsiTheme="minorHAnsi" w:cstheme="minorHAnsi"/>
          <w:szCs w:val="22"/>
        </w:rPr>
        <w:t xml:space="preserve"> por parte dos formados, em que os discente</w:t>
      </w:r>
      <w:r w:rsidR="004C425F">
        <w:rPr>
          <w:rFonts w:asciiTheme="minorHAnsi" w:eastAsia="Calibri" w:hAnsiTheme="minorHAnsi" w:cstheme="minorHAnsi"/>
          <w:szCs w:val="22"/>
        </w:rPr>
        <w:t>s</w:t>
      </w:r>
      <w:r w:rsidR="00C7334F">
        <w:rPr>
          <w:rFonts w:asciiTheme="minorHAnsi" w:eastAsia="Calibri" w:hAnsiTheme="minorHAnsi" w:cstheme="minorHAnsi"/>
          <w:szCs w:val="22"/>
        </w:rPr>
        <w:t xml:space="preserve"> são formados e disponíveis tão depressa quando possível, dependente da sua capacidade e velocidade de aprendizagem, tornam a FCT das metodologias d</w:t>
      </w:r>
      <w:r w:rsidR="004C425F">
        <w:rPr>
          <w:rFonts w:asciiTheme="minorHAnsi" w:eastAsia="Calibri" w:hAnsiTheme="minorHAnsi" w:cstheme="minorHAnsi"/>
          <w:szCs w:val="22"/>
        </w:rPr>
        <w:t>a</w:t>
      </w:r>
      <w:r w:rsidR="00C7334F">
        <w:rPr>
          <w:rFonts w:asciiTheme="minorHAnsi" w:eastAsia="Calibri" w:hAnsiTheme="minorHAnsi" w:cstheme="minorHAnsi"/>
          <w:szCs w:val="22"/>
        </w:rPr>
        <w:t xml:space="preserve"> formação com menores custos por discente, apesar do baixo rácio tutor/discente (i.e., o ideal seria um tutor para cada discente) mas que apesar disso a formação não ocupa a exclusividade do tempo tutor/formador. </w:t>
      </w:r>
    </w:p>
    <w:p w:rsidR="008A00CE" w:rsidRPr="00724C27" w:rsidRDefault="00724C27"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Pr>
          <w:rFonts w:asciiTheme="minorHAnsi" w:eastAsia="Calibri" w:hAnsiTheme="minorHAnsi" w:cstheme="minorHAnsi"/>
          <w:szCs w:val="22"/>
        </w:rPr>
        <w:t>Desconformidades devido ao facto da inexistência de programas de formação</w:t>
      </w:r>
      <w:r w:rsidR="00037DA7">
        <w:rPr>
          <w:rFonts w:asciiTheme="minorHAnsi" w:eastAsia="Calibri" w:hAnsiTheme="minorHAnsi" w:cstheme="minorHAnsi"/>
          <w:szCs w:val="22"/>
        </w:rPr>
        <w:t xml:space="preserve"> e certificação, assim como de divulgação dos processos e objetos formativos</w:t>
      </w:r>
      <w:r w:rsidR="00CC0C7E">
        <w:rPr>
          <w:rFonts w:asciiTheme="minorHAnsi" w:eastAsia="Calibri" w:hAnsiTheme="minorHAnsi" w:cstheme="minorHAnsi"/>
          <w:szCs w:val="22"/>
        </w:rPr>
        <w:t>.</w:t>
      </w:r>
    </w:p>
    <w:p w:rsidR="008A00CE" w:rsidRDefault="008A00CE"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DF166F">
        <w:rPr>
          <w:rFonts w:asciiTheme="minorHAnsi" w:eastAsia="Calibri" w:hAnsiTheme="minorHAnsi" w:cstheme="minorHAnsi"/>
          <w:sz w:val="20"/>
        </w:rPr>
        <w:t>(</w:t>
      </w:r>
      <w:proofErr w:type="gramEnd"/>
      <w:r w:rsidR="00DF166F">
        <w:rPr>
          <w:rFonts w:asciiTheme="minorHAnsi" w:eastAsia="Calibri" w:hAnsiTheme="minorHAnsi" w:cstheme="minorHAnsi"/>
          <w:sz w:val="20"/>
        </w:rPr>
        <w:t>…)</w:t>
      </w:r>
      <w:r w:rsidRPr="008A00CE">
        <w:rPr>
          <w:rFonts w:asciiTheme="minorHAnsi" w:eastAsia="Calibri" w:hAnsiTheme="minorHAnsi" w:cstheme="minorHAnsi"/>
          <w:sz w:val="20"/>
        </w:rPr>
        <w:t>inexis</w:t>
      </w:r>
      <w:r w:rsidR="004C7CF2">
        <w:rPr>
          <w:rFonts w:asciiTheme="minorHAnsi" w:eastAsia="Calibri" w:hAnsiTheme="minorHAnsi" w:cstheme="minorHAnsi"/>
          <w:sz w:val="20"/>
        </w:rPr>
        <w:t>tência de programas de formação(…)&gt;&gt; (E3);</w:t>
      </w:r>
    </w:p>
    <w:p w:rsidR="003F3F64" w:rsidRDefault="003F3F64" w:rsidP="002362F5">
      <w:pPr>
        <w:overflowPunct/>
        <w:ind w:left="1418"/>
        <w:jc w:val="both"/>
        <w:textAlignment w:val="auto"/>
        <w:rPr>
          <w:rFonts w:asciiTheme="minorHAnsi" w:eastAsia="Calibri" w:hAnsiTheme="minorHAnsi" w:cstheme="minorHAnsi"/>
          <w:sz w:val="20"/>
        </w:rPr>
      </w:pPr>
      <w:proofErr w:type="gramStart"/>
      <w:r w:rsidRPr="003F3F64">
        <w:rPr>
          <w:rFonts w:asciiTheme="minorHAnsi" w:eastAsia="Calibri" w:hAnsiTheme="minorHAnsi" w:cstheme="minorHAnsi"/>
          <w:sz w:val="20"/>
        </w:rPr>
        <w:t>&lt;&lt;(</w:t>
      </w:r>
      <w:proofErr w:type="gramEnd"/>
      <w:r w:rsidRPr="003F3F64">
        <w:rPr>
          <w:rFonts w:asciiTheme="minorHAnsi" w:eastAsia="Calibri" w:hAnsiTheme="minorHAnsi" w:cstheme="minorHAnsi"/>
          <w:sz w:val="20"/>
        </w:rPr>
        <w:t>…)Falta de formação de quem idealiza este tipo de formação. O que acontece algumas vezes é um militar ser colocado em formação em contexto de trabalho, mas a formação do mesmo não é corretamente planeada, acompanhada e verificada.</w:t>
      </w:r>
      <w:r w:rsidR="00747CF2">
        <w:rPr>
          <w:rFonts w:asciiTheme="minorHAnsi" w:eastAsia="Calibri" w:hAnsiTheme="minorHAnsi" w:cstheme="minorHAnsi"/>
          <w:sz w:val="20"/>
        </w:rPr>
        <w:t xml:space="preserve"> </w:t>
      </w:r>
      <w:r w:rsidRPr="003F3F64">
        <w:rPr>
          <w:rFonts w:asciiTheme="minorHAnsi" w:eastAsia="Calibri" w:hAnsiTheme="minorHAnsi" w:cstheme="minorHAnsi"/>
          <w:sz w:val="20"/>
        </w:rPr>
        <w:t>(…</w:t>
      </w:r>
      <w:proofErr w:type="gramStart"/>
      <w:r w:rsidRPr="003F3F64">
        <w:rPr>
          <w:rFonts w:asciiTheme="minorHAnsi" w:eastAsia="Calibri" w:hAnsiTheme="minorHAnsi" w:cstheme="minorHAnsi"/>
          <w:sz w:val="20"/>
        </w:rPr>
        <w:t>)</w:t>
      </w:r>
      <w:r w:rsidR="007E139C">
        <w:rPr>
          <w:rFonts w:asciiTheme="minorHAnsi" w:eastAsia="Calibri" w:hAnsiTheme="minorHAnsi" w:cstheme="minorHAnsi"/>
          <w:sz w:val="20"/>
        </w:rPr>
        <w:t xml:space="preserve"> </w:t>
      </w:r>
      <w:r w:rsidRPr="003F3F64">
        <w:rPr>
          <w:rFonts w:asciiTheme="minorHAnsi" w:eastAsia="Calibri" w:hAnsiTheme="minorHAnsi" w:cstheme="minorHAnsi"/>
          <w:sz w:val="20"/>
        </w:rPr>
        <w:t>&gt;</w:t>
      </w:r>
      <w:proofErr w:type="gramEnd"/>
      <w:r w:rsidRPr="003F3F64">
        <w:rPr>
          <w:rFonts w:asciiTheme="minorHAnsi" w:eastAsia="Calibri" w:hAnsiTheme="minorHAnsi" w:cstheme="minorHAnsi"/>
          <w:sz w:val="20"/>
        </w:rPr>
        <w:t>&gt;</w:t>
      </w:r>
      <w:r>
        <w:rPr>
          <w:rFonts w:asciiTheme="minorHAnsi" w:eastAsia="Calibri" w:hAnsiTheme="minorHAnsi" w:cstheme="minorHAnsi"/>
          <w:sz w:val="20"/>
        </w:rPr>
        <w:t xml:space="preserve"> </w:t>
      </w:r>
      <w:r w:rsidRPr="003F3F64">
        <w:rPr>
          <w:rFonts w:asciiTheme="minorHAnsi" w:eastAsia="Calibri" w:hAnsiTheme="minorHAnsi" w:cstheme="minorHAnsi"/>
          <w:sz w:val="20"/>
        </w:rPr>
        <w:t>(E13)</w:t>
      </w:r>
    </w:p>
    <w:p w:rsidR="007E139C" w:rsidRDefault="007E139C" w:rsidP="002362F5">
      <w:pPr>
        <w:overflowPunct/>
        <w:ind w:left="1418"/>
        <w:jc w:val="both"/>
        <w:textAlignment w:val="auto"/>
        <w:rPr>
          <w:rFonts w:asciiTheme="minorHAnsi" w:eastAsia="Calibri" w:hAnsiTheme="minorHAnsi" w:cstheme="minorHAnsi"/>
          <w:sz w:val="20"/>
        </w:rPr>
      </w:pPr>
      <w:proofErr w:type="gramStart"/>
      <w:r w:rsidRPr="007E139C">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7E139C">
        <w:rPr>
          <w:rFonts w:asciiTheme="minorHAnsi" w:eastAsia="Calibri" w:hAnsiTheme="minorHAnsi" w:cstheme="minorHAnsi"/>
          <w:sz w:val="20"/>
        </w:rPr>
        <w:t xml:space="preserve"> a maioria não está contemplada em qualquer programa de formação&gt;&gt; (E8</w:t>
      </w:r>
      <w:r>
        <w:rPr>
          <w:rFonts w:asciiTheme="minorHAnsi" w:eastAsia="Calibri" w:hAnsiTheme="minorHAnsi" w:cstheme="minorHAnsi"/>
          <w:sz w:val="20"/>
        </w:rPr>
        <w:t xml:space="preserve"> respondido na pergunta nº 1</w:t>
      </w:r>
      <w:r w:rsidRPr="007E139C">
        <w:rPr>
          <w:rFonts w:asciiTheme="minorHAnsi" w:eastAsia="Calibri" w:hAnsiTheme="minorHAnsi" w:cstheme="minorHAnsi"/>
          <w:sz w:val="20"/>
        </w:rPr>
        <w:t>)</w:t>
      </w:r>
    </w:p>
    <w:p w:rsidR="00037DA7" w:rsidRDefault="004C7CF2"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747CF2">
        <w:rPr>
          <w:rFonts w:asciiTheme="minorHAnsi" w:eastAsia="Calibri" w:hAnsiTheme="minorHAnsi" w:cstheme="minorHAnsi"/>
          <w:sz w:val="20"/>
        </w:rPr>
        <w:t xml:space="preserve"> </w:t>
      </w:r>
      <w:r w:rsidRPr="004C7CF2">
        <w:rPr>
          <w:rFonts w:asciiTheme="minorHAnsi" w:eastAsia="Calibri" w:hAnsiTheme="minorHAnsi" w:cstheme="minorHAnsi"/>
          <w:sz w:val="20"/>
        </w:rPr>
        <w:t>Inexistência de referenciais de curso para a formação em contexto de trabalho;</w:t>
      </w:r>
      <w:r>
        <w:rPr>
          <w:rFonts w:asciiTheme="minorHAnsi" w:eastAsia="Calibri" w:hAnsiTheme="minorHAnsi" w:cstheme="minorHAnsi"/>
          <w:sz w:val="20"/>
        </w:rPr>
        <w:t>&gt;&gt;</w:t>
      </w:r>
      <w:r w:rsidR="00747CF2">
        <w:rPr>
          <w:rFonts w:asciiTheme="minorHAnsi" w:eastAsia="Calibri" w:hAnsiTheme="minorHAnsi" w:cstheme="minorHAnsi"/>
          <w:sz w:val="20"/>
        </w:rPr>
        <w:t xml:space="preserve"> </w:t>
      </w:r>
      <w:r>
        <w:rPr>
          <w:rFonts w:asciiTheme="minorHAnsi" w:eastAsia="Calibri" w:hAnsiTheme="minorHAnsi" w:cstheme="minorHAnsi"/>
          <w:sz w:val="20"/>
        </w:rPr>
        <w:t>(</w:t>
      </w:r>
      <w:r w:rsidRPr="004C7CF2">
        <w:rPr>
          <w:rFonts w:asciiTheme="minorHAnsi" w:eastAsia="Calibri" w:hAnsiTheme="minorHAnsi" w:cstheme="minorHAnsi"/>
          <w:sz w:val="20"/>
        </w:rPr>
        <w:t>E14</w:t>
      </w:r>
      <w:r>
        <w:rPr>
          <w:rFonts w:asciiTheme="minorHAnsi" w:eastAsia="Calibri" w:hAnsiTheme="minorHAnsi" w:cstheme="minorHAnsi"/>
          <w:sz w:val="20"/>
        </w:rPr>
        <w:t>)</w:t>
      </w:r>
    </w:p>
    <w:p w:rsidR="00037DA7" w:rsidRDefault="00037DA7" w:rsidP="002362F5">
      <w:pPr>
        <w:overflowPunct/>
        <w:ind w:left="1418"/>
        <w:jc w:val="both"/>
        <w:textAlignment w:val="auto"/>
        <w:rPr>
          <w:rFonts w:asciiTheme="minorHAnsi" w:eastAsia="Calibri" w:hAnsiTheme="minorHAnsi" w:cstheme="minorHAnsi"/>
          <w:sz w:val="20"/>
        </w:rPr>
      </w:pPr>
      <w:r w:rsidRPr="00037DA7">
        <w:rPr>
          <w:rFonts w:asciiTheme="minorHAnsi" w:eastAsia="Calibri" w:hAnsiTheme="minorHAnsi" w:cstheme="minorHAnsi"/>
          <w:sz w:val="20"/>
        </w:rPr>
        <w:t xml:space="preserve"> </w:t>
      </w:r>
      <w:proofErr w:type="gramStart"/>
      <w:r>
        <w:rPr>
          <w:rFonts w:asciiTheme="minorHAnsi" w:eastAsia="Calibri" w:hAnsiTheme="minorHAnsi" w:cstheme="minorHAnsi"/>
          <w:sz w:val="20"/>
        </w:rPr>
        <w:t>&lt;&lt;</w:t>
      </w:r>
      <w:proofErr w:type="gramEnd"/>
      <w:r w:rsidR="00747CF2">
        <w:rPr>
          <w:rFonts w:asciiTheme="minorHAnsi" w:eastAsia="Calibri" w:hAnsiTheme="minorHAnsi" w:cstheme="minorHAnsi"/>
          <w:sz w:val="20"/>
        </w:rPr>
        <w:t xml:space="preserve"> </w:t>
      </w:r>
      <w:r>
        <w:rPr>
          <w:rFonts w:asciiTheme="minorHAnsi" w:eastAsia="Calibri" w:hAnsiTheme="minorHAnsi" w:cstheme="minorHAnsi"/>
          <w:sz w:val="20"/>
        </w:rPr>
        <w:t>(…)</w:t>
      </w:r>
      <w:r w:rsidRPr="004C7CF2">
        <w:rPr>
          <w:rFonts w:asciiTheme="minorHAnsi" w:eastAsia="Calibri" w:hAnsiTheme="minorHAnsi" w:cstheme="minorHAnsi"/>
          <w:sz w:val="20"/>
        </w:rPr>
        <w:t>Falta de divulgação do processo e dos objetivos que se pretendiam atingir;</w:t>
      </w:r>
      <w:r w:rsidR="00747CF2">
        <w:rPr>
          <w:rFonts w:asciiTheme="minorHAnsi" w:eastAsia="Calibri" w:hAnsiTheme="minorHAnsi" w:cstheme="minorHAnsi"/>
          <w:sz w:val="20"/>
        </w:rPr>
        <w:t xml:space="preserve"> </w:t>
      </w:r>
      <w:r w:rsidRPr="004C7CF2">
        <w:rPr>
          <w:rFonts w:asciiTheme="minorHAnsi" w:eastAsia="Calibri" w:hAnsiTheme="minorHAnsi" w:cstheme="minorHAnsi"/>
          <w:sz w:val="20"/>
        </w:rPr>
        <w:t>(…</w:t>
      </w:r>
      <w:proofErr w:type="gramStart"/>
      <w:r w:rsidRPr="004C7CF2">
        <w:rPr>
          <w:rFonts w:asciiTheme="minorHAnsi" w:eastAsia="Calibri" w:hAnsiTheme="minorHAnsi" w:cstheme="minorHAnsi"/>
          <w:sz w:val="20"/>
        </w:rPr>
        <w:t>)</w:t>
      </w:r>
      <w:r w:rsidRPr="00037DA7">
        <w:t xml:space="preserve"> </w:t>
      </w:r>
      <w:r w:rsidRPr="00037DA7">
        <w:rPr>
          <w:rFonts w:asciiTheme="minorHAnsi" w:eastAsia="Calibri" w:hAnsiTheme="minorHAnsi" w:cstheme="minorHAnsi"/>
          <w:sz w:val="20"/>
        </w:rPr>
        <w:t>&gt;</w:t>
      </w:r>
      <w:proofErr w:type="gramEnd"/>
      <w:r w:rsidRPr="00037DA7">
        <w:rPr>
          <w:rFonts w:asciiTheme="minorHAnsi" w:eastAsia="Calibri" w:hAnsiTheme="minorHAnsi" w:cstheme="minorHAnsi"/>
          <w:sz w:val="20"/>
        </w:rPr>
        <w:t>&gt;(E14)</w:t>
      </w:r>
      <w:r>
        <w:rPr>
          <w:rFonts w:asciiTheme="minorHAnsi" w:eastAsia="Calibri" w:hAnsiTheme="minorHAnsi" w:cstheme="minorHAnsi"/>
          <w:sz w:val="20"/>
        </w:rPr>
        <w:t>;</w:t>
      </w:r>
    </w:p>
    <w:p w:rsidR="00037DA7" w:rsidRDefault="00037DA7" w:rsidP="002362F5">
      <w:pPr>
        <w:overflowPunct/>
        <w:ind w:left="1418"/>
        <w:jc w:val="both"/>
        <w:textAlignment w:val="auto"/>
        <w:rPr>
          <w:rFonts w:asciiTheme="minorHAnsi" w:eastAsia="Calibri" w:hAnsiTheme="minorHAnsi" w:cstheme="minorHAnsi"/>
          <w:sz w:val="20"/>
        </w:rPr>
      </w:pPr>
      <w:proofErr w:type="gramStart"/>
      <w:r w:rsidRPr="00037DA7">
        <w:rPr>
          <w:rFonts w:asciiTheme="minorHAnsi" w:eastAsia="Calibri" w:hAnsiTheme="minorHAnsi" w:cstheme="minorHAnsi"/>
          <w:sz w:val="20"/>
        </w:rPr>
        <w:t>&lt;&lt;</w:t>
      </w:r>
      <w:proofErr w:type="gramEnd"/>
      <w:r w:rsidR="00747CF2">
        <w:rPr>
          <w:rFonts w:asciiTheme="minorHAnsi" w:eastAsia="Calibri" w:hAnsiTheme="minorHAnsi" w:cstheme="minorHAnsi"/>
          <w:sz w:val="20"/>
        </w:rPr>
        <w:t xml:space="preserve"> </w:t>
      </w:r>
      <w:r w:rsidRPr="00037DA7">
        <w:rPr>
          <w:rFonts w:asciiTheme="minorHAnsi" w:eastAsia="Calibri" w:hAnsiTheme="minorHAnsi" w:cstheme="minorHAnsi"/>
          <w:sz w:val="20"/>
        </w:rPr>
        <w:t>(…)Falta de avaliação do processo o que levou a que o mesmo não fosse credível, quer durante a sua implementação quer posteriormente durante os anos em que foi aplicado</w:t>
      </w:r>
      <w:proofErr w:type="gramStart"/>
      <w:r w:rsidRPr="00037DA7">
        <w:rPr>
          <w:rFonts w:asciiTheme="minorHAnsi" w:eastAsia="Calibri" w:hAnsiTheme="minorHAnsi" w:cstheme="minorHAnsi"/>
          <w:sz w:val="20"/>
        </w:rPr>
        <w:t>;(</w:t>
      </w:r>
      <w:proofErr w:type="gramEnd"/>
      <w:r w:rsidRPr="00037DA7">
        <w:rPr>
          <w:rFonts w:asciiTheme="minorHAnsi" w:eastAsia="Calibri" w:hAnsiTheme="minorHAnsi" w:cstheme="minorHAnsi"/>
          <w:sz w:val="20"/>
        </w:rPr>
        <w:t>…)</w:t>
      </w:r>
      <w:r w:rsidRPr="00037DA7">
        <w:t xml:space="preserve"> </w:t>
      </w:r>
      <w:r w:rsidRPr="00037DA7">
        <w:rPr>
          <w:rFonts w:asciiTheme="minorHAnsi" w:eastAsia="Calibri" w:hAnsiTheme="minorHAnsi" w:cstheme="minorHAnsi"/>
          <w:sz w:val="20"/>
        </w:rPr>
        <w:t>&gt;&gt;(E14);</w:t>
      </w:r>
    </w:p>
    <w:p w:rsidR="00037DA7" w:rsidRDefault="00037DA7" w:rsidP="002362F5">
      <w:pPr>
        <w:overflowPunct/>
        <w:ind w:left="1418"/>
        <w:jc w:val="both"/>
        <w:textAlignment w:val="auto"/>
        <w:rPr>
          <w:rFonts w:asciiTheme="minorHAnsi" w:eastAsia="Calibri" w:hAnsiTheme="minorHAnsi" w:cstheme="minorHAnsi"/>
          <w:sz w:val="20"/>
        </w:rPr>
      </w:pPr>
      <w:r w:rsidRPr="00037DA7">
        <w:rPr>
          <w:rFonts w:asciiTheme="minorHAnsi" w:eastAsia="Calibri" w:hAnsiTheme="minorHAnsi" w:cstheme="minorHAnsi"/>
          <w:sz w:val="20"/>
        </w:rPr>
        <w:t xml:space="preserve"> </w:t>
      </w:r>
      <w:proofErr w:type="gramStart"/>
      <w:r w:rsidRPr="00037DA7">
        <w:rPr>
          <w:rFonts w:asciiTheme="minorHAnsi" w:eastAsia="Calibri" w:hAnsiTheme="minorHAnsi" w:cstheme="minorHAnsi"/>
          <w:sz w:val="20"/>
        </w:rPr>
        <w:t>&lt;&lt;</w:t>
      </w:r>
      <w:proofErr w:type="gramEnd"/>
      <w:r w:rsidR="00747CF2">
        <w:rPr>
          <w:rFonts w:asciiTheme="minorHAnsi" w:eastAsia="Calibri" w:hAnsiTheme="minorHAnsi" w:cstheme="minorHAnsi"/>
          <w:sz w:val="20"/>
        </w:rPr>
        <w:t xml:space="preserve"> </w:t>
      </w:r>
      <w:r w:rsidRPr="00037DA7">
        <w:rPr>
          <w:rFonts w:asciiTheme="minorHAnsi" w:eastAsia="Calibri" w:hAnsiTheme="minorHAnsi" w:cstheme="minorHAnsi"/>
          <w:sz w:val="20"/>
        </w:rPr>
        <w:t>(…) Objetivos não definidos claramente no que se refere ao processo de certificação.(…)&gt;&gt;</w:t>
      </w:r>
      <w:r w:rsidR="00747CF2">
        <w:rPr>
          <w:rFonts w:asciiTheme="minorHAnsi" w:eastAsia="Calibri" w:hAnsiTheme="minorHAnsi" w:cstheme="minorHAnsi"/>
          <w:sz w:val="20"/>
        </w:rPr>
        <w:t xml:space="preserve"> </w:t>
      </w:r>
      <w:r w:rsidRPr="00037DA7">
        <w:rPr>
          <w:rFonts w:asciiTheme="minorHAnsi" w:eastAsia="Calibri" w:hAnsiTheme="minorHAnsi" w:cstheme="minorHAnsi"/>
          <w:sz w:val="20"/>
        </w:rPr>
        <w:t>(E14);</w:t>
      </w:r>
    </w:p>
    <w:p w:rsidR="00617F85" w:rsidRDefault="00617F85"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…)entre unidades, a mesma formação difere em duração e conteúdos formativos, (….)(E15)</w:t>
      </w:r>
    </w:p>
    <w:p w:rsidR="0081009B" w:rsidRDefault="0081009B" w:rsidP="00E446B9">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Estas questões já foram anteriormente analisadas na questão nº1.</w:t>
      </w:r>
    </w:p>
    <w:p w:rsidR="00037DA7" w:rsidRPr="00037DA7" w:rsidRDefault="00037DA7"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037DA7">
        <w:rPr>
          <w:rFonts w:asciiTheme="minorHAnsi" w:eastAsia="Calibri" w:hAnsiTheme="minorHAnsi" w:cstheme="minorHAnsi"/>
          <w:szCs w:val="22"/>
        </w:rPr>
        <w:t>Falta de comunicação entre os intervenientes do processo</w:t>
      </w:r>
      <w:r w:rsidR="00B33DC2">
        <w:rPr>
          <w:rFonts w:asciiTheme="minorHAnsi" w:eastAsia="Calibri" w:hAnsiTheme="minorHAnsi" w:cstheme="minorHAnsi"/>
          <w:szCs w:val="22"/>
        </w:rPr>
        <w:t>;</w:t>
      </w:r>
    </w:p>
    <w:p w:rsidR="004C7CF2" w:rsidRDefault="00037DA7"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4C7CF2" w:rsidRPr="004C7CF2">
        <w:rPr>
          <w:rFonts w:asciiTheme="minorHAnsi" w:eastAsia="Calibri" w:hAnsiTheme="minorHAnsi" w:cstheme="minorHAnsi"/>
          <w:sz w:val="20"/>
        </w:rPr>
        <w:t xml:space="preserve"> (…)Falta de comunicação com os intervenientes no processo</w:t>
      </w:r>
      <w:proofErr w:type="gramStart"/>
      <w:r w:rsidR="004C7CF2" w:rsidRPr="004C7CF2">
        <w:rPr>
          <w:rFonts w:asciiTheme="minorHAnsi" w:eastAsia="Calibri" w:hAnsiTheme="minorHAnsi" w:cstheme="minorHAnsi"/>
          <w:sz w:val="20"/>
        </w:rPr>
        <w:t>;(</w:t>
      </w:r>
      <w:proofErr w:type="gramEnd"/>
      <w:r w:rsidR="004C7CF2" w:rsidRPr="004C7CF2">
        <w:rPr>
          <w:rFonts w:asciiTheme="minorHAnsi" w:eastAsia="Calibri" w:hAnsiTheme="minorHAnsi" w:cstheme="minorHAnsi"/>
          <w:sz w:val="20"/>
        </w:rPr>
        <w:t>…)</w:t>
      </w:r>
      <w:r w:rsidR="004C7CF2" w:rsidRPr="004C7CF2">
        <w:t xml:space="preserve"> </w:t>
      </w:r>
      <w:r>
        <w:t>&gt;&gt;</w:t>
      </w:r>
      <w:r w:rsidR="004C7CF2" w:rsidRPr="004C7CF2">
        <w:rPr>
          <w:rFonts w:asciiTheme="minorHAnsi" w:eastAsia="Calibri" w:hAnsiTheme="minorHAnsi" w:cstheme="minorHAnsi"/>
          <w:sz w:val="20"/>
        </w:rPr>
        <w:t>(E14)</w:t>
      </w:r>
    </w:p>
    <w:p w:rsidR="004C7CF2" w:rsidRDefault="00037DA7"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w:t>
      </w:r>
      <w:r w:rsidR="004C7CF2" w:rsidRPr="004C7CF2">
        <w:rPr>
          <w:rFonts w:asciiTheme="minorHAnsi" w:eastAsia="Calibri" w:hAnsiTheme="minorHAnsi" w:cstheme="minorHAnsi"/>
          <w:sz w:val="20"/>
        </w:rPr>
        <w:t>Falta de supervisão e de visitas aos locais onde se estava a implementar este tipo de formação; (…</w:t>
      </w:r>
      <w:proofErr w:type="gramStart"/>
      <w:r w:rsidR="004C7CF2" w:rsidRPr="004C7CF2">
        <w:rPr>
          <w:rFonts w:asciiTheme="minorHAnsi" w:eastAsia="Calibri" w:hAnsiTheme="minorHAnsi" w:cstheme="minorHAnsi"/>
          <w:sz w:val="20"/>
        </w:rPr>
        <w:t>)</w:t>
      </w:r>
      <w:r w:rsidRPr="00037DA7">
        <w:rPr>
          <w:rFonts w:asciiTheme="minorHAnsi" w:eastAsia="Calibri" w:hAnsiTheme="minorHAnsi" w:cstheme="minorHAnsi"/>
          <w:sz w:val="20"/>
        </w:rPr>
        <w:t>&gt;&gt;(E14</w:t>
      </w:r>
      <w:proofErr w:type="gramEnd"/>
      <w:r w:rsidRPr="00037DA7">
        <w:rPr>
          <w:rFonts w:asciiTheme="minorHAnsi" w:eastAsia="Calibri" w:hAnsiTheme="minorHAnsi" w:cstheme="minorHAnsi"/>
          <w:sz w:val="20"/>
        </w:rPr>
        <w:t>)</w:t>
      </w:r>
      <w:r>
        <w:rPr>
          <w:rFonts w:asciiTheme="minorHAnsi" w:eastAsia="Calibri" w:hAnsiTheme="minorHAnsi" w:cstheme="minorHAnsi"/>
          <w:sz w:val="20"/>
        </w:rPr>
        <w:t>;</w:t>
      </w:r>
    </w:p>
    <w:p w:rsidR="00037DA7" w:rsidRDefault="00037DA7"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w:t>
      </w:r>
      <w:r w:rsidR="004C7CF2" w:rsidRPr="004C7CF2">
        <w:rPr>
          <w:rFonts w:asciiTheme="minorHAnsi" w:eastAsia="Calibri" w:hAnsiTheme="minorHAnsi" w:cstheme="minorHAnsi"/>
          <w:sz w:val="20"/>
        </w:rPr>
        <w:t>A formação (conteúdos) por vezes não esta adequada aos locais e aos efetivos necessários para que a formação fosse corretamente ministrada</w:t>
      </w:r>
      <w:proofErr w:type="gramStart"/>
      <w:r w:rsidR="004C7CF2" w:rsidRPr="004C7CF2">
        <w:rPr>
          <w:rFonts w:asciiTheme="minorHAnsi" w:eastAsia="Calibri" w:hAnsiTheme="minorHAnsi" w:cstheme="minorHAnsi"/>
          <w:sz w:val="20"/>
        </w:rPr>
        <w:t>;(</w:t>
      </w:r>
      <w:proofErr w:type="gramEnd"/>
      <w:r w:rsidR="004C7CF2" w:rsidRPr="004C7CF2">
        <w:rPr>
          <w:rFonts w:asciiTheme="minorHAnsi" w:eastAsia="Calibri" w:hAnsiTheme="minorHAnsi" w:cstheme="minorHAnsi"/>
          <w:sz w:val="20"/>
        </w:rPr>
        <w:t>…)</w:t>
      </w:r>
      <w:r w:rsidRPr="00037DA7">
        <w:t xml:space="preserve"> </w:t>
      </w:r>
      <w:r w:rsidRPr="00037DA7">
        <w:rPr>
          <w:rFonts w:asciiTheme="minorHAnsi" w:eastAsia="Calibri" w:hAnsiTheme="minorHAnsi" w:cstheme="minorHAnsi"/>
          <w:sz w:val="20"/>
        </w:rPr>
        <w:t>&gt;&gt;(E14)</w:t>
      </w:r>
      <w:r>
        <w:rPr>
          <w:rFonts w:asciiTheme="minorHAnsi" w:eastAsia="Calibri" w:hAnsiTheme="minorHAnsi" w:cstheme="minorHAnsi"/>
          <w:sz w:val="20"/>
        </w:rPr>
        <w:t>;</w:t>
      </w:r>
    </w:p>
    <w:p w:rsidR="00626829" w:rsidRDefault="008A15AA" w:rsidP="0016404F">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N</w:t>
      </w:r>
      <w:r w:rsidR="00E30278">
        <w:rPr>
          <w:rFonts w:asciiTheme="minorHAnsi" w:eastAsia="Calibri" w:hAnsiTheme="minorHAnsi" w:cstheme="minorHAnsi"/>
          <w:szCs w:val="22"/>
        </w:rPr>
        <w:t>este</w:t>
      </w:r>
      <w:r w:rsidR="0016404F">
        <w:rPr>
          <w:rFonts w:asciiTheme="minorHAnsi" w:eastAsia="Calibri" w:hAnsiTheme="minorHAnsi" w:cstheme="minorHAnsi"/>
          <w:szCs w:val="22"/>
        </w:rPr>
        <w:t xml:space="preserve"> processo formativo, intervêm os diferentes OCAD (CID, </w:t>
      </w:r>
      <w:proofErr w:type="spellStart"/>
      <w:r w:rsidR="0016404F">
        <w:rPr>
          <w:rFonts w:asciiTheme="minorHAnsi" w:eastAsia="Calibri" w:hAnsiTheme="minorHAnsi" w:cstheme="minorHAnsi"/>
          <w:szCs w:val="22"/>
        </w:rPr>
        <w:t>Cmd</w:t>
      </w:r>
      <w:proofErr w:type="spellEnd"/>
      <w:r w:rsidR="0016404F">
        <w:rPr>
          <w:rFonts w:asciiTheme="minorHAnsi" w:eastAsia="Calibri" w:hAnsiTheme="minorHAnsi" w:cstheme="minorHAnsi"/>
          <w:szCs w:val="22"/>
        </w:rPr>
        <w:t xml:space="preserve"> </w:t>
      </w:r>
      <w:proofErr w:type="spellStart"/>
      <w:r w:rsidR="0016404F">
        <w:rPr>
          <w:rFonts w:asciiTheme="minorHAnsi" w:eastAsia="Calibri" w:hAnsiTheme="minorHAnsi" w:cstheme="minorHAnsi"/>
          <w:szCs w:val="22"/>
        </w:rPr>
        <w:t>Pess</w:t>
      </w:r>
      <w:proofErr w:type="spellEnd"/>
      <w:r w:rsidR="0016404F">
        <w:rPr>
          <w:rFonts w:asciiTheme="minorHAnsi" w:eastAsia="Calibri" w:hAnsiTheme="minorHAnsi" w:cstheme="minorHAnsi"/>
          <w:szCs w:val="22"/>
        </w:rPr>
        <w:t xml:space="preserve"> e C</w:t>
      </w:r>
      <w:r w:rsidR="00E56F8E">
        <w:rPr>
          <w:rFonts w:asciiTheme="minorHAnsi" w:eastAsia="Calibri" w:hAnsiTheme="minorHAnsi" w:cstheme="minorHAnsi"/>
          <w:szCs w:val="22"/>
        </w:rPr>
        <w:t>FT</w:t>
      </w:r>
      <w:r w:rsidR="0016404F">
        <w:rPr>
          <w:rFonts w:asciiTheme="minorHAnsi" w:eastAsia="Calibri" w:hAnsiTheme="minorHAnsi" w:cstheme="minorHAnsi"/>
          <w:szCs w:val="22"/>
        </w:rPr>
        <w:t xml:space="preserve">), </w:t>
      </w:r>
    </w:p>
    <w:p w:rsidR="00B33DC2" w:rsidRDefault="00CE0BB2" w:rsidP="00DF166F">
      <w:pPr>
        <w:overflowPunct/>
        <w:ind w:left="1985" w:hanging="284"/>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Modelo de Serviço Militar – Categoria de Praças, atribui as seguintes responsabilidades: </w:t>
      </w:r>
    </w:p>
    <w:p w:rsidR="00CE0BB2" w:rsidRDefault="00CE0BB2" w:rsidP="00DF166F">
      <w:pPr>
        <w:overflowPunct/>
        <w:ind w:left="1985"/>
        <w:jc w:val="both"/>
        <w:textAlignment w:val="auto"/>
        <w:rPr>
          <w:rFonts w:asciiTheme="minorHAnsi" w:eastAsia="Calibri" w:hAnsiTheme="minorHAnsi" w:cstheme="minorHAnsi"/>
          <w:szCs w:val="22"/>
        </w:rPr>
      </w:pPr>
      <w:proofErr w:type="gramStart"/>
      <w:r>
        <w:rPr>
          <w:rFonts w:asciiTheme="minorHAnsi" w:eastAsia="Calibri" w:hAnsiTheme="minorHAnsi" w:cstheme="minorHAnsi"/>
          <w:szCs w:val="22"/>
        </w:rPr>
        <w:t>(2</w:t>
      </w:r>
      <w:proofErr w:type="gramEnd"/>
      <w:r>
        <w:rPr>
          <w:rFonts w:asciiTheme="minorHAnsi" w:eastAsia="Calibri" w:hAnsiTheme="minorHAnsi" w:cstheme="minorHAnsi"/>
          <w:szCs w:val="22"/>
        </w:rPr>
        <w:t>)Descrição do Modelo</w:t>
      </w:r>
    </w:p>
    <w:p w:rsidR="00CE0BB2" w:rsidRDefault="00CE0BB2" w:rsidP="00DF166F">
      <w:pPr>
        <w:overflowPunct/>
        <w:ind w:left="1985"/>
        <w:jc w:val="both"/>
        <w:textAlignment w:val="auto"/>
        <w:rPr>
          <w:rFonts w:asciiTheme="minorHAnsi" w:eastAsia="Calibri" w:hAnsiTheme="minorHAnsi" w:cstheme="minorHAnsi"/>
          <w:sz w:val="20"/>
        </w:rPr>
      </w:pPr>
      <w:r>
        <w:rPr>
          <w:rFonts w:asciiTheme="minorHAnsi" w:eastAsia="Calibri" w:hAnsiTheme="minorHAnsi" w:cstheme="minorHAnsi"/>
          <w:sz w:val="20"/>
        </w:rPr>
        <w:t>(…)</w:t>
      </w:r>
    </w:p>
    <w:p w:rsidR="00CE0BB2" w:rsidRPr="00CE0BB2" w:rsidRDefault="00CE0BB2" w:rsidP="00DF166F">
      <w:pPr>
        <w:overflowPunct/>
        <w:ind w:left="1985"/>
        <w:jc w:val="both"/>
        <w:textAlignment w:val="auto"/>
        <w:rPr>
          <w:rFonts w:asciiTheme="minorHAnsi" w:eastAsia="Calibri" w:hAnsiTheme="minorHAnsi" w:cstheme="minorHAnsi"/>
          <w:sz w:val="20"/>
        </w:rPr>
      </w:pPr>
      <w:r w:rsidRPr="00CE0BB2">
        <w:rPr>
          <w:rFonts w:asciiTheme="minorHAnsi" w:eastAsia="Calibri" w:hAnsiTheme="minorHAnsi" w:cstheme="minorHAnsi"/>
          <w:sz w:val="20"/>
        </w:rPr>
        <w:t>Determinação de Necessidades</w:t>
      </w:r>
      <w:r>
        <w:rPr>
          <w:rFonts w:asciiTheme="minorHAnsi" w:eastAsia="Calibri" w:hAnsiTheme="minorHAnsi" w:cstheme="minorHAnsi"/>
          <w:sz w:val="20"/>
        </w:rPr>
        <w:t>:</w:t>
      </w:r>
    </w:p>
    <w:p w:rsidR="00CE0BB2" w:rsidRDefault="00CE0BB2" w:rsidP="00DF166F">
      <w:pPr>
        <w:pStyle w:val="PargrafodaLista"/>
        <w:numPr>
          <w:ilvl w:val="0"/>
          <w:numId w:val="97"/>
        </w:numPr>
        <w:overflowPunct/>
        <w:ind w:left="2552" w:hanging="284"/>
        <w:jc w:val="both"/>
        <w:textAlignment w:val="auto"/>
        <w:rPr>
          <w:rFonts w:asciiTheme="minorHAnsi" w:eastAsia="Calibri" w:hAnsiTheme="minorHAnsi" w:cstheme="minorHAnsi"/>
          <w:sz w:val="20"/>
        </w:rPr>
      </w:pPr>
      <w:r>
        <w:rPr>
          <w:rFonts w:asciiTheme="minorHAnsi" w:eastAsia="Calibri" w:hAnsiTheme="minorHAnsi" w:cstheme="minorHAnsi"/>
          <w:sz w:val="20"/>
        </w:rPr>
        <w:t>Avaliação Local (UEO)</w:t>
      </w:r>
      <w:r>
        <w:rPr>
          <w:rFonts w:asciiTheme="minorHAnsi" w:eastAsia="Calibri" w:hAnsiTheme="minorHAnsi" w:cstheme="minorHAnsi"/>
          <w:sz w:val="20"/>
        </w:rPr>
        <w:tab/>
      </w:r>
      <w:r>
        <w:rPr>
          <w:rFonts w:asciiTheme="minorHAnsi" w:eastAsia="Calibri" w:hAnsiTheme="minorHAnsi" w:cstheme="minorHAnsi"/>
          <w:sz w:val="20"/>
        </w:rPr>
        <w:br/>
      </w:r>
      <w:proofErr w:type="gramStart"/>
      <w:r>
        <w:rPr>
          <w:rFonts w:asciiTheme="minorHAnsi" w:eastAsia="Calibri" w:hAnsiTheme="minorHAnsi" w:cstheme="minorHAnsi"/>
          <w:sz w:val="20"/>
        </w:rPr>
        <w:t>As UEO</w:t>
      </w:r>
      <w:proofErr w:type="gramEnd"/>
      <w:r>
        <w:rPr>
          <w:rFonts w:asciiTheme="minorHAnsi" w:eastAsia="Calibri" w:hAnsiTheme="minorHAnsi" w:cstheme="minorHAnsi"/>
          <w:sz w:val="20"/>
        </w:rPr>
        <w:t xml:space="preserve"> comunicam à Direção de Administração de Recursos Humanos (DARH) as necessidades de pessoal por especialidades</w:t>
      </w:r>
    </w:p>
    <w:p w:rsidR="00E946E6" w:rsidRDefault="00CE0BB2" w:rsidP="00DF166F">
      <w:pPr>
        <w:pStyle w:val="PargrafodaLista"/>
        <w:numPr>
          <w:ilvl w:val="0"/>
          <w:numId w:val="97"/>
        </w:numPr>
        <w:overflowPunct/>
        <w:ind w:left="2552" w:hanging="284"/>
        <w:jc w:val="both"/>
        <w:textAlignment w:val="auto"/>
        <w:rPr>
          <w:rFonts w:asciiTheme="minorHAnsi" w:eastAsia="Calibri" w:hAnsiTheme="minorHAnsi" w:cstheme="minorHAnsi"/>
          <w:sz w:val="20"/>
        </w:rPr>
      </w:pPr>
      <w:r>
        <w:rPr>
          <w:rFonts w:asciiTheme="minorHAnsi" w:eastAsia="Calibri" w:hAnsiTheme="minorHAnsi" w:cstheme="minorHAnsi"/>
          <w:sz w:val="20"/>
        </w:rPr>
        <w:t>Avaliação Centralizada (DARH)</w:t>
      </w:r>
      <w:r>
        <w:rPr>
          <w:rFonts w:asciiTheme="minorHAnsi" w:eastAsia="Calibri" w:hAnsiTheme="minorHAnsi" w:cstheme="minorHAnsi"/>
          <w:sz w:val="20"/>
        </w:rPr>
        <w:tab/>
      </w:r>
      <w:r>
        <w:rPr>
          <w:rFonts w:asciiTheme="minorHAnsi" w:eastAsia="Calibri" w:hAnsiTheme="minorHAnsi" w:cstheme="minorHAnsi"/>
          <w:sz w:val="20"/>
        </w:rPr>
        <w:br/>
        <w:t>(a) Acompanham a situação de manutenção</w:t>
      </w:r>
      <w:r>
        <w:rPr>
          <w:rFonts w:asciiTheme="minorHAnsi" w:eastAsia="Calibri" w:hAnsiTheme="minorHAnsi" w:cstheme="minorHAnsi"/>
          <w:sz w:val="20"/>
        </w:rPr>
        <w:tab/>
      </w:r>
      <w:r>
        <w:rPr>
          <w:rFonts w:asciiTheme="minorHAnsi" w:eastAsia="Calibri" w:hAnsiTheme="minorHAnsi" w:cstheme="minorHAnsi"/>
          <w:sz w:val="20"/>
        </w:rPr>
        <w:br/>
        <w:t xml:space="preserve">(b) Integra os </w:t>
      </w:r>
      <w:r w:rsidR="00E946E6">
        <w:rPr>
          <w:rFonts w:asciiTheme="minorHAnsi" w:eastAsia="Calibri" w:hAnsiTheme="minorHAnsi" w:cstheme="minorHAnsi"/>
          <w:sz w:val="20"/>
        </w:rPr>
        <w:t>dados</w:t>
      </w:r>
      <w:r>
        <w:rPr>
          <w:rFonts w:asciiTheme="minorHAnsi" w:eastAsia="Calibri" w:hAnsiTheme="minorHAnsi" w:cstheme="minorHAnsi"/>
          <w:sz w:val="20"/>
        </w:rPr>
        <w:t xml:space="preserve"> fornecidos pelas UEO, o </w:t>
      </w:r>
      <w:r w:rsidR="00E946E6">
        <w:rPr>
          <w:rFonts w:asciiTheme="minorHAnsi" w:eastAsia="Calibri" w:hAnsiTheme="minorHAnsi" w:cstheme="minorHAnsi"/>
          <w:sz w:val="20"/>
        </w:rPr>
        <w:t>conhecimento</w:t>
      </w:r>
      <w:r>
        <w:rPr>
          <w:rFonts w:asciiTheme="minorHAnsi" w:eastAsia="Calibri" w:hAnsiTheme="minorHAnsi" w:cstheme="minorHAnsi"/>
          <w:sz w:val="20"/>
        </w:rPr>
        <w:t xml:space="preserve"> do efetivo de praças por Especialidades e os pedidos de transferências de UEO e/ou </w:t>
      </w:r>
      <w:r w:rsidR="00E946E6">
        <w:rPr>
          <w:rFonts w:asciiTheme="minorHAnsi" w:eastAsia="Calibri" w:hAnsiTheme="minorHAnsi" w:cstheme="minorHAnsi"/>
          <w:sz w:val="20"/>
        </w:rPr>
        <w:t>guarnição</w:t>
      </w:r>
      <w:r>
        <w:rPr>
          <w:rFonts w:asciiTheme="minorHAnsi" w:eastAsia="Calibri" w:hAnsiTheme="minorHAnsi" w:cstheme="minorHAnsi"/>
          <w:sz w:val="20"/>
        </w:rPr>
        <w:t xml:space="preserve"> militar, comunicando à Direção de Obtenção de Recursos Humanos (DORH) as necessidades globais de incorporação de praças por Especialidades.</w:t>
      </w:r>
      <w:r w:rsidR="00B33DC2">
        <w:rPr>
          <w:rFonts w:asciiTheme="minorHAnsi" w:eastAsia="Calibri" w:hAnsiTheme="minorHAnsi" w:cstheme="minorHAnsi"/>
          <w:sz w:val="20"/>
        </w:rPr>
        <w:tab/>
      </w:r>
      <w:r w:rsidR="00E946E6">
        <w:rPr>
          <w:rFonts w:asciiTheme="minorHAnsi" w:eastAsia="Calibri" w:hAnsiTheme="minorHAnsi" w:cstheme="minorHAnsi"/>
          <w:sz w:val="20"/>
        </w:rPr>
        <w:br/>
        <w:t>(c) Comunica ao Comando da Instrução e Doutrina (</w:t>
      </w:r>
      <w:proofErr w:type="spellStart"/>
      <w:r w:rsidR="00E946E6">
        <w:rPr>
          <w:rFonts w:asciiTheme="minorHAnsi" w:eastAsia="Calibri" w:hAnsiTheme="minorHAnsi" w:cstheme="minorHAnsi"/>
          <w:sz w:val="20"/>
        </w:rPr>
        <w:t>CmdInstDoutr</w:t>
      </w:r>
      <w:proofErr w:type="spellEnd"/>
      <w:r w:rsidR="00E946E6">
        <w:rPr>
          <w:rFonts w:asciiTheme="minorHAnsi" w:eastAsia="Calibri" w:hAnsiTheme="minorHAnsi" w:cstheme="minorHAnsi"/>
          <w:sz w:val="20"/>
        </w:rPr>
        <w:t xml:space="preserve">) a estimativa de necessidades de Formação </w:t>
      </w:r>
      <w:r w:rsidR="00B46573">
        <w:rPr>
          <w:rFonts w:asciiTheme="minorHAnsi" w:eastAsia="Calibri" w:hAnsiTheme="minorHAnsi" w:cstheme="minorHAnsi"/>
          <w:sz w:val="20"/>
        </w:rPr>
        <w:t xml:space="preserve">Especifica </w:t>
      </w:r>
      <w:r w:rsidR="00E946E6">
        <w:rPr>
          <w:rFonts w:asciiTheme="minorHAnsi" w:eastAsia="Calibri" w:hAnsiTheme="minorHAnsi" w:cstheme="minorHAnsi"/>
          <w:sz w:val="20"/>
        </w:rPr>
        <w:t>Inicial (FEI). Qualificação Posterior (</w:t>
      </w:r>
      <w:proofErr w:type="spellStart"/>
      <w:r w:rsidR="00E946E6">
        <w:rPr>
          <w:rFonts w:asciiTheme="minorHAnsi" w:eastAsia="Calibri" w:hAnsiTheme="minorHAnsi" w:cstheme="minorHAnsi"/>
          <w:sz w:val="20"/>
        </w:rPr>
        <w:t>QPost</w:t>
      </w:r>
      <w:proofErr w:type="spellEnd"/>
      <w:r w:rsidR="00E946E6">
        <w:rPr>
          <w:rFonts w:asciiTheme="minorHAnsi" w:eastAsia="Calibri" w:hAnsiTheme="minorHAnsi" w:cstheme="minorHAnsi"/>
          <w:sz w:val="20"/>
        </w:rPr>
        <w:t>) e Formação de longa Duração (FLD)</w:t>
      </w:r>
    </w:p>
    <w:p w:rsidR="00CE0BB2" w:rsidRDefault="007D274D" w:rsidP="00E062FA">
      <w:pPr>
        <w:overflowPunct/>
        <w:ind w:left="2835" w:firstLine="284"/>
        <w:jc w:val="right"/>
        <w:textAlignment w:val="auto"/>
        <w:rPr>
          <w:rFonts w:eastAsia="Calibri"/>
        </w:rPr>
      </w:pPr>
      <w:sdt>
        <w:sdtPr>
          <w:rPr>
            <w:rFonts w:eastAsia="Calibri"/>
          </w:rPr>
          <w:id w:val="273302065"/>
          <w:citation/>
        </w:sdtPr>
        <w:sdtContent>
          <w:r w:rsidRPr="00E946E6">
            <w:rPr>
              <w:rFonts w:asciiTheme="minorHAnsi" w:eastAsia="Calibri" w:hAnsiTheme="minorHAnsi" w:cstheme="minorHAnsi"/>
              <w:sz w:val="20"/>
            </w:rPr>
            <w:fldChar w:fldCharType="begin"/>
          </w:r>
          <w:r w:rsidR="00E946E6" w:rsidRPr="00E946E6">
            <w:rPr>
              <w:rFonts w:asciiTheme="minorHAnsi" w:eastAsia="Calibri" w:hAnsiTheme="minorHAnsi" w:cstheme="minorHAnsi"/>
              <w:sz w:val="20"/>
            </w:rPr>
            <w:instrText xml:space="preserve">CITATION Div07 \l 2070 </w:instrText>
          </w:r>
          <w:r w:rsidRPr="00E946E6">
            <w:rPr>
              <w:rFonts w:asciiTheme="minorHAnsi" w:eastAsia="Calibri" w:hAnsiTheme="minorHAnsi" w:cstheme="minorHAnsi"/>
              <w:sz w:val="20"/>
            </w:rPr>
            <w:fldChar w:fldCharType="separate"/>
          </w:r>
          <w:r w:rsidR="00722653" w:rsidRPr="00722653">
            <w:rPr>
              <w:rFonts w:asciiTheme="minorHAnsi" w:eastAsia="Calibri" w:hAnsiTheme="minorHAnsi" w:cstheme="minorHAnsi"/>
              <w:noProof/>
              <w:sz w:val="20"/>
            </w:rPr>
            <w:t>(Estado Maior do Exército, Divisão de Recursos, 2007)</w:t>
          </w:r>
          <w:r w:rsidRPr="00E946E6">
            <w:rPr>
              <w:rFonts w:asciiTheme="minorHAnsi" w:eastAsia="Calibri" w:hAnsiTheme="minorHAnsi" w:cstheme="minorHAnsi"/>
              <w:sz w:val="20"/>
            </w:rPr>
            <w:fldChar w:fldCharType="end"/>
          </w:r>
        </w:sdtContent>
      </w:sdt>
      <w:r w:rsidR="00E45BB4">
        <w:rPr>
          <w:rFonts w:eastAsia="Calibri"/>
        </w:rPr>
        <w:t>.</w:t>
      </w:r>
    </w:p>
    <w:p w:rsidR="00B33DC2" w:rsidRPr="00B33DC2" w:rsidRDefault="00B33DC2" w:rsidP="00B33DC2">
      <w:pPr>
        <w:overflowPunct/>
        <w:spacing w:line="360" w:lineRule="auto"/>
        <w:ind w:left="1134" w:firstLine="567"/>
        <w:jc w:val="both"/>
        <w:textAlignment w:val="auto"/>
        <w:rPr>
          <w:rFonts w:asciiTheme="minorHAnsi" w:eastAsia="Calibri" w:hAnsiTheme="minorHAnsi" w:cstheme="minorHAnsi"/>
          <w:szCs w:val="22"/>
        </w:rPr>
      </w:pPr>
      <w:r w:rsidRPr="00B33DC2">
        <w:rPr>
          <w:rFonts w:asciiTheme="minorHAnsi" w:eastAsia="Calibri" w:hAnsiTheme="minorHAnsi" w:cstheme="minorHAnsi"/>
          <w:szCs w:val="22"/>
        </w:rPr>
        <w:t>Plano de Ensino e Formação do Exército</w:t>
      </w:r>
      <w:r>
        <w:rPr>
          <w:rFonts w:asciiTheme="minorHAnsi" w:eastAsia="Calibri" w:hAnsiTheme="minorHAnsi" w:cstheme="minorHAnsi"/>
          <w:szCs w:val="22"/>
        </w:rPr>
        <w:t>, estipula:</w:t>
      </w:r>
    </w:p>
    <w:p w:rsidR="00E946E6" w:rsidRPr="00202BC2" w:rsidRDefault="00D021B8" w:rsidP="00E062FA">
      <w:pPr>
        <w:overflowPunct/>
        <w:ind w:left="2835" w:firstLine="284"/>
        <w:jc w:val="both"/>
        <w:textAlignment w:val="auto"/>
        <w:rPr>
          <w:rFonts w:asciiTheme="minorHAnsi" w:eastAsia="Calibri" w:hAnsiTheme="minorHAnsi" w:cstheme="minorHAnsi"/>
          <w:szCs w:val="22"/>
        </w:rPr>
      </w:pPr>
      <w:r w:rsidRPr="00202BC2">
        <w:rPr>
          <w:rFonts w:asciiTheme="minorHAnsi" w:eastAsia="Calibri" w:hAnsiTheme="minorHAnsi" w:cstheme="minorHAnsi"/>
          <w:szCs w:val="22"/>
        </w:rPr>
        <w:t xml:space="preserve">Ao </w:t>
      </w:r>
      <w:proofErr w:type="spellStart"/>
      <w:r w:rsidRPr="00202BC2">
        <w:rPr>
          <w:rFonts w:asciiTheme="minorHAnsi" w:eastAsia="Calibri" w:hAnsiTheme="minorHAnsi" w:cstheme="minorHAnsi"/>
          <w:szCs w:val="22"/>
        </w:rPr>
        <w:t>Cmd</w:t>
      </w:r>
      <w:proofErr w:type="spellEnd"/>
      <w:r w:rsidRPr="00202BC2">
        <w:rPr>
          <w:rFonts w:asciiTheme="minorHAnsi" w:eastAsia="Calibri" w:hAnsiTheme="minorHAnsi" w:cstheme="minorHAnsi"/>
          <w:szCs w:val="22"/>
        </w:rPr>
        <w:t xml:space="preserve"> Operacional compete</w:t>
      </w:r>
    </w:p>
    <w:p w:rsidR="00D021B8" w:rsidRPr="00202BC2" w:rsidRDefault="00D021B8" w:rsidP="00DC7792">
      <w:pPr>
        <w:overflowPunct/>
        <w:ind w:left="2835" w:firstLine="284"/>
        <w:jc w:val="both"/>
        <w:textAlignment w:val="auto"/>
        <w:outlineLvl w:val="0"/>
        <w:rPr>
          <w:rFonts w:asciiTheme="minorHAnsi" w:eastAsia="Calibri" w:hAnsiTheme="minorHAnsi" w:cstheme="minorHAnsi"/>
          <w:sz w:val="20"/>
        </w:rPr>
      </w:pPr>
      <w:r w:rsidRPr="00202BC2">
        <w:rPr>
          <w:rFonts w:asciiTheme="minorHAnsi" w:eastAsia="Calibri" w:hAnsiTheme="minorHAnsi" w:cstheme="minorHAnsi"/>
          <w:sz w:val="20"/>
        </w:rPr>
        <w:t>A FOPE</w:t>
      </w:r>
    </w:p>
    <w:p w:rsidR="00D021B8" w:rsidRPr="00202BC2" w:rsidRDefault="00D021B8" w:rsidP="00E062FA">
      <w:pPr>
        <w:overflowPunct/>
        <w:ind w:left="2835" w:firstLine="284"/>
        <w:jc w:val="both"/>
        <w:textAlignment w:val="auto"/>
        <w:rPr>
          <w:rFonts w:asciiTheme="minorHAnsi" w:eastAsia="Calibri" w:hAnsiTheme="minorHAnsi" w:cstheme="minorHAnsi"/>
          <w:sz w:val="20"/>
        </w:rPr>
      </w:pPr>
      <w:proofErr w:type="gramStart"/>
      <w:r w:rsidRPr="00202BC2">
        <w:rPr>
          <w:rFonts w:asciiTheme="minorHAnsi" w:eastAsia="Calibri" w:hAnsiTheme="minorHAnsi" w:cstheme="minorHAnsi"/>
          <w:sz w:val="20"/>
        </w:rPr>
        <w:t>(......</w:t>
      </w:r>
      <w:proofErr w:type="gramEnd"/>
      <w:r w:rsidRPr="00202BC2">
        <w:rPr>
          <w:rFonts w:asciiTheme="minorHAnsi" w:eastAsia="Calibri" w:hAnsiTheme="minorHAnsi" w:cstheme="minorHAnsi"/>
          <w:sz w:val="20"/>
        </w:rPr>
        <w:t>) Componente Operacional (Exército) (SFN-COP (Ex)) - Força Operacional Permanente do Exército (FOPE) é o centro de gravidade do Exército e como tal, é necessário que os seus atributos operacionais sejam credíveis, certificados e se configurem como facilitadores para a participação em missões no âmbito de Organizações Internacionais (OI) e no cumprimento de outras missões que lhe sejam atribuídas.</w:t>
      </w:r>
    </w:p>
    <w:p w:rsidR="00D021B8" w:rsidRDefault="00D021B8" w:rsidP="00DF166F">
      <w:pPr>
        <w:overflowPunct/>
        <w:ind w:left="2835" w:firstLine="284"/>
        <w:jc w:val="both"/>
        <w:textAlignment w:val="auto"/>
        <w:rPr>
          <w:rFonts w:asciiTheme="minorHAnsi" w:eastAsia="Calibri" w:hAnsiTheme="minorHAnsi" w:cstheme="minorHAnsi"/>
          <w:sz w:val="20"/>
        </w:rPr>
      </w:pPr>
      <w:r w:rsidRPr="00202BC2">
        <w:rPr>
          <w:rFonts w:asciiTheme="minorHAnsi" w:eastAsia="Calibri" w:hAnsiTheme="minorHAnsi" w:cstheme="minorHAnsi"/>
          <w:sz w:val="20"/>
        </w:rPr>
        <w:t>É em torno deste centro de gravidade que o sistema de instrução se deve articular. Este sistema deverá estar vocacionado para que a formação/instrução ministrada prime pela qualidade, tendo em vista a eficácia do desempenho individual. É pelo somatório do desempenho de cada indiv</w:t>
      </w:r>
      <w:r w:rsidR="004C425F">
        <w:rPr>
          <w:rFonts w:asciiTheme="minorHAnsi" w:eastAsia="Calibri" w:hAnsiTheme="minorHAnsi" w:cstheme="minorHAnsi"/>
          <w:sz w:val="20"/>
        </w:rPr>
        <w:t>í</w:t>
      </w:r>
      <w:r w:rsidRPr="00202BC2">
        <w:rPr>
          <w:rFonts w:asciiTheme="minorHAnsi" w:eastAsia="Calibri" w:hAnsiTheme="minorHAnsi" w:cstheme="minorHAnsi"/>
          <w:sz w:val="20"/>
        </w:rPr>
        <w:t xml:space="preserve">duo inserido na </w:t>
      </w:r>
      <w:r w:rsidR="004C425F">
        <w:rPr>
          <w:rFonts w:asciiTheme="minorHAnsi" w:eastAsia="Calibri" w:hAnsiTheme="minorHAnsi" w:cstheme="minorHAnsi"/>
          <w:sz w:val="20"/>
        </w:rPr>
        <w:t>r</w:t>
      </w:r>
      <w:r w:rsidRPr="00202BC2">
        <w:rPr>
          <w:rFonts w:asciiTheme="minorHAnsi" w:eastAsia="Calibri" w:hAnsiTheme="minorHAnsi" w:cstheme="minorHAnsi"/>
          <w:sz w:val="20"/>
        </w:rPr>
        <w:t>espetiva unidade orgânica, que esta poderá desenvolver uma ação de instrução coletiva de forma coerente e orientada para o desempenho operacional, razão primordial da sua existência. Em suma, toda a atividade do sistema de instrução deve ser integralmente orientada pa</w:t>
      </w:r>
      <w:r w:rsidR="00DF166F">
        <w:rPr>
          <w:rFonts w:asciiTheme="minorHAnsi" w:eastAsia="Calibri" w:hAnsiTheme="minorHAnsi" w:cstheme="minorHAnsi"/>
          <w:sz w:val="20"/>
        </w:rPr>
        <w:t>ra a operacionalização da FOPE</w:t>
      </w:r>
      <w:sdt>
        <w:sdtPr>
          <w:rPr>
            <w:rFonts w:asciiTheme="minorHAnsi" w:eastAsia="Calibri" w:hAnsiTheme="minorHAnsi" w:cstheme="minorHAnsi"/>
            <w:sz w:val="20"/>
          </w:rPr>
          <w:id w:val="1380120781"/>
          <w:citation/>
        </w:sdtPr>
        <w:sdtContent>
          <w:r w:rsidR="007D274D" w:rsidRPr="00202BC2">
            <w:rPr>
              <w:rFonts w:asciiTheme="minorHAnsi" w:eastAsia="Calibri" w:hAnsiTheme="minorHAnsi" w:cstheme="minorHAnsi"/>
              <w:sz w:val="20"/>
            </w:rPr>
            <w:fldChar w:fldCharType="begin"/>
          </w:r>
          <w:r w:rsidR="00202BC2" w:rsidRPr="00202BC2">
            <w:rPr>
              <w:rFonts w:asciiTheme="minorHAnsi" w:eastAsia="Calibri" w:hAnsiTheme="minorHAnsi" w:cstheme="minorHAnsi"/>
              <w:sz w:val="20"/>
            </w:rPr>
            <w:instrText xml:space="preserve">CITATION Est08 \p 20 \l 2070 </w:instrText>
          </w:r>
          <w:r w:rsidR="007D274D" w:rsidRPr="00202BC2">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(Estado Maior do Exército, 2008, p. 20)</w:t>
          </w:r>
          <w:r w:rsidR="007D274D" w:rsidRPr="00202BC2">
            <w:rPr>
              <w:rFonts w:asciiTheme="minorHAnsi" w:eastAsia="Calibri" w:hAnsiTheme="minorHAnsi" w:cstheme="minorHAnsi"/>
              <w:sz w:val="20"/>
            </w:rPr>
            <w:fldChar w:fldCharType="end"/>
          </w:r>
        </w:sdtContent>
      </w:sdt>
      <w:r w:rsidR="00E45BB4">
        <w:rPr>
          <w:rFonts w:asciiTheme="minorHAnsi" w:eastAsia="Calibri" w:hAnsiTheme="minorHAnsi" w:cstheme="minorHAnsi"/>
          <w:sz w:val="20"/>
        </w:rPr>
        <w:t>.</w:t>
      </w:r>
    </w:p>
    <w:p w:rsidR="00ED1B01" w:rsidRDefault="00ED1B01" w:rsidP="0008352A">
      <w:pPr>
        <w:overflowPunct/>
        <w:spacing w:line="360" w:lineRule="auto"/>
        <w:ind w:left="1134" w:firstLine="567"/>
        <w:jc w:val="both"/>
        <w:textAlignment w:val="auto"/>
        <w:rPr>
          <w:rFonts w:asciiTheme="minorHAnsi" w:eastAsia="Calibri" w:hAnsiTheme="minorHAnsi" w:cstheme="minorHAnsi"/>
          <w:szCs w:val="22"/>
        </w:rPr>
      </w:pPr>
      <w:r w:rsidRPr="00ED1B01">
        <w:rPr>
          <w:rFonts w:asciiTheme="minorHAnsi" w:eastAsia="Calibri" w:hAnsiTheme="minorHAnsi" w:cstheme="minorHAnsi"/>
          <w:szCs w:val="22"/>
        </w:rPr>
        <w:t xml:space="preserve">De realçar </w:t>
      </w:r>
      <w:r w:rsidR="00CA1E34">
        <w:rPr>
          <w:rFonts w:asciiTheme="minorHAnsi" w:eastAsia="Calibri" w:hAnsiTheme="minorHAnsi" w:cstheme="minorHAnsi"/>
          <w:szCs w:val="22"/>
        </w:rPr>
        <w:t>a relevância que é dada a</w:t>
      </w:r>
      <w:r w:rsidRPr="00ED1B01">
        <w:rPr>
          <w:rFonts w:asciiTheme="minorHAnsi" w:eastAsia="Calibri" w:hAnsiTheme="minorHAnsi" w:cstheme="minorHAnsi"/>
          <w:szCs w:val="22"/>
        </w:rPr>
        <w:t>o SIE</w:t>
      </w:r>
      <w:r w:rsidR="00CA1E34">
        <w:rPr>
          <w:rFonts w:asciiTheme="minorHAnsi" w:eastAsia="Calibri" w:hAnsiTheme="minorHAnsi" w:cstheme="minorHAnsi"/>
          <w:szCs w:val="22"/>
        </w:rPr>
        <w:t>, a quem</w:t>
      </w:r>
      <w:r w:rsidRPr="00ED1B01">
        <w:rPr>
          <w:rFonts w:asciiTheme="minorHAnsi" w:eastAsia="Calibri" w:hAnsiTheme="minorHAnsi" w:cstheme="minorHAnsi"/>
          <w:szCs w:val="22"/>
        </w:rPr>
        <w:t xml:space="preserve"> compete criar </w:t>
      </w:r>
      <w:r w:rsidR="00CA1E34" w:rsidRPr="00ED1B01">
        <w:rPr>
          <w:rFonts w:asciiTheme="minorHAnsi" w:eastAsia="Calibri" w:hAnsiTheme="minorHAnsi" w:cstheme="minorHAnsi"/>
          <w:szCs w:val="22"/>
        </w:rPr>
        <w:t>as bases</w:t>
      </w:r>
      <w:r w:rsidRPr="00ED1B01">
        <w:rPr>
          <w:rFonts w:asciiTheme="minorHAnsi" w:eastAsia="Calibri" w:hAnsiTheme="minorHAnsi" w:cstheme="minorHAnsi"/>
          <w:szCs w:val="22"/>
        </w:rPr>
        <w:t xml:space="preserve"> para obter </w:t>
      </w:r>
      <w:r w:rsidR="00CA1E34" w:rsidRPr="00ED1B01">
        <w:rPr>
          <w:rFonts w:asciiTheme="minorHAnsi" w:eastAsia="Calibri" w:hAnsiTheme="minorHAnsi" w:cstheme="minorHAnsi"/>
          <w:szCs w:val="22"/>
        </w:rPr>
        <w:t>através do</w:t>
      </w:r>
      <w:r w:rsidR="00CA1E34">
        <w:rPr>
          <w:rFonts w:asciiTheme="minorHAnsi" w:eastAsia="Calibri" w:hAnsiTheme="minorHAnsi" w:cstheme="minorHAnsi"/>
          <w:szCs w:val="22"/>
        </w:rPr>
        <w:t xml:space="preserve"> treino operacional os padrões de desempenho desejados.</w:t>
      </w:r>
    </w:p>
    <w:p w:rsidR="00E30278" w:rsidRPr="00202BC2" w:rsidRDefault="00202BC2" w:rsidP="0008352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O participante (E14) refere a f</w:t>
      </w:r>
      <w:r w:rsidR="00E30278" w:rsidRPr="00202BC2">
        <w:rPr>
          <w:rFonts w:asciiTheme="minorHAnsi" w:eastAsia="Calibri" w:hAnsiTheme="minorHAnsi" w:cstheme="minorHAnsi"/>
          <w:szCs w:val="22"/>
        </w:rPr>
        <w:t>alta de comunicação</w:t>
      </w:r>
      <w:r w:rsidRPr="00202BC2">
        <w:rPr>
          <w:rFonts w:asciiTheme="minorHAnsi" w:eastAsia="Calibri" w:hAnsiTheme="minorHAnsi" w:cstheme="minorHAnsi"/>
          <w:szCs w:val="22"/>
        </w:rPr>
        <w:t xml:space="preserve"> entre os diferentes órgãos de direção</w:t>
      </w:r>
      <w:r>
        <w:rPr>
          <w:rFonts w:asciiTheme="minorHAnsi" w:eastAsia="Calibri" w:hAnsiTheme="minorHAnsi" w:cstheme="minorHAnsi"/>
          <w:szCs w:val="22"/>
        </w:rPr>
        <w:t>. Esta desconformidade, já</w:t>
      </w:r>
      <w:r w:rsidR="00E30278" w:rsidRPr="00202BC2">
        <w:rPr>
          <w:rFonts w:asciiTheme="minorHAnsi" w:eastAsia="Calibri" w:hAnsiTheme="minorHAnsi" w:cstheme="minorHAnsi"/>
          <w:szCs w:val="22"/>
        </w:rPr>
        <w:t xml:space="preserve"> foi anteriormente identificada no </w:t>
      </w:r>
      <w:r w:rsidR="00D6156A">
        <w:rPr>
          <w:rFonts w:asciiTheme="minorHAnsi" w:eastAsia="Calibri" w:hAnsiTheme="minorHAnsi" w:cstheme="minorHAnsi"/>
          <w:szCs w:val="22"/>
        </w:rPr>
        <w:t>Relatório de A</w:t>
      </w:r>
      <w:r w:rsidR="00D6156A" w:rsidRPr="00202BC2">
        <w:rPr>
          <w:rFonts w:asciiTheme="minorHAnsi" w:eastAsia="Calibri" w:hAnsiTheme="minorHAnsi" w:cstheme="minorHAnsi"/>
          <w:szCs w:val="22"/>
        </w:rPr>
        <w:t xml:space="preserve">valiação da </w:t>
      </w:r>
      <w:r w:rsidR="00D6156A">
        <w:rPr>
          <w:rFonts w:asciiTheme="minorHAnsi" w:eastAsia="Calibri" w:hAnsiTheme="minorHAnsi" w:cstheme="minorHAnsi"/>
          <w:szCs w:val="22"/>
        </w:rPr>
        <w:t>C</w:t>
      </w:r>
      <w:r w:rsidR="00D6156A" w:rsidRPr="00202BC2">
        <w:rPr>
          <w:rFonts w:asciiTheme="minorHAnsi" w:eastAsia="Calibri" w:hAnsiTheme="minorHAnsi" w:cstheme="minorHAnsi"/>
          <w:szCs w:val="22"/>
        </w:rPr>
        <w:t xml:space="preserve">omponente de </w:t>
      </w:r>
      <w:r w:rsidR="00D6156A">
        <w:rPr>
          <w:rFonts w:asciiTheme="minorHAnsi" w:eastAsia="Calibri" w:hAnsiTheme="minorHAnsi" w:cstheme="minorHAnsi"/>
          <w:szCs w:val="22"/>
        </w:rPr>
        <w:t>F</w:t>
      </w:r>
      <w:r w:rsidR="00D6156A" w:rsidRPr="00202BC2">
        <w:rPr>
          <w:rFonts w:asciiTheme="minorHAnsi" w:eastAsia="Calibri" w:hAnsiTheme="minorHAnsi" w:cstheme="minorHAnsi"/>
          <w:szCs w:val="22"/>
        </w:rPr>
        <w:t>ormação</w:t>
      </w:r>
      <w:r w:rsidR="00E30278" w:rsidRPr="00202BC2">
        <w:rPr>
          <w:rFonts w:asciiTheme="minorHAnsi" w:eastAsia="Calibri" w:hAnsiTheme="minorHAnsi" w:cstheme="minorHAnsi"/>
          <w:szCs w:val="22"/>
        </w:rPr>
        <w:t xml:space="preserve"> “</w:t>
      </w:r>
      <w:r w:rsidR="00E30278" w:rsidRPr="0008352A">
        <w:rPr>
          <w:rFonts w:asciiTheme="minorHAnsi" w:eastAsia="Calibri" w:hAnsiTheme="minorHAnsi" w:cstheme="minorHAnsi"/>
          <w:szCs w:val="22"/>
        </w:rPr>
        <w:t>Anexo A SÍNTESE DA REUNIÃO DE TRABALHO DO EXMO. TGEN IGE NO CID EM 24FEV12</w:t>
      </w:r>
      <w:r w:rsidR="00E30278" w:rsidRPr="00202BC2">
        <w:rPr>
          <w:rFonts w:asciiTheme="minorHAnsi" w:eastAsia="Calibri" w:hAnsiTheme="minorHAnsi" w:cstheme="minorHAnsi"/>
          <w:szCs w:val="22"/>
        </w:rPr>
        <w:t>”</w:t>
      </w:r>
    </w:p>
    <w:p w:rsidR="00E30278" w:rsidRPr="00626829" w:rsidRDefault="00E30278" w:rsidP="002362F5">
      <w:pPr>
        <w:overflowPunct/>
        <w:ind w:left="1418"/>
        <w:jc w:val="both"/>
        <w:textAlignment w:val="auto"/>
        <w:rPr>
          <w:rFonts w:asciiTheme="minorHAnsi" w:eastAsia="Calibri" w:hAnsiTheme="minorHAnsi" w:cstheme="minorHAnsi"/>
          <w:sz w:val="20"/>
        </w:rPr>
      </w:pPr>
      <w:r w:rsidRPr="00626829">
        <w:rPr>
          <w:rFonts w:asciiTheme="minorHAnsi" w:eastAsia="Calibri" w:hAnsiTheme="minorHAnsi" w:cstheme="minorHAnsi"/>
          <w:sz w:val="20"/>
        </w:rPr>
        <w:t>A desatualização dos Quadros Orgânicos de Pessoal aprovados das UUEEOO, em função da Lista de Especialidades e Cargos inerentes ao Modelo de Serviço Militar – Categoria de Praças (MSMCP).</w:t>
      </w:r>
    </w:p>
    <w:p w:rsidR="00E30278" w:rsidRDefault="00E30278" w:rsidP="002362F5">
      <w:pPr>
        <w:overflowPunct/>
        <w:spacing w:after="240"/>
        <w:ind w:left="1418"/>
        <w:jc w:val="both"/>
        <w:textAlignment w:val="auto"/>
        <w:rPr>
          <w:rFonts w:asciiTheme="minorHAnsi" w:eastAsia="Calibri" w:hAnsiTheme="minorHAnsi" w:cstheme="minorHAnsi"/>
          <w:sz w:val="20"/>
        </w:rPr>
      </w:pPr>
      <w:r w:rsidRPr="00626829">
        <w:rPr>
          <w:rFonts w:asciiTheme="minorHAnsi" w:eastAsia="Calibri" w:hAnsiTheme="minorHAnsi" w:cstheme="minorHAnsi"/>
          <w:sz w:val="20"/>
        </w:rPr>
        <w:t>Um conjunto apreciável de Mapas de Controlo da Formação não chega ao CID.</w:t>
      </w:r>
      <w:sdt>
        <w:sdtPr>
          <w:rPr>
            <w:rFonts w:asciiTheme="minorHAnsi" w:eastAsia="Calibri" w:hAnsiTheme="minorHAnsi" w:cstheme="minorHAnsi"/>
            <w:sz w:val="20"/>
          </w:rPr>
          <w:id w:val="-988085514"/>
          <w:citation/>
        </w:sdtPr>
        <w:sdtContent>
          <w:r w:rsidR="007D274D">
            <w:rPr>
              <w:rFonts w:asciiTheme="minorHAnsi" w:eastAsia="Calibri" w:hAnsiTheme="minorHAnsi" w:cstheme="minorHAnsi"/>
              <w:sz w:val="20"/>
            </w:rPr>
            <w:fldChar w:fldCharType="begin"/>
          </w:r>
          <w:r w:rsidR="002362F5">
            <w:rPr>
              <w:rFonts w:asciiTheme="minorHAnsi" w:eastAsia="Calibri" w:hAnsiTheme="minorHAnsi" w:cstheme="minorHAnsi"/>
              <w:sz w:val="20"/>
            </w:rPr>
            <w:instrText xml:space="preserve"> CITATION Exm12 \l 2070  </w:instrText>
          </w:r>
          <w:r w:rsidR="007D274D">
            <w:rPr>
              <w:rFonts w:asciiTheme="minorHAnsi" w:eastAsia="Calibri" w:hAnsiTheme="minorHAnsi" w:cstheme="minorHAnsi"/>
              <w:sz w:val="20"/>
            </w:rPr>
            <w:fldChar w:fldCharType="separate"/>
          </w:r>
          <w:r w:rsidR="002362F5">
            <w:rPr>
              <w:rFonts w:asciiTheme="minorHAnsi" w:eastAsia="Calibri" w:hAnsiTheme="minorHAnsi" w:cstheme="minorHAnsi"/>
              <w:noProof/>
              <w:sz w:val="20"/>
            </w:rPr>
            <w:t xml:space="preserve"> </w:t>
          </w:r>
          <w:r w:rsidR="002362F5" w:rsidRPr="002362F5">
            <w:rPr>
              <w:rFonts w:asciiTheme="minorHAnsi" w:eastAsia="Calibri" w:hAnsiTheme="minorHAnsi" w:cstheme="minorHAnsi"/>
              <w:noProof/>
              <w:sz w:val="20"/>
            </w:rPr>
            <w:t>(Mascarenhas, fev/jun 12)</w:t>
          </w:r>
          <w:r w:rsidR="007D274D">
            <w:rPr>
              <w:rFonts w:asciiTheme="minorHAnsi" w:eastAsia="Calibri" w:hAnsiTheme="minorHAnsi" w:cstheme="minorHAnsi"/>
              <w:sz w:val="20"/>
            </w:rPr>
            <w:fldChar w:fldCharType="end"/>
          </w:r>
        </w:sdtContent>
      </w:sdt>
      <w:r w:rsidR="00E45BB4">
        <w:rPr>
          <w:rFonts w:asciiTheme="minorHAnsi" w:eastAsia="Calibri" w:hAnsiTheme="minorHAnsi" w:cstheme="minorHAnsi"/>
          <w:sz w:val="20"/>
        </w:rPr>
        <w:t>.</w:t>
      </w:r>
    </w:p>
    <w:p w:rsidR="00B33DC2" w:rsidRPr="00DF166F" w:rsidRDefault="00B33DC2" w:rsidP="002362F5">
      <w:pPr>
        <w:overflowPunct/>
        <w:spacing w:line="360" w:lineRule="auto"/>
        <w:ind w:left="1134" w:firstLine="567"/>
        <w:jc w:val="both"/>
        <w:textAlignment w:val="auto"/>
        <w:rPr>
          <w:rFonts w:asciiTheme="minorHAnsi" w:eastAsia="Calibri" w:hAnsiTheme="minorHAnsi" w:cstheme="minorHAnsi"/>
          <w:szCs w:val="22"/>
        </w:rPr>
      </w:pPr>
      <w:r w:rsidRPr="002362F5">
        <w:rPr>
          <w:rFonts w:asciiTheme="minorHAnsi" w:eastAsia="Calibri" w:hAnsiTheme="minorHAnsi" w:cstheme="minorHAnsi"/>
          <w:szCs w:val="22"/>
        </w:rPr>
        <w:t xml:space="preserve">Esta é sem </w:t>
      </w:r>
      <w:r w:rsidR="002362F5" w:rsidRPr="002362F5">
        <w:rPr>
          <w:rFonts w:asciiTheme="minorHAnsi" w:eastAsia="Calibri" w:hAnsiTheme="minorHAnsi" w:cstheme="minorHAnsi"/>
          <w:szCs w:val="22"/>
        </w:rPr>
        <w:t>dúvida</w:t>
      </w:r>
      <w:r w:rsidRPr="002362F5">
        <w:rPr>
          <w:rFonts w:asciiTheme="minorHAnsi" w:eastAsia="Calibri" w:hAnsiTheme="minorHAnsi" w:cstheme="minorHAnsi"/>
          <w:szCs w:val="22"/>
        </w:rPr>
        <w:t xml:space="preserve"> uma questão pertinente que deve ser revista.</w:t>
      </w:r>
    </w:p>
    <w:p w:rsidR="008A00CE" w:rsidRPr="00724C27" w:rsidRDefault="00724C27"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724C27">
        <w:rPr>
          <w:rFonts w:asciiTheme="minorHAnsi" w:eastAsia="Calibri" w:hAnsiTheme="minorHAnsi" w:cstheme="minorHAnsi"/>
          <w:szCs w:val="22"/>
        </w:rPr>
        <w:t xml:space="preserve">Desconformidades na Gestão dos </w:t>
      </w:r>
      <w:r w:rsidR="00DF166F">
        <w:rPr>
          <w:rFonts w:asciiTheme="minorHAnsi" w:eastAsia="Calibri" w:hAnsiTheme="minorHAnsi" w:cstheme="minorHAnsi"/>
          <w:szCs w:val="22"/>
        </w:rPr>
        <w:t>R</w:t>
      </w:r>
      <w:r w:rsidRPr="00724C27">
        <w:rPr>
          <w:rFonts w:asciiTheme="minorHAnsi" w:eastAsia="Calibri" w:hAnsiTheme="minorHAnsi" w:cstheme="minorHAnsi"/>
          <w:szCs w:val="22"/>
        </w:rPr>
        <w:t xml:space="preserve">ecursos </w:t>
      </w:r>
      <w:r w:rsidR="00DF166F">
        <w:rPr>
          <w:rFonts w:asciiTheme="minorHAnsi" w:eastAsia="Calibri" w:hAnsiTheme="minorHAnsi" w:cstheme="minorHAnsi"/>
          <w:szCs w:val="22"/>
        </w:rPr>
        <w:t>H</w:t>
      </w:r>
      <w:r w:rsidRPr="00724C27">
        <w:rPr>
          <w:rFonts w:asciiTheme="minorHAnsi" w:eastAsia="Calibri" w:hAnsiTheme="minorHAnsi" w:cstheme="minorHAnsi"/>
          <w:szCs w:val="22"/>
        </w:rPr>
        <w:t>umanos, na manifestação de necessidades de Formação</w:t>
      </w:r>
      <w:r w:rsidR="00CC0C7E">
        <w:rPr>
          <w:rFonts w:asciiTheme="minorHAnsi" w:eastAsia="Calibri" w:hAnsiTheme="minorHAnsi" w:cstheme="minorHAnsi"/>
          <w:szCs w:val="22"/>
        </w:rPr>
        <w:t>.</w:t>
      </w:r>
    </w:p>
    <w:p w:rsidR="00836EB6" w:rsidRDefault="008A00CE" w:rsidP="00836EB6">
      <w:pPr>
        <w:overflowPunct/>
        <w:ind w:left="1418" w:firstLine="284"/>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w:t>
      </w:r>
      <w:r w:rsidRPr="008A00CE">
        <w:rPr>
          <w:rFonts w:asciiTheme="minorHAnsi" w:eastAsia="Calibri" w:hAnsiTheme="minorHAnsi" w:cstheme="minorHAnsi"/>
          <w:sz w:val="20"/>
        </w:rPr>
        <w:t xml:space="preserve">o </w:t>
      </w:r>
      <w:proofErr w:type="spellStart"/>
      <w:r>
        <w:rPr>
          <w:rFonts w:asciiTheme="minorHAnsi" w:eastAsia="Calibri" w:hAnsiTheme="minorHAnsi" w:cstheme="minorHAnsi"/>
          <w:sz w:val="20"/>
        </w:rPr>
        <w:t>C</w:t>
      </w:r>
      <w:r w:rsidRPr="008A00CE">
        <w:rPr>
          <w:rFonts w:asciiTheme="minorHAnsi" w:eastAsia="Calibri" w:hAnsiTheme="minorHAnsi" w:cstheme="minorHAnsi"/>
          <w:sz w:val="20"/>
        </w:rPr>
        <w:t>md</w:t>
      </w:r>
      <w:proofErr w:type="spellEnd"/>
      <w:r w:rsidRPr="008A00CE">
        <w:rPr>
          <w:rFonts w:asciiTheme="minorHAnsi" w:eastAsia="Calibri" w:hAnsiTheme="minorHAnsi" w:cstheme="minorHAnsi"/>
          <w:sz w:val="20"/>
        </w:rPr>
        <w:t xml:space="preserve"> </w:t>
      </w:r>
      <w:r>
        <w:rPr>
          <w:rFonts w:asciiTheme="minorHAnsi" w:eastAsia="Calibri" w:hAnsiTheme="minorHAnsi" w:cstheme="minorHAnsi"/>
          <w:sz w:val="20"/>
        </w:rPr>
        <w:t>P</w:t>
      </w:r>
      <w:r w:rsidRPr="008A00CE">
        <w:rPr>
          <w:rFonts w:asciiTheme="minorHAnsi" w:eastAsia="Calibri" w:hAnsiTheme="minorHAnsi" w:cstheme="minorHAnsi"/>
          <w:sz w:val="20"/>
        </w:rPr>
        <w:t>ess</w:t>
      </w:r>
      <w:r>
        <w:rPr>
          <w:rFonts w:asciiTheme="minorHAnsi" w:eastAsia="Calibri" w:hAnsiTheme="minorHAnsi" w:cstheme="minorHAnsi"/>
          <w:sz w:val="20"/>
        </w:rPr>
        <w:t>oal</w:t>
      </w:r>
      <w:r w:rsidRPr="008A00CE">
        <w:rPr>
          <w:rFonts w:asciiTheme="minorHAnsi" w:eastAsia="Calibri" w:hAnsiTheme="minorHAnsi" w:cstheme="minorHAnsi"/>
          <w:sz w:val="20"/>
        </w:rPr>
        <w:t xml:space="preserve"> </w:t>
      </w:r>
      <w:r w:rsidR="007B68B9">
        <w:rPr>
          <w:rFonts w:asciiTheme="minorHAnsi" w:eastAsia="Calibri" w:hAnsiTheme="minorHAnsi" w:cstheme="minorHAnsi"/>
          <w:sz w:val="20"/>
        </w:rPr>
        <w:t>tem dificuldade em saber</w:t>
      </w:r>
      <w:r w:rsidRPr="008A00CE">
        <w:rPr>
          <w:rFonts w:asciiTheme="minorHAnsi" w:eastAsia="Calibri" w:hAnsiTheme="minorHAnsi" w:cstheme="minorHAnsi"/>
          <w:sz w:val="20"/>
        </w:rPr>
        <w:t xml:space="preserve"> que cargos estão ocupados em termos de QOP mas sim em grandes grupos de especialidades, não se procura o homem certo para o lugar certo(...)</w:t>
      </w:r>
      <w:r>
        <w:rPr>
          <w:rFonts w:asciiTheme="minorHAnsi" w:eastAsia="Calibri" w:hAnsiTheme="minorHAnsi" w:cstheme="minorHAnsi"/>
          <w:sz w:val="20"/>
        </w:rPr>
        <w:t>&gt;&gt;(</w:t>
      </w:r>
      <w:r w:rsidRPr="008A00CE">
        <w:rPr>
          <w:rFonts w:asciiTheme="minorHAnsi" w:eastAsia="Calibri" w:hAnsiTheme="minorHAnsi" w:cstheme="minorHAnsi"/>
          <w:sz w:val="20"/>
        </w:rPr>
        <w:t>E1</w:t>
      </w:r>
      <w:r>
        <w:rPr>
          <w:rFonts w:asciiTheme="minorHAnsi" w:eastAsia="Calibri" w:hAnsiTheme="minorHAnsi" w:cstheme="minorHAnsi"/>
          <w:sz w:val="20"/>
        </w:rPr>
        <w:t>);</w:t>
      </w:r>
      <w:r w:rsidRPr="008A00CE">
        <w:rPr>
          <w:rFonts w:asciiTheme="minorHAnsi" w:eastAsia="Calibri" w:hAnsiTheme="minorHAnsi" w:cstheme="minorHAnsi"/>
          <w:sz w:val="20"/>
        </w:rPr>
        <w:t xml:space="preserve"> </w:t>
      </w:r>
    </w:p>
    <w:p w:rsidR="00836EB6" w:rsidRDefault="00836EB6" w:rsidP="008A00CE">
      <w:pPr>
        <w:overflowPunct/>
        <w:spacing w:after="120"/>
        <w:ind w:left="1418" w:firstLine="284"/>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&lt;&lt;A</w:t>
      </w:r>
      <w:proofErr w:type="gramEnd"/>
      <w:r>
        <w:rPr>
          <w:rFonts w:asciiTheme="minorHAnsi" w:eastAsia="Calibri" w:hAnsiTheme="minorHAnsi" w:cstheme="minorHAnsi"/>
          <w:sz w:val="20"/>
        </w:rPr>
        <w:t xml:space="preserve"> gestão de Pessoal deveria</w:t>
      </w:r>
      <w:r w:rsidR="003F3119">
        <w:rPr>
          <w:rFonts w:asciiTheme="minorHAnsi" w:eastAsia="Calibri" w:hAnsiTheme="minorHAnsi" w:cstheme="minorHAnsi"/>
          <w:sz w:val="20"/>
        </w:rPr>
        <w:t xml:space="preserve"> ser</w:t>
      </w:r>
      <w:r>
        <w:rPr>
          <w:rFonts w:asciiTheme="minorHAnsi" w:eastAsia="Calibri" w:hAnsiTheme="minorHAnsi" w:cstheme="minorHAnsi"/>
          <w:sz w:val="20"/>
        </w:rPr>
        <w:t xml:space="preserve"> redimensionada em função de competências.</w:t>
      </w:r>
      <w:proofErr w:type="gramStart"/>
      <w:r>
        <w:rPr>
          <w:rFonts w:asciiTheme="minorHAnsi" w:eastAsia="Calibri" w:hAnsiTheme="minorHAnsi" w:cstheme="minorHAnsi"/>
          <w:sz w:val="20"/>
        </w:rPr>
        <w:t>&gt;&gt;(E9</w:t>
      </w:r>
      <w:proofErr w:type="gramEnd"/>
      <w:r>
        <w:rPr>
          <w:rFonts w:asciiTheme="minorHAnsi" w:eastAsia="Calibri" w:hAnsiTheme="minorHAnsi" w:cstheme="minorHAnsi"/>
          <w:sz w:val="20"/>
        </w:rPr>
        <w:t>)</w:t>
      </w:r>
      <w:r w:rsidR="00B86A93">
        <w:rPr>
          <w:rFonts w:asciiTheme="minorHAnsi" w:eastAsia="Calibri" w:hAnsiTheme="minorHAnsi" w:cstheme="minorHAnsi"/>
          <w:sz w:val="20"/>
        </w:rPr>
        <w:t>;</w:t>
      </w:r>
    </w:p>
    <w:p w:rsidR="00831FD8" w:rsidRDefault="008A15AA" w:rsidP="00831FD8">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Naturalmente que </w:t>
      </w:r>
      <w:r w:rsidR="0008352A">
        <w:rPr>
          <w:rFonts w:asciiTheme="minorHAnsi" w:eastAsia="Calibri" w:hAnsiTheme="minorHAnsi" w:cstheme="minorHAnsi"/>
          <w:szCs w:val="22"/>
        </w:rPr>
        <w:t>tratando a</w:t>
      </w:r>
      <w:r>
        <w:rPr>
          <w:rFonts w:asciiTheme="minorHAnsi" w:eastAsia="Calibri" w:hAnsiTheme="minorHAnsi" w:cstheme="minorHAnsi"/>
          <w:szCs w:val="22"/>
        </w:rPr>
        <w:t xml:space="preserve"> formação do Exército</w:t>
      </w:r>
      <w:r w:rsidR="0008352A">
        <w:rPr>
          <w:rFonts w:asciiTheme="minorHAnsi" w:eastAsia="Calibri" w:hAnsiTheme="minorHAnsi" w:cstheme="minorHAnsi"/>
          <w:szCs w:val="22"/>
        </w:rPr>
        <w:t>, de</w:t>
      </w:r>
      <w:r>
        <w:rPr>
          <w:rFonts w:asciiTheme="minorHAnsi" w:eastAsia="Calibri" w:hAnsiTheme="minorHAnsi" w:cstheme="minorHAnsi"/>
          <w:szCs w:val="22"/>
        </w:rPr>
        <w:t xml:space="preserve"> um sistema holístico, as deficiências repercutem-se entre as diferentes áreas, a dificuldade manifestada pelo CID, para esta tipologia de formação, terá reflexos diretos na gestão dos recursos humanos e na certificação da formação dos mesmos.</w:t>
      </w:r>
      <w:r w:rsidR="0008352A">
        <w:rPr>
          <w:rFonts w:asciiTheme="minorHAnsi" w:eastAsia="Calibri" w:hAnsiTheme="minorHAnsi" w:cstheme="minorHAnsi"/>
          <w:szCs w:val="22"/>
        </w:rPr>
        <w:t xml:space="preserve"> Pelo </w:t>
      </w:r>
      <w:r w:rsidR="004C425F">
        <w:rPr>
          <w:rFonts w:asciiTheme="minorHAnsi" w:eastAsia="Calibri" w:hAnsiTheme="minorHAnsi" w:cstheme="minorHAnsi"/>
          <w:szCs w:val="22"/>
        </w:rPr>
        <w:t xml:space="preserve">que </w:t>
      </w:r>
      <w:r w:rsidR="0008352A">
        <w:rPr>
          <w:rFonts w:asciiTheme="minorHAnsi" w:eastAsia="Calibri" w:hAnsiTheme="minorHAnsi" w:cstheme="minorHAnsi"/>
          <w:szCs w:val="22"/>
        </w:rPr>
        <w:t>é necessário atuar e melhorar todas as fases do sistema.</w:t>
      </w:r>
    </w:p>
    <w:p w:rsidR="0008352A" w:rsidRDefault="0008352A" w:rsidP="00831FD8">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 a </w:t>
      </w:r>
      <w:r w:rsidR="00E74497">
        <w:rPr>
          <w:rFonts w:asciiTheme="minorHAnsi" w:eastAsia="Calibri" w:hAnsiTheme="minorHAnsi" w:cstheme="minorHAnsi"/>
          <w:szCs w:val="22"/>
        </w:rPr>
        <w:t xml:space="preserve">conclusão do processo de </w:t>
      </w:r>
      <w:r>
        <w:rPr>
          <w:rFonts w:asciiTheme="minorHAnsi" w:eastAsia="Calibri" w:hAnsiTheme="minorHAnsi" w:cstheme="minorHAnsi"/>
          <w:szCs w:val="22"/>
        </w:rPr>
        <w:t xml:space="preserve">elaboração dos </w:t>
      </w:r>
      <w:r w:rsidR="00E74497">
        <w:rPr>
          <w:rFonts w:asciiTheme="minorHAnsi" w:eastAsia="Calibri" w:hAnsiTheme="minorHAnsi" w:cstheme="minorHAnsi"/>
          <w:szCs w:val="22"/>
        </w:rPr>
        <w:t>referências de curso será possível obter as especificidades de cada cargo, a gestão dos recursos humanos será facilitada. Poder-se-á ponderar posteriormente pensar na gestão de recursos humanos por competências.</w:t>
      </w:r>
    </w:p>
    <w:p w:rsidR="00E74497" w:rsidRPr="00831FD8" w:rsidRDefault="00BD2722" w:rsidP="00831FD8">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Como foi anteriormente referido é necessário</w:t>
      </w:r>
      <w:r w:rsidR="00EF4C2F">
        <w:rPr>
          <w:rFonts w:asciiTheme="minorHAnsi" w:eastAsia="Calibri" w:hAnsiTheme="minorHAnsi" w:cstheme="minorHAnsi"/>
          <w:szCs w:val="22"/>
        </w:rPr>
        <w:t xml:space="preserve">, </w:t>
      </w:r>
      <w:r w:rsidRPr="00BD2722">
        <w:rPr>
          <w:rFonts w:asciiTheme="minorHAnsi" w:eastAsia="Calibri" w:hAnsiTheme="minorHAnsi" w:cstheme="minorHAnsi"/>
          <w:szCs w:val="22"/>
        </w:rPr>
        <w:t>operacionaliza</w:t>
      </w:r>
      <w:r w:rsidR="00EF4C2F">
        <w:rPr>
          <w:rFonts w:asciiTheme="minorHAnsi" w:eastAsia="Calibri" w:hAnsiTheme="minorHAnsi" w:cstheme="minorHAnsi"/>
          <w:szCs w:val="22"/>
        </w:rPr>
        <w:t>r</w:t>
      </w:r>
      <w:r w:rsidRPr="00BD2722">
        <w:rPr>
          <w:rFonts w:asciiTheme="minorHAnsi" w:eastAsia="Calibri" w:hAnsiTheme="minorHAnsi" w:cstheme="minorHAnsi"/>
          <w:szCs w:val="22"/>
        </w:rPr>
        <w:t xml:space="preserve"> o portefólio de competências chave e identifica</w:t>
      </w:r>
      <w:r w:rsidR="00EF4C2F">
        <w:rPr>
          <w:rFonts w:asciiTheme="minorHAnsi" w:eastAsia="Calibri" w:hAnsiTheme="minorHAnsi" w:cstheme="minorHAnsi"/>
          <w:szCs w:val="22"/>
        </w:rPr>
        <w:t>r</w:t>
      </w:r>
      <w:r w:rsidRPr="00BD2722">
        <w:rPr>
          <w:rFonts w:asciiTheme="minorHAnsi" w:eastAsia="Calibri" w:hAnsiTheme="minorHAnsi" w:cstheme="minorHAnsi"/>
          <w:szCs w:val="22"/>
        </w:rPr>
        <w:t xml:space="preserve"> os desempenhos desejáveis, requeridas</w:t>
      </w:r>
      <w:r w:rsidR="00EF4C2F">
        <w:rPr>
          <w:rFonts w:asciiTheme="minorHAnsi" w:eastAsia="Calibri" w:hAnsiTheme="minorHAnsi" w:cstheme="minorHAnsi"/>
          <w:szCs w:val="22"/>
        </w:rPr>
        <w:t xml:space="preserve"> para cada função</w:t>
      </w:r>
      <w:r w:rsidRPr="00BD2722">
        <w:rPr>
          <w:rFonts w:asciiTheme="minorHAnsi" w:eastAsia="Calibri" w:hAnsiTheme="minorHAnsi" w:cstheme="minorHAnsi"/>
          <w:szCs w:val="22"/>
        </w:rPr>
        <w:t>.</w:t>
      </w:r>
      <w:r w:rsidR="00EF4C2F">
        <w:rPr>
          <w:rFonts w:asciiTheme="minorHAnsi" w:eastAsia="Calibri" w:hAnsiTheme="minorHAnsi" w:cstheme="minorHAnsi"/>
          <w:szCs w:val="22"/>
        </w:rPr>
        <w:t xml:space="preserve"> </w:t>
      </w:r>
      <w:r w:rsidR="00E14FD8">
        <w:rPr>
          <w:rFonts w:asciiTheme="minorHAnsi" w:eastAsia="Calibri" w:hAnsiTheme="minorHAnsi" w:cstheme="minorHAnsi"/>
          <w:szCs w:val="22"/>
        </w:rPr>
        <w:t>Logicamente</w:t>
      </w:r>
      <w:r w:rsidR="00E74497">
        <w:rPr>
          <w:rFonts w:asciiTheme="minorHAnsi" w:eastAsia="Calibri" w:hAnsiTheme="minorHAnsi" w:cstheme="minorHAnsi"/>
          <w:szCs w:val="22"/>
        </w:rPr>
        <w:t xml:space="preserve"> que est</w:t>
      </w:r>
      <w:r w:rsidR="00EF4C2F">
        <w:rPr>
          <w:rFonts w:asciiTheme="minorHAnsi" w:eastAsia="Calibri" w:hAnsiTheme="minorHAnsi" w:cstheme="minorHAnsi"/>
          <w:szCs w:val="22"/>
        </w:rPr>
        <w:t>e</w:t>
      </w:r>
      <w:r w:rsidR="00E74497">
        <w:rPr>
          <w:rFonts w:asciiTheme="minorHAnsi" w:eastAsia="Calibri" w:hAnsiTheme="minorHAnsi" w:cstheme="minorHAnsi"/>
          <w:szCs w:val="22"/>
        </w:rPr>
        <w:t xml:space="preserve"> </w:t>
      </w:r>
      <w:r w:rsidR="00EF4C2F">
        <w:rPr>
          <w:rFonts w:asciiTheme="minorHAnsi" w:eastAsia="Calibri" w:hAnsiTheme="minorHAnsi" w:cstheme="minorHAnsi"/>
          <w:szCs w:val="22"/>
        </w:rPr>
        <w:t>desiderato</w:t>
      </w:r>
      <w:r w:rsidR="00E8067D">
        <w:rPr>
          <w:rFonts w:asciiTheme="minorHAnsi" w:eastAsia="Calibri" w:hAnsiTheme="minorHAnsi" w:cstheme="minorHAnsi"/>
          <w:szCs w:val="22"/>
        </w:rPr>
        <w:t>,</w:t>
      </w:r>
      <w:r w:rsidR="00E74497">
        <w:rPr>
          <w:rFonts w:asciiTheme="minorHAnsi" w:eastAsia="Calibri" w:hAnsiTheme="minorHAnsi" w:cstheme="minorHAnsi"/>
          <w:szCs w:val="22"/>
        </w:rPr>
        <w:t xml:space="preserve"> só será possível de alcançar, com o trabalho de proximidade entre os OCAD intervenientes no processo.</w:t>
      </w:r>
    </w:p>
    <w:p w:rsidR="00836EB6" w:rsidRPr="00836EB6" w:rsidRDefault="00836EB6"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836EB6">
        <w:rPr>
          <w:rFonts w:asciiTheme="minorHAnsi" w:eastAsia="Calibri" w:hAnsiTheme="minorHAnsi" w:cstheme="minorHAnsi"/>
          <w:szCs w:val="22"/>
        </w:rPr>
        <w:t>Lacunas significativas ao nível da documentação sobre a temática, nomeadamente na preparação dos formadores</w:t>
      </w:r>
      <w:r w:rsidR="00B33DC2">
        <w:rPr>
          <w:rFonts w:asciiTheme="minorHAnsi" w:eastAsia="Calibri" w:hAnsiTheme="minorHAnsi" w:cstheme="minorHAnsi"/>
          <w:szCs w:val="22"/>
        </w:rPr>
        <w:t>.</w:t>
      </w:r>
    </w:p>
    <w:p w:rsidR="003F3F64" w:rsidRPr="00037DA7" w:rsidRDefault="003F3F64" w:rsidP="002362F5">
      <w:pPr>
        <w:overflowPunct/>
        <w:ind w:left="1418"/>
        <w:jc w:val="both"/>
        <w:textAlignment w:val="auto"/>
        <w:rPr>
          <w:rFonts w:asciiTheme="minorHAnsi" w:eastAsia="Calibri" w:hAnsiTheme="minorHAnsi" w:cstheme="minorHAnsi"/>
          <w:sz w:val="20"/>
        </w:rPr>
      </w:pPr>
      <w:proofErr w:type="gramStart"/>
      <w:r w:rsidRPr="00037DA7">
        <w:rPr>
          <w:rFonts w:asciiTheme="minorHAnsi" w:eastAsia="Calibri" w:hAnsiTheme="minorHAnsi" w:cstheme="minorHAnsi"/>
          <w:sz w:val="20"/>
        </w:rPr>
        <w:t>&lt;&lt;(</w:t>
      </w:r>
      <w:proofErr w:type="gramEnd"/>
      <w:r w:rsidRPr="00037DA7">
        <w:rPr>
          <w:rFonts w:asciiTheme="minorHAnsi" w:eastAsia="Calibri" w:hAnsiTheme="minorHAnsi" w:cstheme="minorHAnsi"/>
          <w:sz w:val="20"/>
        </w:rPr>
        <w:t>…)A maioria dos militares não tem conhecimentos sobre a formação, (…)&gt;&gt;(E8)</w:t>
      </w:r>
      <w:r w:rsidR="00E14FD8">
        <w:rPr>
          <w:rFonts w:asciiTheme="minorHAnsi" w:eastAsia="Calibri" w:hAnsiTheme="minorHAnsi" w:cstheme="minorHAnsi"/>
          <w:sz w:val="20"/>
        </w:rPr>
        <w:t>;</w:t>
      </w:r>
    </w:p>
    <w:p w:rsidR="00037DA7" w:rsidRPr="00037DA7" w:rsidRDefault="003F3F64" w:rsidP="002362F5">
      <w:pPr>
        <w:overflowPunct/>
        <w:ind w:left="1418"/>
        <w:jc w:val="both"/>
        <w:textAlignment w:val="auto"/>
        <w:rPr>
          <w:rFonts w:asciiTheme="minorHAnsi" w:eastAsia="Calibri" w:hAnsiTheme="minorHAnsi" w:cstheme="minorHAnsi"/>
          <w:sz w:val="20"/>
        </w:rPr>
      </w:pPr>
      <w:proofErr w:type="gramStart"/>
      <w:r w:rsidRPr="00037DA7">
        <w:rPr>
          <w:rFonts w:asciiTheme="minorHAnsi" w:eastAsia="Calibri" w:hAnsiTheme="minorHAnsi" w:cstheme="minorHAnsi"/>
          <w:sz w:val="20"/>
        </w:rPr>
        <w:t>&lt;&lt;Lacunas</w:t>
      </w:r>
      <w:proofErr w:type="gramEnd"/>
      <w:r w:rsidRPr="00037DA7">
        <w:rPr>
          <w:rFonts w:asciiTheme="minorHAnsi" w:eastAsia="Calibri" w:hAnsiTheme="minorHAnsi" w:cstheme="minorHAnsi"/>
          <w:sz w:val="20"/>
        </w:rPr>
        <w:t xml:space="preserve"> significativas nos formadores, inadaptação e desconhecimento para este tipo de formação, avançada no tempo, aquando da data da sua implementação.(…</w:t>
      </w:r>
      <w:proofErr w:type="gramStart"/>
      <w:r w:rsidRPr="00037DA7">
        <w:rPr>
          <w:rFonts w:asciiTheme="minorHAnsi" w:eastAsia="Calibri" w:hAnsiTheme="minorHAnsi" w:cstheme="minorHAnsi"/>
          <w:sz w:val="20"/>
        </w:rPr>
        <w:t>) &gt;</w:t>
      </w:r>
      <w:proofErr w:type="gramEnd"/>
      <w:r w:rsidRPr="00037DA7">
        <w:rPr>
          <w:rFonts w:asciiTheme="minorHAnsi" w:eastAsia="Calibri" w:hAnsiTheme="minorHAnsi" w:cstheme="minorHAnsi"/>
          <w:sz w:val="20"/>
        </w:rPr>
        <w:t>&gt;(E12)</w:t>
      </w:r>
      <w:r w:rsidR="00E14FD8">
        <w:rPr>
          <w:rFonts w:asciiTheme="minorHAnsi" w:eastAsia="Calibri" w:hAnsiTheme="minorHAnsi" w:cstheme="minorHAnsi"/>
          <w:sz w:val="20"/>
        </w:rPr>
        <w:t>;</w:t>
      </w:r>
      <w:r w:rsidR="00037DA7" w:rsidRPr="00037DA7">
        <w:rPr>
          <w:rFonts w:asciiTheme="minorHAnsi" w:eastAsia="Calibri" w:hAnsiTheme="minorHAnsi" w:cstheme="minorHAnsi"/>
          <w:sz w:val="20"/>
        </w:rPr>
        <w:t xml:space="preserve"> </w:t>
      </w:r>
    </w:p>
    <w:p w:rsidR="00037DA7" w:rsidRPr="00037DA7" w:rsidRDefault="00037DA7" w:rsidP="002362F5">
      <w:pPr>
        <w:overflowPunct/>
        <w:spacing w:after="240"/>
        <w:ind w:left="1418"/>
        <w:jc w:val="both"/>
        <w:textAlignment w:val="auto"/>
        <w:rPr>
          <w:rFonts w:asciiTheme="minorHAnsi" w:eastAsia="Calibri" w:hAnsiTheme="minorHAnsi" w:cstheme="minorHAnsi"/>
          <w:sz w:val="20"/>
        </w:rPr>
      </w:pPr>
      <w:proofErr w:type="gramStart"/>
      <w:r w:rsidRPr="00037DA7">
        <w:rPr>
          <w:rFonts w:asciiTheme="minorHAnsi" w:eastAsia="Calibri" w:hAnsiTheme="minorHAnsi" w:cstheme="minorHAnsi"/>
          <w:sz w:val="20"/>
        </w:rPr>
        <w:t>&lt;&lt;(</w:t>
      </w:r>
      <w:proofErr w:type="gramEnd"/>
      <w:r w:rsidRPr="00037DA7">
        <w:rPr>
          <w:rFonts w:asciiTheme="minorHAnsi" w:eastAsia="Calibri" w:hAnsiTheme="minorHAnsi" w:cstheme="minorHAnsi"/>
          <w:sz w:val="20"/>
        </w:rPr>
        <w:t>…)Falta de formação dos intervenientes no processo "formadores" "tutores"; (…)&gt;&gt;</w:t>
      </w:r>
      <w:r w:rsidR="00E45BB4">
        <w:rPr>
          <w:rFonts w:asciiTheme="minorHAnsi" w:eastAsia="Calibri" w:hAnsiTheme="minorHAnsi" w:cstheme="minorHAnsi"/>
          <w:sz w:val="20"/>
        </w:rPr>
        <w:t xml:space="preserve"> </w:t>
      </w:r>
      <w:r w:rsidRPr="00037DA7">
        <w:rPr>
          <w:rFonts w:asciiTheme="minorHAnsi" w:eastAsia="Calibri" w:hAnsiTheme="minorHAnsi" w:cstheme="minorHAnsi"/>
          <w:sz w:val="20"/>
        </w:rPr>
        <w:t>(E14);</w:t>
      </w:r>
    </w:p>
    <w:p w:rsidR="00DF7246" w:rsidRDefault="00337C19" w:rsidP="00831FD8">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Os intervenientes identificaram uma lacuna na preparação dos formadores, e que pode ser originado pela escassez de documentação sobre a FCT. No entanto, é importante que esta lacuna seja colmatada, porque a competência do formador é extremamente importante na eficiência da formação.</w:t>
      </w:r>
    </w:p>
    <w:p w:rsidR="003532D5" w:rsidRDefault="00337C19" w:rsidP="00831FD8">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Podemos </w:t>
      </w:r>
      <w:r w:rsidR="00E74497">
        <w:rPr>
          <w:rFonts w:asciiTheme="minorHAnsi" w:eastAsia="Calibri" w:hAnsiTheme="minorHAnsi" w:cstheme="minorHAnsi"/>
          <w:szCs w:val="22"/>
        </w:rPr>
        <w:t xml:space="preserve">testemunhar esta </w:t>
      </w:r>
      <w:r w:rsidR="00E14FD8">
        <w:rPr>
          <w:rFonts w:asciiTheme="minorHAnsi" w:eastAsia="Calibri" w:hAnsiTheme="minorHAnsi" w:cstheme="minorHAnsi"/>
          <w:szCs w:val="22"/>
        </w:rPr>
        <w:t>constatação</w:t>
      </w:r>
      <w:r w:rsidR="00E74497">
        <w:rPr>
          <w:rFonts w:asciiTheme="minorHAnsi" w:eastAsia="Calibri" w:hAnsiTheme="minorHAnsi" w:cstheme="minorHAnsi"/>
          <w:szCs w:val="22"/>
        </w:rPr>
        <w:t xml:space="preserve"> no </w:t>
      </w:r>
      <w:r>
        <w:rPr>
          <w:rFonts w:asciiTheme="minorHAnsi" w:eastAsia="Calibri" w:hAnsiTheme="minorHAnsi" w:cstheme="minorHAnsi"/>
          <w:szCs w:val="22"/>
        </w:rPr>
        <w:t>“</w:t>
      </w:r>
      <w:r w:rsidR="003532D5" w:rsidRPr="003532D5">
        <w:rPr>
          <w:rFonts w:asciiTheme="minorHAnsi" w:eastAsia="Calibri" w:hAnsiTheme="minorHAnsi" w:cstheme="minorHAnsi"/>
          <w:szCs w:val="22"/>
        </w:rPr>
        <w:t xml:space="preserve"> S</w:t>
      </w:r>
      <w:r w:rsidR="00604CE7">
        <w:rPr>
          <w:rFonts w:asciiTheme="minorHAnsi" w:eastAsia="Calibri" w:hAnsiTheme="minorHAnsi" w:cstheme="minorHAnsi"/>
          <w:szCs w:val="22"/>
        </w:rPr>
        <w:t>eminário Pedagógico</w:t>
      </w:r>
      <w:r>
        <w:rPr>
          <w:rFonts w:asciiTheme="minorHAnsi" w:eastAsia="Calibri" w:hAnsiTheme="minorHAnsi" w:cstheme="minorHAnsi"/>
          <w:szCs w:val="22"/>
        </w:rPr>
        <w:t xml:space="preserve"> - </w:t>
      </w:r>
      <w:r w:rsidR="003532D5" w:rsidRPr="003532D5">
        <w:rPr>
          <w:rFonts w:asciiTheme="minorHAnsi" w:eastAsia="Calibri" w:hAnsiTheme="minorHAnsi" w:cstheme="minorHAnsi"/>
          <w:i/>
          <w:szCs w:val="22"/>
        </w:rPr>
        <w:t>Papel da Tutoria na Formação em Contexto de Trabalho</w:t>
      </w:r>
      <w:r w:rsidR="003532D5">
        <w:rPr>
          <w:rFonts w:asciiTheme="minorHAnsi" w:eastAsia="Calibri" w:hAnsiTheme="minorHAnsi" w:cstheme="minorHAnsi"/>
          <w:szCs w:val="22"/>
        </w:rPr>
        <w:t>” realizado em 2009, sob a égide do IEFP,</w:t>
      </w:r>
      <w:r>
        <w:rPr>
          <w:rFonts w:asciiTheme="minorHAnsi" w:eastAsia="Calibri" w:hAnsiTheme="minorHAnsi" w:cstheme="minorHAnsi"/>
          <w:szCs w:val="22"/>
        </w:rPr>
        <w:t xml:space="preserve"> que</w:t>
      </w:r>
      <w:r w:rsidR="003532D5">
        <w:rPr>
          <w:rFonts w:asciiTheme="minorHAnsi" w:eastAsia="Calibri" w:hAnsiTheme="minorHAnsi" w:cstheme="minorHAnsi"/>
          <w:szCs w:val="22"/>
        </w:rPr>
        <w:t xml:space="preserve"> refere nos</w:t>
      </w:r>
      <w:r w:rsidR="003532D5" w:rsidRPr="003532D5">
        <w:t xml:space="preserve"> </w:t>
      </w:r>
      <w:r w:rsidR="003532D5" w:rsidRPr="003532D5">
        <w:rPr>
          <w:rFonts w:asciiTheme="minorHAnsi" w:eastAsia="Calibri" w:hAnsiTheme="minorHAnsi" w:cstheme="minorHAnsi"/>
          <w:szCs w:val="22"/>
        </w:rPr>
        <w:t>Tópicos para intervenção de abertura</w:t>
      </w:r>
      <w:r w:rsidR="003532D5">
        <w:rPr>
          <w:rFonts w:asciiTheme="minorHAnsi" w:eastAsia="Calibri" w:hAnsiTheme="minorHAnsi" w:cstheme="minorHAnsi"/>
          <w:szCs w:val="22"/>
        </w:rPr>
        <w:t>, que</w:t>
      </w:r>
      <w:r w:rsidR="003532D5" w:rsidRPr="007648E5">
        <w:rPr>
          <w:rFonts w:asciiTheme="minorHAnsi" w:eastAsia="Calibri" w:hAnsiTheme="minorHAnsi" w:cstheme="minorHAnsi"/>
          <w:color w:val="4F81BD" w:themeColor="accent1"/>
          <w:sz w:val="20"/>
        </w:rPr>
        <w:t xml:space="preserve"> </w:t>
      </w:r>
      <w:r w:rsidR="003532D5" w:rsidRPr="003532D5">
        <w:rPr>
          <w:rFonts w:asciiTheme="minorHAnsi" w:eastAsia="Calibri" w:hAnsiTheme="minorHAnsi" w:cstheme="minorHAnsi"/>
          <w:szCs w:val="22"/>
        </w:rPr>
        <w:t>Portugal apresentava diversas debilidades no seu tecido empresarial e nas modalidades de organização do trabalho, o desenvolvimento de um ‘</w:t>
      </w:r>
      <w:r w:rsidR="003532D5" w:rsidRPr="003532D5">
        <w:rPr>
          <w:rFonts w:asciiTheme="minorHAnsi" w:eastAsia="Calibri" w:hAnsiTheme="minorHAnsi" w:cstheme="minorHAnsi"/>
          <w:i/>
          <w:szCs w:val="22"/>
        </w:rPr>
        <w:t>quadro social aprendente</w:t>
      </w:r>
      <w:r w:rsidR="003532D5">
        <w:rPr>
          <w:rFonts w:asciiTheme="minorHAnsi" w:eastAsia="Calibri" w:hAnsiTheme="minorHAnsi" w:cstheme="minorHAnsi"/>
          <w:szCs w:val="22"/>
        </w:rPr>
        <w:t xml:space="preserve">’ </w:t>
      </w:r>
      <w:r w:rsidR="003532D5" w:rsidRPr="003532D5">
        <w:rPr>
          <w:rFonts w:asciiTheme="minorHAnsi" w:eastAsia="Calibri" w:hAnsiTheme="minorHAnsi" w:cstheme="minorHAnsi"/>
          <w:szCs w:val="22"/>
        </w:rPr>
        <w:t xml:space="preserve"> fundamental para se enfrentarem os novos desafios de aprendizagem.</w:t>
      </w:r>
    </w:p>
    <w:p w:rsidR="00A06B34" w:rsidRPr="003532D5" w:rsidRDefault="00E74497" w:rsidP="003532D5">
      <w:pPr>
        <w:overflowPunct/>
        <w:spacing w:line="360" w:lineRule="auto"/>
        <w:ind w:left="1134" w:firstLine="567"/>
        <w:jc w:val="both"/>
        <w:textAlignment w:val="auto"/>
        <w:rPr>
          <w:rFonts w:asciiTheme="minorHAnsi" w:eastAsia="Calibri" w:hAnsiTheme="minorHAnsi" w:cstheme="minorHAnsi"/>
          <w:szCs w:val="22"/>
        </w:rPr>
      </w:pPr>
      <w:r w:rsidRPr="003532D5">
        <w:rPr>
          <w:rFonts w:asciiTheme="minorHAnsi" w:eastAsia="Calibri" w:hAnsiTheme="minorHAnsi" w:cstheme="minorHAnsi"/>
          <w:szCs w:val="22"/>
        </w:rPr>
        <w:t>Referia</w:t>
      </w:r>
      <w:r w:rsidR="003532D5" w:rsidRPr="003532D5">
        <w:rPr>
          <w:rFonts w:asciiTheme="minorHAnsi" w:eastAsia="Calibri" w:hAnsiTheme="minorHAnsi" w:cstheme="minorHAnsi"/>
          <w:szCs w:val="22"/>
        </w:rPr>
        <w:t xml:space="preserve"> que a</w:t>
      </w:r>
      <w:r w:rsidR="00A06B34" w:rsidRPr="003532D5">
        <w:rPr>
          <w:rFonts w:asciiTheme="minorHAnsi" w:eastAsia="Calibri" w:hAnsiTheme="minorHAnsi" w:cstheme="minorHAnsi"/>
          <w:szCs w:val="22"/>
        </w:rPr>
        <w:t xml:space="preserve"> formação tradicional tem perdido terreno quer para a formação em contexto real de trabalho, quer para a formação </w:t>
      </w:r>
      <w:r>
        <w:rPr>
          <w:rFonts w:asciiTheme="minorHAnsi" w:eastAsia="Calibri" w:hAnsiTheme="minorHAnsi" w:cstheme="minorHAnsi"/>
          <w:szCs w:val="22"/>
        </w:rPr>
        <w:t>“</w:t>
      </w:r>
      <w:r w:rsidRPr="00E74497">
        <w:rPr>
          <w:rFonts w:asciiTheme="minorHAnsi" w:eastAsia="Calibri" w:hAnsiTheme="minorHAnsi" w:cstheme="minorHAnsi"/>
          <w:i/>
          <w:szCs w:val="22"/>
        </w:rPr>
        <w:t>à</w:t>
      </w:r>
      <w:r w:rsidR="00A06B34" w:rsidRPr="00E74497">
        <w:rPr>
          <w:rFonts w:asciiTheme="minorHAnsi" w:eastAsia="Calibri" w:hAnsiTheme="minorHAnsi" w:cstheme="minorHAnsi"/>
          <w:i/>
          <w:szCs w:val="22"/>
        </w:rPr>
        <w:t xml:space="preserve"> distância</w:t>
      </w:r>
      <w:r>
        <w:rPr>
          <w:rFonts w:asciiTheme="minorHAnsi" w:eastAsia="Calibri" w:hAnsiTheme="minorHAnsi" w:cstheme="minorHAnsi"/>
          <w:szCs w:val="22"/>
        </w:rPr>
        <w:t>”</w:t>
      </w:r>
      <w:r w:rsidR="00A06B34" w:rsidRPr="003532D5">
        <w:rPr>
          <w:rFonts w:asciiTheme="minorHAnsi" w:eastAsia="Calibri" w:hAnsiTheme="minorHAnsi" w:cstheme="minorHAnsi"/>
          <w:szCs w:val="22"/>
        </w:rPr>
        <w:t>.</w:t>
      </w:r>
      <w:r>
        <w:rPr>
          <w:rFonts w:asciiTheme="minorHAnsi" w:eastAsia="Calibri" w:hAnsiTheme="minorHAnsi" w:cstheme="minorHAnsi"/>
          <w:szCs w:val="22"/>
        </w:rPr>
        <w:t xml:space="preserve"> </w:t>
      </w:r>
      <w:r w:rsidRPr="003532D5">
        <w:rPr>
          <w:rFonts w:asciiTheme="minorHAnsi" w:eastAsia="Calibri" w:hAnsiTheme="minorHAnsi" w:cstheme="minorHAnsi"/>
          <w:szCs w:val="22"/>
        </w:rPr>
        <w:t>As</w:t>
      </w:r>
      <w:r w:rsidR="00A06B34" w:rsidRPr="003532D5">
        <w:rPr>
          <w:rFonts w:asciiTheme="minorHAnsi" w:eastAsia="Calibri" w:hAnsiTheme="minorHAnsi" w:cstheme="minorHAnsi"/>
          <w:szCs w:val="22"/>
        </w:rPr>
        <w:t xml:space="preserve"> empresas de consultoria e formação, bem como as instituições públicas e privadas do setor, requer</w:t>
      </w:r>
      <w:r w:rsidR="003532D5" w:rsidRPr="003532D5">
        <w:rPr>
          <w:rFonts w:asciiTheme="minorHAnsi" w:eastAsia="Calibri" w:hAnsiTheme="minorHAnsi" w:cstheme="minorHAnsi"/>
          <w:szCs w:val="22"/>
        </w:rPr>
        <w:t>ia</w:t>
      </w:r>
      <w:r w:rsidR="00A06B34" w:rsidRPr="003532D5">
        <w:rPr>
          <w:rFonts w:asciiTheme="minorHAnsi" w:eastAsia="Calibri" w:hAnsiTheme="minorHAnsi" w:cstheme="minorHAnsi"/>
          <w:szCs w:val="22"/>
        </w:rPr>
        <w:t>m cada vez mais profissionais de formação com competências versáteis, suscetíveis de serem acionadas em ambientes muito diversificados, de entre os quais se destacam os ambientes reais de trabalho</w:t>
      </w:r>
      <w:r w:rsidR="00E14FD8">
        <w:rPr>
          <w:rFonts w:asciiTheme="minorHAnsi" w:eastAsia="Calibri" w:hAnsiTheme="minorHAnsi" w:cstheme="minorHAnsi"/>
          <w:szCs w:val="22"/>
        </w:rPr>
        <w:t>.</w:t>
      </w:r>
    </w:p>
    <w:p w:rsidR="00A06B34" w:rsidRPr="003532D5" w:rsidRDefault="00A06B34" w:rsidP="003532D5">
      <w:pPr>
        <w:overflowPunct/>
        <w:spacing w:line="360" w:lineRule="auto"/>
        <w:ind w:left="1134" w:firstLine="567"/>
        <w:jc w:val="both"/>
        <w:textAlignment w:val="auto"/>
        <w:rPr>
          <w:rFonts w:asciiTheme="minorHAnsi" w:eastAsia="Calibri" w:hAnsiTheme="minorHAnsi" w:cstheme="minorHAnsi"/>
          <w:szCs w:val="22"/>
        </w:rPr>
      </w:pPr>
      <w:r w:rsidRPr="003532D5">
        <w:rPr>
          <w:rFonts w:asciiTheme="minorHAnsi" w:eastAsia="Calibri" w:hAnsiTheme="minorHAnsi" w:cstheme="minorHAnsi"/>
          <w:szCs w:val="22"/>
        </w:rPr>
        <w:t xml:space="preserve">O formador/tutor </w:t>
      </w:r>
      <w:r w:rsidR="003532D5" w:rsidRPr="003532D5">
        <w:rPr>
          <w:rFonts w:asciiTheme="minorHAnsi" w:eastAsia="Calibri" w:hAnsiTheme="minorHAnsi" w:cstheme="minorHAnsi"/>
          <w:szCs w:val="22"/>
        </w:rPr>
        <w:t>constituía</w:t>
      </w:r>
      <w:r w:rsidRPr="003532D5">
        <w:rPr>
          <w:rFonts w:asciiTheme="minorHAnsi" w:eastAsia="Calibri" w:hAnsiTheme="minorHAnsi" w:cstheme="minorHAnsi"/>
          <w:szCs w:val="22"/>
        </w:rPr>
        <w:t xml:space="preserve"> uma função decisiva de apoio às modalidades de organização do trabalho e de desenvolvimento pessoal, porquanto pode tornar-se num profissional com competências distintivas de ligação entre as necessidades das organizações e a obtenção de resultados concretos.</w:t>
      </w:r>
    </w:p>
    <w:p w:rsidR="00A06B34" w:rsidRPr="003532D5" w:rsidRDefault="003532D5" w:rsidP="003532D5">
      <w:pPr>
        <w:overflowPunct/>
        <w:spacing w:line="360" w:lineRule="auto"/>
        <w:ind w:left="1134" w:firstLine="567"/>
        <w:jc w:val="both"/>
        <w:textAlignment w:val="auto"/>
        <w:rPr>
          <w:rFonts w:asciiTheme="minorHAnsi" w:eastAsia="Calibri" w:hAnsiTheme="minorHAnsi" w:cstheme="minorHAnsi"/>
          <w:szCs w:val="22"/>
        </w:rPr>
      </w:pPr>
      <w:r w:rsidRPr="003532D5">
        <w:rPr>
          <w:rFonts w:asciiTheme="minorHAnsi" w:eastAsia="Calibri" w:hAnsiTheme="minorHAnsi" w:cstheme="minorHAnsi"/>
          <w:szCs w:val="22"/>
        </w:rPr>
        <w:t>Referia ainda que u</w:t>
      </w:r>
      <w:r w:rsidR="00A06B34" w:rsidRPr="003532D5">
        <w:rPr>
          <w:rFonts w:asciiTheme="minorHAnsi" w:eastAsia="Calibri" w:hAnsiTheme="minorHAnsi" w:cstheme="minorHAnsi"/>
          <w:szCs w:val="22"/>
        </w:rPr>
        <w:t>m processo desta natureza exig</w:t>
      </w:r>
      <w:r w:rsidRPr="003532D5">
        <w:rPr>
          <w:rFonts w:asciiTheme="minorHAnsi" w:eastAsia="Calibri" w:hAnsiTheme="minorHAnsi" w:cstheme="minorHAnsi"/>
          <w:szCs w:val="22"/>
        </w:rPr>
        <w:t>ia</w:t>
      </w:r>
      <w:r w:rsidR="00A06B34" w:rsidRPr="003532D5">
        <w:rPr>
          <w:rFonts w:asciiTheme="minorHAnsi" w:eastAsia="Calibri" w:hAnsiTheme="minorHAnsi" w:cstheme="minorHAnsi"/>
          <w:szCs w:val="22"/>
        </w:rPr>
        <w:t xml:space="preserve">, por outro lado, que os formadores/tutores </w:t>
      </w:r>
      <w:r w:rsidRPr="003532D5">
        <w:rPr>
          <w:rFonts w:asciiTheme="minorHAnsi" w:eastAsia="Calibri" w:hAnsiTheme="minorHAnsi" w:cstheme="minorHAnsi"/>
          <w:szCs w:val="22"/>
        </w:rPr>
        <w:t>possuíssem</w:t>
      </w:r>
      <w:r w:rsidR="00A06B34" w:rsidRPr="003532D5">
        <w:rPr>
          <w:rFonts w:asciiTheme="minorHAnsi" w:eastAsia="Calibri" w:hAnsiTheme="minorHAnsi" w:cstheme="minorHAnsi"/>
          <w:szCs w:val="22"/>
        </w:rPr>
        <w:t xml:space="preserve"> um perfil adequado às novas exigências, integrando nomeadamente redes ou comunidades de prática, participando em atividades de atualização permanente de competências e cooperando com outros formadores/tutores, equipas pedagógicas e entidades formadoras.</w:t>
      </w:r>
      <w:r w:rsidRPr="003532D5">
        <w:rPr>
          <w:rFonts w:asciiTheme="minorHAnsi" w:eastAsia="Calibri" w:hAnsiTheme="minorHAnsi" w:cstheme="minorHAnsi"/>
          <w:szCs w:val="22"/>
        </w:rPr>
        <w:t xml:space="preserve"> </w:t>
      </w:r>
    </w:p>
    <w:p w:rsidR="0067070A" w:rsidRDefault="0004195C" w:rsidP="00831FD8">
      <w:pPr>
        <w:overflowPunct/>
        <w:spacing w:line="360" w:lineRule="auto"/>
        <w:ind w:left="1134" w:firstLine="567"/>
        <w:jc w:val="both"/>
        <w:textAlignment w:val="auto"/>
        <w:rPr>
          <w:rFonts w:asciiTheme="minorHAnsi" w:eastAsia="Calibri" w:hAnsiTheme="minorHAnsi" w:cstheme="minorHAnsi"/>
          <w:noProof/>
          <w:szCs w:val="22"/>
        </w:rPr>
      </w:pPr>
      <w:r>
        <w:rPr>
          <w:rFonts w:asciiTheme="minorHAnsi" w:eastAsia="Calibri" w:hAnsiTheme="minorHAnsi" w:cstheme="minorHAnsi"/>
          <w:szCs w:val="22"/>
        </w:rPr>
        <w:t xml:space="preserve">Voltando à </w:t>
      </w:r>
      <w:r w:rsidRPr="0004195C">
        <w:rPr>
          <w:rFonts w:asciiTheme="minorHAnsi" w:eastAsia="Calibri" w:hAnsiTheme="minorHAnsi" w:cstheme="minorHAnsi"/>
          <w:szCs w:val="22"/>
        </w:rPr>
        <w:t>dicotomia entre o “lugar de aprender” e o “lugar de fazer”</w:t>
      </w:r>
      <w:r>
        <w:rPr>
          <w:rFonts w:asciiTheme="minorHAnsi" w:eastAsia="Calibri" w:hAnsiTheme="minorHAnsi" w:cstheme="minorHAnsi"/>
          <w:szCs w:val="22"/>
        </w:rPr>
        <w:t xml:space="preserve">, sendo o lugar de aprender o mesmo do fazer. </w:t>
      </w:r>
      <w:r w:rsidR="00A06B34">
        <w:rPr>
          <w:rFonts w:asciiTheme="minorHAnsi" w:eastAsia="Calibri" w:hAnsiTheme="minorHAnsi" w:cstheme="minorHAnsi"/>
          <w:szCs w:val="22"/>
        </w:rPr>
        <w:t xml:space="preserve">Citando </w:t>
      </w:r>
      <w:r w:rsidR="00A06B34" w:rsidRPr="00A06B34">
        <w:rPr>
          <w:rFonts w:asciiTheme="minorHAnsi" w:eastAsia="Calibri" w:hAnsiTheme="minorHAnsi" w:cstheme="minorHAnsi"/>
          <w:noProof/>
          <w:szCs w:val="22"/>
        </w:rPr>
        <w:t>Tiago (2007)</w:t>
      </w:r>
      <w:r w:rsidR="00A06B34">
        <w:rPr>
          <w:rFonts w:asciiTheme="minorHAnsi" w:eastAsia="Calibri" w:hAnsiTheme="minorHAnsi" w:cstheme="minorHAnsi"/>
          <w:noProof/>
          <w:szCs w:val="22"/>
        </w:rPr>
        <w:t xml:space="preserve"> </w:t>
      </w:r>
      <w:r w:rsidR="00A06B34">
        <w:rPr>
          <w:rFonts w:asciiTheme="minorHAnsi" w:eastAsia="Calibri" w:hAnsiTheme="minorHAnsi" w:cstheme="minorHAnsi"/>
          <w:szCs w:val="22"/>
        </w:rPr>
        <w:t>existe</w:t>
      </w:r>
      <w:r w:rsidR="00DF7246">
        <w:rPr>
          <w:rFonts w:asciiTheme="minorHAnsi" w:eastAsia="Calibri" w:hAnsiTheme="minorHAnsi" w:cstheme="minorHAnsi"/>
          <w:szCs w:val="22"/>
        </w:rPr>
        <w:t xml:space="preserve"> uma outra questão</w:t>
      </w:r>
      <w:r w:rsidR="00A06B34">
        <w:rPr>
          <w:rFonts w:asciiTheme="minorHAnsi" w:eastAsia="Calibri" w:hAnsiTheme="minorHAnsi" w:cstheme="minorHAnsi"/>
          <w:szCs w:val="22"/>
        </w:rPr>
        <w:t xml:space="preserve"> na FCT</w:t>
      </w:r>
      <w:r w:rsidR="00DF7246">
        <w:rPr>
          <w:rFonts w:asciiTheme="minorHAnsi" w:eastAsia="Calibri" w:hAnsiTheme="minorHAnsi" w:cstheme="minorHAnsi"/>
          <w:szCs w:val="22"/>
        </w:rPr>
        <w:t xml:space="preserve">, </w:t>
      </w:r>
      <w:r w:rsidR="00A06B34">
        <w:rPr>
          <w:rFonts w:asciiTheme="minorHAnsi" w:eastAsia="Calibri" w:hAnsiTheme="minorHAnsi" w:cstheme="minorHAnsi"/>
          <w:szCs w:val="22"/>
        </w:rPr>
        <w:t>que</w:t>
      </w:r>
      <w:r w:rsidR="00DF7246">
        <w:rPr>
          <w:rFonts w:asciiTheme="minorHAnsi" w:eastAsia="Calibri" w:hAnsiTheme="minorHAnsi" w:cstheme="minorHAnsi"/>
          <w:szCs w:val="22"/>
        </w:rPr>
        <w:t xml:space="preserve"> tutores</w:t>
      </w:r>
      <w:r>
        <w:rPr>
          <w:rFonts w:asciiTheme="minorHAnsi" w:eastAsia="Calibri" w:hAnsiTheme="minorHAnsi" w:cstheme="minorHAnsi"/>
          <w:szCs w:val="22"/>
        </w:rPr>
        <w:t>/formadores</w:t>
      </w:r>
      <w:r w:rsidR="00DF7246">
        <w:rPr>
          <w:rFonts w:asciiTheme="minorHAnsi" w:eastAsia="Calibri" w:hAnsiTheme="minorHAnsi" w:cstheme="minorHAnsi"/>
          <w:szCs w:val="22"/>
        </w:rPr>
        <w:t xml:space="preserve"> tem tendência a ocorrer às situações do seu </w:t>
      </w:r>
      <w:proofErr w:type="gramStart"/>
      <w:r>
        <w:rPr>
          <w:rFonts w:asciiTheme="minorHAnsi" w:eastAsia="Calibri" w:hAnsiTheme="minorHAnsi" w:cstheme="minorHAnsi"/>
          <w:szCs w:val="22"/>
        </w:rPr>
        <w:t>dia</w:t>
      </w:r>
      <w:r w:rsidR="001957C8">
        <w:rPr>
          <w:rFonts w:asciiTheme="minorHAnsi" w:eastAsia="Calibri" w:hAnsiTheme="minorHAnsi" w:cstheme="minorHAnsi"/>
          <w:szCs w:val="22"/>
        </w:rPr>
        <w:t xml:space="preserve"> </w:t>
      </w:r>
      <w:r>
        <w:rPr>
          <w:rFonts w:asciiTheme="minorHAnsi" w:eastAsia="Calibri" w:hAnsiTheme="minorHAnsi" w:cstheme="minorHAnsi"/>
          <w:szCs w:val="22"/>
        </w:rPr>
        <w:t>a</w:t>
      </w:r>
      <w:r w:rsidR="001957C8">
        <w:rPr>
          <w:rFonts w:asciiTheme="minorHAnsi" w:eastAsia="Calibri" w:hAnsiTheme="minorHAnsi" w:cstheme="minorHAnsi"/>
          <w:szCs w:val="22"/>
        </w:rPr>
        <w:t xml:space="preserve"> </w:t>
      </w:r>
      <w:r>
        <w:rPr>
          <w:rFonts w:asciiTheme="minorHAnsi" w:eastAsia="Calibri" w:hAnsiTheme="minorHAnsi" w:cstheme="minorHAnsi"/>
          <w:szCs w:val="22"/>
        </w:rPr>
        <w:t>dia</w:t>
      </w:r>
      <w:proofErr w:type="gramEnd"/>
      <w:r w:rsidRPr="0004195C">
        <w:rPr>
          <w:rFonts w:asciiTheme="minorHAnsi" w:eastAsia="Calibri" w:hAnsiTheme="minorHAnsi" w:cstheme="minorHAnsi"/>
          <w:szCs w:val="22"/>
        </w:rPr>
        <w:t xml:space="preserve"> </w:t>
      </w:r>
      <w:r>
        <w:rPr>
          <w:rFonts w:asciiTheme="minorHAnsi" w:eastAsia="Calibri" w:hAnsiTheme="minorHAnsi" w:cstheme="minorHAnsi"/>
          <w:szCs w:val="22"/>
        </w:rPr>
        <w:t>(participação em reuniões e a articulação do desempenho dos restantes militares, sobre a sua dependência hierárquica)</w:t>
      </w:r>
      <w:r w:rsidR="00DF7246">
        <w:rPr>
          <w:rFonts w:asciiTheme="minorHAnsi" w:eastAsia="Calibri" w:hAnsiTheme="minorHAnsi" w:cstheme="minorHAnsi"/>
          <w:szCs w:val="22"/>
        </w:rPr>
        <w:t xml:space="preserve"> em detrimento da supervisão/tutoria aos </w:t>
      </w:r>
      <w:r>
        <w:rPr>
          <w:rFonts w:asciiTheme="minorHAnsi" w:eastAsia="Calibri" w:hAnsiTheme="minorHAnsi" w:cstheme="minorHAnsi"/>
          <w:szCs w:val="22"/>
        </w:rPr>
        <w:t>discentes</w:t>
      </w:r>
      <w:r w:rsidR="00DF7246">
        <w:rPr>
          <w:rFonts w:asciiTheme="minorHAnsi" w:eastAsia="Calibri" w:hAnsiTheme="minorHAnsi" w:cstheme="minorHAnsi"/>
          <w:szCs w:val="22"/>
        </w:rPr>
        <w:t>.</w:t>
      </w:r>
      <w:r w:rsidR="00A06B34">
        <w:rPr>
          <w:rFonts w:asciiTheme="minorHAnsi" w:eastAsia="Calibri" w:hAnsiTheme="minorHAnsi" w:cstheme="minorHAnsi"/>
          <w:noProof/>
          <w:szCs w:val="22"/>
        </w:rPr>
        <w:t xml:space="preserve"> </w:t>
      </w:r>
    </w:p>
    <w:p w:rsidR="00906908" w:rsidRPr="00906908" w:rsidRDefault="00906908" w:rsidP="008C2F2D">
      <w:pPr>
        <w:pStyle w:val="PargrafodaLista"/>
        <w:numPr>
          <w:ilvl w:val="0"/>
          <w:numId w:val="106"/>
        </w:numPr>
        <w:overflowPunct/>
        <w:spacing w:line="360" w:lineRule="auto"/>
        <w:ind w:left="709" w:hanging="283"/>
        <w:jc w:val="both"/>
        <w:textAlignment w:val="auto"/>
        <w:rPr>
          <w:rFonts w:asciiTheme="minorHAnsi" w:eastAsia="Calibri" w:hAnsiTheme="minorHAnsi" w:cstheme="minorHAnsi"/>
          <w:szCs w:val="22"/>
        </w:rPr>
      </w:pPr>
      <w:r w:rsidRPr="00906908">
        <w:rPr>
          <w:rFonts w:asciiTheme="minorHAnsi" w:eastAsia="Calibri" w:hAnsiTheme="minorHAnsi" w:cstheme="minorHAnsi"/>
          <w:szCs w:val="22"/>
        </w:rPr>
        <w:t>Um outro participante chefe Seção de Formação (o que nos leva a depreender que estamos perante um militar com larga experi</w:t>
      </w:r>
      <w:r w:rsidR="004C425F">
        <w:rPr>
          <w:rFonts w:asciiTheme="minorHAnsi" w:eastAsia="Calibri" w:hAnsiTheme="minorHAnsi" w:cstheme="minorHAnsi"/>
          <w:szCs w:val="22"/>
        </w:rPr>
        <w:t>ê</w:t>
      </w:r>
      <w:r w:rsidRPr="00906908">
        <w:rPr>
          <w:rFonts w:asciiTheme="minorHAnsi" w:eastAsia="Calibri" w:hAnsiTheme="minorHAnsi" w:cstheme="minorHAnsi"/>
          <w:szCs w:val="22"/>
        </w:rPr>
        <w:t>ncia na componente operacional e de formação)</w:t>
      </w:r>
      <w:proofErr w:type="gramStart"/>
      <w:r w:rsidRPr="00906908">
        <w:rPr>
          <w:rFonts w:asciiTheme="minorHAnsi" w:eastAsia="Calibri" w:hAnsiTheme="minorHAnsi" w:cstheme="minorHAnsi"/>
          <w:szCs w:val="22"/>
        </w:rPr>
        <w:t>,</w:t>
      </w:r>
      <w:proofErr w:type="gramEnd"/>
      <w:r w:rsidRPr="00906908">
        <w:rPr>
          <w:rFonts w:asciiTheme="minorHAnsi" w:eastAsia="Calibri" w:hAnsiTheme="minorHAnsi" w:cstheme="minorHAnsi"/>
          <w:szCs w:val="22"/>
        </w:rPr>
        <w:t xml:space="preserve"> refere o seguinte:</w:t>
      </w:r>
    </w:p>
    <w:p w:rsidR="00906908" w:rsidRPr="00B33DC2" w:rsidRDefault="00906908" w:rsidP="002362F5">
      <w:pPr>
        <w:overflowPunct/>
        <w:ind w:left="1418"/>
        <w:jc w:val="both"/>
        <w:textAlignment w:val="auto"/>
        <w:rPr>
          <w:rFonts w:asciiTheme="minorHAnsi" w:eastAsia="Calibri" w:hAnsiTheme="minorHAnsi" w:cstheme="minorHAnsi"/>
          <w:sz w:val="20"/>
        </w:rPr>
      </w:pPr>
      <w:proofErr w:type="gramStart"/>
      <w:r w:rsidRPr="00B33DC2">
        <w:rPr>
          <w:rFonts w:asciiTheme="minorHAnsi" w:eastAsia="Calibri" w:hAnsiTheme="minorHAnsi" w:cstheme="minorHAnsi"/>
          <w:sz w:val="20"/>
        </w:rPr>
        <w:t>&lt;&lt;(</w:t>
      </w:r>
      <w:proofErr w:type="gramEnd"/>
      <w:r w:rsidRPr="00B33DC2">
        <w:rPr>
          <w:rFonts w:asciiTheme="minorHAnsi" w:eastAsia="Calibri" w:hAnsiTheme="minorHAnsi" w:cstheme="minorHAnsi"/>
          <w:sz w:val="20"/>
        </w:rPr>
        <w:t>…) a falta de efetivos e a excessiva rotação dos mais experientes, a transmissão deste tipo de conhecimento é feita por militares com cada vez menos experiência(...).&gt;&gt; (E15 respondido na pergunta nº 2)</w:t>
      </w:r>
      <w:r w:rsidR="00E14FD8">
        <w:rPr>
          <w:rFonts w:asciiTheme="minorHAnsi" w:eastAsia="Calibri" w:hAnsiTheme="minorHAnsi" w:cstheme="minorHAnsi"/>
          <w:sz w:val="20"/>
        </w:rPr>
        <w:t>;</w:t>
      </w:r>
    </w:p>
    <w:p w:rsidR="00906908" w:rsidRPr="00B33DC2" w:rsidRDefault="00906908" w:rsidP="002362F5">
      <w:pPr>
        <w:overflowPunct/>
        <w:spacing w:after="240"/>
        <w:ind w:left="1418"/>
        <w:jc w:val="both"/>
        <w:textAlignment w:val="auto"/>
        <w:rPr>
          <w:rFonts w:asciiTheme="minorHAnsi" w:eastAsia="Calibri" w:hAnsiTheme="minorHAnsi" w:cstheme="minorHAnsi"/>
          <w:sz w:val="20"/>
        </w:rPr>
      </w:pPr>
      <w:proofErr w:type="gramStart"/>
      <w:r w:rsidRPr="00B33DC2">
        <w:rPr>
          <w:rFonts w:asciiTheme="minorHAnsi" w:eastAsia="Calibri" w:hAnsiTheme="minorHAnsi" w:cstheme="minorHAnsi"/>
          <w:sz w:val="20"/>
        </w:rPr>
        <w:t>&lt;&lt;(</w:t>
      </w:r>
      <w:proofErr w:type="gramEnd"/>
      <w:r w:rsidRPr="00B33DC2">
        <w:rPr>
          <w:rFonts w:asciiTheme="minorHAnsi" w:eastAsia="Calibri" w:hAnsiTheme="minorHAnsi" w:cstheme="minorHAnsi"/>
          <w:sz w:val="20"/>
        </w:rPr>
        <w:t>…) falta reunir esforços para que existam recursos humanos com competências pedagógicas para formar!!! (…)&gt;&gt; (E9)</w:t>
      </w:r>
      <w:r w:rsidR="00E14FD8">
        <w:rPr>
          <w:rFonts w:asciiTheme="minorHAnsi" w:eastAsia="Calibri" w:hAnsiTheme="minorHAnsi" w:cstheme="minorHAnsi"/>
          <w:sz w:val="20"/>
        </w:rPr>
        <w:t>;</w:t>
      </w:r>
    </w:p>
    <w:p w:rsidR="00906908" w:rsidRPr="00906908" w:rsidRDefault="00906908" w:rsidP="00906908">
      <w:pPr>
        <w:overflowPunct/>
        <w:spacing w:line="360" w:lineRule="auto"/>
        <w:ind w:left="1134" w:firstLine="567"/>
        <w:jc w:val="both"/>
        <w:textAlignment w:val="auto"/>
        <w:rPr>
          <w:rFonts w:asciiTheme="minorHAnsi" w:eastAsia="Calibri" w:hAnsiTheme="minorHAnsi" w:cstheme="minorHAnsi"/>
          <w:noProof/>
          <w:szCs w:val="22"/>
        </w:rPr>
      </w:pPr>
      <w:r w:rsidRPr="00906908">
        <w:rPr>
          <w:rFonts w:asciiTheme="minorHAnsi" w:eastAsia="Calibri" w:hAnsiTheme="minorHAnsi" w:cstheme="minorHAnsi"/>
          <w:noProof/>
          <w:szCs w:val="22"/>
        </w:rPr>
        <w:t>Como foi oportunamente referido</w:t>
      </w:r>
      <w:r w:rsidR="00B33DC2">
        <w:rPr>
          <w:rFonts w:asciiTheme="minorHAnsi" w:eastAsia="Calibri" w:hAnsiTheme="minorHAnsi" w:cstheme="minorHAnsi"/>
          <w:noProof/>
          <w:szCs w:val="22"/>
        </w:rPr>
        <w:t>,</w:t>
      </w:r>
      <w:r w:rsidRPr="00906908">
        <w:rPr>
          <w:rFonts w:asciiTheme="minorHAnsi" w:eastAsia="Calibri" w:hAnsiTheme="minorHAnsi" w:cstheme="minorHAnsi"/>
          <w:noProof/>
          <w:szCs w:val="22"/>
        </w:rPr>
        <w:t xml:space="preserve"> o participante realça o facto de não ser dada a devida relevância, na indigitação de formadores mais experientes.</w:t>
      </w:r>
    </w:p>
    <w:p w:rsidR="00906908" w:rsidRPr="00906908" w:rsidRDefault="00906908" w:rsidP="00906908">
      <w:pPr>
        <w:overflowPunct/>
        <w:spacing w:line="360" w:lineRule="auto"/>
        <w:ind w:left="1134" w:firstLine="567"/>
        <w:jc w:val="both"/>
        <w:textAlignment w:val="auto"/>
        <w:rPr>
          <w:rFonts w:asciiTheme="minorHAnsi" w:eastAsia="Calibri" w:hAnsiTheme="minorHAnsi" w:cstheme="minorHAnsi"/>
          <w:noProof/>
          <w:szCs w:val="22"/>
        </w:rPr>
      </w:pPr>
      <w:r w:rsidRPr="00906908">
        <w:rPr>
          <w:rFonts w:asciiTheme="minorHAnsi" w:eastAsia="Calibri" w:hAnsiTheme="minorHAnsi" w:cstheme="minorHAnsi"/>
          <w:noProof/>
          <w:szCs w:val="22"/>
        </w:rPr>
        <w:t>A qualidade do efetivo humano, ou seja, a qualidade e produtividade que lhes está inerente depende assim da eficácia do percurso formativo em que são inseridos e da competência do responsável pelo seu enquadramento.</w:t>
      </w:r>
    </w:p>
    <w:p w:rsidR="00906908" w:rsidRPr="004C519E" w:rsidRDefault="00906908" w:rsidP="002362F5">
      <w:pPr>
        <w:overflowPunct/>
        <w:ind w:left="1418"/>
        <w:jc w:val="both"/>
        <w:textAlignment w:val="auto"/>
        <w:rPr>
          <w:rFonts w:asciiTheme="minorHAnsi" w:eastAsia="Calibri" w:hAnsiTheme="minorHAnsi" w:cstheme="minorHAnsi"/>
          <w:sz w:val="20"/>
        </w:rPr>
      </w:pPr>
      <w:r w:rsidRPr="004C519E">
        <w:rPr>
          <w:rFonts w:asciiTheme="minorHAnsi" w:eastAsia="Calibri" w:hAnsiTheme="minorHAnsi" w:cstheme="minorHAnsi"/>
          <w:sz w:val="20"/>
        </w:rPr>
        <w:t>A figura do Formador em C</w:t>
      </w:r>
      <w:r w:rsidR="002362F5">
        <w:rPr>
          <w:rFonts w:asciiTheme="minorHAnsi" w:eastAsia="Calibri" w:hAnsiTheme="minorHAnsi" w:cstheme="minorHAnsi"/>
          <w:sz w:val="20"/>
        </w:rPr>
        <w:t xml:space="preserve">ontexto Real de Trabalho/Tutor </w:t>
      </w:r>
      <w:r w:rsidRPr="004C519E">
        <w:rPr>
          <w:rFonts w:asciiTheme="minorHAnsi" w:eastAsia="Calibri" w:hAnsiTheme="minorHAnsi" w:cstheme="minorHAnsi"/>
          <w:sz w:val="20"/>
        </w:rPr>
        <w:t>assume, neste âmbito, grande relevância enquanto elo privilegiado de ligação entre a entidade enquadradora, o participante nas ações de formação e o Centro que coordena a ação de formação, dele dependendo, essencialmente, a eficácia dos processos de transferência de saberes e de integração social do formando na organização.</w:t>
      </w:r>
    </w:p>
    <w:p w:rsidR="00906908" w:rsidRPr="004C519E" w:rsidRDefault="00906908" w:rsidP="002362F5">
      <w:pPr>
        <w:overflowPunct/>
        <w:spacing w:after="240"/>
        <w:ind w:left="1418"/>
        <w:jc w:val="both"/>
        <w:textAlignment w:val="auto"/>
        <w:rPr>
          <w:rFonts w:asciiTheme="minorHAnsi" w:eastAsia="Calibri" w:hAnsiTheme="minorHAnsi" w:cstheme="minorHAnsi"/>
          <w:sz w:val="20"/>
        </w:rPr>
      </w:pPr>
      <w:r w:rsidRPr="004C519E">
        <w:rPr>
          <w:rFonts w:asciiTheme="minorHAnsi" w:eastAsia="Calibri" w:hAnsiTheme="minorHAnsi" w:cstheme="minorHAnsi"/>
          <w:sz w:val="20"/>
        </w:rPr>
        <w:t>A execução dos percursos de formação com componente Formativa em Contexto Real de Trabalho supõe que o Formador em Contexto Real de Trabalho/Tutor assuma um papel e uma dinâmica sob a forma de um conjunto de atribuições e responsabilidades com realce para a construção, conceção, execução e avaliação dos percursos formativos dos formandos sob a sua tutoria (P</w:t>
      </w:r>
      <w:r w:rsidR="00604CE7" w:rsidRPr="004C519E">
        <w:rPr>
          <w:rFonts w:asciiTheme="minorHAnsi" w:eastAsia="Calibri" w:hAnsiTheme="minorHAnsi" w:cstheme="minorHAnsi"/>
          <w:sz w:val="20"/>
        </w:rPr>
        <w:t>erfil e Delta Consultores em Parceria</w:t>
      </w:r>
      <w:r w:rsidRPr="004C519E">
        <w:rPr>
          <w:rFonts w:asciiTheme="minorHAnsi" w:eastAsia="Calibri" w:hAnsiTheme="minorHAnsi" w:cstheme="minorHAnsi"/>
          <w:sz w:val="20"/>
        </w:rPr>
        <w:t>, 2007, p. 2)</w:t>
      </w:r>
      <w:r w:rsidR="00E14FD8">
        <w:rPr>
          <w:rStyle w:val="Refdenotaderodap"/>
          <w:rFonts w:asciiTheme="minorHAnsi" w:eastAsia="Calibri" w:hAnsiTheme="minorHAnsi"/>
          <w:sz w:val="20"/>
        </w:rPr>
        <w:footnoteReference w:id="87"/>
      </w:r>
      <w:r w:rsidR="00E14FD8" w:rsidRPr="004C519E">
        <w:rPr>
          <w:rFonts w:asciiTheme="minorHAnsi" w:eastAsia="Calibri" w:hAnsiTheme="minorHAnsi" w:cstheme="minorHAnsi"/>
          <w:sz w:val="20"/>
        </w:rPr>
        <w:t>.</w:t>
      </w:r>
    </w:p>
    <w:p w:rsidR="00906908" w:rsidRPr="00906908" w:rsidRDefault="00906908" w:rsidP="002362F5">
      <w:pPr>
        <w:overflowPunct/>
        <w:spacing w:after="240" w:line="360" w:lineRule="auto"/>
        <w:ind w:left="1134" w:firstLine="567"/>
        <w:jc w:val="both"/>
        <w:textAlignment w:val="auto"/>
        <w:rPr>
          <w:rFonts w:asciiTheme="minorHAnsi" w:eastAsia="Calibri" w:hAnsiTheme="minorHAnsi" w:cstheme="minorHAnsi"/>
          <w:noProof/>
          <w:szCs w:val="22"/>
        </w:rPr>
      </w:pPr>
      <w:r w:rsidRPr="00906908">
        <w:rPr>
          <w:rFonts w:asciiTheme="minorHAnsi" w:eastAsia="Calibri" w:hAnsiTheme="minorHAnsi" w:cstheme="minorHAnsi"/>
          <w:noProof/>
          <w:szCs w:val="22"/>
        </w:rPr>
        <w:t>É indubitável que durante o percurso formativo ter-se-á que dar o devido enfase à formação, e a competência formativa dos tutores/formadores assume uma questão de especial relevância no produto final que é obtido, que se pode traduzir num valor real para a organização.</w:t>
      </w:r>
    </w:p>
    <w:p w:rsidR="00906908" w:rsidRDefault="00906908" w:rsidP="00906908">
      <w:pPr>
        <w:overflowPunct/>
        <w:spacing w:line="360" w:lineRule="auto"/>
        <w:ind w:left="1134" w:firstLine="567"/>
        <w:jc w:val="both"/>
        <w:textAlignment w:val="auto"/>
        <w:rPr>
          <w:rFonts w:asciiTheme="minorHAnsi" w:eastAsia="Calibri" w:hAnsiTheme="minorHAnsi" w:cstheme="minorHAnsi"/>
          <w:noProof/>
          <w:szCs w:val="22"/>
        </w:rPr>
      </w:pPr>
      <w:r w:rsidRPr="00906908">
        <w:rPr>
          <w:rFonts w:asciiTheme="minorHAnsi" w:eastAsia="Calibri" w:hAnsiTheme="minorHAnsi" w:cstheme="minorHAnsi"/>
          <w:noProof/>
          <w:szCs w:val="22"/>
        </w:rPr>
        <w:t>Est</w:t>
      </w:r>
      <w:r w:rsidR="004C425F">
        <w:rPr>
          <w:rFonts w:asciiTheme="minorHAnsi" w:eastAsia="Calibri" w:hAnsiTheme="minorHAnsi" w:cstheme="minorHAnsi"/>
          <w:noProof/>
          <w:szCs w:val="22"/>
        </w:rPr>
        <w:t>a</w:t>
      </w:r>
      <w:r w:rsidRPr="00906908">
        <w:rPr>
          <w:rFonts w:asciiTheme="minorHAnsi" w:eastAsia="Calibri" w:hAnsiTheme="minorHAnsi" w:cstheme="minorHAnsi"/>
          <w:noProof/>
          <w:szCs w:val="22"/>
        </w:rPr>
        <w:t xml:space="preserve"> é</w:t>
      </w:r>
      <w:r w:rsidR="004C425F">
        <w:rPr>
          <w:rFonts w:asciiTheme="minorHAnsi" w:eastAsia="Calibri" w:hAnsiTheme="minorHAnsi" w:cstheme="minorHAnsi"/>
          <w:noProof/>
          <w:szCs w:val="22"/>
        </w:rPr>
        <w:t>,</w:t>
      </w:r>
      <w:r w:rsidRPr="00906908">
        <w:rPr>
          <w:rFonts w:asciiTheme="minorHAnsi" w:eastAsia="Calibri" w:hAnsiTheme="minorHAnsi" w:cstheme="minorHAnsi"/>
          <w:noProof/>
          <w:szCs w:val="22"/>
        </w:rPr>
        <w:t xml:space="preserve"> sem dúvida</w:t>
      </w:r>
      <w:r w:rsidR="004C425F">
        <w:rPr>
          <w:rFonts w:asciiTheme="minorHAnsi" w:eastAsia="Calibri" w:hAnsiTheme="minorHAnsi" w:cstheme="minorHAnsi"/>
          <w:noProof/>
          <w:szCs w:val="22"/>
        </w:rPr>
        <w:t>,</w:t>
      </w:r>
      <w:r w:rsidRPr="00906908">
        <w:rPr>
          <w:rFonts w:asciiTheme="minorHAnsi" w:eastAsia="Calibri" w:hAnsiTheme="minorHAnsi" w:cstheme="minorHAnsi"/>
          <w:noProof/>
          <w:szCs w:val="22"/>
        </w:rPr>
        <w:t xml:space="preserve"> uma questão a ter em conta, que nos reporta para uma outra questão, que é a necessária formação dos formadores em contexto de trabalho. “</w:t>
      </w:r>
      <w:r w:rsidRPr="004C519E">
        <w:rPr>
          <w:rFonts w:asciiTheme="minorHAnsi" w:eastAsia="Calibri" w:hAnsiTheme="minorHAnsi" w:cstheme="minorHAnsi"/>
          <w:i/>
          <w:noProof/>
          <w:szCs w:val="22"/>
        </w:rPr>
        <w:t>Não é possível existir um ensino de qualidade, nem reforma educativa, sem inovação pedagógica, sem uma adequada formação de professores.</w:t>
      </w:r>
      <w:r w:rsidRPr="00906908">
        <w:rPr>
          <w:rFonts w:asciiTheme="minorHAnsi" w:eastAsia="Calibri" w:hAnsiTheme="minorHAnsi" w:cstheme="minorHAnsi"/>
          <w:noProof/>
          <w:szCs w:val="22"/>
        </w:rPr>
        <w:t>” (Nóvoa, 1991, p. 9)</w:t>
      </w:r>
      <w:r w:rsidR="006D6D25">
        <w:rPr>
          <w:rFonts w:asciiTheme="minorHAnsi" w:eastAsia="Calibri" w:hAnsiTheme="minorHAnsi" w:cstheme="minorHAnsi"/>
          <w:noProof/>
          <w:szCs w:val="22"/>
        </w:rPr>
        <w:t>. Esta afirmação do autor poder-se ia perfeitamente adatar à FCT.</w:t>
      </w:r>
    </w:p>
    <w:p w:rsidR="004C519E" w:rsidRDefault="004C519E" w:rsidP="00906908">
      <w:pPr>
        <w:overflowPunct/>
        <w:spacing w:line="360" w:lineRule="auto"/>
        <w:ind w:left="1134" w:firstLine="567"/>
        <w:jc w:val="both"/>
        <w:textAlignment w:val="auto"/>
        <w:rPr>
          <w:rFonts w:asciiTheme="minorHAnsi" w:eastAsia="Calibri" w:hAnsiTheme="minorHAnsi" w:cstheme="minorHAnsi"/>
          <w:noProof/>
          <w:szCs w:val="22"/>
        </w:rPr>
      </w:pPr>
    </w:p>
    <w:p w:rsidR="0067070A" w:rsidRPr="00797BAC" w:rsidRDefault="0067070A" w:rsidP="00DC7792">
      <w:pPr>
        <w:pStyle w:val="Ttulo1"/>
        <w:numPr>
          <w:ilvl w:val="2"/>
          <w:numId w:val="8"/>
        </w:numPr>
        <w:jc w:val="both"/>
        <w:rPr>
          <w:rFonts w:eastAsia="Calibri"/>
          <w:b w:val="0"/>
          <w:sz w:val="28"/>
        </w:rPr>
      </w:pPr>
      <w:bookmarkStart w:id="133" w:name="_Toc398901312"/>
      <w:r w:rsidRPr="00797BAC">
        <w:rPr>
          <w:rFonts w:eastAsia="Calibri"/>
          <w:b w:val="0"/>
          <w:sz w:val="28"/>
        </w:rPr>
        <w:t>Aspetos que podem melhorar a adequação das especialidades da Tipologia I?</w:t>
      </w:r>
      <w:bookmarkEnd w:id="133"/>
    </w:p>
    <w:p w:rsidR="00043EBA" w:rsidRDefault="000477D8" w:rsidP="0067070A">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Como já foi referido o Relatório </w:t>
      </w:r>
      <w:r w:rsidRPr="000477D8">
        <w:rPr>
          <w:rFonts w:asciiTheme="minorHAnsi" w:eastAsia="Calibri" w:hAnsiTheme="minorHAnsi" w:cstheme="minorHAnsi"/>
          <w:szCs w:val="22"/>
        </w:rPr>
        <w:t xml:space="preserve">da IGE na </w:t>
      </w:r>
      <w:r>
        <w:rPr>
          <w:rFonts w:asciiTheme="minorHAnsi" w:eastAsia="Calibri" w:hAnsiTheme="minorHAnsi" w:cstheme="minorHAnsi"/>
          <w:szCs w:val="22"/>
        </w:rPr>
        <w:t>A</w:t>
      </w:r>
      <w:r w:rsidRPr="000477D8">
        <w:rPr>
          <w:rFonts w:asciiTheme="minorHAnsi" w:eastAsia="Calibri" w:hAnsiTheme="minorHAnsi" w:cstheme="minorHAnsi"/>
          <w:szCs w:val="22"/>
        </w:rPr>
        <w:t xml:space="preserve">valiação da </w:t>
      </w:r>
      <w:r>
        <w:rPr>
          <w:rFonts w:asciiTheme="minorHAnsi" w:eastAsia="Calibri" w:hAnsiTheme="minorHAnsi" w:cstheme="minorHAnsi"/>
          <w:szCs w:val="22"/>
        </w:rPr>
        <w:t>C</w:t>
      </w:r>
      <w:r w:rsidRPr="000477D8">
        <w:rPr>
          <w:rFonts w:asciiTheme="minorHAnsi" w:eastAsia="Calibri" w:hAnsiTheme="minorHAnsi" w:cstheme="minorHAnsi"/>
          <w:szCs w:val="22"/>
        </w:rPr>
        <w:t xml:space="preserve">omponente de </w:t>
      </w:r>
      <w:r>
        <w:rPr>
          <w:rFonts w:asciiTheme="minorHAnsi" w:eastAsia="Calibri" w:hAnsiTheme="minorHAnsi" w:cstheme="minorHAnsi"/>
          <w:szCs w:val="22"/>
        </w:rPr>
        <w:t>F</w:t>
      </w:r>
      <w:r w:rsidRPr="000477D8">
        <w:rPr>
          <w:rFonts w:asciiTheme="minorHAnsi" w:eastAsia="Calibri" w:hAnsiTheme="minorHAnsi" w:cstheme="minorHAnsi"/>
          <w:szCs w:val="22"/>
        </w:rPr>
        <w:t>ormação</w:t>
      </w:r>
      <w:r>
        <w:rPr>
          <w:rFonts w:asciiTheme="minorHAnsi" w:eastAsia="Calibri" w:hAnsiTheme="minorHAnsi" w:cstheme="minorHAnsi"/>
          <w:szCs w:val="22"/>
        </w:rPr>
        <w:t xml:space="preserve"> Realizado entre </w:t>
      </w:r>
      <w:proofErr w:type="spellStart"/>
      <w:r w:rsidR="00FB632A">
        <w:rPr>
          <w:rFonts w:asciiTheme="minorHAnsi" w:eastAsia="Calibri" w:hAnsiTheme="minorHAnsi" w:cstheme="minorHAnsi"/>
          <w:szCs w:val="22"/>
        </w:rPr>
        <w:t>f</w:t>
      </w:r>
      <w:r>
        <w:rPr>
          <w:rFonts w:asciiTheme="minorHAnsi" w:eastAsia="Calibri" w:hAnsiTheme="minorHAnsi" w:cstheme="minorHAnsi"/>
          <w:szCs w:val="22"/>
        </w:rPr>
        <w:t>ev</w:t>
      </w:r>
      <w:proofErr w:type="spellEnd"/>
      <w:r>
        <w:rPr>
          <w:rFonts w:asciiTheme="minorHAnsi" w:eastAsia="Calibri" w:hAnsiTheme="minorHAnsi" w:cstheme="minorHAnsi"/>
          <w:szCs w:val="22"/>
        </w:rPr>
        <w:t>/</w:t>
      </w:r>
      <w:r w:rsidR="00FB632A">
        <w:rPr>
          <w:rFonts w:asciiTheme="minorHAnsi" w:eastAsia="Calibri" w:hAnsiTheme="minorHAnsi" w:cstheme="minorHAnsi"/>
          <w:szCs w:val="22"/>
        </w:rPr>
        <w:t>j</w:t>
      </w:r>
      <w:r>
        <w:rPr>
          <w:rFonts w:asciiTheme="minorHAnsi" w:eastAsia="Calibri" w:hAnsiTheme="minorHAnsi" w:cstheme="minorHAnsi"/>
          <w:szCs w:val="22"/>
        </w:rPr>
        <w:t xml:space="preserve">un12, indiciava algumas </w:t>
      </w:r>
      <w:r w:rsidR="0067070A" w:rsidRPr="0067070A">
        <w:rPr>
          <w:rFonts w:asciiTheme="minorHAnsi" w:eastAsia="Calibri" w:hAnsiTheme="minorHAnsi" w:cstheme="minorHAnsi"/>
          <w:szCs w:val="22"/>
        </w:rPr>
        <w:t>desconformidades relativamente à tipologia tipo I, cuja formação é essencialmente uma formação de alternância</w:t>
      </w:r>
      <w:r>
        <w:rPr>
          <w:rFonts w:asciiTheme="minorHAnsi" w:eastAsia="Calibri" w:hAnsiTheme="minorHAnsi" w:cstheme="minorHAnsi"/>
          <w:szCs w:val="22"/>
        </w:rPr>
        <w:t>.</w:t>
      </w:r>
    </w:p>
    <w:p w:rsidR="003A41C5" w:rsidRPr="00043EBA" w:rsidRDefault="00C13B0B" w:rsidP="00802EA5">
      <w:pPr>
        <w:pStyle w:val="SemEspaamento"/>
        <w:ind w:firstLine="851"/>
        <w:outlineLvl w:val="0"/>
      </w:pPr>
      <w:r w:rsidRPr="00DB6F21">
        <w:rPr>
          <w:i/>
        </w:rPr>
        <w:t>Ilustração</w:t>
      </w:r>
      <w:r w:rsidR="003A41C5" w:rsidRPr="00DB6F21">
        <w:rPr>
          <w:i/>
        </w:rPr>
        <w:t xml:space="preserve"> </w:t>
      </w:r>
      <w:r w:rsidR="007D274D" w:rsidRPr="00DB6F21">
        <w:rPr>
          <w:i/>
        </w:rPr>
        <w:fldChar w:fldCharType="begin"/>
      </w:r>
      <w:r w:rsidR="005778B8" w:rsidRPr="00DB6F21">
        <w:rPr>
          <w:i/>
        </w:rPr>
        <w:instrText xml:space="preserve"> SEQ Gráfico \* ARABIC </w:instrText>
      </w:r>
      <w:r w:rsidR="007D274D" w:rsidRPr="00DB6F21">
        <w:rPr>
          <w:i/>
        </w:rPr>
        <w:fldChar w:fldCharType="separate"/>
      </w:r>
      <w:r w:rsidR="0087223D">
        <w:rPr>
          <w:i/>
          <w:noProof/>
        </w:rPr>
        <w:t>26</w:t>
      </w:r>
      <w:r w:rsidR="007D274D" w:rsidRPr="00DB6F21">
        <w:rPr>
          <w:i/>
        </w:rPr>
        <w:fldChar w:fldCharType="end"/>
      </w:r>
      <w:r w:rsidR="003A41C5" w:rsidRPr="00043EBA">
        <w:t xml:space="preserve"> Exemplo de uma formação do tipo I</w:t>
      </w:r>
    </w:p>
    <w:p w:rsidR="0067070A" w:rsidRDefault="00FE729F" w:rsidP="00802EA5">
      <w:pPr>
        <w:overflowPunct/>
        <w:spacing w:after="240"/>
        <w:ind w:left="851"/>
        <w:textAlignment w:val="auto"/>
        <w:rPr>
          <w:rFonts w:asciiTheme="minorHAnsi" w:eastAsia="Calibri" w:hAnsiTheme="minorHAnsi" w:cstheme="minorHAnsi"/>
          <w:sz w:val="20"/>
        </w:rPr>
      </w:pPr>
      <w:r w:rsidRPr="00FE729F">
        <w:rPr>
          <w:rFonts w:asciiTheme="minorHAnsi" w:eastAsia="Calibri" w:hAnsiTheme="minorHAnsi" w:cstheme="minorHAnsi"/>
          <w:noProof/>
          <w:szCs w:val="22"/>
          <w:lang w:eastAsia="pt-PT"/>
        </w:rPr>
        <w:drawing>
          <wp:inline distT="0" distB="0" distL="0" distR="0">
            <wp:extent cx="5612130" cy="1852930"/>
            <wp:effectExtent l="19050" t="0" r="7620" b="0"/>
            <wp:docPr id="163" name="Objecto 2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7922" cy="3019936"/>
                      <a:chOff x="-3922" y="-13692"/>
                      <a:chExt cx="9147922" cy="3019936"/>
                    </a:xfrm>
                  </a:grpSpPr>
                  <a:grpSp>
                    <a:nvGrpSpPr>
                      <a:cNvPr id="15" name="Grupo 14"/>
                      <a:cNvGrpSpPr/>
                    </a:nvGrpSpPr>
                    <a:grpSpPr>
                      <a:xfrm>
                        <a:off x="-3922" y="-13692"/>
                        <a:ext cx="9147922" cy="3019936"/>
                        <a:chOff x="-3922" y="-13692"/>
                        <a:chExt cx="9147922" cy="3019936"/>
                      </a:xfrm>
                    </a:grpSpPr>
                    <a:grpSp>
                      <a:nvGrpSpPr>
                        <a:cNvPr id="3" name="Grupo 3"/>
                        <a:cNvGrpSpPr/>
                      </a:nvGrpSpPr>
                      <a:grpSpPr>
                        <a:xfrm>
                          <a:off x="-3922" y="-13692"/>
                          <a:ext cx="9147922" cy="3019936"/>
                          <a:chOff x="-3922" y="-13692"/>
                          <a:chExt cx="9147922" cy="3019936"/>
                        </a:xfrm>
                      </a:grpSpPr>
                      <a:sp>
                        <a:nvSpPr>
                          <a:cNvPr id="5" name="CaixaDeTexto 4"/>
                          <a:cNvSpPr txBox="1"/>
                        </a:nvSpPr>
                        <a:spPr>
                          <a:xfrm rot="16200000">
                            <a:off x="-521868" y="504254"/>
                            <a:ext cx="2420887" cy="138499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800" b="1" dirty="0" err="1" smtClean="0"/>
                                <a:t>Esp</a:t>
                              </a:r>
                              <a:r>
                                <a:rPr lang="pt-PT" sz="2800" b="1" dirty="0" smtClean="0"/>
                                <a:t> 01 Campanha</a:t>
                              </a:r>
                              <a:endParaRPr lang="pt-PT" sz="2800" b="1" dirty="0"/>
                            </a:p>
                            <a:p>
                              <a:pPr algn="ctr"/>
                              <a:endParaRPr lang="pt-PT" sz="2800" b="1" dirty="0" smtClean="0"/>
                            </a:p>
                          </a:txBody>
                          <a:useSpRect/>
                        </a:txSp>
                      </a:sp>
                      <a:sp>
                        <a:nvSpPr>
                          <a:cNvPr id="6" name="CaixaDeTexto 5"/>
                          <a:cNvSpPr txBox="1"/>
                        </a:nvSpPr>
                        <a:spPr>
                          <a:xfrm>
                            <a:off x="1043608" y="0"/>
                            <a:ext cx="8100392" cy="461665"/>
                          </a:xfrm>
                          <a:prstGeom prst="rect">
                            <a:avLst/>
                          </a:prstGeom>
                          <a:solidFill>
                            <a:schemeClr val="accent1">
                              <a:lumMod val="20000"/>
                              <a:lumOff val="80000"/>
                            </a:schemeClr>
                          </a:solid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400" b="1" dirty="0" smtClean="0"/>
                                <a:t>Formação Curta Duração – Tipo I</a:t>
                              </a:r>
                              <a:endParaRPr lang="pt-PT" sz="2400" b="1" dirty="0"/>
                            </a:p>
                          </a:txBody>
                          <a:useSpRect/>
                        </a:txSp>
                      </a:sp>
                      <a:sp>
                        <a:nvSpPr>
                          <a:cNvPr id="16" name="Forma livre 15"/>
                          <a:cNvSpPr/>
                        </a:nvSpPr>
                        <a:spPr>
                          <a:xfrm>
                            <a:off x="3419872" y="908720"/>
                            <a:ext cx="4284476" cy="1584176"/>
                          </a:xfrm>
                          <a:custGeom>
                            <a:avLst/>
                            <a:gdLst>
                              <a:gd name="connsiteX0" fmla="*/ 0 w 1574304"/>
                              <a:gd name="connsiteY0" fmla="*/ 241846 h 1934765"/>
                              <a:gd name="connsiteX1" fmla="*/ 787152 w 1574304"/>
                              <a:gd name="connsiteY1" fmla="*/ 241846 h 1934765"/>
                              <a:gd name="connsiteX2" fmla="*/ 787152 w 1574304"/>
                              <a:gd name="connsiteY2" fmla="*/ 0 h 1934765"/>
                              <a:gd name="connsiteX3" fmla="*/ 1574304 w 1574304"/>
                              <a:gd name="connsiteY3" fmla="*/ 967383 h 1934765"/>
                              <a:gd name="connsiteX4" fmla="*/ 787152 w 1574304"/>
                              <a:gd name="connsiteY4" fmla="*/ 1934765 h 1934765"/>
                              <a:gd name="connsiteX5" fmla="*/ 787152 w 1574304"/>
                              <a:gd name="connsiteY5" fmla="*/ 1692919 h 1934765"/>
                              <a:gd name="connsiteX6" fmla="*/ 0 w 1574304"/>
                              <a:gd name="connsiteY6" fmla="*/ 1692919 h 1934765"/>
                              <a:gd name="connsiteX7" fmla="*/ 0 w 1574304"/>
                              <a:gd name="connsiteY7" fmla="*/ 241846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74304" h="1934765">
                                <a:moveTo>
                                  <a:pt x="0" y="241846"/>
                                </a:moveTo>
                                <a:lnTo>
                                  <a:pt x="787152" y="241846"/>
                                </a:lnTo>
                                <a:lnTo>
                                  <a:pt x="787152" y="0"/>
                                </a:lnTo>
                                <a:lnTo>
                                  <a:pt x="1574304" y="967383"/>
                                </a:lnTo>
                                <a:lnTo>
                                  <a:pt x="787152" y="1934765"/>
                                </a:lnTo>
                                <a:lnTo>
                                  <a:pt x="787152" y="1692919"/>
                                </a:lnTo>
                                <a:lnTo>
                                  <a:pt x="0" y="1692919"/>
                                </a:lnTo>
                                <a:lnTo>
                                  <a:pt x="0" y="241846"/>
                                </a:lnTo>
                                <a:close/>
                              </a:path>
                            </a:pathLst>
                          </a:custGeom>
                        </a:spPr>
                        <a:txSp>
                          <a:txBody>
                            <a:bodyPr spcFirstLastPara="0" vert="horz" wrap="square" lIns="9525" tIns="251371" rIns="599889" bIns="251371" numCol="1" spcCol="1270" anchor="t" anchorCtr="0">
                              <a:noAutofit/>
                            </a:bodyPr>
                            <a:lstStyle>
                              <a:defPPr>
                                <a:defRPr lang="pt-PT"/>
                              </a:defPPr>
                              <a:lvl1pPr marL="0" algn="l" defTabSz="914400" rtl="0" eaLnBrk="1" latinLnBrk="0" hangingPunct="1">
                                <a:defRPr sz="1800" kern="1200">
                                  <a:solidFill>
                                    <a:schemeClr val="dk1">
                                      <a:hueOff val="0"/>
                                      <a:satOff val="0"/>
                                      <a:lumOff val="0"/>
                                      <a:alphaOff val="0"/>
                                    </a:schemeClr>
                                  </a:solidFill>
                                  <a:latin typeface="+mn-lt"/>
                                  <a:ea typeface="+mn-ea"/>
                                  <a:cs typeface="+mn-cs"/>
                                </a:defRPr>
                              </a:lvl1pPr>
                              <a:lvl2pPr marL="457200" algn="l" defTabSz="914400" rtl="0" eaLnBrk="1" latinLnBrk="0" hangingPunct="1">
                                <a:defRPr sz="1800" kern="1200">
                                  <a:solidFill>
                                    <a:schemeClr val="dk1">
                                      <a:hueOff val="0"/>
                                      <a:satOff val="0"/>
                                      <a:lumOff val="0"/>
                                      <a:alphaOff val="0"/>
                                    </a:schemeClr>
                                  </a:solidFill>
                                  <a:latin typeface="+mn-lt"/>
                                  <a:ea typeface="+mn-ea"/>
                                  <a:cs typeface="+mn-cs"/>
                                </a:defRPr>
                              </a:lvl2pPr>
                              <a:lvl3pPr marL="914400" algn="l" defTabSz="914400" rtl="0" eaLnBrk="1" latinLnBrk="0" hangingPunct="1">
                                <a:defRPr sz="1800" kern="1200">
                                  <a:solidFill>
                                    <a:schemeClr val="dk1">
                                      <a:hueOff val="0"/>
                                      <a:satOff val="0"/>
                                      <a:lumOff val="0"/>
                                      <a:alphaOff val="0"/>
                                    </a:schemeClr>
                                  </a:solidFill>
                                  <a:latin typeface="+mn-lt"/>
                                  <a:ea typeface="+mn-ea"/>
                                  <a:cs typeface="+mn-cs"/>
                                </a:defRPr>
                              </a:lvl3pPr>
                              <a:lvl4pPr marL="1371600" algn="l" defTabSz="914400" rtl="0" eaLnBrk="1" latinLnBrk="0" hangingPunct="1">
                                <a:defRPr sz="1800" kern="1200">
                                  <a:solidFill>
                                    <a:schemeClr val="dk1">
                                      <a:hueOff val="0"/>
                                      <a:satOff val="0"/>
                                      <a:lumOff val="0"/>
                                      <a:alphaOff val="0"/>
                                    </a:schemeClr>
                                  </a:solidFill>
                                  <a:latin typeface="+mn-lt"/>
                                  <a:ea typeface="+mn-ea"/>
                                  <a:cs typeface="+mn-cs"/>
                                </a:defRPr>
                              </a:lvl4pPr>
                              <a:lvl5pPr marL="1828800" algn="l" defTabSz="914400" rtl="0" eaLnBrk="1" latinLnBrk="0" hangingPunct="1">
                                <a:defRPr sz="1800" kern="1200">
                                  <a:solidFill>
                                    <a:schemeClr val="dk1">
                                      <a:hueOff val="0"/>
                                      <a:satOff val="0"/>
                                      <a:lumOff val="0"/>
                                      <a:alphaOff val="0"/>
                                    </a:schemeClr>
                                  </a:solidFill>
                                  <a:latin typeface="+mn-lt"/>
                                  <a:ea typeface="+mn-ea"/>
                                  <a:cs typeface="+mn-cs"/>
                                </a:defRPr>
                              </a:lvl5pPr>
                              <a:lvl6pPr marL="2286000" algn="l" defTabSz="914400" rtl="0" eaLnBrk="1" latinLnBrk="0" hangingPunct="1">
                                <a:defRPr sz="1800" kern="1200">
                                  <a:solidFill>
                                    <a:schemeClr val="dk1">
                                      <a:hueOff val="0"/>
                                      <a:satOff val="0"/>
                                      <a:lumOff val="0"/>
                                      <a:alphaOff val="0"/>
                                    </a:schemeClr>
                                  </a:solidFill>
                                  <a:latin typeface="+mn-lt"/>
                                  <a:ea typeface="+mn-ea"/>
                                  <a:cs typeface="+mn-cs"/>
                                </a:defRPr>
                              </a:lvl6pPr>
                              <a:lvl7pPr marL="2743200" algn="l" defTabSz="914400" rtl="0" eaLnBrk="1" latinLnBrk="0" hangingPunct="1">
                                <a:defRPr sz="1800" kern="1200">
                                  <a:solidFill>
                                    <a:schemeClr val="dk1">
                                      <a:hueOff val="0"/>
                                      <a:satOff val="0"/>
                                      <a:lumOff val="0"/>
                                      <a:alphaOff val="0"/>
                                    </a:schemeClr>
                                  </a:solidFill>
                                  <a:latin typeface="+mn-lt"/>
                                  <a:ea typeface="+mn-ea"/>
                                  <a:cs typeface="+mn-cs"/>
                                </a:defRPr>
                              </a:lvl7pPr>
                              <a:lvl8pPr marL="3200400" algn="l" defTabSz="914400" rtl="0" eaLnBrk="1" latinLnBrk="0" hangingPunct="1">
                                <a:defRPr sz="1800" kern="1200">
                                  <a:solidFill>
                                    <a:schemeClr val="dk1">
                                      <a:hueOff val="0"/>
                                      <a:satOff val="0"/>
                                      <a:lumOff val="0"/>
                                      <a:alphaOff val="0"/>
                                    </a:schemeClr>
                                  </a:solidFill>
                                  <a:latin typeface="+mn-lt"/>
                                  <a:ea typeface="+mn-ea"/>
                                  <a:cs typeface="+mn-cs"/>
                                </a:defRPr>
                              </a:lvl8pPr>
                              <a:lvl9pPr marL="3657600" algn="l" defTabSz="914400" rtl="0" eaLnBrk="1" latinLnBrk="0" hangingPunct="1">
                                <a:defRPr sz="1800" kern="1200">
                                  <a:solidFill>
                                    <a:schemeClr val="dk1">
                                      <a:hueOff val="0"/>
                                      <a:satOff val="0"/>
                                      <a:lumOff val="0"/>
                                      <a:alphaOff val="0"/>
                                    </a:schemeClr>
                                  </a:solidFill>
                                  <a:latin typeface="+mn-lt"/>
                                  <a:ea typeface="+mn-ea"/>
                                  <a:cs typeface="+mn-cs"/>
                                </a:defRPr>
                              </a:lvl9pPr>
                            </a:lstStyle>
                            <a:p>
                              <a:pPr marL="285750" indent="-285750">
                                <a:buFont typeface="Arial" panose="020B0604020202020204" pitchFamily="34" charset="0"/>
                                <a:buChar char="•"/>
                              </a:pPr>
                              <a:r>
                                <a:rPr lang="pt-PT" sz="1400" dirty="0" smtClean="0"/>
                                <a:t>Operador Boca Fogo </a:t>
                              </a:r>
                            </a:p>
                            <a:p>
                              <a:pPr marL="285750" indent="-285750">
                                <a:buFont typeface="Arial" panose="020B0604020202020204" pitchFamily="34" charset="0"/>
                                <a:buChar char="•"/>
                              </a:pPr>
                              <a:endParaRPr lang="pt-PT" sz="1400" dirty="0" smtClean="0"/>
                            </a:p>
                            <a:p>
                              <a:pPr marL="285750" indent="-285750">
                                <a:buFont typeface="Arial" panose="020B0604020202020204" pitchFamily="34" charset="0"/>
                                <a:buChar char="•"/>
                              </a:pPr>
                              <a:r>
                                <a:rPr lang="pt-PT" sz="1400" dirty="0" smtClean="0"/>
                                <a:t>Operador Canhão Antiaéreo </a:t>
                              </a:r>
                            </a:p>
                            <a:p>
                              <a:pPr marL="285750" indent="-285750">
                                <a:buFont typeface="Arial" panose="020B0604020202020204" pitchFamily="34" charset="0"/>
                                <a:buChar char="•"/>
                              </a:pPr>
                              <a:endParaRPr lang="pt-PT" sz="1400" dirty="0" smtClean="0"/>
                            </a:p>
                            <a:p>
                              <a:pPr marL="285750" indent="-285750">
                                <a:buFont typeface="Arial" panose="020B0604020202020204" pitchFamily="34" charset="0"/>
                                <a:buChar char="•"/>
                              </a:pPr>
                              <a:r>
                                <a:rPr lang="pt-PT" sz="1400" dirty="0" smtClean="0"/>
                                <a:t>Municiador Míssil Antiaéreo Ligeiro</a:t>
                              </a:r>
                              <a:br>
                                <a:rPr lang="pt-PT" sz="1400" dirty="0" smtClean="0"/>
                              </a:br>
                              <a:r>
                                <a:rPr lang="pt-PT" sz="1400" dirty="0" smtClean="0"/>
                                <a:t> </a:t>
                              </a:r>
                            </a:p>
                            <a:p>
                              <a:pPr marL="285750" indent="-285750">
                                <a:buFont typeface="Arial" panose="020B0604020202020204" pitchFamily="34" charset="0"/>
                                <a:buChar char="•"/>
                              </a:pPr>
                              <a:endParaRPr lang="pt-PT" sz="1400" dirty="0" smtClean="0"/>
                            </a:p>
                          </a:txBody>
                          <a:useSpRect/>
                        </a:txSp>
                        <a: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a:style>
                      </a:sp>
                      <a:sp>
                        <a:nvSpPr>
                          <a:cNvPr id="17" name="Explosão 1 16"/>
                          <a:cNvSpPr/>
                        </a:nvSpPr>
                        <a:spPr>
                          <a:xfrm>
                            <a:off x="7812360" y="1268760"/>
                            <a:ext cx="936104" cy="504056"/>
                          </a:xfrm>
                          <a:prstGeom prst="irregularSeal1">
                            <a:avLst/>
                          </a:prstGeom>
                          <a:solidFill>
                            <a:srgbClr val="FFFF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solidFill>
                                    <a:schemeClr val="tx1"/>
                                  </a:solidFill>
                                </a:rPr>
                                <a:t>FCT</a:t>
                              </a:r>
                              <a:endParaRPr lang="pt-PT"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Forma livre 17"/>
                          <a:cNvSpPr/>
                        </a:nvSpPr>
                        <a:spPr>
                          <a:xfrm>
                            <a:off x="1443652" y="980728"/>
                            <a:ext cx="1904212" cy="1440160"/>
                          </a:xfrm>
                          <a:custGeom>
                            <a:avLst/>
                            <a:gdLst>
                              <a:gd name="connsiteX0" fmla="*/ 0 w 1718316"/>
                              <a:gd name="connsiteY0" fmla="*/ 286392 h 1934765"/>
                              <a:gd name="connsiteX1" fmla="*/ 83883 w 1718316"/>
                              <a:gd name="connsiteY1" fmla="*/ 83882 h 1934765"/>
                              <a:gd name="connsiteX2" fmla="*/ 286393 w 1718316"/>
                              <a:gd name="connsiteY2" fmla="*/ 0 h 1934765"/>
                              <a:gd name="connsiteX3" fmla="*/ 1431924 w 1718316"/>
                              <a:gd name="connsiteY3" fmla="*/ 0 h 1934765"/>
                              <a:gd name="connsiteX4" fmla="*/ 1634434 w 1718316"/>
                              <a:gd name="connsiteY4" fmla="*/ 83883 h 1934765"/>
                              <a:gd name="connsiteX5" fmla="*/ 1718316 w 1718316"/>
                              <a:gd name="connsiteY5" fmla="*/ 286393 h 1934765"/>
                              <a:gd name="connsiteX6" fmla="*/ 1718316 w 1718316"/>
                              <a:gd name="connsiteY6" fmla="*/ 1648373 h 1934765"/>
                              <a:gd name="connsiteX7" fmla="*/ 1634434 w 1718316"/>
                              <a:gd name="connsiteY7" fmla="*/ 1850883 h 1934765"/>
                              <a:gd name="connsiteX8" fmla="*/ 1431924 w 1718316"/>
                              <a:gd name="connsiteY8" fmla="*/ 1934765 h 1934765"/>
                              <a:gd name="connsiteX9" fmla="*/ 286392 w 1718316"/>
                              <a:gd name="connsiteY9" fmla="*/ 1934765 h 1934765"/>
                              <a:gd name="connsiteX10" fmla="*/ 83882 w 1718316"/>
                              <a:gd name="connsiteY10" fmla="*/ 1850883 h 1934765"/>
                              <a:gd name="connsiteX11" fmla="*/ 0 w 1718316"/>
                              <a:gd name="connsiteY11" fmla="*/ 1648373 h 1934765"/>
                              <a:gd name="connsiteX12" fmla="*/ 0 w 1718316"/>
                              <a:gd name="connsiteY12" fmla="*/ 286392 h 1934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18316" h="1934765">
                                <a:moveTo>
                                  <a:pt x="0" y="286392"/>
                                </a:moveTo>
                                <a:cubicBezTo>
                                  <a:pt x="0" y="210436"/>
                                  <a:pt x="30174" y="137591"/>
                                  <a:pt x="83883" y="83882"/>
                                </a:cubicBezTo>
                                <a:cubicBezTo>
                                  <a:pt x="137592" y="30173"/>
                                  <a:pt x="210437" y="0"/>
                                  <a:pt x="286393" y="0"/>
                                </a:cubicBezTo>
                                <a:lnTo>
                                  <a:pt x="1431924" y="0"/>
                                </a:lnTo>
                                <a:cubicBezTo>
                                  <a:pt x="1507880" y="0"/>
                                  <a:pt x="1580725" y="30174"/>
                                  <a:pt x="1634434" y="83883"/>
                                </a:cubicBezTo>
                                <a:cubicBezTo>
                                  <a:pt x="1688143" y="137592"/>
                                  <a:pt x="1718316" y="210437"/>
                                  <a:pt x="1718316" y="286393"/>
                                </a:cubicBezTo>
                                <a:lnTo>
                                  <a:pt x="1718316" y="1648373"/>
                                </a:lnTo>
                                <a:cubicBezTo>
                                  <a:pt x="1718316" y="1724329"/>
                                  <a:pt x="1688143" y="1797174"/>
                                  <a:pt x="1634434" y="1850883"/>
                                </a:cubicBezTo>
                                <a:cubicBezTo>
                                  <a:pt x="1580725" y="1904592"/>
                                  <a:pt x="1507880" y="1934765"/>
                                  <a:pt x="1431924" y="1934765"/>
                                </a:cubicBezTo>
                                <a:lnTo>
                                  <a:pt x="286392" y="1934765"/>
                                </a:lnTo>
                                <a:cubicBezTo>
                                  <a:pt x="210436" y="1934765"/>
                                  <a:pt x="137591" y="1904592"/>
                                  <a:pt x="83882" y="1850883"/>
                                </a:cubicBezTo>
                                <a:cubicBezTo>
                                  <a:pt x="30173" y="1797174"/>
                                  <a:pt x="0" y="1724329"/>
                                  <a:pt x="0" y="1648373"/>
                                </a:cubicBezTo>
                                <a:lnTo>
                                  <a:pt x="0" y="286392"/>
                                </a:lnTo>
                                <a:close/>
                              </a:path>
                            </a:pathLst>
                          </a:custGeom>
                        </a:spPr>
                        <a:txSp>
                          <a:txBody>
                            <a:bodyPr spcFirstLastPara="0" vert="horz" wrap="square" lIns="228661" tIns="156271" rIns="228661" bIns="156271" numCol="1" spcCol="1270" anchor="ctr" anchorCtr="0">
                              <a:noAutofit/>
                            </a:bodyP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lvl="0" algn="ctr" defTabSz="1689100">
                                <a:lnSpc>
                                  <a:spcPct val="90000"/>
                                </a:lnSpc>
                                <a:spcBef>
                                  <a:spcPct val="0"/>
                                </a:spcBef>
                                <a:spcAft>
                                  <a:spcPct val="35000"/>
                                </a:spcAft>
                              </a:pPr>
                              <a:r>
                                <a:rPr lang="pt-PT" sz="3800" kern="1200" dirty="0" smtClean="0"/>
                                <a:t>CFP</a:t>
                              </a:r>
                              <a:br>
                                <a:rPr lang="pt-PT" sz="3800" kern="1200" dirty="0" smtClean="0"/>
                              </a:br>
                              <a:r>
                                <a:rPr lang="pt-PT" sz="2800" kern="1200" dirty="0" smtClean="0"/>
                                <a:t>(60DUF)</a:t>
                              </a:r>
                              <a:endParaRPr lang="pt-PT" sz="2800" kern="1200" dirty="0"/>
                            </a:p>
                          </a:txBody>
                          <a:useSpRect/>
                        </a:txSp>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cxnSp>
                        <a:nvCxnSpPr>
                          <a:cNvPr id="19" name="Conexão recta unidireccional 18"/>
                          <a:cNvCxnSpPr/>
                        </a:nvCxnSpPr>
                        <a:spPr>
                          <a:xfrm>
                            <a:off x="1619672" y="792088"/>
                            <a:ext cx="1872208" cy="0"/>
                          </a:xfrm>
                          <a:prstGeom prst="straightConnector1">
                            <a:avLst/>
                          </a:prstGeom>
                          <a:ln w="22225" cmpd="sng">
                            <a:headEnd type="arrow"/>
                            <a:tailEnd type="arrow"/>
                          </a:ln>
                        </a:spPr>
                        <a:style>
                          <a:lnRef idx="1">
                            <a:schemeClr val="accent1"/>
                          </a:lnRef>
                          <a:fillRef idx="0">
                            <a:schemeClr val="accent1"/>
                          </a:fillRef>
                          <a:effectRef idx="0">
                            <a:schemeClr val="accent1"/>
                          </a:effectRef>
                          <a:fontRef idx="minor">
                            <a:schemeClr val="tx1"/>
                          </a:fontRef>
                        </a:style>
                      </a:cxnSp>
                      <a:sp>
                        <a:nvSpPr>
                          <a:cNvPr id="21" name="CaixaDeTexto 20"/>
                          <a:cNvSpPr txBox="1"/>
                        </a:nvSpPr>
                        <a:spPr>
                          <a:xfrm>
                            <a:off x="1655777" y="482188"/>
                            <a:ext cx="1728192" cy="276999"/>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1200" dirty="0" smtClean="0"/>
                                <a:t>Formação Inicial RVRC</a:t>
                              </a:r>
                              <a:endParaRPr lang="pt-PT" sz="1200" dirty="0"/>
                            </a:p>
                          </a:txBody>
                          <a:useSpRect/>
                        </a:txSp>
                      </a:sp>
                      <a:sp>
                        <a:nvSpPr>
                          <a:cNvPr id="22" name="CaixaDeTexto 21"/>
                          <a:cNvSpPr txBox="1"/>
                        </a:nvSpPr>
                        <a:spPr>
                          <a:xfrm>
                            <a:off x="3995936" y="482188"/>
                            <a:ext cx="2880320" cy="282516"/>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1200" dirty="0" smtClean="0"/>
                                <a:t>Formação no Cargo</a:t>
                              </a:r>
                              <a:endParaRPr lang="pt-PT" sz="1200" dirty="0"/>
                            </a:p>
                          </a:txBody>
                          <a:useSpRect/>
                        </a:txSp>
                      </a:sp>
                      <a:sp>
                        <a:nvSpPr>
                          <a:cNvPr id="26" name="CaixaDeTexto 25"/>
                          <a:cNvSpPr txBox="1"/>
                        </a:nvSpPr>
                        <a:spPr>
                          <a:xfrm>
                            <a:off x="0" y="0"/>
                            <a:ext cx="1224136"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b="1" dirty="0" smtClean="0"/>
                                <a:t>Artilharia</a:t>
                              </a:r>
                              <a:endParaRPr lang="pt-PT" b="1" dirty="0"/>
                            </a:p>
                          </a:txBody>
                          <a:useSpRect/>
                        </a:txSp>
                      </a:sp>
                      <a:sp>
                        <a:nvSpPr>
                          <a:cNvPr id="29" name="CaixaDeTexto 28"/>
                          <a:cNvSpPr txBox="1"/>
                        </a:nvSpPr>
                        <a:spPr>
                          <a:xfrm>
                            <a:off x="5076056" y="2636912"/>
                            <a:ext cx="3840147" cy="369332"/>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dirty="0" smtClean="0"/>
                                <a:t>Fonte: criado pelo autor em Jun14</a:t>
                              </a:r>
                              <a:endParaRPr lang="pt-PT" dirty="0"/>
                            </a:p>
                          </a:txBody>
                          <a:useSpRect/>
                        </a:txSp>
                      </a:sp>
                    </a:grpSp>
                    <a:sp>
                      <a:nvSpPr>
                        <a:cNvPr id="23" name="CaixaDeTexto 22"/>
                        <a:cNvSpPr txBox="1"/>
                      </a:nvSpPr>
                      <a:spPr>
                        <a:xfrm>
                          <a:off x="6300192" y="476672"/>
                          <a:ext cx="2615283" cy="2185214"/>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171450" indent="-171450" fontAlgn="ctr">
                              <a:buFont typeface="Arial" panose="020B0604020202020204" pitchFamily="34" charset="0"/>
                              <a:buChar char="•"/>
                            </a:pPr>
                            <a:r>
                              <a:rPr lang="pt-PT" sz="800" dirty="0" smtClean="0"/>
                              <a:t>Servente de BF 10,5 </a:t>
                            </a:r>
                            <a:r>
                              <a:rPr lang="pt-PT" sz="800" dirty="0" err="1" smtClean="0"/>
                              <a:t>Reb</a:t>
                            </a:r>
                            <a:endParaRPr lang="pt-PT" sz="800" dirty="0" smtClean="0"/>
                          </a:p>
                          <a:p>
                            <a:pPr marL="171450" indent="-171450" fontAlgn="ctr">
                              <a:buFont typeface="Arial" panose="020B0604020202020204" pitchFamily="34" charset="0"/>
                              <a:buChar char="•"/>
                            </a:pPr>
                            <a:r>
                              <a:rPr lang="pt-PT" sz="800" dirty="0" smtClean="0">
                                <a:latin typeface="Times New Roman"/>
                              </a:rPr>
                              <a:t>Servente de BF 15,5 AP</a:t>
                            </a:r>
                          </a:p>
                          <a:p>
                            <a:pPr marL="171450" indent="-171450" fontAlgn="ctr">
                              <a:buFont typeface="Arial" panose="020B0604020202020204" pitchFamily="34" charset="0"/>
                              <a:buChar char="•"/>
                            </a:pPr>
                            <a:r>
                              <a:rPr lang="pt-PT" sz="800" dirty="0" smtClean="0">
                                <a:latin typeface="Times New Roman"/>
                              </a:rPr>
                              <a:t>Operador de Prancheta</a:t>
                            </a:r>
                          </a:p>
                          <a:p>
                            <a:pPr marL="171450" indent="-171450" fontAlgn="ctr">
                              <a:buFont typeface="Arial" panose="020B0604020202020204" pitchFamily="34" charset="0"/>
                              <a:buChar char="•"/>
                            </a:pPr>
                            <a:r>
                              <a:rPr lang="pt-PT" sz="800" dirty="0" smtClean="0">
                                <a:latin typeface="Times New Roman"/>
                              </a:rPr>
                              <a:t>Operador Auxiliar de Topografia</a:t>
                            </a:r>
                          </a:p>
                          <a:p>
                            <a:pPr marL="171450" indent="-171450" fontAlgn="ctr">
                              <a:buFont typeface="Arial" panose="020B0604020202020204" pitchFamily="34" charset="0"/>
                              <a:buChar char="•"/>
                            </a:pPr>
                            <a:r>
                              <a:rPr lang="pt-PT" sz="800" dirty="0" smtClean="0">
                                <a:latin typeface="Times New Roman"/>
                              </a:rPr>
                              <a:t>Operador de Meteorologia</a:t>
                            </a:r>
                          </a:p>
                          <a:p>
                            <a:pPr marL="171450" indent="-171450" fontAlgn="ctr">
                              <a:buFont typeface="Arial" panose="020B0604020202020204" pitchFamily="34" charset="0"/>
                              <a:buChar char="•"/>
                            </a:pPr>
                            <a:r>
                              <a:rPr lang="pt-PT" sz="800" dirty="0" smtClean="0">
                                <a:latin typeface="Times New Roman"/>
                              </a:rPr>
                              <a:t>Servente de Munições 10,5</a:t>
                            </a:r>
                          </a:p>
                          <a:p>
                            <a:pPr marL="171450" indent="-171450" fontAlgn="ctr">
                              <a:buFont typeface="Arial" panose="020B0604020202020204" pitchFamily="34" charset="0"/>
                              <a:buChar char="•"/>
                            </a:pPr>
                            <a:r>
                              <a:rPr lang="pt-PT" sz="800" dirty="0" smtClean="0">
                                <a:latin typeface="Times New Roman"/>
                              </a:rPr>
                              <a:t>Servente de Munições 15,5 AP</a:t>
                            </a:r>
                          </a:p>
                          <a:p>
                            <a:pPr marL="171450" indent="-171450" fontAlgn="ctr">
                              <a:buFont typeface="Arial" panose="020B0604020202020204" pitchFamily="34" charset="0"/>
                              <a:buChar char="•"/>
                            </a:pP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Marcador Relator</a:t>
                            </a:r>
                          </a:p>
                          <a:p>
                            <a:pPr marL="171450" indent="-171450" fontAlgn="ctr">
                              <a:buFont typeface="Arial" panose="020B0604020202020204" pitchFamily="34" charset="0"/>
                              <a:buChar char="•"/>
                            </a:pPr>
                            <a:r>
                              <a:rPr lang="pt-PT" sz="800" dirty="0" smtClean="0">
                                <a:latin typeface="Times New Roman"/>
                              </a:rPr>
                              <a:t>Operador de PSTAR</a:t>
                            </a:r>
                          </a:p>
                          <a:p>
                            <a:pPr marL="171450" indent="-171450" fontAlgn="ctr">
                              <a:buFont typeface="Arial" panose="020B0604020202020204" pitchFamily="34" charset="0"/>
                              <a:buChar char="•"/>
                            </a:pPr>
                            <a:r>
                              <a:rPr lang="pt-PT" sz="800" dirty="0" smtClean="0">
                                <a:latin typeface="Times New Roman"/>
                              </a:rPr>
                              <a:t>Operador de RLA</a:t>
                            </a:r>
                          </a:p>
                          <a:p>
                            <a:pPr marL="171450" indent="-171450" fontAlgn="ctr">
                              <a:buFont typeface="Arial" panose="020B0604020202020204" pitchFamily="34" charset="0"/>
                              <a:buChar char="•"/>
                            </a:pPr>
                            <a:r>
                              <a:rPr lang="pt-PT" sz="800" dirty="0" smtClean="0">
                                <a:latin typeface="Times New Roman"/>
                              </a:rPr>
                              <a:t>Operador de RLAM</a:t>
                            </a:r>
                          </a:p>
                          <a:p>
                            <a:pPr marL="171450" indent="-171450" fontAlgn="ctr">
                              <a:buFont typeface="Arial" panose="020B0604020202020204" pitchFamily="34" charset="0"/>
                              <a:buChar char="•"/>
                            </a:pP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Servente de sistema míssil Chaparral</a:t>
                            </a:r>
                          </a:p>
                          <a:p>
                            <a:pPr marL="171450" indent="-171450" fontAlgn="ctr">
                              <a:buFont typeface="Arial" panose="020B0604020202020204" pitchFamily="34" charset="0"/>
                              <a:buChar char="•"/>
                            </a:pPr>
                            <a:r>
                              <a:rPr lang="pt-PT" sz="800" dirty="0" smtClean="0">
                                <a:latin typeface="Times New Roman"/>
                              </a:rPr>
                              <a:t>Servente de sistema míssil </a:t>
                            </a:r>
                            <a:r>
                              <a:rPr lang="pt-PT" sz="800" dirty="0" err="1" smtClean="0">
                                <a:latin typeface="Times New Roman"/>
                              </a:rPr>
                              <a:t>Stinger</a:t>
                            </a:r>
                            <a:endParaRPr lang="pt-PT" sz="800" dirty="0" smtClean="0">
                              <a:latin typeface="Times New Roman"/>
                            </a:endParaRPr>
                          </a:p>
                          <a:p>
                            <a:pPr marL="171450" indent="-171450" fontAlgn="ctr">
                              <a:buFont typeface="Arial" panose="020B0604020202020204" pitchFamily="34" charset="0"/>
                              <a:buChar char="•"/>
                            </a:pPr>
                            <a:r>
                              <a:rPr lang="pt-PT" sz="800" dirty="0" smtClean="0">
                                <a:latin typeface="Times New Roman"/>
                              </a:rPr>
                              <a:t>Servente de sistema canhão  </a:t>
                            </a:r>
                            <a:r>
                              <a:rPr lang="pt-PT" sz="800" dirty="0" err="1" smtClean="0">
                                <a:latin typeface="Times New Roman"/>
                              </a:rPr>
                              <a:t>bittubo</a:t>
                            </a:r>
                            <a:r>
                              <a:rPr lang="pt-PT" sz="800" dirty="0" smtClean="0">
                                <a:latin typeface="Times New Roman"/>
                              </a:rPr>
                              <a:t> 20mm</a:t>
                            </a:r>
                          </a:p>
                          <a:p>
                            <a:pPr marL="171450" indent="-171450" fontAlgn="ctr">
                              <a:buFont typeface="Arial" panose="020B0604020202020204" pitchFamily="34" charset="0"/>
                              <a:buChar char="•"/>
                            </a:pPr>
                            <a:r>
                              <a:rPr lang="pt-PT" sz="800" dirty="0" smtClean="0">
                                <a:latin typeface="Times New Roman"/>
                              </a:rPr>
                              <a:t>Operador de radar FAAR</a:t>
                            </a:r>
                            <a:endParaRPr lang="pt-PT" sz="900" dirty="0"/>
                          </a:p>
                        </a:txBody>
                        <a:useSpRect/>
                      </a:txSp>
                    </a:sp>
                  </a:grpSp>
                </lc:lockedCanvas>
              </a:graphicData>
            </a:graphic>
          </wp:inline>
        </w:drawing>
      </w:r>
    </w:p>
    <w:p w:rsidR="001114EE" w:rsidRDefault="006D6D25" w:rsidP="00FE729F">
      <w:pPr>
        <w:pStyle w:val="PargrafodaLista"/>
        <w:numPr>
          <w:ilvl w:val="0"/>
          <w:numId w:val="107"/>
        </w:numPr>
        <w:overflowPunct/>
        <w:spacing w:after="240" w:line="360" w:lineRule="auto"/>
        <w:jc w:val="both"/>
        <w:textAlignment w:val="auto"/>
        <w:rPr>
          <w:rFonts w:asciiTheme="minorHAnsi" w:eastAsia="Calibri" w:hAnsiTheme="minorHAnsi" w:cstheme="minorHAnsi"/>
          <w:szCs w:val="22"/>
        </w:rPr>
      </w:pPr>
      <w:r>
        <w:rPr>
          <w:rFonts w:asciiTheme="minorHAnsi" w:eastAsia="Calibri" w:hAnsiTheme="minorHAnsi" w:cstheme="minorHAnsi"/>
          <w:szCs w:val="22"/>
        </w:rPr>
        <w:t>Alguns</w:t>
      </w:r>
      <w:r w:rsidR="00970801" w:rsidRPr="001114EE">
        <w:rPr>
          <w:rFonts w:asciiTheme="minorHAnsi" w:eastAsia="Calibri" w:hAnsiTheme="minorHAnsi" w:cstheme="minorHAnsi"/>
          <w:szCs w:val="22"/>
        </w:rPr>
        <w:t xml:space="preserve"> participantes</w:t>
      </w:r>
      <w:proofErr w:type="gramStart"/>
      <w:r w:rsidR="00802EA5">
        <w:rPr>
          <w:rFonts w:asciiTheme="minorHAnsi" w:eastAsia="Calibri" w:hAnsiTheme="minorHAnsi" w:cstheme="minorHAnsi"/>
          <w:szCs w:val="22"/>
        </w:rPr>
        <w:t>,</w:t>
      </w:r>
      <w:proofErr w:type="gramEnd"/>
      <w:r w:rsidR="00970801" w:rsidRPr="001114EE">
        <w:rPr>
          <w:rFonts w:asciiTheme="minorHAnsi" w:eastAsia="Calibri" w:hAnsiTheme="minorHAnsi" w:cstheme="minorHAnsi"/>
          <w:szCs w:val="22"/>
        </w:rPr>
        <w:t xml:space="preserve"> consideram que esta formação deve deixar de ser ministrada em FCT e passar a </w:t>
      </w:r>
      <w:r w:rsidR="008C5947">
        <w:rPr>
          <w:rFonts w:asciiTheme="minorHAnsi" w:eastAsia="Calibri" w:hAnsiTheme="minorHAnsi" w:cstheme="minorHAnsi"/>
          <w:szCs w:val="22"/>
        </w:rPr>
        <w:t>Aprendizagem</w:t>
      </w:r>
      <w:r w:rsidR="00970801" w:rsidRPr="001114EE">
        <w:rPr>
          <w:rFonts w:asciiTheme="minorHAnsi" w:eastAsia="Calibri" w:hAnsiTheme="minorHAnsi" w:cstheme="minorHAnsi"/>
          <w:szCs w:val="22"/>
        </w:rPr>
        <w:t xml:space="preserve"> Formal</w:t>
      </w:r>
      <w:r w:rsidR="009421A8" w:rsidRPr="001114EE">
        <w:rPr>
          <w:rFonts w:asciiTheme="minorHAnsi" w:eastAsia="Calibri" w:hAnsiTheme="minorHAnsi" w:cstheme="minorHAnsi"/>
          <w:szCs w:val="22"/>
        </w:rPr>
        <w:t xml:space="preserve">, </w:t>
      </w:r>
      <w:r w:rsidR="00651BC9">
        <w:rPr>
          <w:rFonts w:asciiTheme="minorHAnsi" w:eastAsia="Calibri" w:hAnsiTheme="minorHAnsi" w:cstheme="minorHAnsi"/>
          <w:szCs w:val="22"/>
        </w:rPr>
        <w:t xml:space="preserve">ministrada numa Escola ou Pólo de Formação de acordo com </w:t>
      </w:r>
      <w:r w:rsidR="00006CEA" w:rsidRPr="001114EE">
        <w:rPr>
          <w:rFonts w:asciiTheme="minorHAnsi" w:eastAsia="Calibri" w:hAnsiTheme="minorHAnsi" w:cstheme="minorHAnsi"/>
          <w:szCs w:val="22"/>
        </w:rPr>
        <w:t>a área funcional</w:t>
      </w:r>
      <w:r w:rsidR="00651BC9">
        <w:rPr>
          <w:rFonts w:asciiTheme="minorHAnsi" w:eastAsia="Calibri" w:hAnsiTheme="minorHAnsi" w:cstheme="minorHAnsi"/>
          <w:szCs w:val="22"/>
        </w:rPr>
        <w:t>.</w:t>
      </w:r>
    </w:p>
    <w:p w:rsidR="00CC27F4" w:rsidRPr="001114EE" w:rsidRDefault="006D6D25" w:rsidP="001114EE">
      <w:pPr>
        <w:overflowPunct/>
        <w:spacing w:line="360" w:lineRule="auto"/>
        <w:ind w:left="1134"/>
        <w:jc w:val="both"/>
        <w:textAlignment w:val="auto"/>
        <w:rPr>
          <w:rFonts w:asciiTheme="minorHAnsi" w:eastAsia="Calibri" w:hAnsiTheme="minorHAnsi" w:cstheme="minorHAnsi"/>
          <w:szCs w:val="22"/>
        </w:rPr>
      </w:pPr>
      <w:r>
        <w:rPr>
          <w:rFonts w:asciiTheme="minorHAnsi" w:eastAsia="Calibri" w:hAnsiTheme="minorHAnsi" w:cstheme="minorHAnsi"/>
          <w:szCs w:val="22"/>
        </w:rPr>
        <w:t>No enquadramento dest</w:t>
      </w:r>
      <w:r w:rsidR="00651BC9">
        <w:rPr>
          <w:rFonts w:asciiTheme="minorHAnsi" w:eastAsia="Calibri" w:hAnsiTheme="minorHAnsi" w:cstheme="minorHAnsi"/>
          <w:szCs w:val="22"/>
        </w:rPr>
        <w:t>a quest</w:t>
      </w:r>
      <w:r>
        <w:rPr>
          <w:rFonts w:asciiTheme="minorHAnsi" w:eastAsia="Calibri" w:hAnsiTheme="minorHAnsi" w:cstheme="minorHAnsi"/>
          <w:szCs w:val="22"/>
        </w:rPr>
        <w:t>ão,</w:t>
      </w:r>
      <w:r w:rsidR="00651BC9">
        <w:rPr>
          <w:rFonts w:asciiTheme="minorHAnsi" w:eastAsia="Calibri" w:hAnsiTheme="minorHAnsi" w:cstheme="minorHAnsi"/>
          <w:szCs w:val="22"/>
        </w:rPr>
        <w:t xml:space="preserve"> existiram participantes </w:t>
      </w:r>
      <w:r w:rsidR="00CC27F4" w:rsidRPr="001114EE">
        <w:rPr>
          <w:rFonts w:asciiTheme="minorHAnsi" w:eastAsia="Calibri" w:hAnsiTheme="minorHAnsi" w:cstheme="minorHAnsi"/>
          <w:szCs w:val="22"/>
        </w:rPr>
        <w:t xml:space="preserve">que </w:t>
      </w:r>
      <w:r>
        <w:rPr>
          <w:rFonts w:asciiTheme="minorHAnsi" w:eastAsia="Calibri" w:hAnsiTheme="minorHAnsi" w:cstheme="minorHAnsi"/>
          <w:szCs w:val="22"/>
        </w:rPr>
        <w:t>consideram e</w:t>
      </w:r>
      <w:r w:rsidR="00CC27F4" w:rsidRPr="001114EE">
        <w:rPr>
          <w:rFonts w:asciiTheme="minorHAnsi" w:eastAsia="Calibri" w:hAnsiTheme="minorHAnsi" w:cstheme="minorHAnsi"/>
          <w:szCs w:val="22"/>
        </w:rPr>
        <w:t>xist</w:t>
      </w:r>
      <w:r>
        <w:rPr>
          <w:rFonts w:asciiTheme="minorHAnsi" w:eastAsia="Calibri" w:hAnsiTheme="minorHAnsi" w:cstheme="minorHAnsi"/>
          <w:szCs w:val="22"/>
        </w:rPr>
        <w:t xml:space="preserve">ir </w:t>
      </w:r>
      <w:r w:rsidR="00604CE7" w:rsidRPr="001114EE">
        <w:rPr>
          <w:rFonts w:asciiTheme="minorHAnsi" w:eastAsia="Calibri" w:hAnsiTheme="minorHAnsi" w:cstheme="minorHAnsi"/>
          <w:szCs w:val="22"/>
        </w:rPr>
        <w:t xml:space="preserve">especialidades </w:t>
      </w:r>
      <w:r w:rsidR="00604CE7">
        <w:rPr>
          <w:rFonts w:asciiTheme="minorHAnsi" w:eastAsia="Calibri" w:hAnsiTheme="minorHAnsi" w:cstheme="minorHAnsi"/>
          <w:szCs w:val="22"/>
        </w:rPr>
        <w:t>do</w:t>
      </w:r>
      <w:r w:rsidR="00A024A2">
        <w:rPr>
          <w:rFonts w:asciiTheme="minorHAnsi" w:eastAsia="Calibri" w:hAnsiTheme="minorHAnsi" w:cstheme="minorHAnsi"/>
          <w:szCs w:val="22"/>
        </w:rPr>
        <w:t xml:space="preserve"> tipo I, </w:t>
      </w:r>
      <w:r w:rsidR="00CC27F4" w:rsidRPr="001114EE">
        <w:rPr>
          <w:rFonts w:asciiTheme="minorHAnsi" w:eastAsia="Calibri" w:hAnsiTheme="minorHAnsi" w:cstheme="minorHAnsi"/>
          <w:szCs w:val="22"/>
        </w:rPr>
        <w:t xml:space="preserve">que não se adaptam </w:t>
      </w:r>
      <w:r w:rsidR="00A024A2">
        <w:rPr>
          <w:rFonts w:asciiTheme="minorHAnsi" w:eastAsia="Calibri" w:hAnsiTheme="minorHAnsi" w:cstheme="minorHAnsi"/>
          <w:szCs w:val="22"/>
        </w:rPr>
        <w:t>exclusivamente à FCT</w:t>
      </w:r>
      <w:r w:rsidR="00651BC9">
        <w:rPr>
          <w:rFonts w:asciiTheme="minorHAnsi" w:eastAsia="Calibri" w:hAnsiTheme="minorHAnsi" w:cstheme="minorHAnsi"/>
          <w:szCs w:val="22"/>
        </w:rPr>
        <w:t>:</w:t>
      </w:r>
    </w:p>
    <w:p w:rsidR="00651BC9" w:rsidRDefault="00651BC9" w:rsidP="002362F5">
      <w:pPr>
        <w:overflowPunct/>
        <w:ind w:left="1418"/>
        <w:jc w:val="both"/>
        <w:textAlignment w:val="auto"/>
        <w:rPr>
          <w:rFonts w:asciiTheme="minorHAnsi" w:eastAsia="Calibri" w:hAnsiTheme="minorHAnsi" w:cstheme="minorHAnsi"/>
          <w:sz w:val="20"/>
        </w:rPr>
      </w:pPr>
      <w:proofErr w:type="gramStart"/>
      <w:r w:rsidRPr="00992C9C">
        <w:rPr>
          <w:rFonts w:asciiTheme="minorHAnsi" w:eastAsia="Calibri" w:hAnsiTheme="minorHAnsi" w:cstheme="minorHAnsi"/>
          <w:sz w:val="20"/>
        </w:rPr>
        <w:t>&lt;&lt;</w:t>
      </w:r>
      <w:proofErr w:type="gramEnd"/>
      <w:r w:rsidRPr="00992C9C">
        <w:rPr>
          <w:rFonts w:asciiTheme="minorHAnsi" w:eastAsia="Calibri" w:hAnsiTheme="minorHAnsi" w:cstheme="minorHAnsi"/>
          <w:sz w:val="20"/>
        </w:rPr>
        <w:t xml:space="preserve">…algumas especialidades não se adequam de forma alguma a um formação </w:t>
      </w:r>
      <w:proofErr w:type="spellStart"/>
      <w:r w:rsidRPr="00992C9C">
        <w:rPr>
          <w:rFonts w:asciiTheme="minorHAnsi" w:eastAsia="Calibri" w:hAnsiTheme="minorHAnsi" w:cstheme="minorHAnsi"/>
          <w:sz w:val="20"/>
        </w:rPr>
        <w:t>on</w:t>
      </w:r>
      <w:proofErr w:type="spellEnd"/>
      <w:r w:rsidRPr="00992C9C">
        <w:rPr>
          <w:rFonts w:asciiTheme="minorHAnsi" w:eastAsia="Calibri" w:hAnsiTheme="minorHAnsi" w:cstheme="minorHAnsi"/>
          <w:sz w:val="20"/>
        </w:rPr>
        <w:t>-job-training (…)Desse modo as especialidades deveriam ser revistas de forma a poderem evidenciar aquelas cujo domínio do "saber-fazer" possam ser exponenciadas com este tipo de formação em contexto de trabalho.&gt;&gt; (E5</w:t>
      </w:r>
      <w:r w:rsidRPr="00992C9C">
        <w:t xml:space="preserve"> </w:t>
      </w:r>
      <w:r w:rsidRPr="00992C9C">
        <w:rPr>
          <w:rFonts w:asciiTheme="minorHAnsi" w:eastAsia="Calibri" w:hAnsiTheme="minorHAnsi" w:cstheme="minorHAnsi"/>
          <w:sz w:val="20"/>
        </w:rPr>
        <w:t>pertencente à 1º Pergunta);</w:t>
      </w:r>
    </w:p>
    <w:p w:rsidR="00651BC9" w:rsidRDefault="00651BC9" w:rsidP="002362F5">
      <w:pPr>
        <w:overflowPunct/>
        <w:ind w:left="1418"/>
        <w:jc w:val="both"/>
        <w:textAlignment w:val="auto"/>
        <w:rPr>
          <w:rFonts w:asciiTheme="minorHAnsi" w:eastAsia="Calibri" w:hAnsiTheme="minorHAnsi" w:cstheme="minorHAnsi"/>
          <w:sz w:val="20"/>
        </w:rPr>
      </w:pPr>
      <w:proofErr w:type="gramStart"/>
      <w:r w:rsidRPr="00CC27F4">
        <w:rPr>
          <w:rFonts w:asciiTheme="minorHAnsi" w:eastAsia="Calibri" w:hAnsiTheme="minorHAnsi" w:cstheme="minorHAnsi"/>
          <w:sz w:val="20"/>
        </w:rPr>
        <w:t>&lt;&lt;</w:t>
      </w:r>
      <w:proofErr w:type="gramEnd"/>
      <w:r w:rsidRPr="00CC27F4">
        <w:rPr>
          <w:rFonts w:asciiTheme="minorHAnsi" w:eastAsia="Calibri" w:hAnsiTheme="minorHAnsi" w:cstheme="minorHAnsi"/>
          <w:sz w:val="20"/>
        </w:rPr>
        <w:t xml:space="preserve"> (…)</w:t>
      </w:r>
      <w:r>
        <w:rPr>
          <w:rFonts w:asciiTheme="minorHAnsi" w:eastAsia="Calibri" w:hAnsiTheme="minorHAnsi" w:cstheme="minorHAnsi"/>
          <w:sz w:val="20"/>
        </w:rPr>
        <w:t xml:space="preserve"> </w:t>
      </w:r>
      <w:r w:rsidRPr="00CC27F4">
        <w:rPr>
          <w:rFonts w:asciiTheme="minorHAnsi" w:eastAsia="Calibri" w:hAnsiTheme="minorHAnsi" w:cstheme="minorHAnsi"/>
          <w:sz w:val="20"/>
        </w:rPr>
        <w:t>existem cargos, quer pela sua complexidade quer pela exigência da função, só formação em contexto de trabalho era insuficiente, sendo esta uma das lacunas. (…)&gt;&gt;</w:t>
      </w:r>
      <w:r>
        <w:rPr>
          <w:rFonts w:asciiTheme="minorHAnsi" w:eastAsia="Calibri" w:hAnsiTheme="minorHAnsi" w:cstheme="minorHAnsi"/>
          <w:sz w:val="20"/>
        </w:rPr>
        <w:t xml:space="preserve"> </w:t>
      </w:r>
      <w:r w:rsidRPr="00CC27F4">
        <w:rPr>
          <w:rFonts w:asciiTheme="minorHAnsi" w:eastAsia="Calibri" w:hAnsiTheme="minorHAnsi" w:cstheme="minorHAnsi"/>
          <w:sz w:val="20"/>
        </w:rPr>
        <w:t>(E2 pertencente à 1º Pergunta)</w:t>
      </w:r>
      <w:r>
        <w:rPr>
          <w:rFonts w:asciiTheme="minorHAnsi" w:eastAsia="Calibri" w:hAnsiTheme="minorHAnsi" w:cstheme="minorHAnsi"/>
          <w:sz w:val="20"/>
        </w:rPr>
        <w:t>;</w:t>
      </w:r>
    </w:p>
    <w:p w:rsidR="00651BC9" w:rsidRDefault="00651BC9" w:rsidP="002362F5">
      <w:pPr>
        <w:overflowPunct/>
        <w:ind w:left="1418"/>
        <w:jc w:val="both"/>
        <w:textAlignment w:val="auto"/>
        <w:rPr>
          <w:rFonts w:asciiTheme="minorHAnsi" w:eastAsia="Calibri" w:hAnsiTheme="minorHAnsi" w:cstheme="minorHAnsi"/>
          <w:sz w:val="20"/>
        </w:rPr>
      </w:pPr>
      <w:proofErr w:type="gramStart"/>
      <w:r w:rsidRPr="003861BC">
        <w:rPr>
          <w:rFonts w:asciiTheme="minorHAnsi" w:eastAsia="Calibri" w:hAnsiTheme="minorHAnsi" w:cstheme="minorHAnsi"/>
          <w:sz w:val="20"/>
        </w:rPr>
        <w:t>&lt;&lt;</w:t>
      </w:r>
      <w:proofErr w:type="gramEnd"/>
      <w:r w:rsidRPr="003861BC">
        <w:rPr>
          <w:rFonts w:asciiTheme="minorHAnsi" w:eastAsia="Calibri" w:hAnsiTheme="minorHAnsi" w:cstheme="minorHAnsi"/>
          <w:sz w:val="20"/>
        </w:rPr>
        <w:t xml:space="preserve"> A existência de material pedagógico ao suporte desta tipologia de formação (formação em alternância) com recurso a várias metodologias (formação em sala, vídeos, formação e-learning, simuladores etc</w:t>
      </w:r>
      <w:r>
        <w:rPr>
          <w:rFonts w:asciiTheme="minorHAnsi" w:eastAsia="Calibri" w:hAnsiTheme="minorHAnsi" w:cstheme="minorHAnsi"/>
          <w:sz w:val="20"/>
        </w:rPr>
        <w:t>.</w:t>
      </w:r>
      <w:r w:rsidRPr="003861BC">
        <w:rPr>
          <w:rFonts w:asciiTheme="minorHAnsi" w:eastAsia="Calibri" w:hAnsiTheme="minorHAnsi" w:cstheme="minorHAnsi"/>
          <w:sz w:val="20"/>
        </w:rPr>
        <w:t>). Falta tudo isto, os recursos didáticos existentes ainda são os das antigas especialidades.&gt;&gt; (E12)</w:t>
      </w:r>
      <w:r>
        <w:rPr>
          <w:rFonts w:asciiTheme="minorHAnsi" w:eastAsia="Calibri" w:hAnsiTheme="minorHAnsi" w:cstheme="minorHAnsi"/>
          <w:sz w:val="20"/>
        </w:rPr>
        <w:t>;</w:t>
      </w:r>
      <w:r w:rsidRPr="00CC27F4">
        <w:rPr>
          <w:rFonts w:asciiTheme="minorHAnsi" w:eastAsia="Calibri" w:hAnsiTheme="minorHAnsi" w:cstheme="minorHAnsi"/>
          <w:sz w:val="20"/>
        </w:rPr>
        <w:t xml:space="preserve"> </w:t>
      </w:r>
    </w:p>
    <w:p w:rsidR="00970801" w:rsidRDefault="00970801"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970801">
        <w:rPr>
          <w:rFonts w:asciiTheme="minorHAnsi" w:eastAsia="Calibri" w:hAnsiTheme="minorHAnsi" w:cstheme="minorHAnsi"/>
          <w:sz w:val="20"/>
        </w:rPr>
        <w:t>(</w:t>
      </w:r>
      <w:proofErr w:type="gramEnd"/>
      <w:r w:rsidRPr="00970801">
        <w:rPr>
          <w:rFonts w:asciiTheme="minorHAnsi" w:eastAsia="Calibri" w:hAnsiTheme="minorHAnsi" w:cstheme="minorHAnsi"/>
          <w:sz w:val="20"/>
        </w:rPr>
        <w:t>…)</w:t>
      </w:r>
      <w:r w:rsidR="001114EE">
        <w:rPr>
          <w:rFonts w:asciiTheme="minorHAnsi" w:eastAsia="Calibri" w:hAnsiTheme="minorHAnsi" w:cstheme="minorHAnsi"/>
          <w:sz w:val="20"/>
        </w:rPr>
        <w:t xml:space="preserve"> </w:t>
      </w:r>
      <w:r w:rsidRPr="00970801">
        <w:rPr>
          <w:rFonts w:asciiTheme="minorHAnsi" w:eastAsia="Calibri" w:hAnsiTheme="minorHAnsi" w:cstheme="minorHAnsi"/>
          <w:sz w:val="20"/>
        </w:rPr>
        <w:t xml:space="preserve">devem ser ministradas em contexto de formação e a fase de contexto de trabalho deve-se </w:t>
      </w:r>
      <w:r w:rsidR="00651BC9">
        <w:rPr>
          <w:rFonts w:asciiTheme="minorHAnsi" w:eastAsia="Calibri" w:hAnsiTheme="minorHAnsi" w:cstheme="minorHAnsi"/>
          <w:sz w:val="20"/>
        </w:rPr>
        <w:t>limitar à</w:t>
      </w:r>
      <w:r w:rsidRPr="00970801">
        <w:rPr>
          <w:rFonts w:asciiTheme="minorHAnsi" w:eastAsia="Calibri" w:hAnsiTheme="minorHAnsi" w:cstheme="minorHAnsi"/>
          <w:sz w:val="20"/>
        </w:rPr>
        <w:t xml:space="preserve"> Unidade</w:t>
      </w:r>
      <w:r w:rsidR="00651BC9">
        <w:rPr>
          <w:rFonts w:asciiTheme="minorHAnsi" w:eastAsia="Calibri" w:hAnsiTheme="minorHAnsi" w:cstheme="minorHAnsi"/>
          <w:sz w:val="20"/>
        </w:rPr>
        <w:t xml:space="preserve"> de colocação</w:t>
      </w:r>
      <w:r w:rsidRPr="00970801">
        <w:rPr>
          <w:rFonts w:asciiTheme="minorHAnsi" w:eastAsia="Calibri" w:hAnsiTheme="minorHAnsi" w:cstheme="minorHAnsi"/>
          <w:sz w:val="20"/>
        </w:rPr>
        <w:t xml:space="preserve"> na execução de ta</w:t>
      </w:r>
      <w:r>
        <w:rPr>
          <w:rFonts w:asciiTheme="minorHAnsi" w:eastAsia="Calibri" w:hAnsiTheme="minorHAnsi" w:cstheme="minorHAnsi"/>
          <w:sz w:val="20"/>
        </w:rPr>
        <w:t>refas primárias d</w:t>
      </w:r>
      <w:r w:rsidR="00651BC9">
        <w:rPr>
          <w:rFonts w:asciiTheme="minorHAnsi" w:eastAsia="Calibri" w:hAnsiTheme="minorHAnsi" w:cstheme="minorHAnsi"/>
          <w:sz w:val="20"/>
        </w:rPr>
        <w:t>o</w:t>
      </w:r>
      <w:r>
        <w:rPr>
          <w:rFonts w:asciiTheme="minorHAnsi" w:eastAsia="Calibri" w:hAnsiTheme="minorHAnsi" w:cstheme="minorHAnsi"/>
          <w:sz w:val="20"/>
        </w:rPr>
        <w:t xml:space="preserve"> </w:t>
      </w:r>
      <w:r w:rsidR="00651BC9">
        <w:rPr>
          <w:rFonts w:asciiTheme="minorHAnsi" w:eastAsia="Calibri" w:hAnsiTheme="minorHAnsi" w:cstheme="minorHAnsi"/>
          <w:sz w:val="20"/>
        </w:rPr>
        <w:t>cargo</w:t>
      </w:r>
      <w:r>
        <w:rPr>
          <w:rFonts w:asciiTheme="minorHAnsi" w:eastAsia="Calibri" w:hAnsiTheme="minorHAnsi" w:cstheme="minorHAnsi"/>
          <w:sz w:val="20"/>
        </w:rPr>
        <w:t>.</w:t>
      </w:r>
      <w:r w:rsidRPr="00970801">
        <w:rPr>
          <w:rFonts w:asciiTheme="minorHAnsi" w:eastAsia="Calibri" w:hAnsiTheme="minorHAnsi" w:cstheme="minorHAnsi"/>
          <w:sz w:val="20"/>
        </w:rPr>
        <w:t xml:space="preserve"> (…)</w:t>
      </w:r>
      <w:r>
        <w:rPr>
          <w:rFonts w:asciiTheme="minorHAnsi" w:eastAsia="Calibri" w:hAnsiTheme="minorHAnsi" w:cstheme="minorHAnsi"/>
          <w:sz w:val="20"/>
        </w:rPr>
        <w:t>&gt;&gt;</w:t>
      </w:r>
      <w:r w:rsidR="003C7F2D">
        <w:rPr>
          <w:rFonts w:asciiTheme="minorHAnsi" w:eastAsia="Calibri" w:hAnsiTheme="minorHAnsi" w:cstheme="minorHAnsi"/>
          <w:sz w:val="20"/>
        </w:rPr>
        <w:t xml:space="preserve"> </w:t>
      </w:r>
      <w:r>
        <w:rPr>
          <w:rFonts w:asciiTheme="minorHAnsi" w:eastAsia="Calibri" w:hAnsiTheme="minorHAnsi" w:cstheme="minorHAnsi"/>
          <w:sz w:val="20"/>
        </w:rPr>
        <w:t>(</w:t>
      </w:r>
      <w:r w:rsidRPr="00970801">
        <w:rPr>
          <w:rFonts w:asciiTheme="minorHAnsi" w:eastAsia="Calibri" w:hAnsiTheme="minorHAnsi" w:cstheme="minorHAnsi"/>
          <w:sz w:val="20"/>
        </w:rPr>
        <w:t>E2</w:t>
      </w:r>
      <w:r>
        <w:rPr>
          <w:rFonts w:asciiTheme="minorHAnsi" w:eastAsia="Calibri" w:hAnsiTheme="minorHAnsi" w:cstheme="minorHAnsi"/>
          <w:sz w:val="20"/>
        </w:rPr>
        <w:t>)</w:t>
      </w:r>
      <w:r w:rsidR="00006CEA">
        <w:rPr>
          <w:rFonts w:asciiTheme="minorHAnsi" w:eastAsia="Calibri" w:hAnsiTheme="minorHAnsi" w:cstheme="minorHAnsi"/>
          <w:sz w:val="20"/>
        </w:rPr>
        <w:t>;</w:t>
      </w:r>
    </w:p>
    <w:p w:rsidR="003861BC" w:rsidRDefault="00970801"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970801">
        <w:rPr>
          <w:rFonts w:asciiTheme="minorHAnsi" w:eastAsia="Calibri" w:hAnsiTheme="minorHAnsi" w:cstheme="minorHAnsi"/>
          <w:sz w:val="20"/>
        </w:rPr>
        <w:t>(</w:t>
      </w:r>
      <w:proofErr w:type="gramEnd"/>
      <w:r w:rsidRPr="00970801">
        <w:rPr>
          <w:rFonts w:asciiTheme="minorHAnsi" w:eastAsia="Calibri" w:hAnsiTheme="minorHAnsi" w:cstheme="minorHAnsi"/>
          <w:sz w:val="20"/>
        </w:rPr>
        <w:t>…)</w:t>
      </w:r>
      <w:r w:rsidR="001114EE">
        <w:rPr>
          <w:rFonts w:asciiTheme="minorHAnsi" w:eastAsia="Calibri" w:hAnsiTheme="minorHAnsi" w:cstheme="minorHAnsi"/>
          <w:sz w:val="20"/>
        </w:rPr>
        <w:t xml:space="preserve"> </w:t>
      </w:r>
      <w:r w:rsidRPr="00970801">
        <w:rPr>
          <w:rFonts w:asciiTheme="minorHAnsi" w:eastAsia="Calibri" w:hAnsiTheme="minorHAnsi" w:cstheme="minorHAnsi"/>
          <w:sz w:val="20"/>
        </w:rPr>
        <w:t>a constituição de grupos de formação, por especialidades, e atribuição da missão para ministrar a formação teórica nas unidades formadoras ou, em função da proximidade geográfica, a uma só unidade(…)</w:t>
      </w:r>
      <w:r>
        <w:rPr>
          <w:rFonts w:asciiTheme="minorHAnsi" w:eastAsia="Calibri" w:hAnsiTheme="minorHAnsi" w:cstheme="minorHAnsi"/>
          <w:sz w:val="20"/>
        </w:rPr>
        <w:t>&gt;&gt;(</w:t>
      </w:r>
      <w:r w:rsidRPr="00970801">
        <w:rPr>
          <w:rFonts w:asciiTheme="minorHAnsi" w:eastAsia="Calibri" w:hAnsiTheme="minorHAnsi" w:cstheme="minorHAnsi"/>
          <w:sz w:val="20"/>
        </w:rPr>
        <w:t>E3</w:t>
      </w:r>
      <w:r>
        <w:rPr>
          <w:rFonts w:asciiTheme="minorHAnsi" w:eastAsia="Calibri" w:hAnsiTheme="minorHAnsi" w:cstheme="minorHAnsi"/>
          <w:sz w:val="20"/>
        </w:rPr>
        <w:t>)</w:t>
      </w:r>
      <w:r w:rsidR="00006CEA">
        <w:rPr>
          <w:rFonts w:asciiTheme="minorHAnsi" w:eastAsia="Calibri" w:hAnsiTheme="minorHAnsi" w:cstheme="minorHAnsi"/>
          <w:sz w:val="20"/>
        </w:rPr>
        <w:t>;</w:t>
      </w:r>
    </w:p>
    <w:p w:rsidR="007E139C" w:rsidRDefault="00CC27F4" w:rsidP="002362F5">
      <w:pPr>
        <w:overflowPunct/>
        <w:ind w:left="1418"/>
        <w:jc w:val="both"/>
        <w:textAlignment w:val="auto"/>
        <w:rPr>
          <w:rFonts w:asciiTheme="minorHAnsi" w:eastAsia="Calibri" w:hAnsiTheme="minorHAnsi" w:cstheme="minorHAnsi"/>
          <w:sz w:val="20"/>
        </w:rPr>
      </w:pPr>
      <w:proofErr w:type="gramStart"/>
      <w:r w:rsidRPr="00CC27F4">
        <w:rPr>
          <w:rFonts w:asciiTheme="minorHAnsi" w:eastAsia="Calibri" w:hAnsiTheme="minorHAnsi" w:cstheme="minorHAnsi"/>
          <w:sz w:val="20"/>
        </w:rPr>
        <w:t>&lt;&lt;</w:t>
      </w:r>
      <w:proofErr w:type="gramEnd"/>
      <w:r w:rsidR="003C7F2D">
        <w:rPr>
          <w:rFonts w:asciiTheme="minorHAnsi" w:eastAsia="Calibri" w:hAnsiTheme="minorHAnsi" w:cstheme="minorHAnsi"/>
          <w:sz w:val="20"/>
        </w:rPr>
        <w:t xml:space="preserve"> </w:t>
      </w:r>
      <w:r w:rsidRPr="00CC27F4">
        <w:rPr>
          <w:rFonts w:asciiTheme="minorHAnsi" w:eastAsia="Calibri" w:hAnsiTheme="minorHAnsi" w:cstheme="minorHAnsi"/>
          <w:sz w:val="20"/>
        </w:rPr>
        <w:t>em determinadas especialidades ela não estará a ser suficiente para as exigências das funções&gt;&gt; (E10</w:t>
      </w:r>
      <w:r w:rsidR="003C7F2D" w:rsidRPr="003C7F2D">
        <w:t xml:space="preserve"> </w:t>
      </w:r>
      <w:r w:rsidR="003C7F2D" w:rsidRPr="003C7F2D">
        <w:rPr>
          <w:rFonts w:asciiTheme="minorHAnsi" w:eastAsia="Calibri" w:hAnsiTheme="minorHAnsi" w:cstheme="minorHAnsi"/>
          <w:sz w:val="20"/>
        </w:rPr>
        <w:t>pertencente à 1º Pergunta</w:t>
      </w:r>
      <w:r w:rsidRPr="00CC27F4">
        <w:rPr>
          <w:rFonts w:asciiTheme="minorHAnsi" w:eastAsia="Calibri" w:hAnsiTheme="minorHAnsi" w:cstheme="minorHAnsi"/>
          <w:sz w:val="20"/>
        </w:rPr>
        <w:t>);</w:t>
      </w:r>
    </w:p>
    <w:p w:rsidR="008A15AA" w:rsidRDefault="008A15AA" w:rsidP="002362F5">
      <w:pPr>
        <w:overflowPunct/>
        <w:ind w:left="1418"/>
        <w:jc w:val="both"/>
        <w:textAlignment w:val="auto"/>
        <w:rPr>
          <w:rFonts w:asciiTheme="minorHAnsi" w:eastAsia="Calibri" w:hAnsiTheme="minorHAnsi" w:cstheme="minorHAnsi"/>
          <w:sz w:val="20"/>
        </w:rPr>
      </w:pPr>
      <w:proofErr w:type="gramStart"/>
      <w:r w:rsidRPr="008A15AA">
        <w:rPr>
          <w:rFonts w:asciiTheme="minorHAnsi" w:eastAsia="Calibri" w:hAnsiTheme="minorHAnsi" w:cstheme="minorHAnsi"/>
          <w:sz w:val="20"/>
        </w:rPr>
        <w:t>&lt;&lt;(</w:t>
      </w:r>
      <w:proofErr w:type="gramEnd"/>
      <w:r w:rsidRPr="008A15AA">
        <w:rPr>
          <w:rFonts w:asciiTheme="minorHAnsi" w:eastAsia="Calibri" w:hAnsiTheme="minorHAnsi" w:cstheme="minorHAnsi"/>
          <w:sz w:val="20"/>
        </w:rPr>
        <w:t>…) existem cargos, quer pela sua complexidade quer pela exigência da função, só formação em contexto de trabalho era insuficiente, sendo esta uma das lacunas. (…)&gt;&gt;</w:t>
      </w:r>
      <w:r w:rsidR="002362F5">
        <w:rPr>
          <w:rFonts w:asciiTheme="minorHAnsi" w:eastAsia="Calibri" w:hAnsiTheme="minorHAnsi" w:cstheme="minorHAnsi"/>
          <w:sz w:val="20"/>
        </w:rPr>
        <w:t xml:space="preserve"> </w:t>
      </w:r>
      <w:r w:rsidRPr="008A15AA">
        <w:rPr>
          <w:rFonts w:asciiTheme="minorHAnsi" w:eastAsia="Calibri" w:hAnsiTheme="minorHAnsi" w:cstheme="minorHAnsi"/>
          <w:sz w:val="20"/>
        </w:rPr>
        <w:t>(E2</w:t>
      </w:r>
      <w:r>
        <w:rPr>
          <w:rFonts w:asciiTheme="minorHAnsi" w:eastAsia="Calibri" w:hAnsiTheme="minorHAnsi" w:cstheme="minorHAnsi"/>
          <w:sz w:val="20"/>
        </w:rPr>
        <w:t xml:space="preserve"> pertence à 3º Pergunta</w:t>
      </w:r>
      <w:r w:rsidRPr="008A15AA">
        <w:rPr>
          <w:rFonts w:asciiTheme="minorHAnsi" w:eastAsia="Calibri" w:hAnsiTheme="minorHAnsi" w:cstheme="minorHAnsi"/>
          <w:sz w:val="20"/>
        </w:rPr>
        <w:t>)</w:t>
      </w:r>
    </w:p>
    <w:p w:rsidR="00CC27F4" w:rsidRPr="00CC27F4" w:rsidRDefault="007E139C" w:rsidP="002362F5">
      <w:pPr>
        <w:overflowPunct/>
        <w:ind w:left="1418"/>
        <w:jc w:val="both"/>
        <w:textAlignment w:val="auto"/>
        <w:rPr>
          <w:rFonts w:asciiTheme="minorHAnsi" w:eastAsia="Calibri" w:hAnsiTheme="minorHAnsi" w:cstheme="minorHAnsi"/>
          <w:sz w:val="20"/>
        </w:rPr>
      </w:pPr>
      <w:r w:rsidRPr="007E139C">
        <w:rPr>
          <w:rFonts w:asciiTheme="minorHAnsi" w:eastAsia="Calibri" w:hAnsiTheme="minorHAnsi" w:cstheme="minorHAnsi"/>
          <w:sz w:val="20"/>
        </w:rPr>
        <w:t xml:space="preserve"> </w:t>
      </w:r>
      <w:proofErr w:type="gramStart"/>
      <w:r w:rsidRPr="007E139C">
        <w:rPr>
          <w:rFonts w:asciiTheme="minorHAnsi" w:eastAsia="Calibri" w:hAnsiTheme="minorHAnsi" w:cstheme="minorHAnsi"/>
          <w:sz w:val="20"/>
        </w:rPr>
        <w:t>&lt;&lt;</w:t>
      </w:r>
      <w:proofErr w:type="gramEnd"/>
      <w:r>
        <w:rPr>
          <w:rFonts w:asciiTheme="minorHAnsi" w:eastAsia="Calibri" w:hAnsiTheme="minorHAnsi" w:cstheme="minorHAnsi"/>
          <w:sz w:val="20"/>
        </w:rPr>
        <w:t xml:space="preserve"> (…) </w:t>
      </w:r>
      <w:r w:rsidRPr="007E139C">
        <w:rPr>
          <w:rFonts w:asciiTheme="minorHAnsi" w:eastAsia="Calibri" w:hAnsiTheme="minorHAnsi" w:cstheme="minorHAnsi"/>
          <w:sz w:val="20"/>
        </w:rPr>
        <w:t>no âmbito das especialidades tipo I e é inexistente no âmbito do treino de refrescamento individual&gt;&gt; (E1.</w:t>
      </w:r>
      <w:r w:rsidRPr="007E139C">
        <w:t xml:space="preserve"> </w:t>
      </w:r>
      <w:r w:rsidRPr="007E139C">
        <w:rPr>
          <w:rFonts w:asciiTheme="minorHAnsi" w:eastAsia="Calibri" w:hAnsiTheme="minorHAnsi" w:cstheme="minorHAnsi"/>
          <w:sz w:val="20"/>
        </w:rPr>
        <w:t>pertencente à 1º Pergunta);</w:t>
      </w:r>
    </w:p>
    <w:p w:rsidR="00CC27F4" w:rsidRPr="00CC27F4" w:rsidRDefault="00CC27F4" w:rsidP="002362F5">
      <w:pPr>
        <w:overflowPunct/>
        <w:spacing w:after="240"/>
        <w:ind w:left="1418"/>
        <w:jc w:val="both"/>
        <w:textAlignment w:val="auto"/>
        <w:rPr>
          <w:rFonts w:asciiTheme="minorHAnsi" w:eastAsia="Calibri" w:hAnsiTheme="minorHAnsi" w:cstheme="minorHAnsi"/>
          <w:sz w:val="20"/>
        </w:rPr>
      </w:pPr>
      <w:proofErr w:type="gramStart"/>
      <w:r w:rsidRPr="00CC27F4">
        <w:rPr>
          <w:rFonts w:asciiTheme="minorHAnsi" w:eastAsia="Calibri" w:hAnsiTheme="minorHAnsi" w:cstheme="minorHAnsi"/>
          <w:sz w:val="20"/>
        </w:rPr>
        <w:t>&lt;&lt;</w:t>
      </w:r>
      <w:proofErr w:type="gramEnd"/>
      <w:r w:rsidR="003C7F2D">
        <w:rPr>
          <w:rFonts w:asciiTheme="minorHAnsi" w:eastAsia="Calibri" w:hAnsiTheme="minorHAnsi" w:cstheme="minorHAnsi"/>
          <w:sz w:val="20"/>
        </w:rPr>
        <w:t xml:space="preserve"> </w:t>
      </w:r>
      <w:r w:rsidR="003C7F2D" w:rsidRPr="003C7F2D">
        <w:rPr>
          <w:rFonts w:asciiTheme="minorHAnsi" w:eastAsia="Calibri" w:hAnsiTheme="minorHAnsi" w:cstheme="minorHAnsi"/>
          <w:sz w:val="20"/>
        </w:rPr>
        <w:t>(…)</w:t>
      </w:r>
      <w:r w:rsidR="001114EE">
        <w:rPr>
          <w:rFonts w:asciiTheme="minorHAnsi" w:eastAsia="Calibri" w:hAnsiTheme="minorHAnsi" w:cstheme="minorHAnsi"/>
          <w:sz w:val="20"/>
        </w:rPr>
        <w:t xml:space="preserve"> </w:t>
      </w:r>
      <w:r w:rsidRPr="00CC27F4">
        <w:rPr>
          <w:rFonts w:asciiTheme="minorHAnsi" w:eastAsia="Calibri" w:hAnsiTheme="minorHAnsi" w:cstheme="minorHAnsi"/>
          <w:sz w:val="20"/>
        </w:rPr>
        <w:t>no Exército esquece uma premissa importante, que é o indivíduo tem que ter à partida alguns conhecimentos do que vai fazer e então adquirir o que lhe falta em contexto de trabalho&gt;&gt;(E13</w:t>
      </w:r>
      <w:r w:rsidR="003C7F2D" w:rsidRPr="003C7F2D">
        <w:t xml:space="preserve"> </w:t>
      </w:r>
      <w:r w:rsidR="003C7F2D" w:rsidRPr="003C7F2D">
        <w:rPr>
          <w:rFonts w:asciiTheme="minorHAnsi" w:eastAsia="Calibri" w:hAnsiTheme="minorHAnsi" w:cstheme="minorHAnsi"/>
          <w:sz w:val="20"/>
        </w:rPr>
        <w:t>pertencente à 1º Pergunta</w:t>
      </w:r>
      <w:r w:rsidRPr="00CC27F4">
        <w:rPr>
          <w:rFonts w:asciiTheme="minorHAnsi" w:eastAsia="Calibri" w:hAnsiTheme="minorHAnsi" w:cstheme="minorHAnsi"/>
          <w:sz w:val="20"/>
        </w:rPr>
        <w:t>)</w:t>
      </w:r>
      <w:r w:rsidR="001114EE">
        <w:rPr>
          <w:rFonts w:asciiTheme="minorHAnsi" w:eastAsia="Calibri" w:hAnsiTheme="minorHAnsi" w:cstheme="minorHAnsi"/>
          <w:sz w:val="20"/>
        </w:rPr>
        <w:t>;</w:t>
      </w:r>
    </w:p>
    <w:p w:rsidR="00237AB8" w:rsidRDefault="000A6FCD" w:rsidP="00237AB8">
      <w:pPr>
        <w:overflowPunct/>
        <w:spacing w:line="360" w:lineRule="auto"/>
        <w:ind w:left="1134"/>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Esta questão enquadra-se </w:t>
      </w:r>
      <w:r w:rsidR="004C425F">
        <w:rPr>
          <w:rFonts w:asciiTheme="minorHAnsi" w:eastAsia="Calibri" w:hAnsiTheme="minorHAnsi" w:cstheme="minorHAnsi"/>
          <w:szCs w:val="22"/>
        </w:rPr>
        <w:t>no documento também ele já referi</w:t>
      </w:r>
      <w:r>
        <w:rPr>
          <w:rFonts w:asciiTheme="minorHAnsi" w:eastAsia="Calibri" w:hAnsiTheme="minorHAnsi" w:cstheme="minorHAnsi"/>
          <w:szCs w:val="22"/>
        </w:rPr>
        <w:t xml:space="preserve">do nesta </w:t>
      </w:r>
      <w:r w:rsidR="002362F5">
        <w:rPr>
          <w:rFonts w:asciiTheme="minorHAnsi" w:eastAsia="Calibri" w:hAnsiTheme="minorHAnsi" w:cstheme="minorHAnsi"/>
          <w:szCs w:val="22"/>
        </w:rPr>
        <w:t>análise</w:t>
      </w:r>
      <w:r>
        <w:rPr>
          <w:rFonts w:asciiTheme="minorHAnsi" w:eastAsia="Calibri" w:hAnsiTheme="minorHAnsi" w:cstheme="minorHAnsi"/>
          <w:szCs w:val="22"/>
        </w:rPr>
        <w:t xml:space="preserve">, </w:t>
      </w:r>
      <w:r w:rsidR="00CC1468">
        <w:rPr>
          <w:rFonts w:asciiTheme="minorHAnsi" w:eastAsia="Calibri" w:hAnsiTheme="minorHAnsi" w:cstheme="minorHAnsi"/>
          <w:szCs w:val="22"/>
        </w:rPr>
        <w:t>O Relatório de Avaliação da Componente de Formação do Sistema de Formação do Exército (</w:t>
      </w:r>
      <w:proofErr w:type="spellStart"/>
      <w:r w:rsidR="003A03F1">
        <w:rPr>
          <w:rFonts w:asciiTheme="minorHAnsi" w:eastAsia="Calibri" w:hAnsiTheme="minorHAnsi" w:cstheme="minorHAnsi"/>
          <w:szCs w:val="22"/>
        </w:rPr>
        <w:t>f</w:t>
      </w:r>
      <w:r w:rsidR="00CC1468">
        <w:rPr>
          <w:rFonts w:asciiTheme="minorHAnsi" w:eastAsia="Calibri" w:hAnsiTheme="minorHAnsi" w:cstheme="minorHAnsi"/>
          <w:szCs w:val="22"/>
        </w:rPr>
        <w:t>ev</w:t>
      </w:r>
      <w:proofErr w:type="spellEnd"/>
      <w:r w:rsidR="00CC1468">
        <w:rPr>
          <w:rFonts w:asciiTheme="minorHAnsi" w:eastAsia="Calibri" w:hAnsiTheme="minorHAnsi" w:cstheme="minorHAnsi"/>
          <w:szCs w:val="22"/>
        </w:rPr>
        <w:t>/</w:t>
      </w:r>
      <w:proofErr w:type="spellStart"/>
      <w:r w:rsidR="003A03F1">
        <w:rPr>
          <w:rFonts w:asciiTheme="minorHAnsi" w:eastAsia="Calibri" w:hAnsiTheme="minorHAnsi" w:cstheme="minorHAnsi"/>
          <w:szCs w:val="22"/>
        </w:rPr>
        <w:t>j</w:t>
      </w:r>
      <w:r w:rsidR="00CC1468">
        <w:rPr>
          <w:rFonts w:asciiTheme="minorHAnsi" w:eastAsia="Calibri" w:hAnsiTheme="minorHAnsi" w:cstheme="minorHAnsi"/>
          <w:szCs w:val="22"/>
        </w:rPr>
        <w:t>un</w:t>
      </w:r>
      <w:proofErr w:type="spellEnd"/>
      <w:r w:rsidR="00CC1468">
        <w:rPr>
          <w:rFonts w:asciiTheme="minorHAnsi" w:eastAsia="Calibri" w:hAnsiTheme="minorHAnsi" w:cstheme="minorHAnsi"/>
          <w:szCs w:val="22"/>
        </w:rPr>
        <w:t xml:space="preserve"> 12),</w:t>
      </w:r>
      <w:r w:rsidR="00CC13DC">
        <w:rPr>
          <w:rFonts w:asciiTheme="minorHAnsi" w:eastAsia="Calibri" w:hAnsiTheme="minorHAnsi" w:cstheme="minorHAnsi"/>
          <w:szCs w:val="22"/>
        </w:rPr>
        <w:t xml:space="preserve"> </w:t>
      </w:r>
      <w:r>
        <w:rPr>
          <w:rFonts w:asciiTheme="minorHAnsi" w:eastAsia="Calibri" w:hAnsiTheme="minorHAnsi" w:cstheme="minorHAnsi"/>
          <w:szCs w:val="22"/>
        </w:rPr>
        <w:t xml:space="preserve">que concretamente sobre </w:t>
      </w:r>
      <w:r w:rsidR="00CC13DC">
        <w:rPr>
          <w:rFonts w:asciiTheme="minorHAnsi" w:eastAsia="Calibri" w:hAnsiTheme="minorHAnsi" w:cstheme="minorHAnsi"/>
          <w:szCs w:val="22"/>
        </w:rPr>
        <w:t>esta problemática</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referia</w:t>
      </w:r>
      <w:r w:rsidR="00CC13DC">
        <w:rPr>
          <w:rFonts w:asciiTheme="minorHAnsi" w:eastAsia="Calibri" w:hAnsiTheme="minorHAnsi" w:cstheme="minorHAnsi"/>
          <w:szCs w:val="22"/>
        </w:rPr>
        <w:t>:</w:t>
      </w:r>
    </w:p>
    <w:p w:rsidR="00237AB8" w:rsidRPr="00237AB8" w:rsidRDefault="00237AB8" w:rsidP="00237AB8">
      <w:pPr>
        <w:overflowPunct/>
        <w:ind w:left="1418" w:firstLine="284"/>
        <w:jc w:val="both"/>
        <w:textAlignment w:val="auto"/>
        <w:rPr>
          <w:rFonts w:asciiTheme="minorHAnsi" w:eastAsia="Calibri" w:hAnsiTheme="minorHAnsi" w:cstheme="minorHAnsi"/>
          <w:sz w:val="20"/>
        </w:rPr>
      </w:pPr>
      <w:r w:rsidRPr="00237AB8">
        <w:rPr>
          <w:rFonts w:asciiTheme="minorHAnsi" w:eastAsia="Calibri" w:hAnsiTheme="minorHAnsi" w:cstheme="minorHAnsi"/>
          <w:sz w:val="20"/>
        </w:rPr>
        <w:t xml:space="preserve"> Ao CID</w:t>
      </w:r>
    </w:p>
    <w:p w:rsidR="00006CEA" w:rsidRPr="00CC13DC" w:rsidRDefault="00237AB8" w:rsidP="002362F5">
      <w:pPr>
        <w:overflowPunct/>
        <w:spacing w:after="240"/>
        <w:ind w:left="1418"/>
        <w:jc w:val="both"/>
        <w:textAlignment w:val="auto"/>
        <w:rPr>
          <w:rFonts w:asciiTheme="minorHAnsi" w:eastAsia="Calibri" w:hAnsiTheme="minorHAnsi" w:cstheme="minorHAnsi"/>
          <w:sz w:val="20"/>
        </w:rPr>
      </w:pPr>
      <w:r w:rsidRPr="00237AB8">
        <w:rPr>
          <w:rFonts w:asciiTheme="minorHAnsi" w:eastAsia="Calibri" w:hAnsiTheme="minorHAnsi" w:cstheme="minorHAnsi"/>
          <w:sz w:val="20"/>
        </w:rPr>
        <w:t>Face ao que se refere em 3.</w:t>
      </w:r>
      <w:proofErr w:type="gramStart"/>
      <w:r w:rsidRPr="00237AB8">
        <w:rPr>
          <w:rFonts w:asciiTheme="minorHAnsi" w:eastAsia="Calibri" w:hAnsiTheme="minorHAnsi" w:cstheme="minorHAnsi"/>
          <w:sz w:val="20"/>
        </w:rPr>
        <w:t>a.(7</w:t>
      </w:r>
      <w:proofErr w:type="gramEnd"/>
      <w:r w:rsidRPr="00237AB8">
        <w:rPr>
          <w:rFonts w:asciiTheme="minorHAnsi" w:eastAsia="Calibri" w:hAnsiTheme="minorHAnsi" w:cstheme="minorHAnsi"/>
          <w:sz w:val="20"/>
        </w:rPr>
        <w:t>)(d)3.</w:t>
      </w:r>
      <w:r w:rsidR="00CC13DC" w:rsidRPr="000A6FCD">
        <w:rPr>
          <w:rFonts w:eastAsia="Calibri" w:cstheme="minorHAnsi"/>
          <w:vertAlign w:val="superscript"/>
        </w:rPr>
        <w:footnoteReference w:id="88"/>
      </w:r>
      <w:r w:rsidRPr="00237AB8">
        <w:rPr>
          <w:rFonts w:asciiTheme="minorHAnsi" w:eastAsia="Calibri" w:hAnsiTheme="minorHAnsi" w:cstheme="minorHAnsi"/>
          <w:sz w:val="20"/>
        </w:rPr>
        <w:t xml:space="preserve">, </w:t>
      </w:r>
      <w:proofErr w:type="gramStart"/>
      <w:r w:rsidRPr="00237AB8">
        <w:rPr>
          <w:rFonts w:asciiTheme="minorHAnsi" w:eastAsia="Calibri" w:hAnsiTheme="minorHAnsi" w:cstheme="minorHAnsi"/>
          <w:sz w:val="20"/>
        </w:rPr>
        <w:t>rever</w:t>
      </w:r>
      <w:proofErr w:type="gramEnd"/>
      <w:r w:rsidRPr="00237AB8">
        <w:rPr>
          <w:rFonts w:asciiTheme="minorHAnsi" w:eastAsia="Calibri" w:hAnsiTheme="minorHAnsi" w:cstheme="minorHAnsi"/>
          <w:sz w:val="20"/>
        </w:rPr>
        <w:t xml:space="preserve"> cuidadosamente as listagens de especialidades do Tipo I, por forma a identificar os cargos que, à partida, parecem de fácil apreensão e não carecem de</w:t>
      </w:r>
      <w:r w:rsidRPr="00CC13DC">
        <w:rPr>
          <w:rFonts w:asciiTheme="minorHAnsi" w:eastAsia="Calibri" w:hAnsiTheme="minorHAnsi" w:cstheme="minorHAnsi"/>
          <w:sz w:val="20"/>
        </w:rPr>
        <w:t xml:space="preserve"> formação específica inicial mas, na realidade, pelo seu tecnicismo e complexidade, configuram a necessidade de</w:t>
      </w:r>
      <w:r w:rsidR="00802EA5">
        <w:rPr>
          <w:rFonts w:asciiTheme="minorHAnsi" w:eastAsia="Calibri" w:hAnsiTheme="minorHAnsi" w:cstheme="minorHAnsi"/>
          <w:sz w:val="20"/>
        </w:rPr>
        <w:t xml:space="preserve"> um</w:t>
      </w:r>
      <w:r w:rsidRPr="00CC13DC">
        <w:rPr>
          <w:rFonts w:asciiTheme="minorHAnsi" w:eastAsia="Calibri" w:hAnsiTheme="minorHAnsi" w:cstheme="minorHAnsi"/>
          <w:sz w:val="20"/>
        </w:rPr>
        <w:t xml:space="preserve"> curso de qualificação, devendo assim, ser reclassificados no Tipo II</w:t>
      </w:r>
      <w:sdt>
        <w:sdtPr>
          <w:rPr>
            <w:rFonts w:asciiTheme="minorHAnsi" w:eastAsia="Calibri" w:hAnsiTheme="minorHAnsi" w:cstheme="minorHAnsi"/>
            <w:sz w:val="20"/>
          </w:rPr>
          <w:id w:val="-1256594158"/>
          <w:citation/>
        </w:sdtPr>
        <w:sdtContent>
          <w:r w:rsidR="007D274D">
            <w:rPr>
              <w:rFonts w:asciiTheme="minorHAnsi" w:eastAsia="Calibri" w:hAnsiTheme="minorHAnsi" w:cstheme="minorHAnsi"/>
              <w:sz w:val="20"/>
            </w:rPr>
            <w:fldChar w:fldCharType="begin"/>
          </w:r>
          <w:r w:rsidR="002362F5">
            <w:rPr>
              <w:rFonts w:asciiTheme="minorHAnsi" w:eastAsia="Calibri" w:hAnsiTheme="minorHAnsi" w:cstheme="minorHAnsi"/>
              <w:sz w:val="20"/>
            </w:rPr>
            <w:instrText xml:space="preserve"> CITATION Exm12 \l 2070  </w:instrText>
          </w:r>
          <w:r w:rsidR="007D274D">
            <w:rPr>
              <w:rFonts w:asciiTheme="minorHAnsi" w:eastAsia="Calibri" w:hAnsiTheme="minorHAnsi" w:cstheme="minorHAnsi"/>
              <w:sz w:val="20"/>
            </w:rPr>
            <w:fldChar w:fldCharType="separate"/>
          </w:r>
          <w:r w:rsidR="002362F5">
            <w:rPr>
              <w:rFonts w:asciiTheme="minorHAnsi" w:eastAsia="Calibri" w:hAnsiTheme="minorHAnsi" w:cstheme="minorHAnsi"/>
              <w:noProof/>
              <w:sz w:val="20"/>
            </w:rPr>
            <w:t xml:space="preserve"> </w:t>
          </w:r>
          <w:r w:rsidR="002362F5" w:rsidRPr="002362F5">
            <w:rPr>
              <w:rFonts w:asciiTheme="minorHAnsi" w:eastAsia="Calibri" w:hAnsiTheme="minorHAnsi" w:cstheme="minorHAnsi"/>
              <w:noProof/>
              <w:sz w:val="20"/>
            </w:rPr>
            <w:t>(Mascarenhas, fev/jun 12)</w:t>
          </w:r>
          <w:r w:rsidR="007D274D">
            <w:rPr>
              <w:rFonts w:asciiTheme="minorHAnsi" w:eastAsia="Calibri" w:hAnsiTheme="minorHAnsi" w:cstheme="minorHAnsi"/>
              <w:sz w:val="20"/>
            </w:rPr>
            <w:fldChar w:fldCharType="end"/>
          </w:r>
        </w:sdtContent>
      </w:sdt>
      <w:r w:rsidR="00802EA5">
        <w:rPr>
          <w:rFonts w:asciiTheme="minorHAnsi" w:eastAsia="Calibri" w:hAnsiTheme="minorHAnsi" w:cstheme="minorHAnsi"/>
          <w:sz w:val="20"/>
        </w:rPr>
        <w:t>.</w:t>
      </w:r>
    </w:p>
    <w:p w:rsidR="00E0660C" w:rsidRDefault="00CF5CD2" w:rsidP="00970801">
      <w:pPr>
        <w:overflowPunct/>
        <w:spacing w:line="360" w:lineRule="auto"/>
        <w:ind w:left="360" w:firstLine="349"/>
        <w:jc w:val="both"/>
        <w:textAlignment w:val="auto"/>
        <w:rPr>
          <w:rFonts w:asciiTheme="minorHAnsi" w:eastAsia="Calibri" w:hAnsiTheme="minorHAnsi" w:cstheme="minorHAnsi"/>
          <w:szCs w:val="22"/>
        </w:rPr>
      </w:pPr>
      <w:r w:rsidRPr="00CF5CD2">
        <w:rPr>
          <w:rFonts w:asciiTheme="minorHAnsi" w:eastAsia="Calibri" w:hAnsiTheme="minorHAnsi" w:cstheme="minorHAnsi"/>
          <w:szCs w:val="22"/>
        </w:rPr>
        <w:t>Parece-nos que a centralização da formação teórica numa Escola Prática ou P</w:t>
      </w:r>
      <w:r w:rsidR="004C425F">
        <w:rPr>
          <w:rFonts w:asciiTheme="minorHAnsi" w:eastAsia="Calibri" w:hAnsiTheme="minorHAnsi" w:cstheme="minorHAnsi"/>
          <w:szCs w:val="22"/>
        </w:rPr>
        <w:t>ó</w:t>
      </w:r>
      <w:r w:rsidRPr="00CF5CD2">
        <w:rPr>
          <w:rFonts w:asciiTheme="minorHAnsi" w:eastAsia="Calibri" w:hAnsiTheme="minorHAnsi" w:cstheme="minorHAnsi"/>
          <w:szCs w:val="22"/>
        </w:rPr>
        <w:t>lo de Formação</w:t>
      </w:r>
      <w:proofErr w:type="gramStart"/>
      <w:r w:rsidR="00A024A2">
        <w:rPr>
          <w:rFonts w:asciiTheme="minorHAnsi" w:eastAsia="Calibri" w:hAnsiTheme="minorHAnsi" w:cstheme="minorHAnsi"/>
          <w:szCs w:val="22"/>
        </w:rPr>
        <w:t>,</w:t>
      </w:r>
      <w:proofErr w:type="gramEnd"/>
      <w:r w:rsidR="00A024A2">
        <w:rPr>
          <w:rFonts w:asciiTheme="minorHAnsi" w:eastAsia="Calibri" w:hAnsiTheme="minorHAnsi" w:cstheme="minorHAnsi"/>
          <w:szCs w:val="22"/>
        </w:rPr>
        <w:t xml:space="preserve"> representa um</w:t>
      </w:r>
      <w:r w:rsidR="00970801" w:rsidRPr="00970801">
        <w:rPr>
          <w:rFonts w:asciiTheme="minorHAnsi" w:eastAsia="Calibri" w:hAnsiTheme="minorHAnsi" w:cstheme="minorHAnsi"/>
          <w:szCs w:val="22"/>
        </w:rPr>
        <w:t xml:space="preserve"> nítido </w:t>
      </w:r>
      <w:r w:rsidR="008F7DFA" w:rsidRPr="00970801">
        <w:rPr>
          <w:rFonts w:asciiTheme="minorHAnsi" w:eastAsia="Calibri" w:hAnsiTheme="minorHAnsi" w:cstheme="minorHAnsi"/>
          <w:szCs w:val="22"/>
        </w:rPr>
        <w:t xml:space="preserve">retrocesso </w:t>
      </w:r>
      <w:r w:rsidR="00A024A2">
        <w:rPr>
          <w:rFonts w:asciiTheme="minorHAnsi" w:eastAsia="Calibri" w:hAnsiTheme="minorHAnsi" w:cstheme="minorHAnsi"/>
          <w:szCs w:val="22"/>
        </w:rPr>
        <w:t xml:space="preserve">em termos formativos </w:t>
      </w:r>
      <w:r w:rsidR="008F7DFA">
        <w:rPr>
          <w:rFonts w:asciiTheme="minorHAnsi" w:eastAsia="Calibri" w:hAnsiTheme="minorHAnsi" w:cstheme="minorHAnsi"/>
          <w:szCs w:val="22"/>
        </w:rPr>
        <w:t xml:space="preserve">e um regresso ao passado, </w:t>
      </w:r>
      <w:r w:rsidR="00970801" w:rsidRPr="00970801">
        <w:rPr>
          <w:rFonts w:asciiTheme="minorHAnsi" w:eastAsia="Calibri" w:hAnsiTheme="minorHAnsi" w:cstheme="minorHAnsi"/>
          <w:szCs w:val="22"/>
        </w:rPr>
        <w:t xml:space="preserve">na </w:t>
      </w:r>
      <w:r w:rsidR="008F7DFA">
        <w:rPr>
          <w:rFonts w:asciiTheme="minorHAnsi" w:eastAsia="Calibri" w:hAnsiTheme="minorHAnsi" w:cstheme="minorHAnsi"/>
          <w:szCs w:val="22"/>
        </w:rPr>
        <w:t>forma como era ministrada a for</w:t>
      </w:r>
      <w:r w:rsidR="00970801" w:rsidRPr="00970801">
        <w:rPr>
          <w:rFonts w:asciiTheme="minorHAnsi" w:eastAsia="Calibri" w:hAnsiTheme="minorHAnsi" w:cstheme="minorHAnsi"/>
          <w:szCs w:val="22"/>
        </w:rPr>
        <w:t>mação</w:t>
      </w:r>
      <w:r w:rsidR="00E0660C">
        <w:rPr>
          <w:rFonts w:asciiTheme="minorHAnsi" w:eastAsia="Calibri" w:hAnsiTheme="minorHAnsi" w:cstheme="minorHAnsi"/>
          <w:szCs w:val="22"/>
        </w:rPr>
        <w:t xml:space="preserve"> de especialidade.</w:t>
      </w:r>
      <w:r w:rsidR="000A6FCD">
        <w:rPr>
          <w:rFonts w:asciiTheme="minorHAnsi" w:eastAsia="Calibri" w:hAnsiTheme="minorHAnsi" w:cstheme="minorHAnsi"/>
          <w:szCs w:val="22"/>
        </w:rPr>
        <w:t xml:space="preserve"> Pelas razões que seguidamente se apontava à anterior metodologia de formação:</w:t>
      </w:r>
    </w:p>
    <w:p w:rsidR="00970801" w:rsidRDefault="00970801" w:rsidP="002362F5">
      <w:pPr>
        <w:overflowPunct/>
        <w:spacing w:after="240"/>
        <w:ind w:left="1418"/>
        <w:jc w:val="both"/>
        <w:textAlignment w:val="auto"/>
        <w:rPr>
          <w:rFonts w:asciiTheme="minorHAnsi" w:eastAsia="Calibri" w:hAnsiTheme="minorHAnsi" w:cstheme="minorHAnsi"/>
          <w:sz w:val="20"/>
        </w:rPr>
      </w:pPr>
      <w:r w:rsidRPr="00970801">
        <w:rPr>
          <w:rFonts w:asciiTheme="minorHAnsi" w:eastAsia="Calibri" w:hAnsiTheme="minorHAnsi" w:cstheme="minorHAnsi"/>
          <w:sz w:val="20"/>
        </w:rPr>
        <w:t>Um erro frequente é o de pretender, de uma só vez, habilitar para vários cargos específicos, com a ideia que a qualificação resiste ao tempo, mesmo quando não aplicada (verifica-se no desenho das novas especialidades para contratados, por exemplo). Ignora-se o fato de que a sua aplicação, é um caso concreto em que a formação não é mais que uma perda de tempo e esbanjamento de r</w:t>
      </w:r>
      <w:r>
        <w:rPr>
          <w:rFonts w:asciiTheme="minorHAnsi" w:eastAsia="Calibri" w:hAnsiTheme="minorHAnsi" w:cstheme="minorHAnsi"/>
          <w:sz w:val="20"/>
        </w:rPr>
        <w:t>ecursos.”</w:t>
      </w:r>
      <w:sdt>
        <w:sdtPr>
          <w:rPr>
            <w:rFonts w:asciiTheme="minorHAnsi" w:eastAsia="Calibri" w:hAnsiTheme="minorHAnsi" w:cstheme="minorHAnsi"/>
            <w:sz w:val="20"/>
          </w:rPr>
          <w:id w:val="-305936606"/>
          <w:citation/>
        </w:sdtPr>
        <w:sdtContent>
          <w:r w:rsidR="007D274D">
            <w:rPr>
              <w:rFonts w:asciiTheme="minorHAnsi" w:eastAsia="Calibri" w:hAnsiTheme="minorHAnsi" w:cstheme="minorHAnsi"/>
              <w:sz w:val="20"/>
            </w:rPr>
            <w:fldChar w:fldCharType="begin"/>
          </w:r>
          <w:r w:rsidR="00851DEC">
            <w:rPr>
              <w:rFonts w:asciiTheme="minorHAnsi" w:eastAsia="Calibri" w:hAnsiTheme="minorHAnsi" w:cstheme="minorHAnsi"/>
              <w:sz w:val="20"/>
            </w:rPr>
            <w:instrText xml:space="preserve"> CITATION Cor03 \p 7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sz w:val="20"/>
            </w:rPr>
            <w:t xml:space="preserve"> </w:t>
          </w:r>
          <w:r w:rsidR="00722653" w:rsidRPr="00722653">
            <w:rPr>
              <w:rFonts w:asciiTheme="minorHAnsi" w:eastAsia="Calibri" w:hAnsiTheme="minorHAnsi" w:cstheme="minorHAnsi"/>
              <w:sz w:val="20"/>
            </w:rPr>
            <w:t>(Mesquita, Cor Tir Inf Monteiro , 2003, p. 7)</w:t>
          </w:r>
          <w:r w:rsidR="007D274D">
            <w:rPr>
              <w:rFonts w:asciiTheme="minorHAnsi" w:eastAsia="Calibri" w:hAnsiTheme="minorHAnsi" w:cstheme="minorHAnsi"/>
              <w:sz w:val="20"/>
            </w:rPr>
            <w:fldChar w:fldCharType="end"/>
          </w:r>
        </w:sdtContent>
      </w:sdt>
      <w:r w:rsidR="00802EA5">
        <w:rPr>
          <w:rFonts w:asciiTheme="minorHAnsi" w:eastAsia="Calibri" w:hAnsiTheme="minorHAnsi" w:cstheme="minorHAnsi"/>
          <w:sz w:val="20"/>
        </w:rPr>
        <w:t>.</w:t>
      </w:r>
    </w:p>
    <w:p w:rsidR="00A024A2" w:rsidRDefault="00A024A2" w:rsidP="0051523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A FCT é uma formação já testada em vários exércitos de</w:t>
      </w:r>
      <w:r w:rsidR="00D1792E">
        <w:rPr>
          <w:rFonts w:asciiTheme="minorHAnsi" w:eastAsia="Calibri" w:hAnsiTheme="minorHAnsi" w:cstheme="minorHAnsi"/>
          <w:szCs w:val="22"/>
        </w:rPr>
        <w:t xml:space="preserve"> países</w:t>
      </w:r>
      <w:r>
        <w:rPr>
          <w:rFonts w:asciiTheme="minorHAnsi" w:eastAsia="Calibri" w:hAnsiTheme="minorHAnsi" w:cstheme="minorHAnsi"/>
          <w:szCs w:val="22"/>
        </w:rPr>
        <w:t xml:space="preserve"> aliados, utilizada em grande parte deles (USA, Alemanha, França, Espanha Inglaterra, Holanda entre outros), onde </w:t>
      </w:r>
      <w:r w:rsidR="004C425F">
        <w:rPr>
          <w:rFonts w:asciiTheme="minorHAnsi" w:eastAsia="Calibri" w:hAnsiTheme="minorHAnsi" w:cstheme="minorHAnsi"/>
          <w:szCs w:val="22"/>
        </w:rPr>
        <w:t xml:space="preserve">se </w:t>
      </w:r>
      <w:r>
        <w:rPr>
          <w:rFonts w:asciiTheme="minorHAnsi" w:eastAsia="Calibri" w:hAnsiTheme="minorHAnsi" w:cstheme="minorHAnsi"/>
          <w:szCs w:val="22"/>
        </w:rPr>
        <w:t xml:space="preserve">tem provado elevados níveis de </w:t>
      </w:r>
      <w:r w:rsidR="00891A52">
        <w:rPr>
          <w:rFonts w:asciiTheme="minorHAnsi" w:eastAsia="Calibri" w:hAnsiTheme="minorHAnsi" w:cstheme="minorHAnsi"/>
          <w:szCs w:val="22"/>
        </w:rPr>
        <w:t>proficiência</w:t>
      </w:r>
      <w:r>
        <w:rPr>
          <w:rFonts w:asciiTheme="minorHAnsi" w:eastAsia="Calibri" w:hAnsiTheme="minorHAnsi" w:cstheme="minorHAnsi"/>
          <w:szCs w:val="22"/>
        </w:rPr>
        <w:t xml:space="preserve">, é dirigida especificamente para as necessidades do posto de trabalho, </w:t>
      </w:r>
      <w:r w:rsidR="00891A52">
        <w:rPr>
          <w:rFonts w:asciiTheme="minorHAnsi" w:eastAsia="Calibri" w:hAnsiTheme="minorHAnsi" w:cstheme="minorHAnsi"/>
          <w:szCs w:val="22"/>
        </w:rPr>
        <w:t>est</w:t>
      </w:r>
      <w:r w:rsidR="004C425F">
        <w:rPr>
          <w:rFonts w:asciiTheme="minorHAnsi" w:eastAsia="Calibri" w:hAnsiTheme="minorHAnsi" w:cstheme="minorHAnsi"/>
          <w:szCs w:val="22"/>
        </w:rPr>
        <w:t>á</w:t>
      </w:r>
      <w:r w:rsidR="00891A52">
        <w:rPr>
          <w:rFonts w:asciiTheme="minorHAnsi" w:eastAsia="Calibri" w:hAnsiTheme="minorHAnsi" w:cstheme="minorHAnsi"/>
          <w:szCs w:val="22"/>
        </w:rPr>
        <w:t xml:space="preserve"> vocacionada para o desempenho do cargo, tratando-se de uma metodologia emergente no plano nacional e internacional.</w:t>
      </w:r>
    </w:p>
    <w:p w:rsidR="008F7DFA" w:rsidRPr="00515236" w:rsidRDefault="008F7DFA" w:rsidP="00515236">
      <w:pPr>
        <w:overflowPunct/>
        <w:spacing w:line="360" w:lineRule="auto"/>
        <w:ind w:left="360" w:firstLine="349"/>
        <w:jc w:val="both"/>
        <w:textAlignment w:val="auto"/>
        <w:rPr>
          <w:rFonts w:asciiTheme="minorHAnsi" w:eastAsia="Calibri" w:hAnsiTheme="minorHAnsi" w:cstheme="minorHAnsi"/>
          <w:szCs w:val="22"/>
        </w:rPr>
      </w:pPr>
      <w:r w:rsidRPr="00515236">
        <w:rPr>
          <w:rFonts w:asciiTheme="minorHAnsi" w:eastAsia="Calibri" w:hAnsiTheme="minorHAnsi" w:cstheme="minorHAnsi"/>
          <w:szCs w:val="22"/>
        </w:rPr>
        <w:t xml:space="preserve">Pelo que </w:t>
      </w:r>
      <w:r w:rsidR="00515236" w:rsidRPr="00515236">
        <w:rPr>
          <w:rFonts w:asciiTheme="minorHAnsi" w:eastAsia="Calibri" w:hAnsiTheme="minorHAnsi" w:cstheme="minorHAnsi"/>
          <w:szCs w:val="22"/>
        </w:rPr>
        <w:t>já foi referido em relação à FCT, parece-nos que a desconformidade não se deve ao</w:t>
      </w:r>
      <w:r w:rsidRPr="00515236">
        <w:rPr>
          <w:rFonts w:asciiTheme="minorHAnsi" w:eastAsia="Calibri" w:hAnsiTheme="minorHAnsi" w:cstheme="minorHAnsi"/>
          <w:szCs w:val="22"/>
        </w:rPr>
        <w:t xml:space="preserve"> método</w:t>
      </w:r>
      <w:r w:rsidR="000A6FCD">
        <w:rPr>
          <w:rFonts w:asciiTheme="minorHAnsi" w:eastAsia="Calibri" w:hAnsiTheme="minorHAnsi" w:cstheme="minorHAnsi"/>
          <w:szCs w:val="22"/>
        </w:rPr>
        <w:t xml:space="preserve"> em si,</w:t>
      </w:r>
      <w:r w:rsidRPr="00515236">
        <w:rPr>
          <w:rFonts w:asciiTheme="minorHAnsi" w:eastAsia="Calibri" w:hAnsiTheme="minorHAnsi" w:cstheme="minorHAnsi"/>
          <w:szCs w:val="22"/>
        </w:rPr>
        <w:t xml:space="preserve"> mas </w:t>
      </w:r>
      <w:r w:rsidR="00E0660C">
        <w:rPr>
          <w:rFonts w:asciiTheme="minorHAnsi" w:eastAsia="Calibri" w:hAnsiTheme="minorHAnsi" w:cstheme="minorHAnsi"/>
          <w:szCs w:val="22"/>
        </w:rPr>
        <w:t xml:space="preserve">a </w:t>
      </w:r>
      <w:r w:rsidRPr="00515236">
        <w:rPr>
          <w:rFonts w:asciiTheme="minorHAnsi" w:eastAsia="Calibri" w:hAnsiTheme="minorHAnsi" w:cstheme="minorHAnsi"/>
          <w:szCs w:val="22"/>
        </w:rPr>
        <w:t xml:space="preserve">uma questão </w:t>
      </w:r>
      <w:r w:rsidR="00515236" w:rsidRPr="00515236">
        <w:rPr>
          <w:rFonts w:asciiTheme="minorHAnsi" w:eastAsia="Calibri" w:hAnsiTheme="minorHAnsi" w:cstheme="minorHAnsi"/>
          <w:szCs w:val="22"/>
        </w:rPr>
        <w:t>d</w:t>
      </w:r>
      <w:r w:rsidR="000A6FCD">
        <w:rPr>
          <w:rFonts w:asciiTheme="minorHAnsi" w:eastAsia="Calibri" w:hAnsiTheme="minorHAnsi" w:cstheme="minorHAnsi"/>
          <w:szCs w:val="22"/>
        </w:rPr>
        <w:t>e</w:t>
      </w:r>
      <w:r w:rsidR="00515236" w:rsidRPr="00515236">
        <w:rPr>
          <w:rFonts w:asciiTheme="minorHAnsi" w:eastAsia="Calibri" w:hAnsiTheme="minorHAnsi" w:cstheme="minorHAnsi"/>
          <w:szCs w:val="22"/>
        </w:rPr>
        <w:t xml:space="preserve"> forma</w:t>
      </w:r>
      <w:r w:rsidR="000A6FCD">
        <w:rPr>
          <w:rFonts w:asciiTheme="minorHAnsi" w:eastAsia="Calibri" w:hAnsiTheme="minorHAnsi" w:cstheme="minorHAnsi"/>
          <w:szCs w:val="22"/>
        </w:rPr>
        <w:t>,</w:t>
      </w:r>
      <w:r w:rsidR="00515236" w:rsidRPr="00515236">
        <w:rPr>
          <w:rFonts w:asciiTheme="minorHAnsi" w:eastAsia="Calibri" w:hAnsiTheme="minorHAnsi" w:cstheme="minorHAnsi"/>
          <w:szCs w:val="22"/>
        </w:rPr>
        <w:t xml:space="preserve"> como a mesma está a ser </w:t>
      </w:r>
      <w:r w:rsidR="00891A52">
        <w:rPr>
          <w:rFonts w:asciiTheme="minorHAnsi" w:eastAsia="Calibri" w:hAnsiTheme="minorHAnsi" w:cstheme="minorHAnsi"/>
          <w:szCs w:val="22"/>
        </w:rPr>
        <w:t>implementad</w:t>
      </w:r>
      <w:r w:rsidR="00515236" w:rsidRPr="00515236">
        <w:rPr>
          <w:rFonts w:asciiTheme="minorHAnsi" w:eastAsia="Calibri" w:hAnsiTheme="minorHAnsi" w:cstheme="minorHAnsi"/>
          <w:szCs w:val="22"/>
        </w:rPr>
        <w:t>a</w:t>
      </w:r>
      <w:r w:rsidR="00A024A2">
        <w:rPr>
          <w:rFonts w:asciiTheme="minorHAnsi" w:eastAsia="Calibri" w:hAnsiTheme="minorHAnsi" w:cstheme="minorHAnsi"/>
          <w:szCs w:val="22"/>
        </w:rPr>
        <w:t>, associada</w:t>
      </w:r>
      <w:r w:rsidR="00891A52">
        <w:rPr>
          <w:rFonts w:asciiTheme="minorHAnsi" w:eastAsia="Calibri" w:hAnsiTheme="minorHAnsi" w:cstheme="minorHAnsi"/>
          <w:szCs w:val="22"/>
        </w:rPr>
        <w:t xml:space="preserve"> com a</w:t>
      </w:r>
      <w:r w:rsidR="00515236" w:rsidRPr="00515236">
        <w:rPr>
          <w:rFonts w:asciiTheme="minorHAnsi" w:eastAsia="Calibri" w:hAnsiTheme="minorHAnsi" w:cstheme="minorHAnsi"/>
          <w:szCs w:val="22"/>
        </w:rPr>
        <w:t xml:space="preserve"> falta de documentação elucidativa </w:t>
      </w:r>
      <w:r w:rsidR="00E0660C">
        <w:rPr>
          <w:rFonts w:asciiTheme="minorHAnsi" w:eastAsia="Calibri" w:hAnsiTheme="minorHAnsi" w:cstheme="minorHAnsi"/>
          <w:szCs w:val="22"/>
        </w:rPr>
        <w:t xml:space="preserve">de </w:t>
      </w:r>
      <w:r w:rsidR="00515236" w:rsidRPr="00515236">
        <w:rPr>
          <w:rFonts w:asciiTheme="minorHAnsi" w:eastAsia="Calibri" w:hAnsiTheme="minorHAnsi" w:cstheme="minorHAnsi"/>
          <w:szCs w:val="22"/>
        </w:rPr>
        <w:t>como deve ser ministrada e d</w:t>
      </w:r>
      <w:r w:rsidR="00B46573">
        <w:rPr>
          <w:rFonts w:asciiTheme="minorHAnsi" w:eastAsia="Calibri" w:hAnsiTheme="minorHAnsi" w:cstheme="minorHAnsi"/>
          <w:szCs w:val="22"/>
        </w:rPr>
        <w:t>os</w:t>
      </w:r>
      <w:r w:rsidR="00515236" w:rsidRPr="00515236">
        <w:rPr>
          <w:rFonts w:asciiTheme="minorHAnsi" w:eastAsia="Calibri" w:hAnsiTheme="minorHAnsi" w:cstheme="minorHAnsi"/>
          <w:szCs w:val="22"/>
        </w:rPr>
        <w:t xml:space="preserve"> </w:t>
      </w:r>
      <w:r w:rsidR="00891A52">
        <w:rPr>
          <w:rFonts w:asciiTheme="minorHAnsi" w:eastAsia="Calibri" w:hAnsiTheme="minorHAnsi" w:cstheme="minorHAnsi"/>
          <w:szCs w:val="22"/>
        </w:rPr>
        <w:t xml:space="preserve">conteúdos pedagógicos </w:t>
      </w:r>
      <w:r w:rsidR="00515236" w:rsidRPr="00515236">
        <w:rPr>
          <w:rFonts w:asciiTheme="minorHAnsi" w:eastAsia="Calibri" w:hAnsiTheme="minorHAnsi" w:cstheme="minorHAnsi"/>
          <w:szCs w:val="22"/>
        </w:rPr>
        <w:t xml:space="preserve">que </w:t>
      </w:r>
      <w:r w:rsidR="00891A52" w:rsidRPr="00515236">
        <w:rPr>
          <w:rFonts w:asciiTheme="minorHAnsi" w:eastAsia="Calibri" w:hAnsiTheme="minorHAnsi" w:cstheme="minorHAnsi"/>
          <w:szCs w:val="22"/>
        </w:rPr>
        <w:t xml:space="preserve">a </w:t>
      </w:r>
      <w:r w:rsidR="00515236" w:rsidRPr="00515236">
        <w:rPr>
          <w:rFonts w:asciiTheme="minorHAnsi" w:eastAsia="Calibri" w:hAnsiTheme="minorHAnsi" w:cstheme="minorHAnsi"/>
          <w:szCs w:val="22"/>
        </w:rPr>
        <w:t>sustente</w:t>
      </w:r>
      <w:r w:rsidR="00E0660C">
        <w:rPr>
          <w:rFonts w:asciiTheme="minorHAnsi" w:eastAsia="Calibri" w:hAnsiTheme="minorHAnsi" w:cstheme="minorHAnsi"/>
          <w:szCs w:val="22"/>
        </w:rPr>
        <w:t>m</w:t>
      </w:r>
      <w:r w:rsidR="00515236" w:rsidRPr="00515236">
        <w:rPr>
          <w:rFonts w:asciiTheme="minorHAnsi" w:eastAsia="Calibri" w:hAnsiTheme="minorHAnsi" w:cstheme="minorHAnsi"/>
          <w:szCs w:val="22"/>
        </w:rPr>
        <w:t>.</w:t>
      </w:r>
    </w:p>
    <w:p w:rsidR="00970801" w:rsidRDefault="00515236" w:rsidP="00DC7792">
      <w:pPr>
        <w:pStyle w:val="PargrafodaLista"/>
        <w:numPr>
          <w:ilvl w:val="0"/>
          <w:numId w:val="107"/>
        </w:numPr>
        <w:overflowPunct/>
        <w:spacing w:line="360" w:lineRule="auto"/>
        <w:jc w:val="both"/>
        <w:textAlignment w:val="auto"/>
        <w:outlineLvl w:val="0"/>
        <w:rPr>
          <w:rFonts w:asciiTheme="minorHAnsi" w:eastAsia="Calibri" w:hAnsiTheme="minorHAnsi" w:cstheme="minorHAnsi"/>
          <w:szCs w:val="22"/>
        </w:rPr>
      </w:pPr>
      <w:r>
        <w:rPr>
          <w:rFonts w:asciiTheme="minorHAnsi" w:eastAsia="Calibri" w:hAnsiTheme="minorHAnsi" w:cstheme="minorHAnsi"/>
          <w:szCs w:val="22"/>
        </w:rPr>
        <w:t>Um d</w:t>
      </w:r>
      <w:r w:rsidR="0016297A">
        <w:rPr>
          <w:rFonts w:asciiTheme="minorHAnsi" w:eastAsia="Calibri" w:hAnsiTheme="minorHAnsi" w:cstheme="minorHAnsi"/>
          <w:szCs w:val="22"/>
        </w:rPr>
        <w:t>os participa</w:t>
      </w:r>
      <w:r w:rsidR="00E0660C">
        <w:rPr>
          <w:rFonts w:asciiTheme="minorHAnsi" w:eastAsia="Calibri" w:hAnsiTheme="minorHAnsi" w:cstheme="minorHAnsi"/>
          <w:szCs w:val="22"/>
        </w:rPr>
        <w:t>ntes considera que se deve</w:t>
      </w:r>
      <w:r w:rsidR="0016297A">
        <w:rPr>
          <w:rFonts w:asciiTheme="minorHAnsi" w:eastAsia="Calibri" w:hAnsiTheme="minorHAnsi" w:cstheme="minorHAnsi"/>
          <w:szCs w:val="22"/>
        </w:rPr>
        <w:t xml:space="preserve"> optar</w:t>
      </w:r>
      <w:r w:rsidR="000A6FCD">
        <w:rPr>
          <w:rFonts w:asciiTheme="minorHAnsi" w:eastAsia="Calibri" w:hAnsiTheme="minorHAnsi" w:cstheme="minorHAnsi"/>
          <w:szCs w:val="22"/>
        </w:rPr>
        <w:t>,</w:t>
      </w:r>
      <w:r w:rsidR="0016297A">
        <w:rPr>
          <w:rFonts w:asciiTheme="minorHAnsi" w:eastAsia="Calibri" w:hAnsiTheme="minorHAnsi" w:cstheme="minorHAnsi"/>
          <w:szCs w:val="22"/>
        </w:rPr>
        <w:t xml:space="preserve"> pela </w:t>
      </w:r>
      <w:r w:rsidR="000A6FCD">
        <w:rPr>
          <w:rFonts w:asciiTheme="minorHAnsi" w:eastAsia="Calibri" w:hAnsiTheme="minorHAnsi" w:cstheme="minorHAnsi"/>
          <w:szCs w:val="22"/>
        </w:rPr>
        <w:t>Articulação da F</w:t>
      </w:r>
      <w:r w:rsidR="0016297A">
        <w:rPr>
          <w:rFonts w:asciiTheme="minorHAnsi" w:eastAsia="Calibri" w:hAnsiTheme="minorHAnsi" w:cstheme="minorHAnsi"/>
          <w:szCs w:val="22"/>
        </w:rPr>
        <w:t>ormação em alternância conforme foi explicitado no presente trabalho</w:t>
      </w:r>
      <w:r>
        <w:rPr>
          <w:rStyle w:val="Refdenotaderodap"/>
          <w:rFonts w:asciiTheme="minorHAnsi" w:eastAsia="Calibri" w:hAnsiTheme="minorHAnsi"/>
          <w:szCs w:val="22"/>
        </w:rPr>
        <w:footnoteReference w:id="89"/>
      </w:r>
      <w:r>
        <w:rPr>
          <w:rFonts w:asciiTheme="minorHAnsi" w:eastAsia="Calibri" w:hAnsiTheme="minorHAnsi" w:cstheme="minorHAnsi"/>
          <w:szCs w:val="22"/>
        </w:rPr>
        <w:t>.</w:t>
      </w:r>
    </w:p>
    <w:p w:rsidR="003C3C97" w:rsidRPr="003C3C97" w:rsidRDefault="003C3C97"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3C3C97">
        <w:rPr>
          <w:rFonts w:asciiTheme="minorHAnsi" w:eastAsia="Calibri" w:hAnsiTheme="minorHAnsi" w:cstheme="minorHAnsi"/>
          <w:sz w:val="20"/>
        </w:rPr>
        <w:t>(</w:t>
      </w:r>
      <w:proofErr w:type="gramEnd"/>
      <w:r w:rsidRPr="003C3C97">
        <w:rPr>
          <w:rFonts w:asciiTheme="minorHAnsi" w:eastAsia="Calibri" w:hAnsiTheme="minorHAnsi" w:cstheme="minorHAnsi"/>
          <w:sz w:val="20"/>
        </w:rPr>
        <w:t>…)descrição dos Padrões de Desempenho Operacional (PDO) bem explícitos. Penso que a falta desses indicadores poderão fazer variar o produto final (obtenção de resultados) face às variáveis que podem ocorrer com alternâncias de Unidades, Instrutores e Equipamentos (…)</w:t>
      </w:r>
      <w:r>
        <w:rPr>
          <w:rFonts w:asciiTheme="minorHAnsi" w:eastAsia="Calibri" w:hAnsiTheme="minorHAnsi" w:cstheme="minorHAnsi"/>
          <w:sz w:val="20"/>
        </w:rPr>
        <w:t>&gt;&gt; (</w:t>
      </w:r>
      <w:r w:rsidRPr="003C3C97">
        <w:rPr>
          <w:rFonts w:asciiTheme="minorHAnsi" w:eastAsia="Calibri" w:hAnsiTheme="minorHAnsi" w:cstheme="minorHAnsi"/>
          <w:sz w:val="20"/>
        </w:rPr>
        <w:t>E4</w:t>
      </w:r>
      <w:r>
        <w:rPr>
          <w:rFonts w:asciiTheme="minorHAnsi" w:eastAsia="Calibri" w:hAnsiTheme="minorHAnsi" w:cstheme="minorHAnsi"/>
          <w:sz w:val="20"/>
        </w:rPr>
        <w:t>)</w:t>
      </w:r>
      <w:r w:rsidR="00802EA5" w:rsidRPr="003C3C97">
        <w:rPr>
          <w:rFonts w:asciiTheme="minorHAnsi" w:eastAsia="Calibri" w:hAnsiTheme="minorHAnsi" w:cstheme="minorHAnsi"/>
          <w:sz w:val="20"/>
        </w:rPr>
        <w:t>.</w:t>
      </w:r>
    </w:p>
    <w:p w:rsidR="003B64BA" w:rsidRDefault="00515236" w:rsidP="00515236">
      <w:pPr>
        <w:overflowPunct/>
        <w:spacing w:line="360" w:lineRule="auto"/>
        <w:ind w:left="360" w:firstLine="349"/>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Esta questão vem no </w:t>
      </w:r>
      <w:r w:rsidR="00891A52">
        <w:rPr>
          <w:rFonts w:asciiTheme="minorHAnsi" w:eastAsia="Calibri" w:hAnsiTheme="minorHAnsi" w:cstheme="minorHAnsi"/>
          <w:szCs w:val="22"/>
        </w:rPr>
        <w:t>seguimento</w:t>
      </w:r>
      <w:r>
        <w:rPr>
          <w:rFonts w:asciiTheme="minorHAnsi" w:eastAsia="Calibri" w:hAnsiTheme="minorHAnsi" w:cstheme="minorHAnsi"/>
          <w:szCs w:val="22"/>
        </w:rPr>
        <w:t xml:space="preserve"> da resposta anterior, </w:t>
      </w:r>
      <w:r w:rsidR="00A3191B">
        <w:rPr>
          <w:rFonts w:asciiTheme="minorHAnsi" w:eastAsia="Calibri" w:hAnsiTheme="minorHAnsi" w:cstheme="minorHAnsi"/>
          <w:szCs w:val="22"/>
        </w:rPr>
        <w:t xml:space="preserve">na assunção de </w:t>
      </w:r>
      <w:r>
        <w:rPr>
          <w:rFonts w:asciiTheme="minorHAnsi" w:eastAsia="Calibri" w:hAnsiTheme="minorHAnsi" w:cstheme="minorHAnsi"/>
          <w:szCs w:val="22"/>
        </w:rPr>
        <w:t>que é necessário fundamentar os cursos com refer</w:t>
      </w:r>
      <w:r w:rsidR="004C425F">
        <w:rPr>
          <w:rFonts w:asciiTheme="minorHAnsi" w:eastAsia="Calibri" w:hAnsiTheme="minorHAnsi" w:cstheme="minorHAnsi"/>
          <w:szCs w:val="22"/>
        </w:rPr>
        <w:t>e</w:t>
      </w:r>
      <w:r>
        <w:rPr>
          <w:rFonts w:asciiTheme="minorHAnsi" w:eastAsia="Calibri" w:hAnsiTheme="minorHAnsi" w:cstheme="minorHAnsi"/>
          <w:szCs w:val="22"/>
        </w:rPr>
        <w:t>nciais de curso completos, com o perfil de cada cargo (Doc</w:t>
      </w:r>
      <w:r w:rsidR="00C0167F">
        <w:rPr>
          <w:rFonts w:asciiTheme="minorHAnsi" w:eastAsia="Calibri" w:hAnsiTheme="minorHAnsi" w:cstheme="minorHAnsi"/>
          <w:szCs w:val="22"/>
        </w:rPr>
        <w:t>.</w:t>
      </w:r>
      <w:r>
        <w:rPr>
          <w:rFonts w:asciiTheme="minorHAnsi" w:eastAsia="Calibri" w:hAnsiTheme="minorHAnsi" w:cstheme="minorHAnsi"/>
          <w:szCs w:val="22"/>
        </w:rPr>
        <w:t xml:space="preserve"> III), e com o Padrão de Desempenho Operacional (</w:t>
      </w:r>
      <w:r w:rsidR="00C0167F">
        <w:rPr>
          <w:rFonts w:asciiTheme="minorHAnsi" w:eastAsia="Calibri" w:hAnsiTheme="minorHAnsi" w:cstheme="minorHAnsi"/>
          <w:szCs w:val="22"/>
        </w:rPr>
        <w:t>D</w:t>
      </w:r>
      <w:r>
        <w:rPr>
          <w:rFonts w:asciiTheme="minorHAnsi" w:eastAsia="Calibri" w:hAnsiTheme="minorHAnsi" w:cstheme="minorHAnsi"/>
          <w:szCs w:val="22"/>
        </w:rPr>
        <w:t>oc</w:t>
      </w:r>
      <w:r w:rsidR="00C0167F">
        <w:rPr>
          <w:rFonts w:asciiTheme="minorHAnsi" w:eastAsia="Calibri" w:hAnsiTheme="minorHAnsi" w:cstheme="minorHAnsi"/>
          <w:szCs w:val="22"/>
        </w:rPr>
        <w:t>.</w:t>
      </w:r>
      <w:r>
        <w:rPr>
          <w:rFonts w:asciiTheme="minorHAnsi" w:eastAsia="Calibri" w:hAnsiTheme="minorHAnsi" w:cstheme="minorHAnsi"/>
          <w:szCs w:val="22"/>
        </w:rPr>
        <w:t xml:space="preserve"> </w:t>
      </w:r>
      <w:proofErr w:type="spellStart"/>
      <w:r>
        <w:rPr>
          <w:rFonts w:asciiTheme="minorHAnsi" w:eastAsia="Calibri" w:hAnsiTheme="minorHAnsi" w:cstheme="minorHAnsi"/>
          <w:szCs w:val="22"/>
        </w:rPr>
        <w:t>IIIa</w:t>
      </w:r>
      <w:proofErr w:type="spellEnd"/>
      <w:r>
        <w:rPr>
          <w:rFonts w:asciiTheme="minorHAnsi" w:eastAsia="Calibri" w:hAnsiTheme="minorHAnsi" w:cstheme="minorHAnsi"/>
          <w:szCs w:val="22"/>
        </w:rPr>
        <w:t xml:space="preserve">), documento essencial para realizar a avaliação de desempenho, que consta </w:t>
      </w:r>
      <w:r w:rsidR="00C0167F">
        <w:rPr>
          <w:rFonts w:asciiTheme="minorHAnsi" w:eastAsia="Calibri" w:hAnsiTheme="minorHAnsi" w:cstheme="minorHAnsi"/>
          <w:szCs w:val="22"/>
        </w:rPr>
        <w:t xml:space="preserve">da FCT, convêm ter presente que a duração da FCT </w:t>
      </w:r>
      <w:r w:rsidR="00A3191B">
        <w:rPr>
          <w:rFonts w:asciiTheme="minorHAnsi" w:eastAsia="Calibri" w:hAnsiTheme="minorHAnsi" w:cstheme="minorHAnsi"/>
          <w:szCs w:val="22"/>
        </w:rPr>
        <w:t>é uma duração estimada, por se tratar de uma avaliação de desempenho, a formação termina quando forem atingidos os níveis de proficiência fixados nos objetivos de aprendizagem PDO.</w:t>
      </w:r>
    </w:p>
    <w:p w:rsidR="003B64BA" w:rsidRDefault="0016297A" w:rsidP="00DC7792">
      <w:pPr>
        <w:pStyle w:val="PargrafodaLista"/>
        <w:numPr>
          <w:ilvl w:val="0"/>
          <w:numId w:val="107"/>
        </w:numPr>
        <w:overflowPunct/>
        <w:spacing w:line="360" w:lineRule="auto"/>
        <w:jc w:val="both"/>
        <w:textAlignment w:val="auto"/>
        <w:outlineLvl w:val="0"/>
        <w:rPr>
          <w:rFonts w:asciiTheme="minorHAnsi" w:eastAsia="Calibri" w:hAnsiTheme="minorHAnsi" w:cstheme="minorHAnsi"/>
          <w:szCs w:val="22"/>
        </w:rPr>
      </w:pPr>
      <w:bookmarkStart w:id="134" w:name="_Toc398901313"/>
      <w:r>
        <w:rPr>
          <w:rFonts w:asciiTheme="minorHAnsi" w:eastAsia="Calibri" w:hAnsiTheme="minorHAnsi" w:cstheme="minorHAnsi"/>
          <w:szCs w:val="22"/>
        </w:rPr>
        <w:t>A reavaliação d</w:t>
      </w:r>
      <w:r w:rsidR="00842F93">
        <w:rPr>
          <w:rFonts w:asciiTheme="minorHAnsi" w:eastAsia="Calibri" w:hAnsiTheme="minorHAnsi" w:cstheme="minorHAnsi"/>
          <w:szCs w:val="22"/>
        </w:rPr>
        <w:t>o</w:t>
      </w:r>
      <w:r>
        <w:rPr>
          <w:rFonts w:asciiTheme="minorHAnsi" w:eastAsia="Calibri" w:hAnsiTheme="minorHAnsi" w:cstheme="minorHAnsi"/>
          <w:szCs w:val="22"/>
        </w:rPr>
        <w:t xml:space="preserve"> processo ou apenas a conclusão do trabalho que está por elaborar.</w:t>
      </w:r>
      <w:bookmarkEnd w:id="134"/>
    </w:p>
    <w:p w:rsidR="003B64BA" w:rsidRDefault="00F37897" w:rsidP="002362F5">
      <w:pPr>
        <w:overflowPunct/>
        <w:ind w:left="1418"/>
        <w:jc w:val="both"/>
        <w:textAlignment w:val="auto"/>
        <w:rPr>
          <w:rFonts w:asciiTheme="minorHAnsi" w:eastAsia="Calibri" w:hAnsiTheme="minorHAnsi" w:cstheme="minorHAnsi"/>
          <w:sz w:val="20"/>
        </w:rPr>
      </w:pPr>
      <w:proofErr w:type="gramStart"/>
      <w:r w:rsidRPr="00F37897">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F37897">
        <w:rPr>
          <w:rFonts w:asciiTheme="minorHAnsi" w:eastAsia="Calibri" w:hAnsiTheme="minorHAnsi" w:cstheme="minorHAnsi"/>
          <w:sz w:val="20"/>
        </w:rPr>
        <w:t>Sugere-se a reavaliação das especialidades por forma a poderem integrar este conceito</w:t>
      </w:r>
      <w:r>
        <w:rPr>
          <w:rFonts w:asciiTheme="minorHAnsi" w:eastAsia="Calibri" w:hAnsiTheme="minorHAnsi" w:cstheme="minorHAnsi"/>
          <w:sz w:val="20"/>
        </w:rPr>
        <w:t xml:space="preserve"> </w:t>
      </w:r>
      <w:r w:rsidRPr="00F37897">
        <w:rPr>
          <w:rFonts w:asciiTheme="minorHAnsi" w:eastAsia="Calibri" w:hAnsiTheme="minorHAnsi" w:cstheme="minorHAnsi"/>
          <w:sz w:val="20"/>
        </w:rPr>
        <w:t>&gt;&gt;(E5)</w:t>
      </w:r>
      <w:r w:rsidR="00802EA5">
        <w:rPr>
          <w:rFonts w:asciiTheme="minorHAnsi" w:eastAsia="Calibri" w:hAnsiTheme="minorHAnsi" w:cstheme="minorHAnsi"/>
          <w:sz w:val="20"/>
        </w:rPr>
        <w:t>;</w:t>
      </w:r>
    </w:p>
    <w:p w:rsidR="00F37897" w:rsidRDefault="00F37897"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F37897">
        <w:rPr>
          <w:rFonts w:asciiTheme="minorHAnsi" w:eastAsia="Calibri" w:hAnsiTheme="minorHAnsi" w:cstheme="minorHAnsi"/>
          <w:sz w:val="20"/>
        </w:rPr>
        <w:t xml:space="preserve">As especialidades tipo I, têm subjacente o desempenho e tarefas de caráter genérico, (…)Assim torna-se necessário o levantamento do perfil profissional no sentido de avaliar que tipo de formação se torna necessário, que poderá passar por </w:t>
      </w:r>
      <w:r w:rsidR="008C5947">
        <w:rPr>
          <w:rFonts w:asciiTheme="minorHAnsi" w:eastAsia="Calibri" w:hAnsiTheme="minorHAnsi" w:cstheme="minorHAnsi"/>
          <w:sz w:val="20"/>
        </w:rPr>
        <w:t>Aprendizagem Formal</w:t>
      </w:r>
      <w:r w:rsidRPr="00F37897">
        <w:rPr>
          <w:rFonts w:asciiTheme="minorHAnsi" w:eastAsia="Calibri" w:hAnsiTheme="minorHAnsi" w:cstheme="minorHAnsi"/>
          <w:sz w:val="20"/>
        </w:rPr>
        <w:t xml:space="preserve"> ou seja cursos de qualificação ou formação de especialidade pós-formação geral comum.</w:t>
      </w:r>
      <w:r>
        <w:rPr>
          <w:rFonts w:asciiTheme="minorHAnsi" w:eastAsia="Calibri" w:hAnsiTheme="minorHAnsi" w:cstheme="minorHAnsi"/>
          <w:sz w:val="20"/>
        </w:rPr>
        <w:t>&gt;&gt; (</w:t>
      </w:r>
      <w:r w:rsidRPr="00F37897">
        <w:rPr>
          <w:rFonts w:asciiTheme="minorHAnsi" w:eastAsia="Calibri" w:hAnsiTheme="minorHAnsi" w:cstheme="minorHAnsi"/>
          <w:sz w:val="20"/>
        </w:rPr>
        <w:t>E6</w:t>
      </w:r>
      <w:r>
        <w:rPr>
          <w:rFonts w:asciiTheme="minorHAnsi" w:eastAsia="Calibri" w:hAnsiTheme="minorHAnsi" w:cstheme="minorHAnsi"/>
          <w:sz w:val="20"/>
        </w:rPr>
        <w:t>)</w:t>
      </w:r>
      <w:r w:rsidR="00802EA5">
        <w:rPr>
          <w:rFonts w:asciiTheme="minorHAnsi" w:eastAsia="Calibri" w:hAnsiTheme="minorHAnsi" w:cstheme="minorHAnsi"/>
          <w:sz w:val="20"/>
        </w:rPr>
        <w:t>;</w:t>
      </w:r>
    </w:p>
    <w:p w:rsidR="003861BC" w:rsidRDefault="00F37897" w:rsidP="002362F5">
      <w:pPr>
        <w:overflowPunct/>
        <w:ind w:left="1418"/>
        <w:jc w:val="both"/>
        <w:textAlignment w:val="auto"/>
        <w:rPr>
          <w:rFonts w:asciiTheme="minorHAnsi" w:eastAsia="Calibri" w:hAnsiTheme="minorHAnsi" w:cstheme="minorHAnsi"/>
          <w:sz w:val="20"/>
        </w:rPr>
      </w:pPr>
      <w:r w:rsidRPr="00F37897">
        <w:rPr>
          <w:rFonts w:asciiTheme="minorHAnsi" w:eastAsia="Calibri" w:hAnsiTheme="minorHAnsi" w:cstheme="minorHAnsi"/>
          <w:sz w:val="20"/>
        </w:rPr>
        <w:t xml:space="preserve"> </w:t>
      </w:r>
      <w:proofErr w:type="gramStart"/>
      <w:r>
        <w:rPr>
          <w:rFonts w:asciiTheme="minorHAnsi" w:eastAsia="Calibri" w:hAnsiTheme="minorHAnsi" w:cstheme="minorHAnsi"/>
          <w:sz w:val="20"/>
        </w:rPr>
        <w:t>&lt;&lt;</w:t>
      </w:r>
      <w:r w:rsidRPr="00F37897">
        <w:rPr>
          <w:rFonts w:asciiTheme="minorHAnsi" w:eastAsia="Calibri" w:hAnsiTheme="minorHAnsi" w:cstheme="minorHAnsi"/>
          <w:sz w:val="20"/>
        </w:rPr>
        <w:t>(</w:t>
      </w:r>
      <w:proofErr w:type="gramEnd"/>
      <w:r w:rsidRPr="00F37897">
        <w:rPr>
          <w:rFonts w:asciiTheme="minorHAnsi" w:eastAsia="Calibri" w:hAnsiTheme="minorHAnsi" w:cstheme="minorHAnsi"/>
          <w:sz w:val="20"/>
        </w:rPr>
        <w:t>…) A designada Formação no Cargo implica termos pessoas que sabem...o que muitas das vezes em contextos não ( ou pouco operacionais) não existem ou tem outras funções...quem ensina sabe ensinar e quem está em funções operacionais ou outras não tem essa sensibilidade e técnica...nem todos são bons instrutores e só os melhores deveriam ser instrutores.(…)Duplicar ou dar mais que uma especialidade aos militares - POLIVALENCIA. Quem é da especialidade de Morteiros deve saber tudo... Criar especialidades por armas e não por funções.</w:t>
      </w:r>
      <w:proofErr w:type="gramStart"/>
      <w:r>
        <w:rPr>
          <w:rFonts w:asciiTheme="minorHAnsi" w:eastAsia="Calibri" w:hAnsiTheme="minorHAnsi" w:cstheme="minorHAnsi"/>
          <w:sz w:val="20"/>
        </w:rPr>
        <w:t>&gt;&gt;</w:t>
      </w:r>
      <w:r w:rsidR="00802EA5">
        <w:rPr>
          <w:rFonts w:asciiTheme="minorHAnsi" w:eastAsia="Calibri" w:hAnsiTheme="minorHAnsi" w:cstheme="minorHAnsi"/>
          <w:sz w:val="20"/>
        </w:rPr>
        <w:t>;</w:t>
      </w:r>
      <w:r w:rsidRPr="00F37897">
        <w:rPr>
          <w:rFonts w:asciiTheme="minorHAnsi" w:eastAsia="Calibri" w:hAnsiTheme="minorHAnsi" w:cstheme="minorHAnsi"/>
          <w:sz w:val="20"/>
        </w:rPr>
        <w:t>(E7</w:t>
      </w:r>
      <w:proofErr w:type="gramEnd"/>
      <w:r>
        <w:rPr>
          <w:rFonts w:asciiTheme="minorHAnsi" w:eastAsia="Calibri" w:hAnsiTheme="minorHAnsi" w:cstheme="minorHAnsi"/>
          <w:sz w:val="20"/>
        </w:rPr>
        <w:t>)</w:t>
      </w:r>
      <w:r w:rsidR="00114756">
        <w:rPr>
          <w:rFonts w:asciiTheme="minorHAnsi" w:eastAsia="Calibri" w:hAnsiTheme="minorHAnsi" w:cstheme="minorHAnsi"/>
          <w:sz w:val="20"/>
        </w:rPr>
        <w:t>;</w:t>
      </w:r>
    </w:p>
    <w:p w:rsidR="003861BC" w:rsidRDefault="003861BC"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FA5C47">
        <w:rPr>
          <w:rFonts w:asciiTheme="minorHAnsi" w:eastAsia="Calibri" w:hAnsiTheme="minorHAnsi" w:cstheme="minorHAnsi"/>
          <w:sz w:val="20"/>
        </w:rPr>
        <w:t>De</w:t>
      </w:r>
      <w:r>
        <w:rPr>
          <w:rFonts w:asciiTheme="minorHAnsi" w:eastAsia="Calibri" w:hAnsiTheme="minorHAnsi" w:cstheme="minorHAnsi"/>
          <w:sz w:val="20"/>
        </w:rPr>
        <w:t>v</w:t>
      </w:r>
      <w:r w:rsidRPr="00FA5C47">
        <w:rPr>
          <w:rFonts w:asciiTheme="minorHAnsi" w:eastAsia="Calibri" w:hAnsiTheme="minorHAnsi" w:cstheme="minorHAnsi"/>
          <w:sz w:val="20"/>
        </w:rPr>
        <w:t>em-se levantar as necessidades reais de formação. (…)</w:t>
      </w:r>
      <w:r>
        <w:rPr>
          <w:rFonts w:asciiTheme="minorHAnsi" w:eastAsia="Calibri" w:hAnsiTheme="minorHAnsi" w:cstheme="minorHAnsi"/>
          <w:sz w:val="20"/>
        </w:rPr>
        <w:t xml:space="preserve"> </w:t>
      </w:r>
      <w:r w:rsidRPr="00FA5C47">
        <w:rPr>
          <w:rFonts w:asciiTheme="minorHAnsi" w:eastAsia="Calibri" w:hAnsiTheme="minorHAnsi" w:cstheme="minorHAnsi"/>
          <w:sz w:val="20"/>
        </w:rPr>
        <w:t xml:space="preserve">Após isso deve-se efetuar o perfil do </w:t>
      </w:r>
      <w:proofErr w:type="gramStart"/>
      <w:r w:rsidRPr="00FA5C47">
        <w:rPr>
          <w:rFonts w:asciiTheme="minorHAnsi" w:eastAsia="Calibri" w:hAnsiTheme="minorHAnsi" w:cstheme="minorHAnsi"/>
          <w:sz w:val="20"/>
        </w:rPr>
        <w:t xml:space="preserve">cargo </w:t>
      </w:r>
      <w:r>
        <w:rPr>
          <w:rFonts w:asciiTheme="minorHAnsi" w:eastAsia="Calibri" w:hAnsiTheme="minorHAnsi" w:cstheme="minorHAnsi"/>
          <w:sz w:val="20"/>
        </w:rPr>
        <w:t>&gt;</w:t>
      </w:r>
      <w:proofErr w:type="gramEnd"/>
      <w:r>
        <w:rPr>
          <w:rFonts w:asciiTheme="minorHAnsi" w:eastAsia="Calibri" w:hAnsiTheme="minorHAnsi" w:cstheme="minorHAnsi"/>
          <w:sz w:val="20"/>
        </w:rPr>
        <w:t xml:space="preserve">&gt; </w:t>
      </w:r>
      <w:r w:rsidRPr="00FA5C47">
        <w:rPr>
          <w:rFonts w:asciiTheme="minorHAnsi" w:eastAsia="Calibri" w:hAnsiTheme="minorHAnsi" w:cstheme="minorHAnsi"/>
          <w:sz w:val="20"/>
        </w:rPr>
        <w:t>(E13</w:t>
      </w:r>
      <w:r>
        <w:rPr>
          <w:rFonts w:asciiTheme="minorHAnsi" w:eastAsia="Calibri" w:hAnsiTheme="minorHAnsi" w:cstheme="minorHAnsi"/>
          <w:sz w:val="20"/>
        </w:rPr>
        <w:t>)</w:t>
      </w:r>
      <w:r w:rsidR="00802EA5">
        <w:rPr>
          <w:rFonts w:asciiTheme="minorHAnsi" w:eastAsia="Calibri" w:hAnsiTheme="minorHAnsi" w:cstheme="minorHAnsi"/>
          <w:sz w:val="20"/>
        </w:rPr>
        <w:t>;</w:t>
      </w:r>
    </w:p>
    <w:p w:rsidR="003861BC" w:rsidRDefault="003861BC" w:rsidP="002362F5">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FC21BE">
        <w:rPr>
          <w:rFonts w:asciiTheme="minorHAnsi" w:eastAsia="Calibri" w:hAnsiTheme="minorHAnsi" w:cstheme="minorHAnsi"/>
          <w:sz w:val="20"/>
        </w:rPr>
        <w:t>(</w:t>
      </w:r>
      <w:proofErr w:type="gramEnd"/>
      <w:r w:rsidRPr="00FC21BE">
        <w:rPr>
          <w:rFonts w:asciiTheme="minorHAnsi" w:eastAsia="Calibri" w:hAnsiTheme="minorHAnsi" w:cstheme="minorHAnsi"/>
          <w:sz w:val="20"/>
        </w:rPr>
        <w:t>…)Centralizar este tipo de formação, no mínimo de polos possíveis; (…) Existência de Referenciais de formação aprovados</w:t>
      </w:r>
      <w:proofErr w:type="gramStart"/>
      <w:r w:rsidRPr="00FC21BE">
        <w:rPr>
          <w:rFonts w:asciiTheme="minorHAnsi" w:eastAsia="Calibri" w:hAnsiTheme="minorHAnsi" w:cstheme="minorHAnsi"/>
          <w:sz w:val="20"/>
        </w:rPr>
        <w:t>;(</w:t>
      </w:r>
      <w:proofErr w:type="gramEnd"/>
      <w:r w:rsidRPr="00FC21BE">
        <w:rPr>
          <w:rFonts w:asciiTheme="minorHAnsi" w:eastAsia="Calibri" w:hAnsiTheme="minorHAnsi" w:cstheme="minorHAnsi"/>
          <w:sz w:val="20"/>
        </w:rPr>
        <w:t>…)Estudar a possibilidade de dividir a especialidade de campanha em 2 ou 3 especialidades</w:t>
      </w:r>
      <w:r>
        <w:rPr>
          <w:rFonts w:asciiTheme="minorHAnsi" w:eastAsia="Calibri" w:hAnsiTheme="minorHAnsi" w:cstheme="minorHAnsi"/>
          <w:sz w:val="20"/>
        </w:rPr>
        <w:t>&gt;&gt;</w:t>
      </w:r>
      <w:r w:rsidRPr="00FC21BE">
        <w:rPr>
          <w:rFonts w:asciiTheme="minorHAnsi" w:eastAsia="Calibri" w:hAnsiTheme="minorHAnsi" w:cstheme="minorHAnsi"/>
          <w:sz w:val="20"/>
        </w:rPr>
        <w:t>(E14</w:t>
      </w:r>
      <w:r>
        <w:rPr>
          <w:rFonts w:asciiTheme="minorHAnsi" w:eastAsia="Calibri" w:hAnsiTheme="minorHAnsi" w:cstheme="minorHAnsi"/>
          <w:sz w:val="20"/>
        </w:rPr>
        <w:t>)</w:t>
      </w:r>
      <w:r w:rsidR="00802EA5">
        <w:rPr>
          <w:rFonts w:asciiTheme="minorHAnsi" w:eastAsia="Calibri" w:hAnsiTheme="minorHAnsi" w:cstheme="minorHAnsi"/>
          <w:sz w:val="20"/>
        </w:rPr>
        <w:t>;</w:t>
      </w:r>
    </w:p>
    <w:p w:rsidR="00210D6A" w:rsidRDefault="00210D6A" w:rsidP="002362F5">
      <w:pPr>
        <w:overflowPunct/>
        <w:ind w:left="1418"/>
        <w:jc w:val="both"/>
        <w:textAlignment w:val="auto"/>
        <w:rPr>
          <w:rFonts w:asciiTheme="minorHAnsi" w:eastAsia="Calibri" w:hAnsiTheme="minorHAnsi" w:cstheme="minorHAnsi"/>
          <w:sz w:val="20"/>
        </w:rPr>
      </w:pPr>
      <w:proofErr w:type="gramStart"/>
      <w:r w:rsidRPr="00210D6A">
        <w:rPr>
          <w:rFonts w:asciiTheme="minorHAnsi" w:eastAsia="Calibri" w:hAnsiTheme="minorHAnsi" w:cstheme="minorHAnsi"/>
          <w:sz w:val="20"/>
        </w:rPr>
        <w:t>&lt;&lt;O</w:t>
      </w:r>
      <w:proofErr w:type="gramEnd"/>
      <w:r w:rsidRPr="00210D6A">
        <w:rPr>
          <w:rFonts w:asciiTheme="minorHAnsi" w:eastAsia="Calibri" w:hAnsiTheme="minorHAnsi" w:cstheme="minorHAnsi"/>
          <w:sz w:val="20"/>
        </w:rPr>
        <w:t xml:space="preserve"> conhecimento que é adquirido fruto das várias e diversificadas experiências no desempenh</w:t>
      </w:r>
      <w:r w:rsidR="00114756">
        <w:rPr>
          <w:rFonts w:asciiTheme="minorHAnsi" w:eastAsia="Calibri" w:hAnsiTheme="minorHAnsi" w:cstheme="minorHAnsi"/>
          <w:sz w:val="20"/>
        </w:rPr>
        <w:t>o de um a função, é fundamental</w:t>
      </w:r>
      <w:r w:rsidRPr="00210D6A">
        <w:rPr>
          <w:rFonts w:asciiTheme="minorHAnsi" w:eastAsia="Calibri" w:hAnsiTheme="minorHAnsi" w:cstheme="minorHAnsi"/>
          <w:sz w:val="20"/>
        </w:rPr>
        <w:t>&gt;&gt;(E2)</w:t>
      </w:r>
      <w:r w:rsidR="00114756">
        <w:rPr>
          <w:rFonts w:asciiTheme="minorHAnsi" w:eastAsia="Calibri" w:hAnsiTheme="minorHAnsi" w:cstheme="minorHAnsi"/>
          <w:sz w:val="20"/>
        </w:rPr>
        <w:t>;</w:t>
      </w:r>
    </w:p>
    <w:p w:rsidR="003861BC" w:rsidRDefault="003861BC" w:rsidP="002362F5">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Pr="00FC21BE">
        <w:rPr>
          <w:rFonts w:asciiTheme="minorHAnsi" w:eastAsia="Calibri" w:hAnsiTheme="minorHAnsi" w:cstheme="minorHAnsi"/>
          <w:sz w:val="20"/>
        </w:rPr>
        <w:t xml:space="preserve"> Embora não exista </w:t>
      </w:r>
      <w:r w:rsidR="008C5947">
        <w:rPr>
          <w:rFonts w:asciiTheme="minorHAnsi" w:eastAsia="Calibri" w:hAnsiTheme="minorHAnsi" w:cstheme="minorHAnsi"/>
          <w:sz w:val="20"/>
        </w:rPr>
        <w:t>Aprendizagem Formal</w:t>
      </w:r>
      <w:r w:rsidRPr="00FC21BE">
        <w:rPr>
          <w:rFonts w:asciiTheme="minorHAnsi" w:eastAsia="Calibri" w:hAnsiTheme="minorHAnsi" w:cstheme="minorHAnsi"/>
          <w:sz w:val="20"/>
        </w:rPr>
        <w:t xml:space="preserve"> destas especialidades, é necessário, pelo menos um manual, para uniformização. Deve existir maior pormenorização das especialidades, por exemplo. Atirador Mecanizado, Apontador de Metralhadora Pesada, Apontador de Míssil TOW, e</w:t>
      </w:r>
      <w:r w:rsidR="00842F93" w:rsidRPr="00FC21BE">
        <w:rPr>
          <w:rFonts w:asciiTheme="minorHAnsi" w:eastAsia="Calibri" w:hAnsiTheme="minorHAnsi" w:cstheme="minorHAnsi"/>
          <w:sz w:val="20"/>
        </w:rPr>
        <w:t>t</w:t>
      </w:r>
      <w:r w:rsidRPr="00FC21BE">
        <w:rPr>
          <w:rFonts w:asciiTheme="minorHAnsi" w:eastAsia="Calibri" w:hAnsiTheme="minorHAnsi" w:cstheme="minorHAnsi"/>
          <w:sz w:val="20"/>
        </w:rPr>
        <w:t>c. (…)</w:t>
      </w:r>
      <w:r>
        <w:rPr>
          <w:rFonts w:asciiTheme="minorHAnsi" w:eastAsia="Calibri" w:hAnsiTheme="minorHAnsi" w:cstheme="minorHAnsi"/>
          <w:sz w:val="20"/>
        </w:rPr>
        <w:t>&gt;&gt;</w:t>
      </w:r>
      <w:r w:rsidR="003532D5">
        <w:rPr>
          <w:rFonts w:asciiTheme="minorHAnsi" w:eastAsia="Calibri" w:hAnsiTheme="minorHAnsi" w:cstheme="minorHAnsi"/>
          <w:sz w:val="20"/>
        </w:rPr>
        <w:t xml:space="preserve"> </w:t>
      </w:r>
      <w:r>
        <w:rPr>
          <w:rFonts w:asciiTheme="minorHAnsi" w:eastAsia="Calibri" w:hAnsiTheme="minorHAnsi" w:cstheme="minorHAnsi"/>
          <w:sz w:val="20"/>
        </w:rPr>
        <w:t>(</w:t>
      </w:r>
      <w:r w:rsidRPr="00FC21BE">
        <w:rPr>
          <w:rFonts w:asciiTheme="minorHAnsi" w:eastAsia="Calibri" w:hAnsiTheme="minorHAnsi" w:cstheme="minorHAnsi"/>
          <w:sz w:val="20"/>
        </w:rPr>
        <w:t>E15</w:t>
      </w:r>
      <w:r>
        <w:rPr>
          <w:rFonts w:asciiTheme="minorHAnsi" w:eastAsia="Calibri" w:hAnsiTheme="minorHAnsi" w:cstheme="minorHAnsi"/>
          <w:sz w:val="20"/>
        </w:rPr>
        <w:t>)</w:t>
      </w:r>
      <w:r w:rsidR="00114756">
        <w:rPr>
          <w:rFonts w:asciiTheme="minorHAnsi" w:eastAsia="Calibri" w:hAnsiTheme="minorHAnsi" w:cstheme="minorHAnsi"/>
          <w:sz w:val="20"/>
        </w:rPr>
        <w:t>;</w:t>
      </w:r>
    </w:p>
    <w:p w:rsidR="00F37897" w:rsidRPr="00E95CD4" w:rsidRDefault="00842F93" w:rsidP="00E95CD4">
      <w:pPr>
        <w:overflowPunct/>
        <w:spacing w:line="360" w:lineRule="auto"/>
        <w:ind w:left="709"/>
        <w:jc w:val="both"/>
        <w:textAlignment w:val="auto"/>
        <w:rPr>
          <w:rFonts w:asciiTheme="minorHAnsi" w:eastAsia="Calibri" w:hAnsiTheme="minorHAnsi" w:cstheme="minorHAnsi"/>
          <w:szCs w:val="22"/>
        </w:rPr>
      </w:pPr>
      <w:r w:rsidRPr="00E95CD4">
        <w:rPr>
          <w:rFonts w:asciiTheme="minorHAnsi" w:eastAsia="Calibri" w:hAnsiTheme="minorHAnsi" w:cstheme="minorHAnsi"/>
          <w:szCs w:val="22"/>
        </w:rPr>
        <w:t xml:space="preserve">A polivalência referida pelo participante E7, já foi referida no CAP II, Estudo Comparativo, ponto 2.1.4 O projeto do Futuro “o soldado adaptável”, onde foi realçada a </w:t>
      </w:r>
      <w:r w:rsidR="004C12D6" w:rsidRPr="00E95CD4">
        <w:rPr>
          <w:rFonts w:asciiTheme="minorHAnsi" w:eastAsia="Calibri" w:hAnsiTheme="minorHAnsi" w:cstheme="minorHAnsi"/>
          <w:szCs w:val="22"/>
        </w:rPr>
        <w:t xml:space="preserve">necessidade </w:t>
      </w:r>
      <w:r w:rsidR="004C12D6">
        <w:rPr>
          <w:rFonts w:asciiTheme="minorHAnsi" w:eastAsia="Calibri" w:hAnsiTheme="minorHAnsi" w:cstheme="minorHAnsi"/>
          <w:szCs w:val="22"/>
        </w:rPr>
        <w:t>de</w:t>
      </w:r>
      <w:r w:rsidR="00E0660C">
        <w:rPr>
          <w:rFonts w:asciiTheme="minorHAnsi" w:eastAsia="Calibri" w:hAnsiTheme="minorHAnsi" w:cstheme="minorHAnsi"/>
          <w:szCs w:val="22"/>
        </w:rPr>
        <w:t xml:space="preserve"> </w:t>
      </w:r>
      <w:r w:rsidRPr="00E95CD4">
        <w:rPr>
          <w:rFonts w:asciiTheme="minorHAnsi" w:eastAsia="Calibri" w:hAnsiTheme="minorHAnsi" w:cstheme="minorHAnsi"/>
          <w:szCs w:val="22"/>
        </w:rPr>
        <w:t xml:space="preserve">adaptação, flexibilidade e versatilidade necessárias ao soldado do futuro, </w:t>
      </w:r>
      <w:r w:rsidR="00FE5400">
        <w:rPr>
          <w:rFonts w:asciiTheme="minorHAnsi" w:eastAsia="Calibri" w:hAnsiTheme="minorHAnsi" w:cstheme="minorHAnsi"/>
          <w:szCs w:val="22"/>
        </w:rPr>
        <w:t xml:space="preserve">que, </w:t>
      </w:r>
      <w:r w:rsidRPr="00E95CD4">
        <w:rPr>
          <w:rFonts w:asciiTheme="minorHAnsi" w:eastAsia="Calibri" w:hAnsiTheme="minorHAnsi" w:cstheme="minorHAnsi"/>
          <w:szCs w:val="22"/>
        </w:rPr>
        <w:t xml:space="preserve">para isso terá que desenvolver a capacidade </w:t>
      </w:r>
      <w:r w:rsidR="00114756">
        <w:rPr>
          <w:rFonts w:asciiTheme="minorHAnsi" w:eastAsia="Calibri" w:hAnsiTheme="minorHAnsi" w:cstheme="minorHAnsi"/>
          <w:szCs w:val="22"/>
        </w:rPr>
        <w:t xml:space="preserve">de </w:t>
      </w:r>
      <w:r w:rsidRPr="00E95CD4">
        <w:rPr>
          <w:rFonts w:asciiTheme="minorHAnsi" w:eastAsia="Calibri" w:hAnsiTheme="minorHAnsi" w:cstheme="minorHAnsi"/>
          <w:szCs w:val="22"/>
        </w:rPr>
        <w:t>liderança</w:t>
      </w:r>
      <w:r w:rsidR="00E95CD4" w:rsidRPr="00E95CD4">
        <w:rPr>
          <w:rFonts w:asciiTheme="minorHAnsi" w:eastAsia="Calibri" w:hAnsiTheme="minorHAnsi" w:cstheme="minorHAnsi"/>
          <w:szCs w:val="22"/>
        </w:rPr>
        <w:t xml:space="preserve"> fruto de um líder adaptativo com elevada </w:t>
      </w:r>
      <w:r w:rsidR="004C12D6" w:rsidRPr="00E95CD4">
        <w:rPr>
          <w:rFonts w:asciiTheme="minorHAnsi" w:eastAsia="Calibri" w:hAnsiTheme="minorHAnsi" w:cstheme="minorHAnsi"/>
          <w:szCs w:val="22"/>
        </w:rPr>
        <w:t xml:space="preserve">capacidade </w:t>
      </w:r>
      <w:r w:rsidR="004C12D6">
        <w:rPr>
          <w:rFonts w:asciiTheme="minorHAnsi" w:eastAsia="Calibri" w:hAnsiTheme="minorHAnsi" w:cstheme="minorHAnsi"/>
          <w:szCs w:val="22"/>
        </w:rPr>
        <w:t>de</w:t>
      </w:r>
      <w:r w:rsidR="00E0660C">
        <w:rPr>
          <w:rFonts w:asciiTheme="minorHAnsi" w:eastAsia="Calibri" w:hAnsiTheme="minorHAnsi" w:cstheme="minorHAnsi"/>
          <w:szCs w:val="22"/>
        </w:rPr>
        <w:t xml:space="preserve"> </w:t>
      </w:r>
      <w:r w:rsidRPr="00E95CD4">
        <w:rPr>
          <w:rFonts w:asciiTheme="minorHAnsi" w:eastAsia="Calibri" w:hAnsiTheme="minorHAnsi" w:cstheme="minorHAnsi"/>
          <w:szCs w:val="22"/>
        </w:rPr>
        <w:t>resolução de problemas</w:t>
      </w:r>
      <w:r w:rsidR="00FE5400">
        <w:rPr>
          <w:rFonts w:asciiTheme="minorHAnsi" w:eastAsia="Calibri" w:hAnsiTheme="minorHAnsi" w:cstheme="minorHAnsi"/>
          <w:szCs w:val="22"/>
        </w:rPr>
        <w:t>. E</w:t>
      </w:r>
      <w:r w:rsidR="00E95CD4" w:rsidRPr="00E95CD4">
        <w:rPr>
          <w:rFonts w:asciiTheme="minorHAnsi" w:eastAsia="Calibri" w:hAnsiTheme="minorHAnsi" w:cstheme="minorHAnsi"/>
          <w:szCs w:val="22"/>
        </w:rPr>
        <w:t xml:space="preserve">sta situação só se consegue com o desenvolvimento de capacidade, com a implementação da </w:t>
      </w:r>
      <w:r w:rsidR="00487006" w:rsidRPr="00E95CD4">
        <w:rPr>
          <w:rFonts w:asciiTheme="minorHAnsi" w:eastAsia="Calibri" w:hAnsiTheme="minorHAnsi" w:cstheme="minorHAnsi"/>
          <w:szCs w:val="22"/>
        </w:rPr>
        <w:t>auto</w:t>
      </w:r>
      <w:r w:rsidR="00487006">
        <w:rPr>
          <w:rFonts w:asciiTheme="minorHAnsi" w:eastAsia="Calibri" w:hAnsiTheme="minorHAnsi" w:cstheme="minorHAnsi"/>
          <w:szCs w:val="22"/>
        </w:rPr>
        <w:t>a</w:t>
      </w:r>
      <w:r w:rsidR="00487006" w:rsidRPr="00E95CD4">
        <w:rPr>
          <w:rFonts w:asciiTheme="minorHAnsi" w:eastAsia="Calibri" w:hAnsiTheme="minorHAnsi" w:cstheme="minorHAnsi"/>
          <w:szCs w:val="22"/>
        </w:rPr>
        <w:t>prendizagem</w:t>
      </w:r>
      <w:r w:rsidR="00E95CD4" w:rsidRPr="00E95CD4">
        <w:rPr>
          <w:rFonts w:asciiTheme="minorHAnsi" w:eastAsia="Calibri" w:hAnsiTheme="minorHAnsi" w:cstheme="minorHAnsi"/>
          <w:szCs w:val="22"/>
        </w:rPr>
        <w:t xml:space="preserve"> e da formação ao longo da vida.</w:t>
      </w:r>
    </w:p>
    <w:p w:rsidR="00F37897" w:rsidRPr="0016297A" w:rsidRDefault="0016297A" w:rsidP="00DC7792">
      <w:pPr>
        <w:pStyle w:val="PargrafodaLista"/>
        <w:numPr>
          <w:ilvl w:val="0"/>
          <w:numId w:val="107"/>
        </w:numPr>
        <w:overflowPunct/>
        <w:spacing w:line="360" w:lineRule="auto"/>
        <w:jc w:val="both"/>
        <w:textAlignment w:val="auto"/>
        <w:outlineLvl w:val="0"/>
        <w:rPr>
          <w:rFonts w:asciiTheme="minorHAnsi" w:eastAsia="Calibri" w:hAnsiTheme="minorHAnsi" w:cstheme="minorHAnsi"/>
          <w:szCs w:val="22"/>
        </w:rPr>
      </w:pPr>
      <w:bookmarkStart w:id="135" w:name="_Toc398901314"/>
      <w:r>
        <w:rPr>
          <w:rFonts w:asciiTheme="minorHAnsi" w:eastAsia="Calibri" w:hAnsiTheme="minorHAnsi" w:cstheme="minorHAnsi"/>
          <w:szCs w:val="22"/>
        </w:rPr>
        <w:t>Uma correta avaliação dos formandos, durante a formação.</w:t>
      </w:r>
      <w:bookmarkEnd w:id="135"/>
    </w:p>
    <w:p w:rsidR="00F37897" w:rsidRDefault="00FE5400" w:rsidP="00243869">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F37897" w:rsidRPr="00F37897">
        <w:rPr>
          <w:rFonts w:asciiTheme="minorHAnsi" w:eastAsia="Calibri" w:hAnsiTheme="minorHAnsi" w:cstheme="minorHAnsi"/>
          <w:sz w:val="20"/>
        </w:rPr>
        <w:t>(</w:t>
      </w:r>
      <w:proofErr w:type="gramEnd"/>
      <w:r w:rsidR="00F37897" w:rsidRPr="00F37897">
        <w:rPr>
          <w:rFonts w:asciiTheme="minorHAnsi" w:eastAsia="Calibri" w:hAnsiTheme="minorHAnsi" w:cstheme="minorHAnsi"/>
          <w:sz w:val="20"/>
        </w:rPr>
        <w:t xml:space="preserve">…)Estruturando de forma mais metódica a questão da avaliação da formação, conseguindo capacitar de forma inequívoca que no final da formação o militar está apto a desempenhar o seu trabalho de forma autónoma. Na maior parte das vezes esta avaliação </w:t>
      </w:r>
      <w:r w:rsidR="0081520D">
        <w:rPr>
          <w:rFonts w:asciiTheme="minorHAnsi" w:eastAsia="Calibri" w:hAnsiTheme="minorHAnsi" w:cstheme="minorHAnsi"/>
          <w:sz w:val="20"/>
        </w:rPr>
        <w:t>não é feita ou é inadequada.&gt;&gt; (</w:t>
      </w:r>
      <w:r w:rsidR="0081520D" w:rsidRPr="00F37897">
        <w:rPr>
          <w:rFonts w:asciiTheme="minorHAnsi" w:eastAsia="Calibri" w:hAnsiTheme="minorHAnsi" w:cstheme="minorHAnsi"/>
          <w:sz w:val="20"/>
        </w:rPr>
        <w:t>E8</w:t>
      </w:r>
      <w:r w:rsidR="0081520D">
        <w:rPr>
          <w:rFonts w:asciiTheme="minorHAnsi" w:eastAsia="Calibri" w:hAnsiTheme="minorHAnsi" w:cstheme="minorHAnsi"/>
          <w:sz w:val="20"/>
        </w:rPr>
        <w:t>)</w:t>
      </w:r>
      <w:r w:rsidR="00114756">
        <w:rPr>
          <w:rFonts w:asciiTheme="minorHAnsi" w:eastAsia="Calibri" w:hAnsiTheme="minorHAnsi" w:cstheme="minorHAnsi"/>
          <w:sz w:val="20"/>
        </w:rPr>
        <w:t>;</w:t>
      </w:r>
    </w:p>
    <w:p w:rsidR="003861BC" w:rsidRDefault="00FE5400" w:rsidP="00243869">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81520D" w:rsidRPr="0081520D">
        <w:rPr>
          <w:rFonts w:asciiTheme="minorHAnsi" w:eastAsia="Calibri" w:hAnsiTheme="minorHAnsi" w:cstheme="minorHAnsi"/>
          <w:sz w:val="20"/>
        </w:rPr>
        <w:t>(</w:t>
      </w:r>
      <w:proofErr w:type="gramEnd"/>
      <w:r w:rsidR="0081520D" w:rsidRPr="0081520D">
        <w:rPr>
          <w:rFonts w:asciiTheme="minorHAnsi" w:eastAsia="Calibri" w:hAnsiTheme="minorHAnsi" w:cstheme="minorHAnsi"/>
          <w:sz w:val="20"/>
        </w:rPr>
        <w:t>…) tratando-se de especialidades de grande complexidade, como os casos acima apresentados. São necessários formadores qualificados nestas especialidades e, antes de se passar para o exercício de cargo, deverão existir aprendizagens teóricas a vários níveis (técnicas...).</w:t>
      </w:r>
      <w:r w:rsidR="0081520D">
        <w:rPr>
          <w:rFonts w:asciiTheme="minorHAnsi" w:eastAsia="Calibri" w:hAnsiTheme="minorHAnsi" w:cstheme="minorHAnsi"/>
          <w:sz w:val="20"/>
        </w:rPr>
        <w:t xml:space="preserve"> </w:t>
      </w:r>
      <w:r w:rsidR="0081520D" w:rsidRPr="0081520D">
        <w:rPr>
          <w:rFonts w:asciiTheme="minorHAnsi" w:eastAsia="Calibri" w:hAnsiTheme="minorHAnsi" w:cstheme="minorHAnsi"/>
          <w:sz w:val="20"/>
        </w:rPr>
        <w:t>(…) Aliado a estas necessidades</w:t>
      </w:r>
      <w:proofErr w:type="gramStart"/>
      <w:r w:rsidR="0081520D" w:rsidRPr="0081520D">
        <w:rPr>
          <w:rFonts w:asciiTheme="minorHAnsi" w:eastAsia="Calibri" w:hAnsiTheme="minorHAnsi" w:cstheme="minorHAnsi"/>
          <w:sz w:val="20"/>
        </w:rPr>
        <w:t>,</w:t>
      </w:r>
      <w:proofErr w:type="gramEnd"/>
      <w:r w:rsidR="0081520D" w:rsidRPr="0081520D">
        <w:rPr>
          <w:rFonts w:asciiTheme="minorHAnsi" w:eastAsia="Calibri" w:hAnsiTheme="minorHAnsi" w:cstheme="minorHAnsi"/>
          <w:sz w:val="20"/>
        </w:rPr>
        <w:t xml:space="preserve"> avaliar deverá ser um processo sempre a utilizar com vista á obtenção de melhorias, recolhendo indicadores de otimização e de melhor adequação.</w:t>
      </w:r>
      <w:r w:rsidR="0081520D">
        <w:rPr>
          <w:rFonts w:asciiTheme="minorHAnsi" w:eastAsia="Calibri" w:hAnsiTheme="minorHAnsi" w:cstheme="minorHAnsi"/>
          <w:sz w:val="20"/>
        </w:rPr>
        <w:t xml:space="preserve">&gt;&gt; </w:t>
      </w:r>
      <w:r w:rsidR="0081520D" w:rsidRPr="0081520D">
        <w:rPr>
          <w:rFonts w:asciiTheme="minorHAnsi" w:eastAsia="Calibri" w:hAnsiTheme="minorHAnsi" w:cstheme="minorHAnsi"/>
          <w:sz w:val="20"/>
        </w:rPr>
        <w:t>(E9</w:t>
      </w:r>
      <w:r w:rsidR="0081520D">
        <w:rPr>
          <w:rFonts w:asciiTheme="minorHAnsi" w:eastAsia="Calibri" w:hAnsiTheme="minorHAnsi" w:cstheme="minorHAnsi"/>
          <w:sz w:val="20"/>
        </w:rPr>
        <w:t>)</w:t>
      </w:r>
      <w:r w:rsidR="00114756">
        <w:rPr>
          <w:rFonts w:asciiTheme="minorHAnsi" w:eastAsia="Calibri" w:hAnsiTheme="minorHAnsi" w:cstheme="minorHAnsi"/>
          <w:sz w:val="20"/>
        </w:rPr>
        <w:t>;</w:t>
      </w:r>
    </w:p>
    <w:p w:rsidR="003861BC" w:rsidRDefault="003861BC" w:rsidP="00243869">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Pr="007C7239">
        <w:rPr>
          <w:rFonts w:asciiTheme="minorHAnsi" w:eastAsia="Calibri" w:hAnsiTheme="minorHAnsi" w:cstheme="minorHAnsi"/>
          <w:sz w:val="20"/>
        </w:rPr>
        <w:t xml:space="preserve"> Bastaria que a formação no cargo fosse feita devidamente, isto é, capacitando o militar para um desempenho do cargo com perfeita autonomia, de forma progressiva, acompanhada e validada no final.</w:t>
      </w:r>
      <w:r>
        <w:rPr>
          <w:rFonts w:asciiTheme="minorHAnsi" w:eastAsia="Calibri" w:hAnsiTheme="minorHAnsi" w:cstheme="minorHAnsi"/>
          <w:sz w:val="20"/>
        </w:rPr>
        <w:t xml:space="preserve">&gt;&gt; </w:t>
      </w:r>
      <w:r w:rsidRPr="007C7239">
        <w:rPr>
          <w:rFonts w:asciiTheme="minorHAnsi" w:eastAsia="Calibri" w:hAnsiTheme="minorHAnsi" w:cstheme="minorHAnsi"/>
          <w:sz w:val="20"/>
        </w:rPr>
        <w:t>(E11</w:t>
      </w:r>
      <w:r>
        <w:rPr>
          <w:rFonts w:asciiTheme="minorHAnsi" w:eastAsia="Calibri" w:hAnsiTheme="minorHAnsi" w:cstheme="minorHAnsi"/>
          <w:sz w:val="20"/>
        </w:rPr>
        <w:t>)</w:t>
      </w:r>
      <w:r w:rsidR="00114756">
        <w:rPr>
          <w:rFonts w:asciiTheme="minorHAnsi" w:eastAsia="Calibri" w:hAnsiTheme="minorHAnsi" w:cstheme="minorHAnsi"/>
          <w:sz w:val="20"/>
        </w:rPr>
        <w:t>;</w:t>
      </w:r>
    </w:p>
    <w:p w:rsidR="00D119A7" w:rsidRPr="00D119A7" w:rsidRDefault="00D079D8" w:rsidP="006830C4">
      <w:pPr>
        <w:overflowPunct/>
        <w:spacing w:line="360" w:lineRule="auto"/>
        <w:ind w:left="1134" w:firstLine="567"/>
        <w:jc w:val="both"/>
        <w:textAlignment w:val="auto"/>
        <w:rPr>
          <w:rFonts w:asciiTheme="minorHAnsi" w:eastAsia="Calibri" w:hAnsiTheme="minorHAnsi" w:cstheme="minorHAnsi"/>
          <w:szCs w:val="22"/>
        </w:rPr>
      </w:pPr>
      <w:r w:rsidRPr="00D079D8">
        <w:rPr>
          <w:rFonts w:asciiTheme="minorHAnsi" w:eastAsia="Calibri" w:hAnsiTheme="minorHAnsi" w:cstheme="minorHAnsi"/>
          <w:szCs w:val="22"/>
        </w:rPr>
        <w:t xml:space="preserve">Esta </w:t>
      </w:r>
      <w:r>
        <w:rPr>
          <w:rFonts w:asciiTheme="minorHAnsi" w:eastAsia="Calibri" w:hAnsiTheme="minorHAnsi" w:cstheme="minorHAnsi"/>
          <w:szCs w:val="22"/>
        </w:rPr>
        <w:t>correta avaliação que os participantes referem, d</w:t>
      </w:r>
      <w:r w:rsidRPr="00D079D8">
        <w:rPr>
          <w:rFonts w:asciiTheme="minorHAnsi" w:eastAsia="Calibri" w:hAnsiTheme="minorHAnsi" w:cstheme="minorHAnsi"/>
          <w:szCs w:val="22"/>
        </w:rPr>
        <w:t>o Padrão de Desempenho Operacional (PDO),</w:t>
      </w:r>
      <w:r w:rsidR="001A4891">
        <w:rPr>
          <w:rFonts w:asciiTheme="minorHAnsi" w:eastAsia="Calibri" w:hAnsiTheme="minorHAnsi" w:cstheme="minorHAnsi"/>
          <w:noProof/>
          <w:szCs w:val="22"/>
        </w:rPr>
        <w:t xml:space="preserve"> </w:t>
      </w:r>
      <w:r w:rsidR="001A4891" w:rsidRPr="001A4891">
        <w:rPr>
          <w:rFonts w:asciiTheme="minorHAnsi" w:eastAsia="Calibri" w:hAnsiTheme="minorHAnsi" w:cstheme="minorHAnsi"/>
          <w:noProof/>
          <w:szCs w:val="22"/>
        </w:rPr>
        <w:t>TGEN CID Rovisco Duarte, (2013, pp. 1-18)</w:t>
      </w:r>
      <w:r w:rsidRPr="00D079D8">
        <w:rPr>
          <w:rFonts w:asciiTheme="minorHAnsi" w:eastAsia="Calibri" w:hAnsiTheme="minorHAnsi" w:cstheme="minorHAnsi"/>
          <w:szCs w:val="22"/>
        </w:rPr>
        <w:t xml:space="preserve"> documento essencial para realizar</w:t>
      </w:r>
      <w:r w:rsidR="001A4891">
        <w:rPr>
          <w:rFonts w:asciiTheme="minorHAnsi" w:eastAsia="Calibri" w:hAnsiTheme="minorHAnsi" w:cstheme="minorHAnsi"/>
          <w:szCs w:val="22"/>
        </w:rPr>
        <w:t xml:space="preserve"> a avaliação de desempenho, que define o nível a atingir no desempenho da tarefa, quando no exercício do cargo (i.e., FCT), em contexto</w:t>
      </w:r>
      <w:r w:rsidR="00114756">
        <w:rPr>
          <w:rFonts w:asciiTheme="minorHAnsi" w:eastAsia="Calibri" w:hAnsiTheme="minorHAnsi" w:cstheme="minorHAnsi"/>
          <w:szCs w:val="22"/>
        </w:rPr>
        <w:t>s</w:t>
      </w:r>
      <w:r w:rsidR="001A4891">
        <w:rPr>
          <w:rFonts w:asciiTheme="minorHAnsi" w:eastAsia="Calibri" w:hAnsiTheme="minorHAnsi" w:cstheme="minorHAnsi"/>
          <w:szCs w:val="22"/>
        </w:rPr>
        <w:t xml:space="preserve"> o mais </w:t>
      </w:r>
      <w:r w:rsidR="000963C8">
        <w:rPr>
          <w:rFonts w:asciiTheme="minorHAnsi" w:eastAsia="Calibri" w:hAnsiTheme="minorHAnsi" w:cstheme="minorHAnsi"/>
          <w:szCs w:val="22"/>
        </w:rPr>
        <w:t>próximos</w:t>
      </w:r>
      <w:r w:rsidR="001A4891">
        <w:rPr>
          <w:rFonts w:asciiTheme="minorHAnsi" w:eastAsia="Calibri" w:hAnsiTheme="minorHAnsi" w:cstheme="minorHAnsi"/>
          <w:szCs w:val="22"/>
        </w:rPr>
        <w:t xml:space="preserve"> das condições de combate. Resume-se no comportamento a evidenciar pelo detentor do cargo no seu posto de trabalho</w:t>
      </w:r>
      <w:r w:rsidRPr="00D079D8">
        <w:rPr>
          <w:rFonts w:asciiTheme="minorHAnsi" w:eastAsia="Calibri" w:hAnsiTheme="minorHAnsi" w:cstheme="minorHAnsi"/>
          <w:szCs w:val="22"/>
        </w:rPr>
        <w:t>.</w:t>
      </w:r>
    </w:p>
    <w:p w:rsidR="0081520D" w:rsidRPr="0016297A" w:rsidRDefault="0016297A" w:rsidP="00DC7792">
      <w:pPr>
        <w:pStyle w:val="PargrafodaLista"/>
        <w:numPr>
          <w:ilvl w:val="0"/>
          <w:numId w:val="107"/>
        </w:numPr>
        <w:overflowPunct/>
        <w:spacing w:line="360" w:lineRule="auto"/>
        <w:jc w:val="both"/>
        <w:textAlignment w:val="auto"/>
        <w:outlineLvl w:val="0"/>
        <w:rPr>
          <w:rFonts w:asciiTheme="minorHAnsi" w:eastAsia="Calibri" w:hAnsiTheme="minorHAnsi" w:cstheme="minorHAnsi"/>
          <w:szCs w:val="22"/>
        </w:rPr>
      </w:pPr>
      <w:r>
        <w:rPr>
          <w:rFonts w:asciiTheme="minorHAnsi" w:eastAsia="Calibri" w:hAnsiTheme="minorHAnsi" w:cstheme="minorHAnsi"/>
          <w:szCs w:val="22"/>
        </w:rPr>
        <w:t>A necessidade de implementar maior rigor e critérios na seleção dos tutores/formadores.</w:t>
      </w:r>
    </w:p>
    <w:p w:rsidR="0081520D" w:rsidRDefault="0081520D" w:rsidP="00243869">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Pr="0081520D">
        <w:rPr>
          <w:rFonts w:asciiTheme="minorHAnsi" w:eastAsia="Calibri" w:hAnsiTheme="minorHAnsi" w:cstheme="minorHAnsi"/>
          <w:sz w:val="20"/>
        </w:rPr>
        <w:t xml:space="preserve"> Se a formação no cargo for dada por pessoal qualificado e com experiência e com os recursos didáticos adequados talvez não sejam necessárias melhorias. (…)</w:t>
      </w:r>
      <w:r>
        <w:rPr>
          <w:rFonts w:asciiTheme="minorHAnsi" w:eastAsia="Calibri" w:hAnsiTheme="minorHAnsi" w:cstheme="minorHAnsi"/>
          <w:sz w:val="20"/>
        </w:rPr>
        <w:t xml:space="preserve"> </w:t>
      </w:r>
      <w:r w:rsidRPr="0081520D">
        <w:rPr>
          <w:rFonts w:asciiTheme="minorHAnsi" w:eastAsia="Calibri" w:hAnsiTheme="minorHAnsi" w:cstheme="minorHAnsi"/>
          <w:sz w:val="20"/>
        </w:rPr>
        <w:t>Basta que a formação se</w:t>
      </w:r>
      <w:r>
        <w:rPr>
          <w:rFonts w:asciiTheme="minorHAnsi" w:eastAsia="Calibri" w:hAnsiTheme="minorHAnsi" w:cstheme="minorHAnsi"/>
          <w:sz w:val="20"/>
        </w:rPr>
        <w:t>ja efetiva conforme planeada.&gt;&gt; (</w:t>
      </w:r>
      <w:r w:rsidRPr="0081520D">
        <w:rPr>
          <w:rFonts w:asciiTheme="minorHAnsi" w:eastAsia="Calibri" w:hAnsiTheme="minorHAnsi" w:cstheme="minorHAnsi"/>
          <w:sz w:val="20"/>
        </w:rPr>
        <w:t>E10</w:t>
      </w:r>
      <w:r>
        <w:rPr>
          <w:rFonts w:asciiTheme="minorHAnsi" w:eastAsia="Calibri" w:hAnsiTheme="minorHAnsi" w:cstheme="minorHAnsi"/>
          <w:sz w:val="20"/>
        </w:rPr>
        <w:t>)</w:t>
      </w:r>
    </w:p>
    <w:p w:rsidR="00D119A7" w:rsidRDefault="00D079D8" w:rsidP="006830C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Esta questão também é recorrente</w:t>
      </w:r>
      <w:r w:rsidR="00593DC1">
        <w:rPr>
          <w:rFonts w:asciiTheme="minorHAnsi" w:eastAsia="Calibri" w:hAnsiTheme="minorHAnsi" w:cstheme="minorHAnsi"/>
          <w:szCs w:val="22"/>
        </w:rPr>
        <w:t xml:space="preserve"> na presente análise,</w:t>
      </w:r>
      <w:r>
        <w:rPr>
          <w:rFonts w:asciiTheme="minorHAnsi" w:eastAsia="Calibri" w:hAnsiTheme="minorHAnsi" w:cstheme="minorHAnsi"/>
          <w:szCs w:val="22"/>
        </w:rPr>
        <w:t xml:space="preserve"> na medida em que já foi abordada anteriormente</w:t>
      </w:r>
      <w:r w:rsidR="00DD44C7">
        <w:rPr>
          <w:rStyle w:val="Refdenotaderodap"/>
          <w:rFonts w:asciiTheme="minorHAnsi" w:eastAsia="Calibri" w:hAnsiTheme="minorHAnsi"/>
          <w:szCs w:val="22"/>
        </w:rPr>
        <w:footnoteReference w:id="90"/>
      </w:r>
      <w:r>
        <w:rPr>
          <w:rFonts w:asciiTheme="minorHAnsi" w:eastAsia="Calibri" w:hAnsiTheme="minorHAnsi" w:cstheme="minorHAnsi"/>
          <w:szCs w:val="22"/>
        </w:rPr>
        <w:t>, tem a ver com a ausência de documentação estruturante e com a formação dos formadores assim como a relevância que deve ser dada à formação no local de trabalho (FCT).</w:t>
      </w:r>
    </w:p>
    <w:p w:rsidR="00D02E57" w:rsidRDefault="00593DC1" w:rsidP="006830C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Convêm não esquecer que</w:t>
      </w:r>
      <w:r w:rsidR="00D02E57">
        <w:rPr>
          <w:rFonts w:asciiTheme="minorHAnsi" w:eastAsia="Calibri" w:hAnsiTheme="minorHAnsi" w:cstheme="minorHAnsi"/>
          <w:szCs w:val="22"/>
        </w:rPr>
        <w:t xml:space="preserve"> </w:t>
      </w:r>
      <w:r w:rsidR="00012FA7">
        <w:rPr>
          <w:rFonts w:asciiTheme="minorHAnsi" w:eastAsia="Calibri" w:hAnsiTheme="minorHAnsi" w:cstheme="minorHAnsi"/>
          <w:szCs w:val="22"/>
        </w:rPr>
        <w:t>“</w:t>
      </w:r>
      <w:r w:rsidR="00012FA7" w:rsidRPr="00012FA7">
        <w:rPr>
          <w:rFonts w:asciiTheme="minorHAnsi" w:eastAsia="Calibri" w:hAnsiTheme="minorHAnsi" w:cstheme="minorHAnsi"/>
          <w:i/>
          <w:szCs w:val="22"/>
        </w:rPr>
        <w:t>discentes com excelentes formadores, obtêm as melhores aprendizagens</w:t>
      </w:r>
      <w:r w:rsidR="00012FA7">
        <w:rPr>
          <w:rFonts w:asciiTheme="minorHAnsi" w:eastAsia="Calibri" w:hAnsiTheme="minorHAnsi" w:cstheme="minorHAnsi"/>
          <w:szCs w:val="22"/>
        </w:rPr>
        <w:t>”, assim sendo existe a necessidade de investir na formação de formadores de FCT.</w:t>
      </w:r>
    </w:p>
    <w:p w:rsidR="00DC057B" w:rsidRPr="00DC057B" w:rsidRDefault="00DC057B" w:rsidP="00DC057B">
      <w:pPr>
        <w:overflowPunct/>
        <w:spacing w:line="360" w:lineRule="auto"/>
        <w:ind w:left="1134" w:firstLine="567"/>
        <w:jc w:val="both"/>
        <w:textAlignment w:val="auto"/>
        <w:rPr>
          <w:rFonts w:asciiTheme="minorHAnsi" w:eastAsia="Calibri" w:hAnsiTheme="minorHAnsi" w:cstheme="minorHAnsi"/>
          <w:szCs w:val="22"/>
        </w:rPr>
      </w:pPr>
      <w:r w:rsidRPr="00DC057B">
        <w:rPr>
          <w:rFonts w:asciiTheme="minorHAnsi" w:eastAsia="Calibri" w:hAnsiTheme="minorHAnsi" w:cstheme="minorHAnsi"/>
          <w:szCs w:val="22"/>
        </w:rPr>
        <w:t>Neste processo “</w:t>
      </w:r>
      <w:r w:rsidRPr="00DC057B">
        <w:rPr>
          <w:rFonts w:asciiTheme="minorHAnsi" w:eastAsia="Calibri" w:hAnsiTheme="minorHAnsi" w:cstheme="minorHAnsi"/>
          <w:i/>
          <w:szCs w:val="22"/>
        </w:rPr>
        <w:t>o bom desempenho do tutor, enquanto gestor das aprendizagens individuais em contexto de trabalho, é determinante para o alcance do sucesso da FCT. É a ele que compete planificar, acompanhar e orientar o percurso de aprendizagem de cada formando</w:t>
      </w:r>
      <w:r w:rsidRPr="00DC057B">
        <w:rPr>
          <w:rFonts w:asciiTheme="minorHAnsi" w:eastAsia="Calibri" w:hAnsiTheme="minorHAnsi" w:cstheme="minorHAnsi"/>
          <w:szCs w:val="22"/>
        </w:rPr>
        <w:t>”</w:t>
      </w:r>
      <w:sdt>
        <w:sdtPr>
          <w:rPr>
            <w:rFonts w:asciiTheme="minorHAnsi" w:eastAsia="Calibri" w:hAnsiTheme="minorHAnsi" w:cstheme="minorHAnsi"/>
            <w:szCs w:val="22"/>
          </w:rPr>
          <w:id w:val="-923340631"/>
          <w:citation/>
        </w:sdtPr>
        <w:sdtContent>
          <w:r w:rsidR="007D274D">
            <w:rPr>
              <w:rFonts w:asciiTheme="minorHAnsi" w:eastAsia="Calibri" w:hAnsiTheme="minorHAnsi" w:cstheme="minorHAnsi"/>
              <w:szCs w:val="22"/>
            </w:rPr>
            <w:fldChar w:fldCharType="begin"/>
          </w:r>
          <w:r w:rsidR="000963C8">
            <w:rPr>
              <w:rFonts w:asciiTheme="minorHAnsi" w:eastAsia="Calibri" w:hAnsiTheme="minorHAnsi" w:cstheme="minorHAnsi"/>
              <w:szCs w:val="22"/>
            </w:rPr>
            <w:instrText xml:space="preserve">CITATION PER07 \p 9 \l 2070 </w:instrText>
          </w:r>
          <w:r w:rsidR="007D274D">
            <w:rPr>
              <w:rFonts w:asciiTheme="minorHAnsi" w:eastAsia="Calibri" w:hAnsiTheme="minorHAnsi" w:cstheme="minorHAnsi"/>
              <w:szCs w:val="22"/>
            </w:rPr>
            <w:fldChar w:fldCharType="separate"/>
          </w:r>
          <w:r w:rsidR="000963C8">
            <w:rPr>
              <w:rFonts w:asciiTheme="minorHAnsi" w:eastAsia="Calibri" w:hAnsiTheme="minorHAnsi" w:cstheme="minorHAnsi"/>
              <w:noProof/>
              <w:szCs w:val="22"/>
            </w:rPr>
            <w:t xml:space="preserve"> </w:t>
          </w:r>
          <w:r w:rsidR="000963C8" w:rsidRPr="000963C8">
            <w:rPr>
              <w:rFonts w:asciiTheme="minorHAnsi" w:eastAsia="Calibri" w:hAnsiTheme="minorHAnsi" w:cstheme="minorHAnsi"/>
              <w:noProof/>
              <w:szCs w:val="22"/>
            </w:rPr>
            <w:t>(Perfil e Delta Consultores em Parceria, 2007, p. 9)</w:t>
          </w:r>
          <w:r w:rsidR="007D274D">
            <w:rPr>
              <w:rFonts w:asciiTheme="minorHAnsi" w:eastAsia="Calibri" w:hAnsiTheme="minorHAnsi" w:cstheme="minorHAnsi"/>
              <w:szCs w:val="22"/>
            </w:rPr>
            <w:fldChar w:fldCharType="end"/>
          </w:r>
        </w:sdtContent>
      </w:sdt>
      <w:r w:rsidRPr="00DC057B">
        <w:rPr>
          <w:rFonts w:asciiTheme="minorHAnsi" w:eastAsia="Calibri" w:hAnsiTheme="minorHAnsi" w:cstheme="minorHAnsi"/>
          <w:szCs w:val="22"/>
        </w:rPr>
        <w:t>.</w:t>
      </w:r>
    </w:p>
    <w:p w:rsidR="00126FAF" w:rsidRPr="00126FAF" w:rsidRDefault="00126FAF" w:rsidP="00DC057B">
      <w:pPr>
        <w:overflowPunct/>
        <w:spacing w:line="360" w:lineRule="auto"/>
        <w:ind w:left="1134" w:firstLine="567"/>
        <w:jc w:val="both"/>
        <w:textAlignment w:val="auto"/>
        <w:rPr>
          <w:rFonts w:asciiTheme="minorHAnsi" w:eastAsia="Calibri" w:hAnsiTheme="minorHAnsi" w:cstheme="minorHAnsi"/>
          <w:szCs w:val="22"/>
        </w:rPr>
      </w:pPr>
      <w:r w:rsidRPr="00126FAF">
        <w:rPr>
          <w:rFonts w:asciiTheme="minorHAnsi" w:eastAsia="Calibri" w:hAnsiTheme="minorHAnsi" w:cstheme="minorHAnsi"/>
          <w:szCs w:val="22"/>
        </w:rPr>
        <w:t xml:space="preserve">Este autor refere ainda acerca dos tutores/formadores de FCT, </w:t>
      </w:r>
      <w:proofErr w:type="gramStart"/>
      <w:r w:rsidRPr="00126FAF">
        <w:rPr>
          <w:rFonts w:asciiTheme="minorHAnsi" w:eastAsia="Calibri" w:hAnsiTheme="minorHAnsi" w:cstheme="minorHAnsi"/>
          <w:szCs w:val="22"/>
        </w:rPr>
        <w:t>que</w:t>
      </w:r>
      <w:proofErr w:type="gramEnd"/>
      <w:r w:rsidRPr="00126FAF">
        <w:rPr>
          <w:rFonts w:asciiTheme="minorHAnsi" w:eastAsia="Calibri" w:hAnsiTheme="minorHAnsi" w:cstheme="minorHAnsi"/>
          <w:szCs w:val="22"/>
        </w:rPr>
        <w:t>:</w:t>
      </w:r>
    </w:p>
    <w:p w:rsidR="00DC057B" w:rsidRDefault="00DC057B" w:rsidP="005A1303">
      <w:pPr>
        <w:overflowPunct/>
        <w:spacing w:after="240"/>
        <w:ind w:left="1418"/>
        <w:jc w:val="both"/>
        <w:textAlignment w:val="auto"/>
        <w:rPr>
          <w:rFonts w:asciiTheme="minorHAnsi" w:eastAsia="Calibri" w:hAnsiTheme="minorHAnsi" w:cstheme="minorHAnsi"/>
          <w:sz w:val="20"/>
        </w:rPr>
      </w:pPr>
      <w:r w:rsidRPr="005A1303">
        <w:rPr>
          <w:rFonts w:asciiTheme="minorHAnsi" w:eastAsia="Calibri" w:hAnsiTheme="minorHAnsi" w:cstheme="minorHAnsi"/>
          <w:sz w:val="20"/>
        </w:rPr>
        <w:t>Por norma, os tutores de FCT são escolhidos tendo por base a sua experiência e desempenho na organização, mas o sucesso do desempenho do tutor implica mais do que ter bons conhecimentos técnicos sobre a forma de executar determinada função. Implica capacidade para transmitir conhecimentos e competências, o que pode ser aprendido e praticado</w:t>
      </w:r>
      <w:r w:rsidR="00126FAF" w:rsidRPr="005A1303">
        <w:rPr>
          <w:rFonts w:asciiTheme="minorHAnsi" w:eastAsia="Calibri" w:hAnsiTheme="minorHAnsi" w:cstheme="minorHAnsi"/>
          <w:sz w:val="20"/>
        </w:rPr>
        <w:t>”</w:t>
      </w:r>
      <w:sdt>
        <w:sdtPr>
          <w:rPr>
            <w:rFonts w:asciiTheme="minorHAnsi" w:eastAsia="Calibri" w:hAnsiTheme="minorHAnsi" w:cstheme="minorHAnsi"/>
            <w:sz w:val="20"/>
          </w:rPr>
          <w:id w:val="1833167625"/>
          <w:citation/>
        </w:sdtPr>
        <w:sdtContent>
          <w:r w:rsidR="007D274D">
            <w:rPr>
              <w:rFonts w:asciiTheme="minorHAnsi" w:eastAsia="Calibri" w:hAnsiTheme="minorHAnsi" w:cstheme="minorHAnsi"/>
              <w:sz w:val="20"/>
            </w:rPr>
            <w:fldChar w:fldCharType="begin"/>
          </w:r>
          <w:r w:rsidR="000963C8">
            <w:rPr>
              <w:rFonts w:asciiTheme="minorHAnsi" w:eastAsia="Calibri" w:hAnsiTheme="minorHAnsi" w:cstheme="minorHAnsi"/>
              <w:sz w:val="20"/>
            </w:rPr>
            <w:instrText xml:space="preserve">CITATION PER07 \p 9 \l 2070 </w:instrText>
          </w:r>
          <w:r w:rsidR="007D274D">
            <w:rPr>
              <w:rFonts w:asciiTheme="minorHAnsi" w:eastAsia="Calibri" w:hAnsiTheme="minorHAnsi" w:cstheme="minorHAnsi"/>
              <w:sz w:val="20"/>
            </w:rPr>
            <w:fldChar w:fldCharType="separate"/>
          </w:r>
          <w:r w:rsidR="000963C8">
            <w:rPr>
              <w:rFonts w:asciiTheme="minorHAnsi" w:eastAsia="Calibri" w:hAnsiTheme="minorHAnsi" w:cstheme="minorHAnsi"/>
              <w:noProof/>
              <w:sz w:val="20"/>
            </w:rPr>
            <w:t xml:space="preserve"> </w:t>
          </w:r>
          <w:r w:rsidR="000963C8" w:rsidRPr="000963C8">
            <w:rPr>
              <w:rFonts w:asciiTheme="minorHAnsi" w:eastAsia="Calibri" w:hAnsiTheme="minorHAnsi" w:cstheme="minorHAnsi"/>
              <w:noProof/>
              <w:sz w:val="20"/>
            </w:rPr>
            <w:t>(Perfil e Delta Consultores em Parceria, 2007, p. 9)</w:t>
          </w:r>
          <w:r w:rsidR="007D274D">
            <w:rPr>
              <w:rFonts w:asciiTheme="minorHAnsi" w:eastAsia="Calibri" w:hAnsiTheme="minorHAnsi" w:cstheme="minorHAnsi"/>
              <w:sz w:val="20"/>
            </w:rPr>
            <w:fldChar w:fldCharType="end"/>
          </w:r>
        </w:sdtContent>
      </w:sdt>
      <w:r w:rsidRPr="005A1303">
        <w:rPr>
          <w:rFonts w:asciiTheme="minorHAnsi" w:eastAsia="Calibri" w:hAnsiTheme="minorHAnsi" w:cstheme="minorHAnsi"/>
          <w:sz w:val="20"/>
        </w:rPr>
        <w:t>.</w:t>
      </w:r>
    </w:p>
    <w:p w:rsidR="000963C8" w:rsidRPr="000963C8" w:rsidRDefault="000963C8" w:rsidP="000963C8">
      <w:pPr>
        <w:overflowPunct/>
        <w:spacing w:after="240" w:line="360" w:lineRule="auto"/>
        <w:ind w:left="1134" w:firstLine="567"/>
        <w:jc w:val="both"/>
        <w:textAlignment w:val="auto"/>
        <w:rPr>
          <w:rFonts w:asciiTheme="minorHAnsi" w:eastAsia="Calibri" w:hAnsiTheme="minorHAnsi" w:cstheme="minorHAnsi"/>
          <w:szCs w:val="22"/>
        </w:rPr>
      </w:pPr>
      <w:r w:rsidRPr="000963C8">
        <w:rPr>
          <w:rFonts w:asciiTheme="minorHAnsi" w:eastAsia="Calibri" w:hAnsiTheme="minorHAnsi" w:cstheme="minorHAnsi"/>
          <w:szCs w:val="22"/>
        </w:rPr>
        <w:t>A relevância do tutor/formador é determinante para o sucesso da FCT, pelo que de modo algum pode ser descorado.</w:t>
      </w:r>
    </w:p>
    <w:p w:rsidR="007B1B20" w:rsidRPr="00797BAC" w:rsidRDefault="007B1B20" w:rsidP="00DC7792">
      <w:pPr>
        <w:pStyle w:val="Ttulo1"/>
        <w:numPr>
          <w:ilvl w:val="2"/>
          <w:numId w:val="8"/>
        </w:numPr>
        <w:jc w:val="both"/>
        <w:rPr>
          <w:rFonts w:eastAsia="Calibri"/>
          <w:b w:val="0"/>
          <w:sz w:val="28"/>
        </w:rPr>
      </w:pPr>
      <w:bookmarkStart w:id="136" w:name="_Toc398901315"/>
      <w:r w:rsidRPr="00797BAC">
        <w:rPr>
          <w:rFonts w:eastAsia="Calibri"/>
          <w:b w:val="0"/>
          <w:sz w:val="28"/>
        </w:rPr>
        <w:t>Relevância das competências da FCT</w:t>
      </w:r>
      <w:bookmarkEnd w:id="136"/>
    </w:p>
    <w:p w:rsidR="00DC057B" w:rsidRDefault="007B1B20" w:rsidP="006830C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Nesta questão pedimos aos participantes que </w:t>
      </w:r>
      <w:r w:rsidR="00EE3D3C">
        <w:rPr>
          <w:rFonts w:asciiTheme="minorHAnsi" w:eastAsia="Calibri" w:hAnsiTheme="minorHAnsi" w:cstheme="minorHAnsi"/>
          <w:szCs w:val="22"/>
        </w:rPr>
        <w:t>orden</w:t>
      </w:r>
      <w:r>
        <w:rPr>
          <w:rFonts w:asciiTheme="minorHAnsi" w:eastAsia="Calibri" w:hAnsiTheme="minorHAnsi" w:cstheme="minorHAnsi"/>
          <w:szCs w:val="22"/>
        </w:rPr>
        <w:t>assem numa lista de 15 competências, de acordo com</w:t>
      </w:r>
      <w:r w:rsidR="003A03F1">
        <w:rPr>
          <w:rFonts w:asciiTheme="minorHAnsi" w:eastAsia="Calibri" w:hAnsiTheme="minorHAnsi" w:cstheme="minorHAnsi"/>
          <w:szCs w:val="22"/>
        </w:rPr>
        <w:t xml:space="preserve"> </w:t>
      </w:r>
      <w:r>
        <w:rPr>
          <w:rFonts w:asciiTheme="minorHAnsi" w:eastAsia="Calibri" w:hAnsiTheme="minorHAnsi" w:cstheme="minorHAnsi"/>
          <w:szCs w:val="22"/>
        </w:rPr>
        <w:t xml:space="preserve">a </w:t>
      </w:r>
      <w:r w:rsidR="00EE3D3C">
        <w:rPr>
          <w:rFonts w:asciiTheme="minorHAnsi" w:eastAsia="Calibri" w:hAnsiTheme="minorHAnsi" w:cstheme="minorHAnsi"/>
          <w:szCs w:val="22"/>
        </w:rPr>
        <w:t xml:space="preserve">sua </w:t>
      </w:r>
      <w:r>
        <w:rPr>
          <w:rFonts w:asciiTheme="minorHAnsi" w:eastAsia="Calibri" w:hAnsiTheme="minorHAnsi" w:cstheme="minorHAnsi"/>
          <w:szCs w:val="22"/>
        </w:rPr>
        <w:t>relevância.</w:t>
      </w:r>
    </w:p>
    <w:p w:rsidR="00B34997" w:rsidRPr="00D119A7" w:rsidRDefault="00B34997" w:rsidP="00AE0B9E">
      <w:pPr>
        <w:pStyle w:val="SemEspaamento"/>
        <w:jc w:val="center"/>
        <w:rPr>
          <w:rFonts w:eastAsia="Calibri"/>
        </w:rPr>
      </w:pPr>
      <w:r w:rsidRPr="00DB6F21">
        <w:rPr>
          <w:i/>
        </w:rPr>
        <w:t xml:space="preserve">Gráfico </w:t>
      </w:r>
      <w:r w:rsidR="00C13B0B" w:rsidRPr="00DB6F21">
        <w:rPr>
          <w:i/>
        </w:rPr>
        <w:t>1</w:t>
      </w:r>
      <w:r>
        <w:t xml:space="preserve"> Distribuição da amostra na questão “classifique</w:t>
      </w:r>
      <w:r w:rsidRPr="00B34997">
        <w:t xml:space="preserve"> numa lista de 15 competências, de acordo </w:t>
      </w:r>
      <w:r>
        <w:t>com</w:t>
      </w:r>
      <w:r w:rsidR="00E0660C">
        <w:t xml:space="preserve"> </w:t>
      </w:r>
      <w:r>
        <w:t>a relevância que lhe atribua”</w:t>
      </w:r>
    </w:p>
    <w:p w:rsidR="00CE1701" w:rsidRDefault="00E02694" w:rsidP="00B34997">
      <w:pPr>
        <w:overflowPunct/>
        <w:spacing w:line="360" w:lineRule="auto"/>
        <w:jc w:val="both"/>
        <w:textAlignment w:val="auto"/>
        <w:rPr>
          <w:rFonts w:asciiTheme="minorHAnsi" w:eastAsia="Calibri" w:hAnsiTheme="minorHAnsi" w:cstheme="minorHAnsi"/>
          <w:szCs w:val="22"/>
        </w:rPr>
      </w:pPr>
      <w:r>
        <w:rPr>
          <w:rFonts w:asciiTheme="minorHAnsi" w:eastAsia="Calibri" w:hAnsiTheme="minorHAnsi" w:cstheme="minorHAnsi"/>
          <w:noProof/>
          <w:szCs w:val="22"/>
          <w:lang w:eastAsia="pt-PT"/>
        </w:rPr>
        <w:drawing>
          <wp:inline distT="0" distB="0" distL="0" distR="0">
            <wp:extent cx="6683030" cy="4252823"/>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4235" cy="4253590"/>
                    </a:xfrm>
                    <a:prstGeom prst="rect">
                      <a:avLst/>
                    </a:prstGeom>
                    <a:noFill/>
                  </pic:spPr>
                </pic:pic>
              </a:graphicData>
            </a:graphic>
          </wp:inline>
        </w:drawing>
      </w:r>
    </w:p>
    <w:p w:rsidR="004B3F87" w:rsidRDefault="004B3F87" w:rsidP="00B76219">
      <w:pPr>
        <w:pStyle w:val="SemEspaamento"/>
        <w:spacing w:after="240"/>
        <w:jc w:val="right"/>
        <w:outlineLvl w:val="0"/>
        <w:rPr>
          <w:rFonts w:eastAsia="Calibri"/>
        </w:rPr>
      </w:pPr>
      <w:r>
        <w:rPr>
          <w:rFonts w:eastAsia="Calibri"/>
        </w:rPr>
        <w:t xml:space="preserve">Fonte criado pelo </w:t>
      </w:r>
      <w:r w:rsidR="00B76219">
        <w:rPr>
          <w:rFonts w:eastAsia="Calibri"/>
        </w:rPr>
        <w:t>a</w:t>
      </w:r>
      <w:r>
        <w:rPr>
          <w:rFonts w:eastAsia="Calibri"/>
        </w:rPr>
        <w:t>utor</w:t>
      </w:r>
      <w:r w:rsidR="00B46573">
        <w:rPr>
          <w:rFonts w:eastAsia="Calibri"/>
        </w:rPr>
        <w:t xml:space="preserve"> </w:t>
      </w:r>
      <w:r w:rsidR="00E45BB4">
        <w:rPr>
          <w:rFonts w:eastAsia="Calibri"/>
        </w:rPr>
        <w:t>jun14</w:t>
      </w:r>
      <w:r w:rsidR="00EE3D3C">
        <w:rPr>
          <w:rFonts w:eastAsia="Calibri"/>
        </w:rPr>
        <w:t xml:space="preserve"> com base em </w:t>
      </w:r>
      <w:sdt>
        <w:sdtPr>
          <w:rPr>
            <w:rFonts w:eastAsia="Calibri"/>
          </w:rPr>
          <w:id w:val="-304933627"/>
          <w:citation/>
        </w:sdtPr>
        <w:sdtContent>
          <w:r w:rsidR="007D274D">
            <w:rPr>
              <w:rFonts w:eastAsia="Calibri"/>
            </w:rPr>
            <w:fldChar w:fldCharType="begin"/>
          </w:r>
          <w:r w:rsidR="00B76219">
            <w:rPr>
              <w:rFonts w:eastAsia="Calibri"/>
            </w:rPr>
            <w:instrText xml:space="preserve">CITATION Comro \l 2070 </w:instrText>
          </w:r>
          <w:r w:rsidR="007D274D">
            <w:rPr>
              <w:rFonts w:eastAsia="Calibri"/>
            </w:rPr>
            <w:fldChar w:fldCharType="separate"/>
          </w:r>
          <w:r w:rsidR="00B76219" w:rsidRPr="00B76219">
            <w:rPr>
              <w:rFonts w:eastAsia="Calibri"/>
              <w:noProof/>
            </w:rPr>
            <w:t>(Comando da Instrução e Doutrina, 2014)</w:t>
          </w:r>
          <w:r w:rsidR="007D274D">
            <w:rPr>
              <w:rFonts w:eastAsia="Calibri"/>
            </w:rPr>
            <w:fldChar w:fldCharType="end"/>
          </w:r>
        </w:sdtContent>
      </w:sdt>
      <w:r w:rsidR="00B76219">
        <w:rPr>
          <w:rStyle w:val="Refdenotaderodap"/>
          <w:rFonts w:eastAsia="Calibri"/>
        </w:rPr>
        <w:footnoteReference w:id="91"/>
      </w:r>
    </w:p>
    <w:p w:rsidR="00491CC5" w:rsidRDefault="00491CC5" w:rsidP="000022BE">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t>Entende-se por cada uma das competências o seguinte:</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82359D">
        <w:rPr>
          <w:rFonts w:asciiTheme="minorHAnsi" w:eastAsia="Calibri" w:hAnsiTheme="minorHAnsi" w:cstheme="minorHAnsi"/>
          <w:sz w:val="20"/>
        </w:rPr>
        <w:t>Monitorizar a qualidade do seu trabalho e introduz as correções necessárias.</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Organização e Planeamento do t</w:t>
      </w:r>
      <w:r w:rsidR="0082359D" w:rsidRPr="00593DC1">
        <w:rPr>
          <w:rFonts w:asciiTheme="minorHAnsi" w:eastAsia="Calibri" w:hAnsiTheme="minorHAnsi" w:cstheme="minorHAnsi"/>
          <w:b/>
          <w:sz w:val="20"/>
        </w:rPr>
        <w:t>rabalho</w:t>
      </w:r>
      <w:r w:rsidR="0082359D">
        <w:rPr>
          <w:rFonts w:asciiTheme="minorHAnsi" w:eastAsia="Calibri" w:hAnsiTheme="minorHAnsi" w:cstheme="minorHAnsi"/>
          <w:sz w:val="20"/>
        </w:rPr>
        <w:t xml:space="preserve"> -</w:t>
      </w:r>
      <w:r w:rsidRPr="0082359D">
        <w:rPr>
          <w:rFonts w:asciiTheme="minorHAnsi" w:eastAsia="Calibri" w:hAnsiTheme="minorHAnsi" w:cstheme="minorHAnsi"/>
          <w:sz w:val="20"/>
        </w:rPr>
        <w:t xml:space="preserve"> tendo em vista a proficiência, </w:t>
      </w:r>
      <w:r w:rsidR="00593DC1" w:rsidRPr="0082359D">
        <w:rPr>
          <w:rFonts w:asciiTheme="minorHAnsi" w:eastAsia="Calibri" w:hAnsiTheme="minorHAnsi" w:cstheme="minorHAnsi"/>
          <w:sz w:val="20"/>
        </w:rPr>
        <w:t>incluem</w:t>
      </w:r>
      <w:r w:rsidRPr="0082359D">
        <w:rPr>
          <w:rFonts w:asciiTheme="minorHAnsi" w:eastAsia="Calibri" w:hAnsiTheme="minorHAnsi" w:cstheme="minorHAnsi"/>
          <w:sz w:val="20"/>
        </w:rPr>
        <w:t xml:space="preserve"> a preparação do trabalho, determinação de métodos e sequências.</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Comunicação</w:t>
      </w:r>
      <w:r w:rsidRPr="0082359D">
        <w:rPr>
          <w:rFonts w:asciiTheme="minorHAnsi" w:eastAsia="Calibri" w:hAnsiTheme="minorHAnsi" w:cstheme="minorHAnsi"/>
          <w:sz w:val="20"/>
        </w:rPr>
        <w:t xml:space="preserve"> – Capacidade para se expressar verbalmente, por escrito e através de sinais de combate com clareza e precisão.</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Iniciativa/ Pro atividade</w:t>
      </w:r>
      <w:r w:rsidRPr="0082359D">
        <w:rPr>
          <w:rFonts w:asciiTheme="minorHAnsi" w:eastAsia="Calibri" w:hAnsiTheme="minorHAnsi" w:cstheme="minorHAnsi"/>
          <w:sz w:val="20"/>
        </w:rPr>
        <w:t xml:space="preserve"> – Capacidade para agir de forma proactiva e autónoma nas suas tarefas e ter iniciativa na resolução dos problemas.</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Liderança</w:t>
      </w:r>
      <w:r w:rsidRPr="0082359D">
        <w:rPr>
          <w:rFonts w:asciiTheme="minorHAnsi" w:eastAsia="Calibri" w:hAnsiTheme="minorHAnsi" w:cstheme="minorHAnsi"/>
          <w:sz w:val="20"/>
        </w:rPr>
        <w:t xml:space="preserve"> – Capacidade para desenvolver o espírito de missão e influenciar o grupo no cumprimento da missão.</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Relações Interpessoais</w:t>
      </w:r>
      <w:r w:rsidRPr="0082359D">
        <w:rPr>
          <w:rFonts w:asciiTheme="minorHAnsi" w:eastAsia="Calibri" w:hAnsiTheme="minorHAnsi" w:cstheme="minorHAnsi"/>
          <w:sz w:val="20"/>
        </w:rPr>
        <w:t xml:space="preserve"> – Capacidade para interagir de forma adequada em diferentes contextos e com pessoas de diferentes culturas, tendo uma atitude facilitadora no relacionamento, gerindo as dificuldades e eventuais conflitos de forma ajustada.</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Sentido de Responsabilidade</w:t>
      </w:r>
      <w:r w:rsidRPr="0082359D">
        <w:rPr>
          <w:rFonts w:asciiTheme="minorHAnsi" w:eastAsia="Calibri" w:hAnsiTheme="minorHAnsi" w:cstheme="minorHAnsi"/>
          <w:sz w:val="20"/>
        </w:rPr>
        <w:t xml:space="preserve"> – </w:t>
      </w:r>
      <w:r w:rsidR="002F6606">
        <w:rPr>
          <w:rFonts w:asciiTheme="minorHAnsi" w:eastAsia="Calibri" w:hAnsiTheme="minorHAnsi" w:cstheme="minorHAnsi"/>
          <w:sz w:val="20"/>
        </w:rPr>
        <w:t>C</w:t>
      </w:r>
      <w:r w:rsidRPr="0082359D">
        <w:rPr>
          <w:rFonts w:asciiTheme="minorHAnsi" w:eastAsia="Calibri" w:hAnsiTheme="minorHAnsi" w:cstheme="minorHAnsi"/>
          <w:sz w:val="20"/>
        </w:rPr>
        <w:t>apacidade para exercer as suas funções de forma diligente e responsável respeitando o cumprimento de ordens, regulamentos e equipamentos sob a sua responsabilidade.</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Decisão</w:t>
      </w:r>
      <w:r w:rsidRPr="0082359D">
        <w:rPr>
          <w:rFonts w:asciiTheme="minorHAnsi" w:eastAsia="Calibri" w:hAnsiTheme="minorHAnsi" w:cstheme="minorHAnsi"/>
          <w:sz w:val="20"/>
        </w:rPr>
        <w:t xml:space="preserve"> – Opta pela solução mais eficaz para o cumprimento da missão, tendo em conta os princípios éticos, deontológicos e ordens superiormente recebidas.</w:t>
      </w:r>
    </w:p>
    <w:p w:rsidR="00491CC5" w:rsidRPr="0082359D" w:rsidRDefault="00491CC5" w:rsidP="00491CC5">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Resiliência</w:t>
      </w:r>
      <w:r w:rsidRPr="0082359D">
        <w:rPr>
          <w:rFonts w:asciiTheme="minorHAnsi" w:eastAsia="Calibri" w:hAnsiTheme="minorHAnsi" w:cstheme="minorHAnsi"/>
          <w:sz w:val="20"/>
        </w:rPr>
        <w:t xml:space="preserve"> – Capacidade para gerir as emoções mesmo em situações de </w:t>
      </w:r>
      <w:proofErr w:type="gramStart"/>
      <w:r w:rsidRPr="0082359D">
        <w:rPr>
          <w:rFonts w:asciiTheme="minorHAnsi" w:eastAsia="Calibri" w:hAnsiTheme="minorHAnsi" w:cstheme="minorHAnsi"/>
          <w:sz w:val="20"/>
        </w:rPr>
        <w:t>stress</w:t>
      </w:r>
      <w:proofErr w:type="gramEnd"/>
      <w:r w:rsidRPr="0082359D">
        <w:rPr>
          <w:rFonts w:asciiTheme="minorHAnsi" w:eastAsia="Calibri" w:hAnsiTheme="minorHAnsi" w:cstheme="minorHAnsi"/>
          <w:sz w:val="20"/>
        </w:rPr>
        <w:t>.</w:t>
      </w:r>
    </w:p>
    <w:p w:rsidR="00491CC5" w:rsidRPr="0082359D" w:rsidRDefault="00491CC5" w:rsidP="006830C4">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Adaptabilidade</w:t>
      </w:r>
      <w:r w:rsidRPr="0082359D">
        <w:rPr>
          <w:rFonts w:asciiTheme="minorHAnsi" w:eastAsia="Calibri" w:hAnsiTheme="minorHAnsi" w:cstheme="minorHAnsi"/>
          <w:sz w:val="20"/>
        </w:rPr>
        <w:t xml:space="preserve"> – Ajusta-se eficazmente a diferentes contextos (clima, situação tática, terreno, condições de visibilidade) em permanente mudança e a novos desafios, adaptando o seu comportamento consoante as necessidades das situações sem que tal interfira com os índices de produtividade.</w:t>
      </w:r>
    </w:p>
    <w:p w:rsidR="00491CC5" w:rsidRPr="0082359D" w:rsidRDefault="00491CC5" w:rsidP="006830C4">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Envolvimento e comprometimento organizacional</w:t>
      </w:r>
      <w:r w:rsidRPr="0082359D">
        <w:rPr>
          <w:rFonts w:asciiTheme="minorHAnsi" w:eastAsia="Calibri" w:hAnsiTheme="minorHAnsi" w:cstheme="minorHAnsi"/>
          <w:sz w:val="20"/>
        </w:rPr>
        <w:t xml:space="preserve"> – Alinha os seus próprios comportamentos com os valores e cultura do Exército e das Forças Armadas.</w:t>
      </w:r>
    </w:p>
    <w:p w:rsidR="00491CC5" w:rsidRPr="0082359D" w:rsidRDefault="00491CC5" w:rsidP="006830C4">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Capacidade de adaptação às tecnologias</w:t>
      </w:r>
      <w:r w:rsidRPr="0082359D">
        <w:rPr>
          <w:rFonts w:asciiTheme="minorHAnsi" w:eastAsia="Calibri" w:hAnsiTheme="minorHAnsi" w:cstheme="minorHAnsi"/>
          <w:sz w:val="20"/>
        </w:rPr>
        <w:t xml:space="preserve"> - </w:t>
      </w:r>
      <w:r w:rsidR="002F6606">
        <w:rPr>
          <w:rFonts w:asciiTheme="minorHAnsi" w:eastAsia="Calibri" w:hAnsiTheme="minorHAnsi" w:cstheme="minorHAnsi"/>
          <w:sz w:val="20"/>
        </w:rPr>
        <w:t>A</w:t>
      </w:r>
      <w:r w:rsidRPr="0082359D">
        <w:rPr>
          <w:rFonts w:asciiTheme="minorHAnsi" w:eastAsia="Calibri" w:hAnsiTheme="minorHAnsi" w:cstheme="minorHAnsi"/>
          <w:sz w:val="20"/>
        </w:rPr>
        <w:t>daptar-se bem aos meios</w:t>
      </w:r>
      <w:r w:rsidR="002F6606">
        <w:rPr>
          <w:rFonts w:asciiTheme="minorHAnsi" w:eastAsia="Calibri" w:hAnsiTheme="minorHAnsi" w:cstheme="minorHAnsi"/>
          <w:sz w:val="20"/>
        </w:rPr>
        <w:t xml:space="preserve"> e</w:t>
      </w:r>
      <w:r w:rsidRPr="0082359D">
        <w:rPr>
          <w:rFonts w:asciiTheme="minorHAnsi" w:eastAsia="Calibri" w:hAnsiTheme="minorHAnsi" w:cstheme="minorHAnsi"/>
          <w:sz w:val="20"/>
        </w:rPr>
        <w:t xml:space="preserve"> tecnologias ao dispor do Exército</w:t>
      </w:r>
      <w:r w:rsidR="00593DC1">
        <w:rPr>
          <w:rFonts w:asciiTheme="minorHAnsi" w:eastAsia="Calibri" w:hAnsiTheme="minorHAnsi" w:cstheme="minorHAnsi"/>
          <w:sz w:val="20"/>
        </w:rPr>
        <w:t>.</w:t>
      </w:r>
    </w:p>
    <w:p w:rsidR="00491CC5" w:rsidRPr="0082359D" w:rsidRDefault="00491CC5" w:rsidP="006830C4">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Capacidade para procurar os recursos, pesquisar sobre os mesmos</w:t>
      </w:r>
      <w:r w:rsidRPr="0082359D">
        <w:rPr>
          <w:rFonts w:asciiTheme="minorHAnsi" w:eastAsia="Calibri" w:hAnsiTheme="minorHAnsi" w:cstheme="minorHAnsi"/>
          <w:sz w:val="20"/>
        </w:rPr>
        <w:t xml:space="preserve"> - </w:t>
      </w:r>
      <w:r w:rsidR="002F6606">
        <w:rPr>
          <w:rFonts w:asciiTheme="minorHAnsi" w:eastAsia="Calibri" w:hAnsiTheme="minorHAnsi" w:cstheme="minorHAnsi"/>
          <w:sz w:val="20"/>
        </w:rPr>
        <w:t>R</w:t>
      </w:r>
      <w:r w:rsidRPr="0082359D">
        <w:rPr>
          <w:rFonts w:asciiTheme="minorHAnsi" w:eastAsia="Calibri" w:hAnsiTheme="minorHAnsi" w:cstheme="minorHAnsi"/>
          <w:sz w:val="20"/>
        </w:rPr>
        <w:t>efletir e avaliar criticamente a informação</w:t>
      </w:r>
      <w:r w:rsidR="00593DC1">
        <w:rPr>
          <w:rFonts w:asciiTheme="minorHAnsi" w:eastAsia="Calibri" w:hAnsiTheme="minorHAnsi" w:cstheme="minorHAnsi"/>
          <w:sz w:val="20"/>
        </w:rPr>
        <w:t>.</w:t>
      </w:r>
    </w:p>
    <w:p w:rsidR="00491CC5" w:rsidRPr="0082359D" w:rsidRDefault="00491CC5" w:rsidP="006830C4">
      <w:pPr>
        <w:overflowPunct/>
        <w:spacing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Disponibilidade para Aprender</w:t>
      </w:r>
      <w:r w:rsidRPr="0082359D">
        <w:rPr>
          <w:rFonts w:asciiTheme="minorHAnsi" w:eastAsia="Calibri" w:hAnsiTheme="minorHAnsi" w:cstheme="minorHAnsi"/>
          <w:sz w:val="20"/>
        </w:rPr>
        <w:t xml:space="preserve"> - Abertura para novas experi</w:t>
      </w:r>
      <w:r w:rsidR="00A460F1" w:rsidRPr="0082359D">
        <w:rPr>
          <w:rFonts w:asciiTheme="minorHAnsi" w:eastAsia="Calibri" w:hAnsiTheme="minorHAnsi" w:cstheme="minorHAnsi"/>
          <w:sz w:val="20"/>
        </w:rPr>
        <w:t>ê</w:t>
      </w:r>
      <w:r w:rsidRPr="0082359D">
        <w:rPr>
          <w:rFonts w:asciiTheme="minorHAnsi" w:eastAsia="Calibri" w:hAnsiTheme="minorHAnsi" w:cstheme="minorHAnsi"/>
          <w:sz w:val="20"/>
        </w:rPr>
        <w:t xml:space="preserve">ncias, </w:t>
      </w:r>
      <w:r w:rsidR="00593DC1" w:rsidRPr="0082359D">
        <w:rPr>
          <w:rFonts w:asciiTheme="minorHAnsi" w:eastAsia="Calibri" w:hAnsiTheme="minorHAnsi" w:cstheme="minorHAnsi"/>
          <w:sz w:val="20"/>
        </w:rPr>
        <w:t>ideia</w:t>
      </w:r>
      <w:r w:rsidR="00B43054">
        <w:rPr>
          <w:rFonts w:asciiTheme="minorHAnsi" w:eastAsia="Calibri" w:hAnsiTheme="minorHAnsi" w:cstheme="minorHAnsi"/>
          <w:sz w:val="20"/>
        </w:rPr>
        <w:t>s</w:t>
      </w:r>
      <w:r w:rsidRPr="0082359D">
        <w:rPr>
          <w:rFonts w:asciiTheme="minorHAnsi" w:eastAsia="Calibri" w:hAnsiTheme="minorHAnsi" w:cstheme="minorHAnsi"/>
          <w:sz w:val="20"/>
        </w:rPr>
        <w:t>, culturas e tecnologias</w:t>
      </w:r>
      <w:r w:rsidR="00593DC1">
        <w:rPr>
          <w:rFonts w:asciiTheme="minorHAnsi" w:eastAsia="Calibri" w:hAnsiTheme="minorHAnsi" w:cstheme="minorHAnsi"/>
          <w:sz w:val="20"/>
        </w:rPr>
        <w:t>.</w:t>
      </w:r>
    </w:p>
    <w:p w:rsidR="00491CC5" w:rsidRPr="0082359D" w:rsidRDefault="00491CC5" w:rsidP="0082359D">
      <w:pPr>
        <w:overflowPunct/>
        <w:spacing w:after="240" w:line="360" w:lineRule="auto"/>
        <w:ind w:left="1134" w:firstLine="567"/>
        <w:jc w:val="both"/>
        <w:textAlignment w:val="auto"/>
        <w:rPr>
          <w:rFonts w:asciiTheme="minorHAnsi" w:eastAsia="Calibri" w:hAnsiTheme="minorHAnsi" w:cstheme="minorHAnsi"/>
          <w:sz w:val="20"/>
        </w:rPr>
      </w:pPr>
      <w:r w:rsidRPr="00593DC1">
        <w:rPr>
          <w:rFonts w:asciiTheme="minorHAnsi" w:eastAsia="Calibri" w:hAnsiTheme="minorHAnsi" w:cstheme="minorHAnsi"/>
          <w:b/>
          <w:sz w:val="20"/>
        </w:rPr>
        <w:t>Cooperação</w:t>
      </w:r>
      <w:r w:rsidRPr="0082359D">
        <w:rPr>
          <w:rFonts w:asciiTheme="minorHAnsi" w:eastAsia="Calibri" w:hAnsiTheme="minorHAnsi" w:cstheme="minorHAnsi"/>
          <w:sz w:val="20"/>
        </w:rPr>
        <w:t xml:space="preserve"> - </w:t>
      </w:r>
      <w:r w:rsidR="002F6606">
        <w:rPr>
          <w:rFonts w:asciiTheme="minorHAnsi" w:eastAsia="Calibri" w:hAnsiTheme="minorHAnsi" w:cstheme="minorHAnsi"/>
          <w:sz w:val="20"/>
        </w:rPr>
        <w:t>E</w:t>
      </w:r>
      <w:r w:rsidRPr="0082359D">
        <w:rPr>
          <w:rFonts w:asciiTheme="minorHAnsi" w:eastAsia="Calibri" w:hAnsiTheme="minorHAnsi" w:cstheme="minorHAnsi"/>
          <w:sz w:val="20"/>
        </w:rPr>
        <w:t>spírito de solidariedade, contribui para o espírito de equipa e na resolução de problemas</w:t>
      </w:r>
    </w:p>
    <w:p w:rsidR="0082359D" w:rsidRPr="00043EBA" w:rsidRDefault="0082359D" w:rsidP="00DC7792">
      <w:pPr>
        <w:overflowPunct/>
        <w:spacing w:line="360" w:lineRule="auto"/>
        <w:ind w:left="1134" w:firstLine="567"/>
        <w:jc w:val="both"/>
        <w:textAlignment w:val="auto"/>
        <w:outlineLvl w:val="0"/>
        <w:rPr>
          <w:rFonts w:asciiTheme="minorHAnsi" w:eastAsia="Calibri" w:hAnsiTheme="minorHAnsi" w:cstheme="minorHAnsi"/>
          <w:szCs w:val="22"/>
          <w:u w:val="single"/>
        </w:rPr>
      </w:pPr>
      <w:r w:rsidRPr="00043EBA">
        <w:rPr>
          <w:rFonts w:asciiTheme="minorHAnsi" w:eastAsia="Calibri" w:hAnsiTheme="minorHAnsi" w:cstheme="minorHAnsi"/>
          <w:szCs w:val="22"/>
          <w:u w:val="single"/>
        </w:rPr>
        <w:t>An</w:t>
      </w:r>
      <w:r w:rsidR="00B43054">
        <w:rPr>
          <w:rFonts w:asciiTheme="minorHAnsi" w:eastAsia="Calibri" w:hAnsiTheme="minorHAnsi" w:cstheme="minorHAnsi"/>
          <w:szCs w:val="22"/>
          <w:u w:val="single"/>
        </w:rPr>
        <w:t>á</w:t>
      </w:r>
      <w:r w:rsidRPr="00043EBA">
        <w:rPr>
          <w:rFonts w:asciiTheme="minorHAnsi" w:eastAsia="Calibri" w:hAnsiTheme="minorHAnsi" w:cstheme="minorHAnsi"/>
          <w:szCs w:val="22"/>
          <w:u w:val="single"/>
        </w:rPr>
        <w:t>lise dos resultados:</w:t>
      </w:r>
    </w:p>
    <w:p w:rsidR="007B1B20" w:rsidRDefault="009A697C" w:rsidP="006830C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De um modo geral os participantes consideram</w:t>
      </w:r>
      <w:r w:rsidR="009872D1">
        <w:rPr>
          <w:rFonts w:asciiTheme="minorHAnsi" w:eastAsia="Calibri" w:hAnsiTheme="minorHAnsi" w:cstheme="minorHAnsi"/>
          <w:szCs w:val="22"/>
        </w:rPr>
        <w:t xml:space="preserve"> de </w:t>
      </w:r>
      <w:r w:rsidR="009872D1" w:rsidRPr="00593DC1">
        <w:rPr>
          <w:rFonts w:asciiTheme="minorHAnsi" w:eastAsia="Calibri" w:hAnsiTheme="minorHAnsi" w:cstheme="minorHAnsi"/>
          <w:b/>
          <w:szCs w:val="22"/>
        </w:rPr>
        <w:t>Fundamental</w:t>
      </w:r>
      <w:r w:rsidR="009872D1">
        <w:rPr>
          <w:rFonts w:asciiTheme="minorHAnsi" w:eastAsia="Calibri" w:hAnsiTheme="minorHAnsi" w:cstheme="minorHAnsi"/>
          <w:szCs w:val="22"/>
        </w:rPr>
        <w:t xml:space="preserve"> </w:t>
      </w:r>
      <w:r>
        <w:rPr>
          <w:rFonts w:asciiTheme="minorHAnsi" w:eastAsia="Calibri" w:hAnsiTheme="minorHAnsi" w:cstheme="minorHAnsi"/>
          <w:szCs w:val="22"/>
        </w:rPr>
        <w:t xml:space="preserve">as </w:t>
      </w:r>
      <w:r w:rsidR="009872D1">
        <w:rPr>
          <w:rFonts w:asciiTheme="minorHAnsi" w:eastAsia="Calibri" w:hAnsiTheme="minorHAnsi" w:cstheme="minorHAnsi"/>
          <w:szCs w:val="22"/>
        </w:rPr>
        <w:t>C</w:t>
      </w:r>
      <w:r>
        <w:rPr>
          <w:rFonts w:asciiTheme="minorHAnsi" w:eastAsia="Calibri" w:hAnsiTheme="minorHAnsi" w:cstheme="minorHAnsi"/>
          <w:szCs w:val="22"/>
        </w:rPr>
        <w:t>ompetências da Cooperação</w:t>
      </w:r>
      <w:r w:rsidR="009872D1">
        <w:rPr>
          <w:rFonts w:asciiTheme="minorHAnsi" w:eastAsia="Calibri" w:hAnsiTheme="minorHAnsi" w:cstheme="minorHAnsi"/>
          <w:szCs w:val="22"/>
        </w:rPr>
        <w:t xml:space="preserve"> (60%)</w:t>
      </w:r>
      <w:r>
        <w:rPr>
          <w:rFonts w:asciiTheme="minorHAnsi" w:eastAsia="Calibri" w:hAnsiTheme="minorHAnsi" w:cstheme="minorHAnsi"/>
          <w:szCs w:val="22"/>
        </w:rPr>
        <w:t>, Disponibilidade para aprender</w:t>
      </w:r>
      <w:r w:rsidR="009872D1">
        <w:rPr>
          <w:rFonts w:asciiTheme="minorHAnsi" w:eastAsia="Calibri" w:hAnsiTheme="minorHAnsi" w:cstheme="minorHAnsi"/>
          <w:szCs w:val="22"/>
        </w:rPr>
        <w:t xml:space="preserve"> </w:t>
      </w:r>
      <w:r w:rsidR="009872D1" w:rsidRPr="009872D1">
        <w:rPr>
          <w:rFonts w:asciiTheme="minorHAnsi" w:eastAsia="Calibri" w:hAnsiTheme="minorHAnsi" w:cstheme="minorHAnsi"/>
          <w:szCs w:val="22"/>
        </w:rPr>
        <w:t>(</w:t>
      </w:r>
      <w:r w:rsidR="009872D1">
        <w:rPr>
          <w:rFonts w:asciiTheme="minorHAnsi" w:eastAsia="Calibri" w:hAnsiTheme="minorHAnsi" w:cstheme="minorHAnsi"/>
          <w:szCs w:val="22"/>
        </w:rPr>
        <w:t>47</w:t>
      </w:r>
      <w:r w:rsidR="009872D1" w:rsidRPr="009872D1">
        <w:rPr>
          <w:rFonts w:asciiTheme="minorHAnsi" w:eastAsia="Calibri" w:hAnsiTheme="minorHAnsi" w:cstheme="minorHAnsi"/>
          <w:szCs w:val="22"/>
        </w:rPr>
        <w:t>%)</w:t>
      </w:r>
      <w:r w:rsidR="00F1598B">
        <w:rPr>
          <w:rFonts w:asciiTheme="minorHAnsi" w:eastAsia="Calibri" w:hAnsiTheme="minorHAnsi" w:cstheme="minorHAnsi"/>
          <w:szCs w:val="22"/>
        </w:rPr>
        <w:t>, Monitorizar a qualidade do seu trabalho (40%)</w:t>
      </w:r>
      <w:r w:rsidR="00A7419C">
        <w:rPr>
          <w:rFonts w:asciiTheme="minorHAnsi" w:eastAsia="Calibri" w:hAnsiTheme="minorHAnsi" w:cstheme="minorHAnsi"/>
          <w:szCs w:val="22"/>
        </w:rPr>
        <w:t xml:space="preserve">, Sentido de Responsabilidade (33%), Capacidade interagir de forma adequada (27%), </w:t>
      </w:r>
      <w:r w:rsidR="00F1598B">
        <w:rPr>
          <w:rFonts w:asciiTheme="minorHAnsi" w:eastAsia="Calibri" w:hAnsiTheme="minorHAnsi" w:cstheme="minorHAnsi"/>
          <w:szCs w:val="22"/>
        </w:rPr>
        <w:t xml:space="preserve">Liderança (27%), </w:t>
      </w:r>
      <w:r w:rsidR="00A7419C">
        <w:rPr>
          <w:rFonts w:asciiTheme="minorHAnsi" w:eastAsia="Calibri" w:hAnsiTheme="minorHAnsi" w:cstheme="minorHAnsi"/>
          <w:szCs w:val="22"/>
        </w:rPr>
        <w:t>Adaptabilidade (20%), Decisão</w:t>
      </w:r>
      <w:r w:rsidR="00A460F1">
        <w:rPr>
          <w:rFonts w:asciiTheme="minorHAnsi" w:eastAsia="Calibri" w:hAnsiTheme="minorHAnsi" w:cstheme="minorHAnsi"/>
          <w:szCs w:val="22"/>
        </w:rPr>
        <w:t xml:space="preserve"> </w:t>
      </w:r>
      <w:r w:rsidR="00A7419C">
        <w:rPr>
          <w:rFonts w:asciiTheme="minorHAnsi" w:eastAsia="Calibri" w:hAnsiTheme="minorHAnsi" w:cstheme="minorHAnsi"/>
          <w:szCs w:val="22"/>
        </w:rPr>
        <w:t xml:space="preserve">(20%), </w:t>
      </w:r>
      <w:r w:rsidR="00F1598B">
        <w:rPr>
          <w:rFonts w:asciiTheme="minorHAnsi" w:eastAsia="Calibri" w:hAnsiTheme="minorHAnsi" w:cstheme="minorHAnsi"/>
          <w:szCs w:val="22"/>
        </w:rPr>
        <w:t>Resiliência</w:t>
      </w:r>
      <w:r w:rsidR="00A7419C">
        <w:rPr>
          <w:rFonts w:asciiTheme="minorHAnsi" w:eastAsia="Calibri" w:hAnsiTheme="minorHAnsi" w:cstheme="minorHAnsi"/>
          <w:szCs w:val="22"/>
        </w:rPr>
        <w:t xml:space="preserve"> (20%)</w:t>
      </w:r>
      <w:r w:rsidR="00F1598B">
        <w:rPr>
          <w:rFonts w:asciiTheme="minorHAnsi" w:eastAsia="Calibri" w:hAnsiTheme="minorHAnsi" w:cstheme="minorHAnsi"/>
          <w:szCs w:val="22"/>
        </w:rPr>
        <w:t>, Comunicação (20%), Capacidade para procurar recursos (13%), Capacidade de adaptação a novas tecnologias (13%), Iniciativa e pro atividade (13%)</w:t>
      </w:r>
      <w:r w:rsidR="009872D1">
        <w:rPr>
          <w:rFonts w:asciiTheme="minorHAnsi" w:eastAsia="Calibri" w:hAnsiTheme="minorHAnsi" w:cstheme="minorHAnsi"/>
          <w:szCs w:val="22"/>
        </w:rPr>
        <w:t>.</w:t>
      </w:r>
      <w:r>
        <w:rPr>
          <w:rFonts w:asciiTheme="minorHAnsi" w:eastAsia="Calibri" w:hAnsiTheme="minorHAnsi" w:cstheme="minorHAnsi"/>
          <w:szCs w:val="22"/>
        </w:rPr>
        <w:t xml:space="preserve"> </w:t>
      </w:r>
    </w:p>
    <w:p w:rsidR="009A697C" w:rsidRDefault="009A697C" w:rsidP="006830C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Consideraram de </w:t>
      </w:r>
      <w:r w:rsidRPr="00593DC1">
        <w:rPr>
          <w:rFonts w:asciiTheme="minorHAnsi" w:eastAsia="Calibri" w:hAnsiTheme="minorHAnsi" w:cstheme="minorHAnsi"/>
          <w:b/>
          <w:szCs w:val="22"/>
        </w:rPr>
        <w:t>Muito importante</w:t>
      </w:r>
      <w:r>
        <w:rPr>
          <w:rFonts w:asciiTheme="minorHAnsi" w:eastAsia="Calibri" w:hAnsiTheme="minorHAnsi" w:cstheme="minorHAnsi"/>
          <w:szCs w:val="22"/>
        </w:rPr>
        <w:t xml:space="preserve"> </w:t>
      </w:r>
      <w:r w:rsidR="00F1598B">
        <w:rPr>
          <w:rFonts w:asciiTheme="minorHAnsi" w:eastAsia="Calibri" w:hAnsiTheme="minorHAnsi" w:cstheme="minorHAnsi"/>
          <w:szCs w:val="22"/>
        </w:rPr>
        <w:t xml:space="preserve">a Adaptabilidade </w:t>
      </w:r>
      <w:r w:rsidR="00F1598B" w:rsidRPr="009872D1">
        <w:rPr>
          <w:rFonts w:asciiTheme="minorHAnsi" w:eastAsia="Calibri" w:hAnsiTheme="minorHAnsi" w:cstheme="minorHAnsi"/>
          <w:szCs w:val="22"/>
        </w:rPr>
        <w:t>(</w:t>
      </w:r>
      <w:r w:rsidR="00F1598B">
        <w:rPr>
          <w:rFonts w:asciiTheme="minorHAnsi" w:eastAsia="Calibri" w:hAnsiTheme="minorHAnsi" w:cstheme="minorHAnsi"/>
          <w:szCs w:val="22"/>
        </w:rPr>
        <w:t>53</w:t>
      </w:r>
      <w:r w:rsidR="00F1598B" w:rsidRPr="009872D1">
        <w:rPr>
          <w:rFonts w:asciiTheme="minorHAnsi" w:eastAsia="Calibri" w:hAnsiTheme="minorHAnsi" w:cstheme="minorHAnsi"/>
          <w:szCs w:val="22"/>
        </w:rPr>
        <w:t>%)</w:t>
      </w:r>
      <w:r w:rsidR="00F1598B">
        <w:rPr>
          <w:rFonts w:asciiTheme="minorHAnsi" w:eastAsia="Calibri" w:hAnsiTheme="minorHAnsi" w:cstheme="minorHAnsi"/>
          <w:szCs w:val="22"/>
        </w:rPr>
        <w:t>,</w:t>
      </w:r>
      <w:r w:rsidR="00F1598B" w:rsidRPr="00F1598B">
        <w:rPr>
          <w:rFonts w:asciiTheme="minorHAnsi" w:eastAsia="Calibri" w:hAnsiTheme="minorHAnsi" w:cstheme="minorHAnsi"/>
          <w:szCs w:val="22"/>
        </w:rPr>
        <w:t xml:space="preserve"> </w:t>
      </w:r>
      <w:r w:rsidR="00F1598B">
        <w:rPr>
          <w:rFonts w:asciiTheme="minorHAnsi" w:eastAsia="Calibri" w:hAnsiTheme="minorHAnsi" w:cstheme="minorHAnsi"/>
          <w:szCs w:val="22"/>
        </w:rPr>
        <w:t xml:space="preserve">o Sentido da responsabilidade </w:t>
      </w:r>
      <w:r w:rsidR="00F1598B" w:rsidRPr="009872D1">
        <w:rPr>
          <w:rFonts w:asciiTheme="minorHAnsi" w:eastAsia="Calibri" w:hAnsiTheme="minorHAnsi" w:cstheme="minorHAnsi"/>
          <w:szCs w:val="22"/>
        </w:rPr>
        <w:t>(</w:t>
      </w:r>
      <w:r w:rsidR="00F1598B">
        <w:rPr>
          <w:rFonts w:asciiTheme="minorHAnsi" w:eastAsia="Calibri" w:hAnsiTheme="minorHAnsi" w:cstheme="minorHAnsi"/>
          <w:szCs w:val="22"/>
        </w:rPr>
        <w:t>53</w:t>
      </w:r>
      <w:r w:rsidR="00F1598B" w:rsidRPr="009872D1">
        <w:rPr>
          <w:rFonts w:asciiTheme="minorHAnsi" w:eastAsia="Calibri" w:hAnsiTheme="minorHAnsi" w:cstheme="minorHAnsi"/>
          <w:szCs w:val="22"/>
        </w:rPr>
        <w:t>%)</w:t>
      </w:r>
      <w:r w:rsidR="00F1598B">
        <w:rPr>
          <w:rFonts w:asciiTheme="minorHAnsi" w:eastAsia="Calibri" w:hAnsiTheme="minorHAnsi" w:cstheme="minorHAnsi"/>
          <w:szCs w:val="22"/>
        </w:rPr>
        <w:t xml:space="preserve"> a </w:t>
      </w:r>
      <w:r>
        <w:rPr>
          <w:rFonts w:asciiTheme="minorHAnsi" w:eastAsia="Calibri" w:hAnsiTheme="minorHAnsi" w:cstheme="minorHAnsi"/>
          <w:szCs w:val="22"/>
        </w:rPr>
        <w:t xml:space="preserve">Organização e </w:t>
      </w:r>
      <w:r w:rsidR="009872D1">
        <w:rPr>
          <w:rFonts w:asciiTheme="minorHAnsi" w:eastAsia="Calibri" w:hAnsiTheme="minorHAnsi" w:cstheme="minorHAnsi"/>
          <w:szCs w:val="22"/>
        </w:rPr>
        <w:t>p</w:t>
      </w:r>
      <w:r>
        <w:rPr>
          <w:rFonts w:asciiTheme="minorHAnsi" w:eastAsia="Calibri" w:hAnsiTheme="minorHAnsi" w:cstheme="minorHAnsi"/>
          <w:szCs w:val="22"/>
        </w:rPr>
        <w:t>laneamento do trabalho</w:t>
      </w:r>
      <w:r w:rsidR="009872D1">
        <w:rPr>
          <w:rFonts w:asciiTheme="minorHAnsi" w:eastAsia="Calibri" w:hAnsiTheme="minorHAnsi" w:cstheme="minorHAnsi"/>
          <w:szCs w:val="22"/>
        </w:rPr>
        <w:t xml:space="preserve"> (47%)</w:t>
      </w:r>
      <w:r>
        <w:rPr>
          <w:rFonts w:asciiTheme="minorHAnsi" w:eastAsia="Calibri" w:hAnsiTheme="minorHAnsi" w:cstheme="minorHAnsi"/>
          <w:szCs w:val="22"/>
        </w:rPr>
        <w:t>, a Liderança</w:t>
      </w:r>
      <w:r w:rsidR="009872D1">
        <w:rPr>
          <w:rFonts w:asciiTheme="minorHAnsi" w:eastAsia="Calibri" w:hAnsiTheme="minorHAnsi" w:cstheme="minorHAnsi"/>
          <w:szCs w:val="22"/>
        </w:rPr>
        <w:t xml:space="preserve"> </w:t>
      </w:r>
      <w:r w:rsidR="009872D1" w:rsidRPr="009872D1">
        <w:rPr>
          <w:rFonts w:asciiTheme="minorHAnsi" w:eastAsia="Calibri" w:hAnsiTheme="minorHAnsi" w:cstheme="minorHAnsi"/>
          <w:szCs w:val="22"/>
        </w:rPr>
        <w:t>(</w:t>
      </w:r>
      <w:r w:rsidR="009872D1">
        <w:rPr>
          <w:rFonts w:asciiTheme="minorHAnsi" w:eastAsia="Calibri" w:hAnsiTheme="minorHAnsi" w:cstheme="minorHAnsi"/>
          <w:szCs w:val="22"/>
        </w:rPr>
        <w:t>47</w:t>
      </w:r>
      <w:r w:rsidR="009872D1" w:rsidRPr="009872D1">
        <w:rPr>
          <w:rFonts w:asciiTheme="minorHAnsi" w:eastAsia="Calibri" w:hAnsiTheme="minorHAnsi" w:cstheme="minorHAnsi"/>
          <w:szCs w:val="22"/>
        </w:rPr>
        <w:t>%)</w:t>
      </w:r>
      <w:r>
        <w:rPr>
          <w:rFonts w:asciiTheme="minorHAnsi" w:eastAsia="Calibri" w:hAnsiTheme="minorHAnsi" w:cstheme="minorHAnsi"/>
          <w:szCs w:val="22"/>
        </w:rPr>
        <w:t>,</w:t>
      </w:r>
      <w:r w:rsidR="009872D1">
        <w:rPr>
          <w:rFonts w:asciiTheme="minorHAnsi" w:eastAsia="Calibri" w:hAnsiTheme="minorHAnsi" w:cstheme="minorHAnsi"/>
          <w:szCs w:val="22"/>
        </w:rPr>
        <w:t xml:space="preserve"> </w:t>
      </w:r>
      <w:r>
        <w:rPr>
          <w:rFonts w:asciiTheme="minorHAnsi" w:eastAsia="Calibri" w:hAnsiTheme="minorHAnsi" w:cstheme="minorHAnsi"/>
          <w:szCs w:val="22"/>
        </w:rPr>
        <w:t>a Capacidade de interagir de uma forma adequada</w:t>
      </w:r>
      <w:r w:rsidR="009872D1">
        <w:rPr>
          <w:rFonts w:asciiTheme="minorHAnsi" w:eastAsia="Calibri" w:hAnsiTheme="minorHAnsi" w:cstheme="minorHAnsi"/>
          <w:szCs w:val="22"/>
        </w:rPr>
        <w:t xml:space="preserve"> (47%)</w:t>
      </w:r>
      <w:r>
        <w:rPr>
          <w:rFonts w:asciiTheme="minorHAnsi" w:eastAsia="Calibri" w:hAnsiTheme="minorHAnsi" w:cstheme="minorHAnsi"/>
          <w:szCs w:val="22"/>
        </w:rPr>
        <w:t>,</w:t>
      </w:r>
      <w:r w:rsidR="009872D1">
        <w:rPr>
          <w:rFonts w:asciiTheme="minorHAnsi" w:eastAsia="Calibri" w:hAnsiTheme="minorHAnsi" w:cstheme="minorHAnsi"/>
          <w:szCs w:val="22"/>
        </w:rPr>
        <w:t xml:space="preserve"> </w:t>
      </w:r>
      <w:r>
        <w:rPr>
          <w:rFonts w:asciiTheme="minorHAnsi" w:eastAsia="Calibri" w:hAnsiTheme="minorHAnsi" w:cstheme="minorHAnsi"/>
          <w:szCs w:val="22"/>
        </w:rPr>
        <w:t>Envolvimento e Comprometimento organizacional</w:t>
      </w:r>
      <w:r w:rsidR="009872D1">
        <w:rPr>
          <w:rFonts w:asciiTheme="minorHAnsi" w:eastAsia="Calibri" w:hAnsiTheme="minorHAnsi" w:cstheme="minorHAnsi"/>
          <w:szCs w:val="22"/>
        </w:rPr>
        <w:t xml:space="preserve"> </w:t>
      </w:r>
      <w:r w:rsidR="009872D1" w:rsidRPr="009872D1">
        <w:rPr>
          <w:rFonts w:asciiTheme="minorHAnsi" w:eastAsia="Calibri" w:hAnsiTheme="minorHAnsi" w:cstheme="minorHAnsi"/>
          <w:szCs w:val="22"/>
        </w:rPr>
        <w:t>(</w:t>
      </w:r>
      <w:proofErr w:type="gramStart"/>
      <w:r w:rsidR="009872D1">
        <w:rPr>
          <w:rFonts w:asciiTheme="minorHAnsi" w:eastAsia="Calibri" w:hAnsiTheme="minorHAnsi" w:cstheme="minorHAnsi"/>
          <w:szCs w:val="22"/>
        </w:rPr>
        <w:t>47</w:t>
      </w:r>
      <w:r w:rsidR="009872D1" w:rsidRPr="009872D1">
        <w:rPr>
          <w:rFonts w:asciiTheme="minorHAnsi" w:eastAsia="Calibri" w:hAnsiTheme="minorHAnsi" w:cstheme="minorHAnsi"/>
          <w:szCs w:val="22"/>
        </w:rPr>
        <w:t>%)</w:t>
      </w:r>
      <w:r w:rsidR="00F1598B">
        <w:rPr>
          <w:rFonts w:asciiTheme="minorHAnsi" w:eastAsia="Calibri" w:hAnsiTheme="minorHAnsi" w:cstheme="minorHAnsi"/>
          <w:szCs w:val="22"/>
        </w:rPr>
        <w:t>,</w:t>
      </w:r>
      <w:r>
        <w:rPr>
          <w:rFonts w:asciiTheme="minorHAnsi" w:eastAsia="Calibri" w:hAnsiTheme="minorHAnsi" w:cstheme="minorHAnsi"/>
          <w:szCs w:val="22"/>
        </w:rPr>
        <w:t>.</w:t>
      </w:r>
      <w:proofErr w:type="gramEnd"/>
      <w:r w:rsidR="00F1598B" w:rsidRPr="00F1598B">
        <w:t xml:space="preserve"> </w:t>
      </w:r>
      <w:r w:rsidR="00F1598B" w:rsidRPr="00F1598B">
        <w:rPr>
          <w:rFonts w:asciiTheme="minorHAnsi" w:eastAsia="Calibri" w:hAnsiTheme="minorHAnsi" w:cstheme="minorHAnsi"/>
          <w:szCs w:val="22"/>
        </w:rPr>
        <w:t>Iniciativa / Pro</w:t>
      </w:r>
      <w:r w:rsidR="00F1598B">
        <w:rPr>
          <w:rFonts w:asciiTheme="minorHAnsi" w:eastAsia="Calibri" w:hAnsiTheme="minorHAnsi" w:cstheme="minorHAnsi"/>
          <w:szCs w:val="22"/>
        </w:rPr>
        <w:t xml:space="preserve"> </w:t>
      </w:r>
      <w:r w:rsidR="00F1598B" w:rsidRPr="00F1598B">
        <w:rPr>
          <w:rFonts w:asciiTheme="minorHAnsi" w:eastAsia="Calibri" w:hAnsiTheme="minorHAnsi" w:cstheme="minorHAnsi"/>
          <w:szCs w:val="22"/>
        </w:rPr>
        <w:t>atividade</w:t>
      </w:r>
      <w:r w:rsidR="00F1598B">
        <w:rPr>
          <w:rFonts w:asciiTheme="minorHAnsi" w:eastAsia="Calibri" w:hAnsiTheme="minorHAnsi" w:cstheme="minorHAnsi"/>
          <w:szCs w:val="22"/>
        </w:rPr>
        <w:t xml:space="preserve"> (40%),</w:t>
      </w:r>
      <w:r w:rsidR="00F1598B" w:rsidRPr="00F1598B">
        <w:t xml:space="preserve"> </w:t>
      </w:r>
      <w:r w:rsidR="00F1598B" w:rsidRPr="00F1598B">
        <w:rPr>
          <w:rFonts w:asciiTheme="minorHAnsi" w:eastAsia="Calibri" w:hAnsiTheme="minorHAnsi" w:cstheme="minorHAnsi"/>
          <w:szCs w:val="22"/>
        </w:rPr>
        <w:t>Cooperação</w:t>
      </w:r>
      <w:r w:rsidR="00A460F1">
        <w:rPr>
          <w:rFonts w:asciiTheme="minorHAnsi" w:eastAsia="Calibri" w:hAnsiTheme="minorHAnsi" w:cstheme="minorHAnsi"/>
          <w:szCs w:val="22"/>
        </w:rPr>
        <w:t xml:space="preserve"> </w:t>
      </w:r>
      <w:r w:rsidR="00F1598B">
        <w:rPr>
          <w:rFonts w:asciiTheme="minorHAnsi" w:eastAsia="Calibri" w:hAnsiTheme="minorHAnsi" w:cstheme="minorHAnsi"/>
          <w:szCs w:val="22"/>
        </w:rPr>
        <w:t xml:space="preserve">(33%), </w:t>
      </w:r>
      <w:r w:rsidR="00F1598B" w:rsidRPr="00F1598B">
        <w:rPr>
          <w:rFonts w:asciiTheme="minorHAnsi" w:eastAsia="Calibri" w:hAnsiTheme="minorHAnsi" w:cstheme="minorHAnsi"/>
          <w:szCs w:val="22"/>
        </w:rPr>
        <w:t>Decisão</w:t>
      </w:r>
      <w:r w:rsidR="00DF2D7D">
        <w:rPr>
          <w:rFonts w:asciiTheme="minorHAnsi" w:eastAsia="Calibri" w:hAnsiTheme="minorHAnsi" w:cstheme="minorHAnsi"/>
          <w:szCs w:val="22"/>
        </w:rPr>
        <w:t xml:space="preserve"> </w:t>
      </w:r>
      <w:r w:rsidR="00C132AE">
        <w:rPr>
          <w:rFonts w:asciiTheme="minorHAnsi" w:eastAsia="Calibri" w:hAnsiTheme="minorHAnsi" w:cstheme="minorHAnsi"/>
          <w:szCs w:val="22"/>
        </w:rPr>
        <w:t xml:space="preserve">(33%), </w:t>
      </w:r>
      <w:r w:rsidR="00C132AE" w:rsidRPr="00C132AE">
        <w:rPr>
          <w:rFonts w:asciiTheme="minorHAnsi" w:eastAsia="Calibri" w:hAnsiTheme="minorHAnsi" w:cstheme="minorHAnsi"/>
          <w:szCs w:val="22"/>
        </w:rPr>
        <w:t>Resiliência</w:t>
      </w:r>
      <w:r w:rsidR="00C132AE">
        <w:rPr>
          <w:rFonts w:asciiTheme="minorHAnsi" w:eastAsia="Calibri" w:hAnsiTheme="minorHAnsi" w:cstheme="minorHAnsi"/>
          <w:szCs w:val="22"/>
        </w:rPr>
        <w:t xml:space="preserve"> (33%), </w:t>
      </w:r>
      <w:r w:rsidR="00C132AE" w:rsidRPr="00C132AE">
        <w:rPr>
          <w:rFonts w:asciiTheme="minorHAnsi" w:eastAsia="Calibri" w:hAnsiTheme="minorHAnsi" w:cstheme="minorHAnsi"/>
          <w:szCs w:val="22"/>
        </w:rPr>
        <w:t>Comunicação</w:t>
      </w:r>
      <w:r w:rsidR="00C132AE">
        <w:rPr>
          <w:rFonts w:asciiTheme="minorHAnsi" w:eastAsia="Calibri" w:hAnsiTheme="minorHAnsi" w:cstheme="minorHAnsi"/>
          <w:szCs w:val="22"/>
        </w:rPr>
        <w:t xml:space="preserve"> (27%), </w:t>
      </w:r>
      <w:r w:rsidR="00C132AE" w:rsidRPr="00C132AE">
        <w:rPr>
          <w:rFonts w:asciiTheme="minorHAnsi" w:eastAsia="Calibri" w:hAnsiTheme="minorHAnsi" w:cstheme="minorHAnsi"/>
          <w:szCs w:val="22"/>
        </w:rPr>
        <w:t>Disponibilidade p/ Aprender</w:t>
      </w:r>
      <w:r w:rsidR="00C132AE">
        <w:rPr>
          <w:rFonts w:asciiTheme="minorHAnsi" w:eastAsia="Calibri" w:hAnsiTheme="minorHAnsi" w:cstheme="minorHAnsi"/>
          <w:szCs w:val="22"/>
        </w:rPr>
        <w:t xml:space="preserve"> (20%), </w:t>
      </w:r>
      <w:r w:rsidR="00C132AE" w:rsidRPr="00C132AE">
        <w:rPr>
          <w:rFonts w:asciiTheme="minorHAnsi" w:eastAsia="Calibri" w:hAnsiTheme="minorHAnsi" w:cstheme="minorHAnsi"/>
          <w:szCs w:val="22"/>
        </w:rPr>
        <w:t>Capacidade para procurar recursos</w:t>
      </w:r>
      <w:r w:rsidR="00C132AE">
        <w:rPr>
          <w:rFonts w:asciiTheme="minorHAnsi" w:eastAsia="Calibri" w:hAnsiTheme="minorHAnsi" w:cstheme="minorHAnsi"/>
          <w:szCs w:val="22"/>
        </w:rPr>
        <w:t xml:space="preserve"> (20%), </w:t>
      </w:r>
      <w:r w:rsidR="00C132AE" w:rsidRPr="00C132AE">
        <w:rPr>
          <w:rFonts w:asciiTheme="minorHAnsi" w:eastAsia="Calibri" w:hAnsiTheme="minorHAnsi" w:cstheme="minorHAnsi"/>
          <w:szCs w:val="22"/>
        </w:rPr>
        <w:t>Capacidade de adaptação novas tecnologias</w:t>
      </w:r>
      <w:r w:rsidR="00C132AE">
        <w:rPr>
          <w:rFonts w:asciiTheme="minorHAnsi" w:eastAsia="Calibri" w:hAnsiTheme="minorHAnsi" w:cstheme="minorHAnsi"/>
          <w:szCs w:val="22"/>
        </w:rPr>
        <w:t xml:space="preserve"> (20%),e </w:t>
      </w:r>
      <w:r w:rsidR="00C132AE" w:rsidRPr="00C132AE">
        <w:rPr>
          <w:rFonts w:asciiTheme="minorHAnsi" w:eastAsia="Calibri" w:hAnsiTheme="minorHAnsi" w:cstheme="minorHAnsi"/>
          <w:szCs w:val="22"/>
        </w:rPr>
        <w:t>Monitorizar a qualidade do seu trabalho</w:t>
      </w:r>
      <w:r w:rsidR="00C132AE">
        <w:rPr>
          <w:rFonts w:asciiTheme="minorHAnsi" w:eastAsia="Calibri" w:hAnsiTheme="minorHAnsi" w:cstheme="minorHAnsi"/>
          <w:szCs w:val="22"/>
        </w:rPr>
        <w:t xml:space="preserve"> (13%).</w:t>
      </w:r>
    </w:p>
    <w:p w:rsidR="009A697C" w:rsidRDefault="009872D1" w:rsidP="006830C4">
      <w:pPr>
        <w:overflowPunct/>
        <w:spacing w:line="360" w:lineRule="auto"/>
        <w:ind w:left="1134" w:firstLine="567"/>
        <w:jc w:val="both"/>
        <w:textAlignment w:val="auto"/>
        <w:rPr>
          <w:rFonts w:asciiTheme="minorHAnsi" w:eastAsia="Calibri" w:hAnsiTheme="minorHAnsi" w:cstheme="minorHAnsi"/>
          <w:szCs w:val="22"/>
        </w:rPr>
      </w:pPr>
      <w:r w:rsidRPr="009872D1">
        <w:rPr>
          <w:rFonts w:asciiTheme="minorHAnsi" w:eastAsia="Calibri" w:hAnsiTheme="minorHAnsi" w:cstheme="minorHAnsi"/>
          <w:szCs w:val="22"/>
        </w:rPr>
        <w:t>Consideraram de</w:t>
      </w:r>
      <w:r w:rsidR="009A697C">
        <w:rPr>
          <w:rFonts w:asciiTheme="minorHAnsi" w:eastAsia="Calibri" w:hAnsiTheme="minorHAnsi" w:cstheme="minorHAnsi"/>
          <w:szCs w:val="22"/>
        </w:rPr>
        <w:t xml:space="preserve"> </w:t>
      </w:r>
      <w:r w:rsidRPr="00593DC1">
        <w:rPr>
          <w:rFonts w:asciiTheme="minorHAnsi" w:eastAsia="Calibri" w:hAnsiTheme="minorHAnsi" w:cstheme="minorHAnsi"/>
          <w:b/>
          <w:szCs w:val="22"/>
        </w:rPr>
        <w:t>I</w:t>
      </w:r>
      <w:r w:rsidR="009A697C" w:rsidRPr="00593DC1">
        <w:rPr>
          <w:rFonts w:asciiTheme="minorHAnsi" w:eastAsia="Calibri" w:hAnsiTheme="minorHAnsi" w:cstheme="minorHAnsi"/>
          <w:b/>
          <w:szCs w:val="22"/>
        </w:rPr>
        <w:t>mportante</w:t>
      </w:r>
      <w:r>
        <w:rPr>
          <w:rFonts w:asciiTheme="minorHAnsi" w:eastAsia="Calibri" w:hAnsiTheme="minorHAnsi" w:cstheme="minorHAnsi"/>
          <w:szCs w:val="22"/>
        </w:rPr>
        <w:t xml:space="preserve"> </w:t>
      </w:r>
      <w:r w:rsidR="00091042">
        <w:rPr>
          <w:rFonts w:asciiTheme="minorHAnsi" w:eastAsia="Calibri" w:hAnsiTheme="minorHAnsi" w:cstheme="minorHAnsi"/>
          <w:szCs w:val="22"/>
        </w:rPr>
        <w:t xml:space="preserve">a </w:t>
      </w:r>
      <w:r w:rsidR="00091042" w:rsidRPr="00091042">
        <w:rPr>
          <w:rFonts w:asciiTheme="minorHAnsi" w:eastAsia="Calibri" w:hAnsiTheme="minorHAnsi" w:cstheme="minorHAnsi"/>
          <w:szCs w:val="22"/>
        </w:rPr>
        <w:t>Capacidade de adaptação novas tecnologias</w:t>
      </w:r>
      <w:r w:rsidR="00091042">
        <w:rPr>
          <w:rFonts w:asciiTheme="minorHAnsi" w:eastAsia="Calibri" w:hAnsiTheme="minorHAnsi" w:cstheme="minorHAnsi"/>
          <w:szCs w:val="22"/>
        </w:rPr>
        <w:t xml:space="preserve"> (67%), </w:t>
      </w:r>
      <w:r w:rsidR="00091042" w:rsidRPr="00091042">
        <w:rPr>
          <w:rFonts w:asciiTheme="minorHAnsi" w:eastAsia="Calibri" w:hAnsiTheme="minorHAnsi" w:cstheme="minorHAnsi"/>
          <w:szCs w:val="22"/>
        </w:rPr>
        <w:t>Capacidade para procurar recursos</w:t>
      </w:r>
      <w:r w:rsidR="00091042">
        <w:rPr>
          <w:rFonts w:asciiTheme="minorHAnsi" w:eastAsia="Calibri" w:hAnsiTheme="minorHAnsi" w:cstheme="minorHAnsi"/>
          <w:szCs w:val="22"/>
        </w:rPr>
        <w:t xml:space="preserve"> (40%), </w:t>
      </w:r>
      <w:r w:rsidR="00091042" w:rsidRPr="00091042">
        <w:rPr>
          <w:rFonts w:asciiTheme="minorHAnsi" w:eastAsia="Calibri" w:hAnsiTheme="minorHAnsi" w:cstheme="minorHAnsi"/>
          <w:szCs w:val="22"/>
        </w:rPr>
        <w:t>Disponibilidade p/ Aprender</w:t>
      </w:r>
      <w:r w:rsidR="00091042">
        <w:rPr>
          <w:rFonts w:asciiTheme="minorHAnsi" w:eastAsia="Calibri" w:hAnsiTheme="minorHAnsi" w:cstheme="minorHAnsi"/>
          <w:szCs w:val="22"/>
        </w:rPr>
        <w:t xml:space="preserve"> (33%), </w:t>
      </w:r>
      <w:r w:rsidR="00091042" w:rsidRPr="00091042">
        <w:rPr>
          <w:rFonts w:asciiTheme="minorHAnsi" w:eastAsia="Calibri" w:hAnsiTheme="minorHAnsi" w:cstheme="minorHAnsi"/>
          <w:szCs w:val="22"/>
        </w:rPr>
        <w:t>Decisão</w:t>
      </w:r>
      <w:r w:rsidRPr="009872D1">
        <w:rPr>
          <w:rFonts w:asciiTheme="minorHAnsi" w:eastAsia="Calibri" w:hAnsiTheme="minorHAnsi" w:cstheme="minorHAnsi"/>
          <w:szCs w:val="22"/>
        </w:rPr>
        <w:t xml:space="preserve"> (</w:t>
      </w:r>
      <w:r w:rsidR="00091042">
        <w:rPr>
          <w:rFonts w:asciiTheme="minorHAnsi" w:eastAsia="Calibri" w:hAnsiTheme="minorHAnsi" w:cstheme="minorHAnsi"/>
          <w:szCs w:val="22"/>
        </w:rPr>
        <w:t>33</w:t>
      </w:r>
      <w:r w:rsidRPr="009872D1">
        <w:rPr>
          <w:rFonts w:asciiTheme="minorHAnsi" w:eastAsia="Calibri" w:hAnsiTheme="minorHAnsi" w:cstheme="minorHAnsi"/>
          <w:szCs w:val="22"/>
        </w:rPr>
        <w:t>%),</w:t>
      </w:r>
      <w:r w:rsidR="00091042" w:rsidRPr="00091042">
        <w:t xml:space="preserve"> </w:t>
      </w:r>
      <w:r w:rsidR="00091042" w:rsidRPr="00091042">
        <w:rPr>
          <w:rFonts w:asciiTheme="minorHAnsi" w:eastAsia="Calibri" w:hAnsiTheme="minorHAnsi" w:cstheme="minorHAnsi"/>
          <w:szCs w:val="22"/>
        </w:rPr>
        <w:t>Iniciativa / Pro</w:t>
      </w:r>
      <w:r w:rsidR="00091042">
        <w:rPr>
          <w:rFonts w:asciiTheme="minorHAnsi" w:eastAsia="Calibri" w:hAnsiTheme="minorHAnsi" w:cstheme="minorHAnsi"/>
          <w:szCs w:val="22"/>
        </w:rPr>
        <w:t xml:space="preserve"> </w:t>
      </w:r>
      <w:r w:rsidR="00091042" w:rsidRPr="00091042">
        <w:rPr>
          <w:rFonts w:asciiTheme="minorHAnsi" w:eastAsia="Calibri" w:hAnsiTheme="minorHAnsi" w:cstheme="minorHAnsi"/>
          <w:szCs w:val="22"/>
        </w:rPr>
        <w:t>atividade</w:t>
      </w:r>
      <w:r w:rsidRPr="009872D1">
        <w:rPr>
          <w:rFonts w:asciiTheme="minorHAnsi" w:eastAsia="Calibri" w:hAnsiTheme="minorHAnsi" w:cstheme="minorHAnsi"/>
          <w:szCs w:val="22"/>
        </w:rPr>
        <w:t xml:space="preserve"> (</w:t>
      </w:r>
      <w:r w:rsidR="00091042">
        <w:rPr>
          <w:rFonts w:asciiTheme="minorHAnsi" w:eastAsia="Calibri" w:hAnsiTheme="minorHAnsi" w:cstheme="minorHAnsi"/>
          <w:szCs w:val="22"/>
        </w:rPr>
        <w:t>3</w:t>
      </w:r>
      <w:r w:rsidR="00A7419C">
        <w:rPr>
          <w:rFonts w:asciiTheme="minorHAnsi" w:eastAsia="Calibri" w:hAnsiTheme="minorHAnsi" w:cstheme="minorHAnsi"/>
          <w:szCs w:val="22"/>
        </w:rPr>
        <w:t>3</w:t>
      </w:r>
      <w:r w:rsidRPr="009872D1">
        <w:rPr>
          <w:rFonts w:asciiTheme="minorHAnsi" w:eastAsia="Calibri" w:hAnsiTheme="minorHAnsi" w:cstheme="minorHAnsi"/>
          <w:szCs w:val="22"/>
        </w:rPr>
        <w:t>%),</w:t>
      </w:r>
      <w:r w:rsidR="00A7419C">
        <w:rPr>
          <w:rFonts w:asciiTheme="minorHAnsi" w:eastAsia="Calibri" w:hAnsiTheme="minorHAnsi" w:cstheme="minorHAnsi"/>
          <w:szCs w:val="22"/>
        </w:rPr>
        <w:t xml:space="preserve"> </w:t>
      </w:r>
      <w:r w:rsidR="00091042" w:rsidRPr="00091042">
        <w:rPr>
          <w:rFonts w:asciiTheme="minorHAnsi" w:eastAsia="Calibri" w:hAnsiTheme="minorHAnsi" w:cstheme="minorHAnsi"/>
          <w:szCs w:val="22"/>
        </w:rPr>
        <w:t xml:space="preserve">Monitorizar a qualidade do seu trabalho </w:t>
      </w:r>
      <w:r w:rsidR="00A7419C">
        <w:rPr>
          <w:rFonts w:asciiTheme="minorHAnsi" w:eastAsia="Calibri" w:hAnsiTheme="minorHAnsi" w:cstheme="minorHAnsi"/>
          <w:szCs w:val="22"/>
        </w:rPr>
        <w:t>(</w:t>
      </w:r>
      <w:r w:rsidR="00091042">
        <w:rPr>
          <w:rFonts w:asciiTheme="minorHAnsi" w:eastAsia="Calibri" w:hAnsiTheme="minorHAnsi" w:cstheme="minorHAnsi"/>
          <w:szCs w:val="22"/>
        </w:rPr>
        <w:t>33</w:t>
      </w:r>
      <w:r w:rsidR="00A7419C">
        <w:rPr>
          <w:rFonts w:asciiTheme="minorHAnsi" w:eastAsia="Calibri" w:hAnsiTheme="minorHAnsi" w:cstheme="minorHAnsi"/>
          <w:szCs w:val="22"/>
        </w:rPr>
        <w:t>%)</w:t>
      </w:r>
      <w:r w:rsidR="00091042">
        <w:rPr>
          <w:rFonts w:asciiTheme="minorHAnsi" w:eastAsia="Calibri" w:hAnsiTheme="minorHAnsi" w:cstheme="minorHAnsi"/>
          <w:szCs w:val="22"/>
        </w:rPr>
        <w:t xml:space="preserve">, </w:t>
      </w:r>
      <w:r w:rsidR="00091042" w:rsidRPr="00091042">
        <w:rPr>
          <w:rFonts w:asciiTheme="minorHAnsi" w:eastAsia="Calibri" w:hAnsiTheme="minorHAnsi" w:cstheme="minorHAnsi"/>
          <w:szCs w:val="22"/>
        </w:rPr>
        <w:t>Adaptabilidade</w:t>
      </w:r>
      <w:r w:rsidR="00091042">
        <w:rPr>
          <w:rFonts w:asciiTheme="minorHAnsi" w:eastAsia="Calibri" w:hAnsiTheme="minorHAnsi" w:cstheme="minorHAnsi"/>
          <w:szCs w:val="22"/>
        </w:rPr>
        <w:t xml:space="preserve"> (27%), </w:t>
      </w:r>
      <w:r w:rsidR="00DD0B10" w:rsidRPr="00091042">
        <w:rPr>
          <w:rFonts w:asciiTheme="minorHAnsi" w:eastAsia="Calibri" w:hAnsiTheme="minorHAnsi" w:cstheme="minorHAnsi"/>
          <w:szCs w:val="22"/>
        </w:rPr>
        <w:t>Resiliência</w:t>
      </w:r>
      <w:r w:rsidR="00091042">
        <w:rPr>
          <w:rFonts w:asciiTheme="minorHAnsi" w:eastAsia="Calibri" w:hAnsiTheme="minorHAnsi" w:cstheme="minorHAnsi"/>
          <w:szCs w:val="22"/>
        </w:rPr>
        <w:t xml:space="preserve"> (27%)</w:t>
      </w:r>
      <w:r w:rsidR="00DD0B10">
        <w:rPr>
          <w:rFonts w:asciiTheme="minorHAnsi" w:eastAsia="Calibri" w:hAnsiTheme="minorHAnsi" w:cstheme="minorHAnsi"/>
          <w:szCs w:val="22"/>
        </w:rPr>
        <w:t xml:space="preserve">, </w:t>
      </w:r>
      <w:r w:rsidR="00DD0B10" w:rsidRPr="00DD0B10">
        <w:rPr>
          <w:rFonts w:asciiTheme="minorHAnsi" w:eastAsia="Calibri" w:hAnsiTheme="minorHAnsi" w:cstheme="minorHAnsi"/>
          <w:szCs w:val="22"/>
        </w:rPr>
        <w:t>Capacidade de interagir de forma adequada</w:t>
      </w:r>
      <w:r w:rsidR="00DD0B10">
        <w:rPr>
          <w:rFonts w:asciiTheme="minorHAnsi" w:eastAsia="Calibri" w:hAnsiTheme="minorHAnsi" w:cstheme="minorHAnsi"/>
          <w:szCs w:val="22"/>
        </w:rPr>
        <w:t xml:space="preserve"> (27%),</w:t>
      </w:r>
      <w:r w:rsidR="00DD0B10" w:rsidRPr="00DD0B10">
        <w:t xml:space="preserve"> </w:t>
      </w:r>
      <w:r w:rsidR="00DD0B10" w:rsidRPr="00DD0B10">
        <w:rPr>
          <w:rFonts w:asciiTheme="minorHAnsi" w:eastAsia="Calibri" w:hAnsiTheme="minorHAnsi" w:cstheme="minorHAnsi"/>
          <w:szCs w:val="22"/>
        </w:rPr>
        <w:t>Organização e planeamento do trabalho</w:t>
      </w:r>
      <w:r w:rsidR="00DD0B10">
        <w:rPr>
          <w:rFonts w:asciiTheme="minorHAnsi" w:eastAsia="Calibri" w:hAnsiTheme="minorHAnsi" w:cstheme="minorHAnsi"/>
          <w:szCs w:val="22"/>
        </w:rPr>
        <w:t xml:space="preserve"> (27%), </w:t>
      </w:r>
      <w:r w:rsidR="00DD0B10" w:rsidRPr="00DD0B10">
        <w:rPr>
          <w:rFonts w:asciiTheme="minorHAnsi" w:eastAsia="Calibri" w:hAnsiTheme="minorHAnsi" w:cstheme="minorHAnsi"/>
          <w:szCs w:val="22"/>
        </w:rPr>
        <w:t>Sentido de responsabilidade</w:t>
      </w:r>
      <w:r w:rsidR="00DD0B10">
        <w:rPr>
          <w:rFonts w:asciiTheme="minorHAnsi" w:eastAsia="Calibri" w:hAnsiTheme="minorHAnsi" w:cstheme="minorHAnsi"/>
          <w:szCs w:val="22"/>
        </w:rPr>
        <w:t xml:space="preserve"> (13%), </w:t>
      </w:r>
      <w:r w:rsidR="00DD0B10" w:rsidRPr="00DD0B10">
        <w:rPr>
          <w:rFonts w:asciiTheme="minorHAnsi" w:eastAsia="Calibri" w:hAnsiTheme="minorHAnsi" w:cstheme="minorHAnsi"/>
          <w:szCs w:val="22"/>
        </w:rPr>
        <w:t>Liderança</w:t>
      </w:r>
      <w:r w:rsidR="00DD0B10">
        <w:rPr>
          <w:rFonts w:asciiTheme="minorHAnsi" w:eastAsia="Calibri" w:hAnsiTheme="minorHAnsi" w:cstheme="minorHAnsi"/>
          <w:szCs w:val="22"/>
        </w:rPr>
        <w:t xml:space="preserve"> (13%), e a </w:t>
      </w:r>
      <w:r w:rsidR="00DD0B10" w:rsidRPr="00DD0B10">
        <w:rPr>
          <w:rFonts w:asciiTheme="minorHAnsi" w:eastAsia="Calibri" w:hAnsiTheme="minorHAnsi" w:cstheme="minorHAnsi"/>
          <w:szCs w:val="22"/>
        </w:rPr>
        <w:t>Cooperação</w:t>
      </w:r>
      <w:r w:rsidR="00DD0B10">
        <w:rPr>
          <w:rFonts w:asciiTheme="minorHAnsi" w:eastAsia="Calibri" w:hAnsiTheme="minorHAnsi" w:cstheme="minorHAnsi"/>
          <w:szCs w:val="22"/>
        </w:rPr>
        <w:t xml:space="preserve"> (7%)</w:t>
      </w:r>
      <w:r w:rsidR="00A7419C">
        <w:rPr>
          <w:rFonts w:asciiTheme="minorHAnsi" w:eastAsia="Calibri" w:hAnsiTheme="minorHAnsi" w:cstheme="minorHAnsi"/>
          <w:szCs w:val="22"/>
        </w:rPr>
        <w:t>.</w:t>
      </w:r>
    </w:p>
    <w:p w:rsidR="009A697C" w:rsidRPr="00DD0B10" w:rsidRDefault="009872D1" w:rsidP="006830C4">
      <w:pPr>
        <w:overflowPunct/>
        <w:spacing w:line="360" w:lineRule="auto"/>
        <w:ind w:left="1134" w:firstLine="567"/>
        <w:jc w:val="both"/>
        <w:textAlignment w:val="auto"/>
        <w:rPr>
          <w:rFonts w:asciiTheme="minorHAnsi" w:eastAsia="Calibri" w:hAnsiTheme="minorHAnsi" w:cstheme="minorHAnsi"/>
          <w:szCs w:val="22"/>
          <w:u w:val="single"/>
        </w:rPr>
      </w:pPr>
      <w:r w:rsidRPr="009872D1">
        <w:rPr>
          <w:rFonts w:asciiTheme="minorHAnsi" w:eastAsia="Calibri" w:hAnsiTheme="minorHAnsi" w:cstheme="minorHAnsi"/>
          <w:szCs w:val="22"/>
        </w:rPr>
        <w:t xml:space="preserve">Consideraram de </w:t>
      </w:r>
      <w:r w:rsidR="009A697C" w:rsidRPr="00593DC1">
        <w:rPr>
          <w:rFonts w:asciiTheme="minorHAnsi" w:eastAsia="Calibri" w:hAnsiTheme="minorHAnsi" w:cstheme="minorHAnsi"/>
          <w:b/>
          <w:szCs w:val="22"/>
        </w:rPr>
        <w:t>Pouco Importante</w:t>
      </w:r>
      <w:r w:rsidR="00DD0B10" w:rsidRPr="00593DC1">
        <w:rPr>
          <w:rFonts w:asciiTheme="minorHAnsi" w:eastAsia="Calibri" w:hAnsiTheme="minorHAnsi" w:cstheme="minorHAnsi"/>
          <w:szCs w:val="22"/>
        </w:rPr>
        <w:t xml:space="preserve"> </w:t>
      </w:r>
      <w:r w:rsidR="00DD0B10" w:rsidRPr="00DD0B10">
        <w:rPr>
          <w:rFonts w:asciiTheme="minorHAnsi" w:eastAsia="Calibri" w:hAnsiTheme="minorHAnsi" w:cstheme="minorHAnsi"/>
          <w:szCs w:val="22"/>
        </w:rPr>
        <w:t>a</w:t>
      </w:r>
      <w:r w:rsidRPr="00DD0B10">
        <w:rPr>
          <w:rFonts w:asciiTheme="minorHAnsi" w:eastAsia="Calibri" w:hAnsiTheme="minorHAnsi" w:cstheme="minorHAnsi"/>
          <w:szCs w:val="22"/>
        </w:rPr>
        <w:t xml:space="preserve"> </w:t>
      </w:r>
      <w:r w:rsidR="00DD0B10" w:rsidRPr="00DD0B10">
        <w:rPr>
          <w:rFonts w:asciiTheme="minorHAnsi" w:eastAsia="Calibri" w:hAnsiTheme="minorHAnsi" w:cstheme="minorHAnsi"/>
          <w:szCs w:val="22"/>
        </w:rPr>
        <w:t>Capacidade para procurar recursos (</w:t>
      </w:r>
      <w:r w:rsidR="00DD0B10">
        <w:rPr>
          <w:rFonts w:asciiTheme="minorHAnsi" w:eastAsia="Calibri" w:hAnsiTheme="minorHAnsi" w:cstheme="minorHAnsi"/>
          <w:szCs w:val="22"/>
        </w:rPr>
        <w:t>27</w:t>
      </w:r>
      <w:r w:rsidR="00DD0B10" w:rsidRPr="00DD0B10">
        <w:rPr>
          <w:rFonts w:asciiTheme="minorHAnsi" w:eastAsia="Calibri" w:hAnsiTheme="minorHAnsi" w:cstheme="minorHAnsi"/>
          <w:szCs w:val="22"/>
        </w:rPr>
        <w:t>%), Resiliência (2</w:t>
      </w:r>
      <w:r w:rsidR="00DD0B10">
        <w:rPr>
          <w:rFonts w:asciiTheme="minorHAnsi" w:eastAsia="Calibri" w:hAnsiTheme="minorHAnsi" w:cstheme="minorHAnsi"/>
          <w:szCs w:val="22"/>
        </w:rPr>
        <w:t>0</w:t>
      </w:r>
      <w:r w:rsidR="00DD0B10" w:rsidRPr="00DD0B10">
        <w:rPr>
          <w:rFonts w:asciiTheme="minorHAnsi" w:eastAsia="Calibri" w:hAnsiTheme="minorHAnsi" w:cstheme="minorHAnsi"/>
          <w:szCs w:val="22"/>
        </w:rPr>
        <w:t>%), Decisão (</w:t>
      </w:r>
      <w:r w:rsidR="00DD0B10">
        <w:rPr>
          <w:rFonts w:asciiTheme="minorHAnsi" w:eastAsia="Calibri" w:hAnsiTheme="minorHAnsi" w:cstheme="minorHAnsi"/>
          <w:szCs w:val="22"/>
        </w:rPr>
        <w:t>1</w:t>
      </w:r>
      <w:r w:rsidR="00DD0B10" w:rsidRPr="00DD0B10">
        <w:rPr>
          <w:rFonts w:asciiTheme="minorHAnsi" w:eastAsia="Calibri" w:hAnsiTheme="minorHAnsi" w:cstheme="minorHAnsi"/>
          <w:szCs w:val="22"/>
        </w:rPr>
        <w:t>3%), a Liderança (13%), Iniciativa / Pro atividade (</w:t>
      </w:r>
      <w:r w:rsidR="00DD0B10">
        <w:rPr>
          <w:rFonts w:asciiTheme="minorHAnsi" w:eastAsia="Calibri" w:hAnsiTheme="minorHAnsi" w:cstheme="minorHAnsi"/>
          <w:szCs w:val="22"/>
        </w:rPr>
        <w:t>7</w:t>
      </w:r>
      <w:r w:rsidR="00DD0B10" w:rsidRPr="00DD0B10">
        <w:rPr>
          <w:rFonts w:asciiTheme="minorHAnsi" w:eastAsia="Calibri" w:hAnsiTheme="minorHAnsi" w:cstheme="minorHAnsi"/>
          <w:szCs w:val="22"/>
        </w:rPr>
        <w:t xml:space="preserve">%), </w:t>
      </w:r>
      <w:r w:rsidR="00DD0B10">
        <w:rPr>
          <w:rFonts w:asciiTheme="minorHAnsi" w:eastAsia="Calibri" w:hAnsiTheme="minorHAnsi" w:cstheme="minorHAnsi"/>
          <w:szCs w:val="22"/>
        </w:rPr>
        <w:t xml:space="preserve">e a </w:t>
      </w:r>
      <w:r w:rsidR="00DD0B10" w:rsidRPr="00DD0B10">
        <w:rPr>
          <w:rFonts w:asciiTheme="minorHAnsi" w:eastAsia="Calibri" w:hAnsiTheme="minorHAnsi" w:cstheme="minorHAnsi"/>
          <w:szCs w:val="22"/>
        </w:rPr>
        <w:t>Organização e planeamento do trabalho (7%).</w:t>
      </w:r>
    </w:p>
    <w:p w:rsidR="009A697C" w:rsidRDefault="009872D1" w:rsidP="00B43054">
      <w:pPr>
        <w:overflowPunct/>
        <w:spacing w:after="240" w:line="360" w:lineRule="auto"/>
        <w:ind w:left="1134" w:firstLine="567"/>
        <w:jc w:val="both"/>
        <w:textAlignment w:val="auto"/>
        <w:rPr>
          <w:rFonts w:asciiTheme="minorHAnsi" w:eastAsia="Calibri" w:hAnsiTheme="minorHAnsi" w:cstheme="minorHAnsi"/>
          <w:szCs w:val="22"/>
        </w:rPr>
      </w:pPr>
      <w:r w:rsidRPr="009872D1">
        <w:rPr>
          <w:rFonts w:asciiTheme="minorHAnsi" w:eastAsia="Calibri" w:hAnsiTheme="minorHAnsi" w:cstheme="minorHAnsi"/>
          <w:szCs w:val="22"/>
        </w:rPr>
        <w:t xml:space="preserve">Consideraram de </w:t>
      </w:r>
      <w:r w:rsidR="00DD0B10" w:rsidRPr="00593DC1">
        <w:rPr>
          <w:rFonts w:asciiTheme="minorHAnsi" w:eastAsia="Calibri" w:hAnsiTheme="minorHAnsi" w:cstheme="minorHAnsi"/>
          <w:b/>
          <w:szCs w:val="22"/>
        </w:rPr>
        <w:t>Dispensável</w:t>
      </w:r>
      <w:r w:rsidR="00DD0B10" w:rsidRPr="00DD0B10">
        <w:rPr>
          <w:rFonts w:asciiTheme="minorHAnsi" w:eastAsia="Calibri" w:hAnsiTheme="minorHAnsi" w:cstheme="minorHAnsi"/>
          <w:szCs w:val="22"/>
        </w:rPr>
        <w:t xml:space="preserve"> </w:t>
      </w:r>
      <w:r w:rsidR="00DD0B10">
        <w:rPr>
          <w:rFonts w:asciiTheme="minorHAnsi" w:eastAsia="Calibri" w:hAnsiTheme="minorHAnsi" w:cstheme="minorHAnsi"/>
          <w:szCs w:val="22"/>
        </w:rPr>
        <w:t>Monitorizar</w:t>
      </w:r>
      <w:r w:rsidR="00DD0B10" w:rsidRPr="00DD0B10">
        <w:rPr>
          <w:rFonts w:asciiTheme="minorHAnsi" w:eastAsia="Calibri" w:hAnsiTheme="minorHAnsi" w:cstheme="minorHAnsi"/>
          <w:szCs w:val="22"/>
        </w:rPr>
        <w:t xml:space="preserve"> a qualidade do seu trabalho</w:t>
      </w:r>
      <w:r w:rsidR="00DD0B10">
        <w:rPr>
          <w:rFonts w:asciiTheme="minorHAnsi" w:eastAsia="Calibri" w:hAnsiTheme="minorHAnsi" w:cstheme="minorHAnsi"/>
          <w:szCs w:val="22"/>
        </w:rPr>
        <w:t xml:space="preserve"> (13%), </w:t>
      </w:r>
      <w:r w:rsidR="00DD0B10" w:rsidRPr="00DD0B10">
        <w:rPr>
          <w:rFonts w:asciiTheme="minorHAnsi" w:eastAsia="Calibri" w:hAnsiTheme="minorHAnsi" w:cstheme="minorHAnsi"/>
          <w:szCs w:val="22"/>
        </w:rPr>
        <w:t>a Iniciativa / Pro</w:t>
      </w:r>
      <w:r w:rsidR="00DD0B10">
        <w:rPr>
          <w:rFonts w:asciiTheme="minorHAnsi" w:eastAsia="Calibri" w:hAnsiTheme="minorHAnsi" w:cstheme="minorHAnsi"/>
          <w:szCs w:val="22"/>
        </w:rPr>
        <w:t xml:space="preserve"> </w:t>
      </w:r>
      <w:r w:rsidR="00DD0B10" w:rsidRPr="00DD0B10">
        <w:rPr>
          <w:rFonts w:asciiTheme="minorHAnsi" w:eastAsia="Calibri" w:hAnsiTheme="minorHAnsi" w:cstheme="minorHAnsi"/>
          <w:szCs w:val="22"/>
        </w:rPr>
        <w:t>atividade (7%)</w:t>
      </w:r>
      <w:r w:rsidR="00DD0B10">
        <w:rPr>
          <w:rFonts w:asciiTheme="minorHAnsi" w:eastAsia="Calibri" w:hAnsiTheme="minorHAnsi" w:cstheme="minorHAnsi"/>
          <w:szCs w:val="22"/>
        </w:rPr>
        <w:t>;</w:t>
      </w:r>
      <w:r w:rsidR="00DD0B10" w:rsidRPr="00DD0B10">
        <w:t xml:space="preserve"> </w:t>
      </w:r>
      <w:r w:rsidR="00DD0B10" w:rsidRPr="00DD0B10">
        <w:rPr>
          <w:rFonts w:asciiTheme="minorHAnsi" w:eastAsia="Calibri" w:hAnsiTheme="minorHAnsi" w:cstheme="minorHAnsi"/>
          <w:szCs w:val="22"/>
        </w:rPr>
        <w:t>Comunicação</w:t>
      </w:r>
      <w:r w:rsidR="00DD0B10">
        <w:rPr>
          <w:rFonts w:asciiTheme="minorHAnsi" w:eastAsia="Calibri" w:hAnsiTheme="minorHAnsi" w:cstheme="minorHAnsi"/>
          <w:szCs w:val="22"/>
        </w:rPr>
        <w:t xml:space="preserve"> (7%),</w:t>
      </w:r>
      <w:r w:rsidR="00DD0B10" w:rsidRPr="00DD0B10">
        <w:t xml:space="preserve"> </w:t>
      </w:r>
      <w:r w:rsidR="00DD0B10" w:rsidRPr="00DD0B10">
        <w:rPr>
          <w:rFonts w:asciiTheme="minorHAnsi" w:eastAsia="Calibri" w:hAnsiTheme="minorHAnsi" w:cstheme="minorHAnsi"/>
          <w:szCs w:val="22"/>
        </w:rPr>
        <w:t>e a Organização e planeamento do trabalho (7%).</w:t>
      </w:r>
    </w:p>
    <w:p w:rsidR="00B43054" w:rsidRDefault="00B43054" w:rsidP="00B43054">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Para além das 15 competências já referidas anteriormente, solicitamos aos participantes que indicassem outras competências que valorizassem na FCT, indicaram as seguintes:</w:t>
      </w:r>
    </w:p>
    <w:p w:rsidR="00B43054" w:rsidRPr="001A4BB8" w:rsidRDefault="00B43054" w:rsidP="00B43054">
      <w:pPr>
        <w:overflowPunct/>
        <w:ind w:left="1418" w:firstLine="284"/>
        <w:jc w:val="both"/>
        <w:textAlignment w:val="auto"/>
        <w:rPr>
          <w:rFonts w:asciiTheme="minorHAnsi" w:eastAsia="Calibri" w:hAnsiTheme="minorHAnsi" w:cstheme="minorHAnsi"/>
          <w:sz w:val="20"/>
        </w:rPr>
      </w:pPr>
      <w:r w:rsidRPr="001A4BB8">
        <w:rPr>
          <w:rFonts w:asciiTheme="minorHAnsi" w:eastAsia="Calibri" w:hAnsiTheme="minorHAnsi" w:cstheme="minorHAnsi"/>
          <w:sz w:val="20"/>
        </w:rPr>
        <w:t>Espírito organizacional (E2)</w:t>
      </w:r>
      <w:r w:rsidR="009E5280">
        <w:rPr>
          <w:rFonts w:asciiTheme="minorHAnsi" w:eastAsia="Calibri" w:hAnsiTheme="minorHAnsi" w:cstheme="minorHAnsi"/>
          <w:sz w:val="20"/>
        </w:rPr>
        <w:t>;</w:t>
      </w:r>
    </w:p>
    <w:p w:rsidR="00B43054" w:rsidRPr="001A4BB8" w:rsidRDefault="00B43054" w:rsidP="00B43054">
      <w:pPr>
        <w:overflowPunct/>
        <w:ind w:left="1418" w:firstLine="284"/>
        <w:jc w:val="both"/>
        <w:textAlignment w:val="auto"/>
        <w:rPr>
          <w:rFonts w:asciiTheme="minorHAnsi" w:eastAsia="Calibri" w:hAnsiTheme="minorHAnsi" w:cstheme="minorHAnsi"/>
          <w:sz w:val="20"/>
        </w:rPr>
      </w:pPr>
      <w:r w:rsidRPr="001A4BB8">
        <w:rPr>
          <w:rFonts w:asciiTheme="minorHAnsi" w:eastAsia="Calibri" w:hAnsiTheme="minorHAnsi" w:cstheme="minorHAnsi"/>
          <w:sz w:val="20"/>
        </w:rPr>
        <w:t>Valorização do Saber-Fazer (E3)</w:t>
      </w:r>
      <w:r w:rsidR="009E5280">
        <w:rPr>
          <w:rFonts w:asciiTheme="minorHAnsi" w:eastAsia="Calibri" w:hAnsiTheme="minorHAnsi" w:cstheme="minorHAnsi"/>
          <w:sz w:val="20"/>
        </w:rPr>
        <w:t>;</w:t>
      </w:r>
    </w:p>
    <w:p w:rsidR="00B43054" w:rsidRPr="001A4BB8" w:rsidRDefault="00B43054" w:rsidP="00B43054">
      <w:pPr>
        <w:overflowPunct/>
        <w:ind w:left="1418" w:firstLine="284"/>
        <w:jc w:val="both"/>
        <w:textAlignment w:val="auto"/>
        <w:rPr>
          <w:rFonts w:asciiTheme="minorHAnsi" w:eastAsia="Calibri" w:hAnsiTheme="minorHAnsi" w:cstheme="minorHAnsi"/>
          <w:sz w:val="20"/>
        </w:rPr>
      </w:pPr>
      <w:r w:rsidRPr="001A4BB8">
        <w:rPr>
          <w:rFonts w:asciiTheme="minorHAnsi" w:eastAsia="Calibri" w:hAnsiTheme="minorHAnsi" w:cstheme="minorHAnsi"/>
          <w:sz w:val="20"/>
        </w:rPr>
        <w:t>Recetividade à inovação científica e técnica (E9)</w:t>
      </w:r>
      <w:r w:rsidR="009E5280">
        <w:rPr>
          <w:rFonts w:asciiTheme="minorHAnsi" w:eastAsia="Calibri" w:hAnsiTheme="minorHAnsi" w:cstheme="minorHAnsi"/>
          <w:sz w:val="20"/>
        </w:rPr>
        <w:t>;</w:t>
      </w:r>
    </w:p>
    <w:p w:rsidR="00B43054" w:rsidRPr="001A4BB8" w:rsidRDefault="00B43054" w:rsidP="00B43054">
      <w:pPr>
        <w:overflowPunct/>
        <w:ind w:left="1418" w:firstLine="284"/>
        <w:jc w:val="both"/>
        <w:textAlignment w:val="auto"/>
        <w:rPr>
          <w:rFonts w:asciiTheme="minorHAnsi" w:eastAsia="Calibri" w:hAnsiTheme="minorHAnsi" w:cstheme="minorHAnsi"/>
          <w:sz w:val="20"/>
        </w:rPr>
      </w:pPr>
      <w:r w:rsidRPr="001A4BB8">
        <w:rPr>
          <w:rFonts w:asciiTheme="minorHAnsi" w:eastAsia="Calibri" w:hAnsiTheme="minorHAnsi" w:cstheme="minorHAnsi"/>
          <w:sz w:val="20"/>
        </w:rPr>
        <w:t>Auto Disciplina, Autocontrolo, Humildade, Solidariedade (E11)</w:t>
      </w:r>
      <w:r w:rsidR="009E5280">
        <w:rPr>
          <w:rFonts w:asciiTheme="minorHAnsi" w:eastAsia="Calibri" w:hAnsiTheme="minorHAnsi" w:cstheme="minorHAnsi"/>
          <w:sz w:val="20"/>
        </w:rPr>
        <w:t>;</w:t>
      </w:r>
    </w:p>
    <w:p w:rsidR="00593DC1" w:rsidRDefault="00593DC1" w:rsidP="006830C4">
      <w:pPr>
        <w:overflowPunct/>
        <w:spacing w:line="360" w:lineRule="auto"/>
        <w:ind w:left="1134" w:firstLine="567"/>
        <w:jc w:val="both"/>
        <w:textAlignment w:val="auto"/>
        <w:rPr>
          <w:rFonts w:asciiTheme="minorHAnsi" w:eastAsia="Calibri" w:hAnsiTheme="minorHAnsi" w:cstheme="minorHAnsi"/>
          <w:szCs w:val="22"/>
        </w:rPr>
      </w:pPr>
    </w:p>
    <w:p w:rsidR="00BB173E" w:rsidRPr="00797BAC" w:rsidRDefault="00BB173E" w:rsidP="00DC7792">
      <w:pPr>
        <w:pStyle w:val="Ttulo1"/>
        <w:numPr>
          <w:ilvl w:val="2"/>
          <w:numId w:val="8"/>
        </w:numPr>
        <w:jc w:val="both"/>
        <w:rPr>
          <w:rFonts w:eastAsia="Calibri"/>
          <w:b w:val="0"/>
          <w:sz w:val="28"/>
        </w:rPr>
      </w:pPr>
      <w:bookmarkStart w:id="137" w:name="_Toc398901317"/>
      <w:r w:rsidRPr="00797BAC">
        <w:rPr>
          <w:rFonts w:eastAsia="Calibri"/>
          <w:b w:val="0"/>
          <w:sz w:val="28"/>
        </w:rPr>
        <w:t>Como se pode tornar a FCT mais eficiente</w:t>
      </w:r>
      <w:bookmarkEnd w:id="137"/>
    </w:p>
    <w:p w:rsidR="00BB173E" w:rsidRPr="00B46A8E" w:rsidRDefault="009662DA" w:rsidP="00B46A8E">
      <w:pPr>
        <w:overflowPunct/>
        <w:spacing w:line="360" w:lineRule="auto"/>
        <w:ind w:left="1069"/>
        <w:jc w:val="both"/>
        <w:textAlignment w:val="auto"/>
        <w:rPr>
          <w:rFonts w:asciiTheme="minorHAnsi" w:eastAsia="Calibri" w:hAnsiTheme="minorHAnsi" w:cstheme="minorHAnsi"/>
          <w:szCs w:val="22"/>
        </w:rPr>
      </w:pPr>
      <w:r w:rsidRPr="00B46A8E">
        <w:rPr>
          <w:rFonts w:asciiTheme="minorHAnsi" w:eastAsia="Calibri" w:hAnsiTheme="minorHAnsi" w:cstheme="minorHAnsi"/>
          <w:szCs w:val="22"/>
        </w:rPr>
        <w:t>Sobre este</w:t>
      </w:r>
      <w:r w:rsidR="00DA183B" w:rsidRPr="00B46A8E">
        <w:rPr>
          <w:rFonts w:asciiTheme="minorHAnsi" w:eastAsia="Calibri" w:hAnsiTheme="minorHAnsi" w:cstheme="minorHAnsi"/>
          <w:szCs w:val="22"/>
        </w:rPr>
        <w:t xml:space="preserve"> </w:t>
      </w:r>
      <w:r w:rsidRPr="00B46A8E">
        <w:rPr>
          <w:rFonts w:asciiTheme="minorHAnsi" w:eastAsia="Calibri" w:hAnsiTheme="minorHAnsi" w:cstheme="minorHAnsi"/>
          <w:szCs w:val="22"/>
        </w:rPr>
        <w:t>tema</w:t>
      </w:r>
      <w:r w:rsidR="00B46573">
        <w:rPr>
          <w:rFonts w:asciiTheme="minorHAnsi" w:eastAsia="Calibri" w:hAnsiTheme="minorHAnsi" w:cstheme="minorHAnsi"/>
          <w:szCs w:val="22"/>
        </w:rPr>
        <w:t>,</w:t>
      </w:r>
      <w:r w:rsidR="00DA183B" w:rsidRPr="00B46A8E">
        <w:rPr>
          <w:rFonts w:asciiTheme="minorHAnsi" w:eastAsia="Calibri" w:hAnsiTheme="minorHAnsi" w:cstheme="minorHAnsi"/>
          <w:szCs w:val="22"/>
        </w:rPr>
        <w:t xml:space="preserve"> </w:t>
      </w:r>
      <w:r w:rsidRPr="00B46A8E">
        <w:rPr>
          <w:rFonts w:asciiTheme="minorHAnsi" w:eastAsia="Calibri" w:hAnsiTheme="minorHAnsi" w:cstheme="minorHAnsi"/>
          <w:szCs w:val="22"/>
        </w:rPr>
        <w:t>question</w:t>
      </w:r>
      <w:r w:rsidR="00FE5400">
        <w:rPr>
          <w:rFonts w:asciiTheme="minorHAnsi" w:eastAsia="Calibri" w:hAnsiTheme="minorHAnsi" w:cstheme="minorHAnsi"/>
          <w:szCs w:val="22"/>
        </w:rPr>
        <w:t>á</w:t>
      </w:r>
      <w:r w:rsidRPr="00B46A8E">
        <w:rPr>
          <w:rFonts w:asciiTheme="minorHAnsi" w:eastAsia="Calibri" w:hAnsiTheme="minorHAnsi" w:cstheme="minorHAnsi"/>
          <w:szCs w:val="22"/>
        </w:rPr>
        <w:t>m</w:t>
      </w:r>
      <w:r w:rsidR="00DA183B" w:rsidRPr="00B46A8E">
        <w:rPr>
          <w:rFonts w:asciiTheme="minorHAnsi" w:eastAsia="Calibri" w:hAnsiTheme="minorHAnsi" w:cstheme="minorHAnsi"/>
          <w:szCs w:val="22"/>
        </w:rPr>
        <w:t>os os participantes de que forma se pode</w:t>
      </w:r>
      <w:r w:rsidR="00B46573">
        <w:rPr>
          <w:rFonts w:asciiTheme="minorHAnsi" w:eastAsia="Calibri" w:hAnsiTheme="minorHAnsi" w:cstheme="minorHAnsi"/>
          <w:szCs w:val="22"/>
        </w:rPr>
        <w:t xml:space="preserve"> em seu </w:t>
      </w:r>
      <w:proofErr w:type="spellStart"/>
      <w:r w:rsidR="00B46573">
        <w:rPr>
          <w:rFonts w:asciiTheme="minorHAnsi" w:eastAsia="Calibri" w:hAnsiTheme="minorHAnsi" w:cstheme="minorHAnsi"/>
          <w:szCs w:val="22"/>
        </w:rPr>
        <w:t>enter</w:t>
      </w:r>
      <w:proofErr w:type="spellEnd"/>
      <w:r w:rsidR="00B46573">
        <w:rPr>
          <w:rFonts w:asciiTheme="minorHAnsi" w:eastAsia="Calibri" w:hAnsiTheme="minorHAnsi" w:cstheme="minorHAnsi"/>
          <w:szCs w:val="22"/>
        </w:rPr>
        <w:t>,</w:t>
      </w:r>
      <w:r w:rsidR="00DA183B" w:rsidRPr="00B46A8E">
        <w:rPr>
          <w:rFonts w:asciiTheme="minorHAnsi" w:eastAsia="Calibri" w:hAnsiTheme="minorHAnsi" w:cstheme="minorHAnsi"/>
          <w:szCs w:val="22"/>
        </w:rPr>
        <w:t xml:space="preserve"> tornar a Formação em contexto de trabalho mais eficiente</w:t>
      </w:r>
      <w:r w:rsidR="00B46A8E" w:rsidRPr="00B46A8E">
        <w:rPr>
          <w:rFonts w:asciiTheme="minorHAnsi" w:eastAsia="Calibri" w:hAnsiTheme="minorHAnsi" w:cstheme="minorHAnsi"/>
          <w:szCs w:val="22"/>
        </w:rPr>
        <w:t>.</w:t>
      </w:r>
    </w:p>
    <w:p w:rsidR="00DA183B" w:rsidRPr="00DA183B" w:rsidRDefault="00DA183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…)Todos os cargos deverão ter uma descrição do cargo (…)</w:t>
      </w:r>
      <w:r w:rsidR="00427994">
        <w:rPr>
          <w:rFonts w:asciiTheme="minorHAnsi" w:eastAsia="Calibri" w:hAnsiTheme="minorHAnsi" w:cstheme="minorHAnsi"/>
          <w:sz w:val="20"/>
        </w:rPr>
        <w:t xml:space="preserve"> </w:t>
      </w:r>
      <w:r w:rsidRPr="00DA183B">
        <w:rPr>
          <w:rFonts w:asciiTheme="minorHAnsi" w:eastAsia="Calibri" w:hAnsiTheme="minorHAnsi" w:cstheme="minorHAnsi"/>
          <w:sz w:val="20"/>
        </w:rPr>
        <w:t>se o cargo for mais complexo deverá ter linhas guia de formação (metas) a atingir e padrões de desempenho</w:t>
      </w:r>
      <w:r>
        <w:rPr>
          <w:rFonts w:asciiTheme="minorHAnsi" w:eastAsia="Calibri" w:hAnsiTheme="minorHAnsi" w:cstheme="minorHAnsi"/>
          <w:sz w:val="20"/>
        </w:rPr>
        <w:t>,</w:t>
      </w:r>
      <w:r w:rsidRPr="00DA183B">
        <w:rPr>
          <w:rFonts w:asciiTheme="minorHAnsi" w:eastAsia="Calibri" w:hAnsiTheme="minorHAnsi" w:cstheme="minorHAnsi"/>
          <w:sz w:val="20"/>
        </w:rPr>
        <w:t xml:space="preserve"> se necessário os referenciais de curso deverão ter um</w:t>
      </w:r>
      <w:r>
        <w:rPr>
          <w:rFonts w:asciiTheme="minorHAnsi" w:eastAsia="Calibri" w:hAnsiTheme="minorHAnsi" w:cstheme="minorHAnsi"/>
          <w:sz w:val="20"/>
        </w:rPr>
        <w:t xml:space="preserve"> anexo sobre a formação OJT &gt;&gt;(</w:t>
      </w:r>
      <w:r w:rsidRPr="00DA183B">
        <w:rPr>
          <w:rFonts w:asciiTheme="minorHAnsi" w:eastAsia="Calibri" w:hAnsiTheme="minorHAnsi" w:cstheme="minorHAnsi"/>
          <w:sz w:val="20"/>
        </w:rPr>
        <w:t>E1)</w:t>
      </w:r>
      <w:r w:rsidR="009E5280">
        <w:rPr>
          <w:rFonts w:asciiTheme="minorHAnsi" w:eastAsia="Calibri" w:hAnsiTheme="minorHAnsi" w:cstheme="minorHAnsi"/>
          <w:sz w:val="20"/>
        </w:rPr>
        <w:t>;</w:t>
      </w:r>
    </w:p>
    <w:p w:rsidR="00DA183B" w:rsidRPr="00DA183B" w:rsidRDefault="00DA183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…)temos que pensar num processo bem estruturado, onde desde os formadores até aos meios necessários para a formação terão que ser rentabilizados. Para tal há que delinear muito bem cada ação de formação desde a execução até à sua avaliação.</w:t>
      </w:r>
      <w:r>
        <w:rPr>
          <w:rFonts w:asciiTheme="minorHAnsi" w:eastAsia="Calibri" w:hAnsiTheme="minorHAnsi" w:cstheme="minorHAnsi"/>
          <w:sz w:val="20"/>
        </w:rPr>
        <w:t>&gt;&gt;</w:t>
      </w:r>
      <w:r w:rsidR="00390928">
        <w:rPr>
          <w:rFonts w:asciiTheme="minorHAnsi" w:eastAsia="Calibri" w:hAnsiTheme="minorHAnsi" w:cstheme="minorHAnsi"/>
          <w:sz w:val="20"/>
        </w:rPr>
        <w:t xml:space="preserve"> </w:t>
      </w:r>
      <w:r w:rsidR="00DF2D7D">
        <w:rPr>
          <w:rFonts w:asciiTheme="minorHAnsi" w:eastAsia="Calibri" w:hAnsiTheme="minorHAnsi" w:cstheme="minorHAnsi"/>
          <w:sz w:val="20"/>
        </w:rPr>
        <w:t>(</w:t>
      </w:r>
      <w:r w:rsidRPr="00DA183B">
        <w:rPr>
          <w:rFonts w:asciiTheme="minorHAnsi" w:eastAsia="Calibri" w:hAnsiTheme="minorHAnsi" w:cstheme="minorHAnsi"/>
          <w:sz w:val="20"/>
        </w:rPr>
        <w:t>E4</w:t>
      </w:r>
      <w:r w:rsidR="00DF2D7D">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DA183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…)A criação de referenciais de formação, que orientem claramente o esforço das Unidades e uniformizem procedimentos.</w:t>
      </w:r>
      <w:r>
        <w:rPr>
          <w:rFonts w:asciiTheme="minorHAnsi" w:eastAsia="Calibri" w:hAnsiTheme="minorHAnsi" w:cstheme="minorHAnsi"/>
          <w:sz w:val="20"/>
        </w:rPr>
        <w:t>&gt;&gt;</w:t>
      </w:r>
      <w:r w:rsidRPr="00DA183B">
        <w:rPr>
          <w:rFonts w:asciiTheme="minorHAnsi" w:eastAsia="Calibri" w:hAnsiTheme="minorHAnsi" w:cstheme="minorHAnsi"/>
          <w:sz w:val="20"/>
        </w:rPr>
        <w:t xml:space="preserve"> (E5</w:t>
      </w:r>
      <w:r>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DA183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 xml:space="preserve">…) Edificar o processo de formação, elaborando os perfis de formação em conformidade com os perfis de </w:t>
      </w:r>
      <w:r w:rsidR="009E5280">
        <w:rPr>
          <w:rFonts w:asciiTheme="minorHAnsi" w:eastAsia="Calibri" w:hAnsiTheme="minorHAnsi" w:cstheme="minorHAnsi"/>
          <w:sz w:val="20"/>
        </w:rPr>
        <w:t>profissionais</w:t>
      </w:r>
      <w:r>
        <w:rPr>
          <w:rFonts w:asciiTheme="minorHAnsi" w:eastAsia="Calibri" w:hAnsiTheme="minorHAnsi" w:cstheme="minorHAnsi"/>
          <w:sz w:val="20"/>
        </w:rPr>
        <w:t>&gt;&gt;</w:t>
      </w:r>
      <w:r w:rsidRPr="00DA183B">
        <w:rPr>
          <w:rFonts w:asciiTheme="minorHAnsi" w:eastAsia="Calibri" w:hAnsiTheme="minorHAnsi" w:cstheme="minorHAnsi"/>
          <w:sz w:val="20"/>
        </w:rPr>
        <w:t xml:space="preserve"> (E6</w:t>
      </w:r>
      <w:r>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C059B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DA183B" w:rsidRPr="00DA183B">
        <w:rPr>
          <w:rFonts w:asciiTheme="minorHAnsi" w:eastAsia="Calibri" w:hAnsiTheme="minorHAnsi" w:cstheme="minorHAnsi"/>
          <w:sz w:val="20"/>
        </w:rPr>
        <w:t>(</w:t>
      </w:r>
      <w:proofErr w:type="gramEnd"/>
      <w:r w:rsidR="00DA183B" w:rsidRPr="00DA183B">
        <w:rPr>
          <w:rFonts w:asciiTheme="minorHAnsi" w:eastAsia="Calibri" w:hAnsiTheme="minorHAnsi" w:cstheme="minorHAnsi"/>
          <w:sz w:val="20"/>
        </w:rPr>
        <w:t xml:space="preserve">…)Escolhendo os formadores com mais experiência e capacidade de comunicação e os recursos pedagógicos adequados (de preferência os reais). Especialmente, que os recursos humanos e materiais </w:t>
      </w:r>
      <w:proofErr w:type="gramStart"/>
      <w:r w:rsidR="00390928" w:rsidRPr="00DA183B">
        <w:rPr>
          <w:rFonts w:asciiTheme="minorHAnsi" w:eastAsia="Calibri" w:hAnsiTheme="minorHAnsi" w:cstheme="minorHAnsi"/>
          <w:sz w:val="20"/>
        </w:rPr>
        <w:t>possa</w:t>
      </w:r>
      <w:r w:rsidR="009E5280">
        <w:rPr>
          <w:rFonts w:asciiTheme="minorHAnsi" w:eastAsia="Calibri" w:hAnsiTheme="minorHAnsi" w:cstheme="minorHAnsi"/>
          <w:sz w:val="20"/>
        </w:rPr>
        <w:t>m</w:t>
      </w:r>
      <w:r w:rsidR="00390928" w:rsidRPr="00DA183B">
        <w:rPr>
          <w:rFonts w:asciiTheme="minorHAnsi" w:eastAsia="Calibri" w:hAnsiTheme="minorHAnsi" w:cstheme="minorHAnsi"/>
          <w:sz w:val="20"/>
        </w:rPr>
        <w:t xml:space="preserve"> ser efetivamente utilizados (estejam disponíveis para a formação) na formação conforme planeado</w:t>
      </w:r>
      <w:proofErr w:type="gramEnd"/>
      <w:r w:rsidR="00DA183B" w:rsidRPr="00DA183B">
        <w:rPr>
          <w:rFonts w:asciiTheme="minorHAnsi" w:eastAsia="Calibri" w:hAnsiTheme="minorHAnsi" w:cstheme="minorHAnsi"/>
          <w:sz w:val="20"/>
        </w:rPr>
        <w:t>.</w:t>
      </w:r>
      <w:r>
        <w:rPr>
          <w:rFonts w:asciiTheme="minorHAnsi" w:eastAsia="Calibri" w:hAnsiTheme="minorHAnsi" w:cstheme="minorHAnsi"/>
          <w:sz w:val="20"/>
        </w:rPr>
        <w:t>&gt;&gt;</w:t>
      </w:r>
      <w:r w:rsidR="00DA183B" w:rsidRPr="00DA183B">
        <w:rPr>
          <w:rFonts w:asciiTheme="minorHAnsi" w:eastAsia="Calibri" w:hAnsiTheme="minorHAnsi" w:cstheme="minorHAnsi"/>
          <w:sz w:val="20"/>
        </w:rPr>
        <w:t xml:space="preserve"> (</w:t>
      </w:r>
      <w:r w:rsidRPr="00DA183B">
        <w:rPr>
          <w:rFonts w:asciiTheme="minorHAnsi" w:eastAsia="Calibri" w:hAnsiTheme="minorHAnsi" w:cstheme="minorHAnsi"/>
          <w:sz w:val="20"/>
        </w:rPr>
        <w:t>E10</w:t>
      </w:r>
      <w:r>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C059B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DA183B" w:rsidRPr="00DA183B">
        <w:rPr>
          <w:rFonts w:asciiTheme="minorHAnsi" w:eastAsia="Calibri" w:hAnsiTheme="minorHAnsi" w:cstheme="minorHAnsi"/>
          <w:sz w:val="20"/>
        </w:rPr>
        <w:t>(</w:t>
      </w:r>
      <w:proofErr w:type="gramEnd"/>
      <w:r w:rsidR="00DA183B" w:rsidRPr="00DA183B">
        <w:rPr>
          <w:rFonts w:asciiTheme="minorHAnsi" w:eastAsia="Calibri" w:hAnsiTheme="minorHAnsi" w:cstheme="minorHAnsi"/>
          <w:sz w:val="20"/>
        </w:rPr>
        <w:t>…)Desde logo pela definição do cargo para que se está a formar.(…) É necessário que o perfil do cargo esteja bem feito. (…)</w:t>
      </w:r>
      <w:r>
        <w:rPr>
          <w:rFonts w:asciiTheme="minorHAnsi" w:eastAsia="Calibri" w:hAnsiTheme="minorHAnsi" w:cstheme="minorHAnsi"/>
          <w:sz w:val="20"/>
        </w:rPr>
        <w:t xml:space="preserve"> </w:t>
      </w:r>
      <w:r w:rsidR="00DA183B" w:rsidRPr="00DA183B">
        <w:rPr>
          <w:rFonts w:asciiTheme="minorHAnsi" w:eastAsia="Calibri" w:hAnsiTheme="minorHAnsi" w:cstheme="minorHAnsi"/>
          <w:sz w:val="20"/>
        </w:rPr>
        <w:t>Na maior parte dos casos nem existe!</w:t>
      </w:r>
      <w:r>
        <w:rPr>
          <w:rFonts w:asciiTheme="minorHAnsi" w:eastAsia="Calibri" w:hAnsiTheme="minorHAnsi" w:cstheme="minorHAnsi"/>
          <w:sz w:val="20"/>
        </w:rPr>
        <w:t>&gt;&gt;</w:t>
      </w:r>
      <w:r w:rsidR="00DA183B" w:rsidRPr="00DA183B">
        <w:rPr>
          <w:rFonts w:asciiTheme="minorHAnsi" w:eastAsia="Calibri" w:hAnsiTheme="minorHAnsi" w:cstheme="minorHAnsi"/>
          <w:sz w:val="20"/>
        </w:rPr>
        <w:t xml:space="preserve"> (</w:t>
      </w:r>
      <w:r w:rsidRPr="00DA183B">
        <w:rPr>
          <w:rFonts w:asciiTheme="minorHAnsi" w:eastAsia="Calibri" w:hAnsiTheme="minorHAnsi" w:cstheme="minorHAnsi"/>
          <w:sz w:val="20"/>
        </w:rPr>
        <w:t>E11</w:t>
      </w:r>
      <w:r>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C059B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1D59BD">
        <w:rPr>
          <w:rFonts w:asciiTheme="minorHAnsi" w:eastAsia="Calibri" w:hAnsiTheme="minorHAnsi" w:cstheme="minorHAnsi"/>
          <w:sz w:val="20"/>
        </w:rPr>
        <w:t>As</w:t>
      </w:r>
      <w:proofErr w:type="gramEnd"/>
      <w:r w:rsidR="001D59BD">
        <w:rPr>
          <w:rFonts w:asciiTheme="minorHAnsi" w:eastAsia="Calibri" w:hAnsiTheme="minorHAnsi" w:cstheme="minorHAnsi"/>
          <w:sz w:val="20"/>
        </w:rPr>
        <w:t xml:space="preserve"> chefias devem ser </w:t>
      </w:r>
      <w:r w:rsidR="00DA183B" w:rsidRPr="00DA183B">
        <w:rPr>
          <w:rFonts w:asciiTheme="minorHAnsi" w:eastAsia="Calibri" w:hAnsiTheme="minorHAnsi" w:cstheme="minorHAnsi"/>
          <w:sz w:val="20"/>
        </w:rPr>
        <w:t>(…) envolvidas sob</w:t>
      </w:r>
      <w:r>
        <w:rPr>
          <w:rFonts w:asciiTheme="minorHAnsi" w:eastAsia="Calibri" w:hAnsiTheme="minorHAnsi" w:cstheme="minorHAnsi"/>
          <w:sz w:val="20"/>
        </w:rPr>
        <w:t>re o que é na realidade a FCT.&gt;&gt; (</w:t>
      </w:r>
      <w:r w:rsidRPr="00DA183B">
        <w:rPr>
          <w:rFonts w:asciiTheme="minorHAnsi" w:eastAsia="Calibri" w:hAnsiTheme="minorHAnsi" w:cstheme="minorHAnsi"/>
          <w:sz w:val="20"/>
        </w:rPr>
        <w:t>E12</w:t>
      </w:r>
      <w:r>
        <w:rPr>
          <w:rFonts w:asciiTheme="minorHAnsi" w:eastAsia="Calibri" w:hAnsiTheme="minorHAnsi" w:cstheme="minorHAnsi"/>
          <w:sz w:val="20"/>
        </w:rPr>
        <w:t>)</w:t>
      </w:r>
      <w:r w:rsidR="009E5280">
        <w:rPr>
          <w:rFonts w:asciiTheme="minorHAnsi" w:eastAsia="Calibri" w:hAnsiTheme="minorHAnsi" w:cstheme="minorHAnsi"/>
          <w:sz w:val="20"/>
        </w:rPr>
        <w:t>;</w:t>
      </w:r>
    </w:p>
    <w:p w:rsidR="00DA183B" w:rsidRPr="00DA183B" w:rsidRDefault="00C059BB"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DA183B" w:rsidRPr="00DA183B">
        <w:rPr>
          <w:rFonts w:asciiTheme="minorHAnsi" w:eastAsia="Calibri" w:hAnsiTheme="minorHAnsi" w:cstheme="minorHAnsi"/>
          <w:sz w:val="20"/>
        </w:rPr>
        <w:t>(</w:t>
      </w:r>
      <w:proofErr w:type="gramEnd"/>
      <w:r w:rsidR="00DA183B" w:rsidRPr="00DA183B">
        <w:rPr>
          <w:rFonts w:asciiTheme="minorHAnsi" w:eastAsia="Calibri" w:hAnsiTheme="minorHAnsi" w:cstheme="minorHAnsi"/>
          <w:sz w:val="20"/>
        </w:rPr>
        <w:t>…) Tem que ser vista numa perspetiva mais abrangente,(…) necessitando obrigatoriamente do empenho dos Comandantes</w:t>
      </w:r>
      <w:r>
        <w:rPr>
          <w:rFonts w:asciiTheme="minorHAnsi" w:eastAsia="Calibri" w:hAnsiTheme="minorHAnsi" w:cstheme="minorHAnsi"/>
          <w:sz w:val="20"/>
        </w:rPr>
        <w:t>&gt;&gt;</w:t>
      </w:r>
      <w:r w:rsidR="00DA183B" w:rsidRPr="00DA183B">
        <w:rPr>
          <w:rFonts w:asciiTheme="minorHAnsi" w:eastAsia="Calibri" w:hAnsiTheme="minorHAnsi" w:cstheme="minorHAnsi"/>
          <w:sz w:val="20"/>
        </w:rPr>
        <w:t>(</w:t>
      </w:r>
      <w:r w:rsidRPr="00DA183B">
        <w:rPr>
          <w:rFonts w:asciiTheme="minorHAnsi" w:eastAsia="Calibri" w:hAnsiTheme="minorHAnsi" w:cstheme="minorHAnsi"/>
          <w:sz w:val="20"/>
        </w:rPr>
        <w:t>E13</w:t>
      </w:r>
      <w:r>
        <w:rPr>
          <w:rFonts w:asciiTheme="minorHAnsi" w:eastAsia="Calibri" w:hAnsiTheme="minorHAnsi" w:cstheme="minorHAnsi"/>
          <w:sz w:val="20"/>
        </w:rPr>
        <w:t>)</w:t>
      </w:r>
      <w:r w:rsidR="009E5280">
        <w:rPr>
          <w:rFonts w:asciiTheme="minorHAnsi" w:eastAsia="Calibri" w:hAnsiTheme="minorHAnsi" w:cstheme="minorHAnsi"/>
          <w:sz w:val="20"/>
        </w:rPr>
        <w:t>;</w:t>
      </w:r>
    </w:p>
    <w:p w:rsidR="00BB173E" w:rsidRDefault="00C059BB" w:rsidP="009541D6">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DA183B" w:rsidRPr="00DA183B">
        <w:rPr>
          <w:rFonts w:asciiTheme="minorHAnsi" w:eastAsia="Calibri" w:hAnsiTheme="minorHAnsi" w:cstheme="minorHAnsi"/>
          <w:sz w:val="20"/>
        </w:rPr>
        <w:t>(</w:t>
      </w:r>
      <w:proofErr w:type="gramEnd"/>
      <w:r w:rsidR="00DA183B" w:rsidRPr="00DA183B">
        <w:rPr>
          <w:rFonts w:asciiTheme="minorHAnsi" w:eastAsia="Calibri" w:hAnsiTheme="minorHAnsi" w:cstheme="minorHAnsi"/>
          <w:sz w:val="20"/>
        </w:rPr>
        <w:t xml:space="preserve">…) Efetuando o diagnóstico da atual situação como está a ser feito com este trabalho; - Implementar grande parte das propostas já identificadas nas perguntas anteriores; - Ministrar formação a todos os intervenientes no processo de acordo com o seu posto dentro da organização; - Elaborar um processo de comunicação ativo que permita que os militares conheçam e acreditem no processo; - Efetuar avaliações e efetuar propostas para a sua melhoria de forma </w:t>
      </w:r>
      <w:r w:rsidR="00390928" w:rsidRPr="00DA183B">
        <w:rPr>
          <w:rFonts w:asciiTheme="minorHAnsi" w:eastAsia="Calibri" w:hAnsiTheme="minorHAnsi" w:cstheme="minorHAnsi"/>
          <w:sz w:val="20"/>
        </w:rPr>
        <w:t>permanente.&gt;</w:t>
      </w:r>
      <w:r>
        <w:rPr>
          <w:rFonts w:asciiTheme="minorHAnsi" w:eastAsia="Calibri" w:hAnsiTheme="minorHAnsi" w:cstheme="minorHAnsi"/>
          <w:sz w:val="20"/>
        </w:rPr>
        <w:t>&gt;</w:t>
      </w:r>
      <w:r w:rsidR="00390928">
        <w:rPr>
          <w:rFonts w:asciiTheme="minorHAnsi" w:eastAsia="Calibri" w:hAnsiTheme="minorHAnsi" w:cstheme="minorHAnsi"/>
          <w:sz w:val="20"/>
        </w:rPr>
        <w:t xml:space="preserve"> </w:t>
      </w:r>
      <w:r>
        <w:rPr>
          <w:rFonts w:asciiTheme="minorHAnsi" w:eastAsia="Calibri" w:hAnsiTheme="minorHAnsi" w:cstheme="minorHAnsi"/>
          <w:sz w:val="20"/>
        </w:rPr>
        <w:t>(</w:t>
      </w:r>
      <w:r w:rsidRPr="00DA183B">
        <w:rPr>
          <w:rFonts w:asciiTheme="minorHAnsi" w:eastAsia="Calibri" w:hAnsiTheme="minorHAnsi" w:cstheme="minorHAnsi"/>
          <w:sz w:val="20"/>
        </w:rPr>
        <w:t>E14</w:t>
      </w:r>
      <w:r>
        <w:rPr>
          <w:rFonts w:asciiTheme="minorHAnsi" w:eastAsia="Calibri" w:hAnsiTheme="minorHAnsi" w:cstheme="minorHAnsi"/>
          <w:sz w:val="20"/>
        </w:rPr>
        <w:t>)</w:t>
      </w:r>
      <w:r w:rsidR="009E5280">
        <w:rPr>
          <w:rFonts w:asciiTheme="minorHAnsi" w:eastAsia="Calibri" w:hAnsiTheme="minorHAnsi" w:cstheme="minorHAnsi"/>
          <w:sz w:val="20"/>
        </w:rPr>
        <w:t>;</w:t>
      </w:r>
    </w:p>
    <w:p w:rsidR="00717512" w:rsidRPr="001D59BD" w:rsidRDefault="00427994" w:rsidP="00A178FB">
      <w:pPr>
        <w:overflowPunct/>
        <w:spacing w:line="360" w:lineRule="auto"/>
        <w:ind w:left="1134" w:firstLine="567"/>
        <w:jc w:val="both"/>
        <w:textAlignment w:val="auto"/>
        <w:rPr>
          <w:rFonts w:asciiTheme="minorHAnsi" w:eastAsia="Calibri" w:hAnsiTheme="minorHAnsi" w:cstheme="minorHAnsi"/>
          <w:szCs w:val="22"/>
        </w:rPr>
      </w:pPr>
      <w:r w:rsidRPr="00A178FB">
        <w:rPr>
          <w:rFonts w:asciiTheme="minorHAnsi" w:eastAsia="Calibri" w:hAnsiTheme="minorHAnsi" w:cstheme="minorHAnsi"/>
          <w:szCs w:val="22"/>
        </w:rPr>
        <w:t xml:space="preserve">Para uma FCT mais eficiente os participantes consideram a elaboração dos descritores de cargos como </w:t>
      </w:r>
      <w:r w:rsidR="00717512">
        <w:rPr>
          <w:rFonts w:asciiTheme="minorHAnsi" w:eastAsia="Calibri" w:hAnsiTheme="minorHAnsi" w:cstheme="minorHAnsi"/>
          <w:szCs w:val="22"/>
        </w:rPr>
        <w:t>uma</w:t>
      </w:r>
      <w:r w:rsidR="00717512" w:rsidRPr="00A178FB">
        <w:rPr>
          <w:rFonts w:asciiTheme="minorHAnsi" w:eastAsia="Calibri" w:hAnsiTheme="minorHAnsi" w:cstheme="minorHAnsi"/>
          <w:szCs w:val="22"/>
        </w:rPr>
        <w:t xml:space="preserve"> questão</w:t>
      </w:r>
      <w:r w:rsidRPr="00A178FB">
        <w:rPr>
          <w:rFonts w:asciiTheme="minorHAnsi" w:eastAsia="Calibri" w:hAnsiTheme="minorHAnsi" w:cstheme="minorHAnsi"/>
          <w:szCs w:val="22"/>
        </w:rPr>
        <w:t xml:space="preserve"> de vital importância, os </w:t>
      </w:r>
      <w:r w:rsidR="00E22AED" w:rsidRPr="00A178FB">
        <w:rPr>
          <w:rFonts w:asciiTheme="minorHAnsi" w:eastAsia="Calibri" w:hAnsiTheme="minorHAnsi" w:cstheme="minorHAnsi"/>
          <w:szCs w:val="22"/>
        </w:rPr>
        <w:t>refer</w:t>
      </w:r>
      <w:r w:rsidR="00E22AED">
        <w:rPr>
          <w:rFonts w:asciiTheme="minorHAnsi" w:eastAsia="Calibri" w:hAnsiTheme="minorHAnsi" w:cstheme="minorHAnsi"/>
          <w:szCs w:val="22"/>
        </w:rPr>
        <w:t>e</w:t>
      </w:r>
      <w:r w:rsidR="00E22AED" w:rsidRPr="00A178FB">
        <w:rPr>
          <w:rFonts w:asciiTheme="minorHAnsi" w:eastAsia="Calibri" w:hAnsiTheme="minorHAnsi" w:cstheme="minorHAnsi"/>
          <w:szCs w:val="22"/>
        </w:rPr>
        <w:t>nciais</w:t>
      </w:r>
      <w:r w:rsidRPr="00A178FB">
        <w:rPr>
          <w:rFonts w:asciiTheme="minorHAnsi" w:eastAsia="Calibri" w:hAnsiTheme="minorHAnsi" w:cstheme="minorHAnsi"/>
          <w:szCs w:val="22"/>
        </w:rPr>
        <w:t xml:space="preserve"> de curso da FCT devem ser o mais detalhados possíveis, com os Padrões de Desempenho Operacional (PDO), alinhados com os per</w:t>
      </w:r>
      <w:r w:rsidR="00717512">
        <w:rPr>
          <w:rFonts w:asciiTheme="minorHAnsi" w:eastAsia="Calibri" w:hAnsiTheme="minorHAnsi" w:cstheme="minorHAnsi"/>
          <w:szCs w:val="22"/>
        </w:rPr>
        <w:t xml:space="preserve">fis de formação como é </w:t>
      </w:r>
      <w:r w:rsidR="0089724A">
        <w:rPr>
          <w:rFonts w:asciiTheme="minorHAnsi" w:eastAsia="Calibri" w:hAnsiTheme="minorHAnsi" w:cstheme="minorHAnsi"/>
          <w:szCs w:val="22"/>
        </w:rPr>
        <w:t xml:space="preserve">natural. </w:t>
      </w:r>
      <w:r w:rsidR="00D17D12">
        <w:rPr>
          <w:rFonts w:asciiTheme="minorHAnsi" w:eastAsia="Calibri" w:hAnsiTheme="minorHAnsi" w:cstheme="minorHAnsi"/>
          <w:szCs w:val="22"/>
        </w:rPr>
        <w:t xml:space="preserve">A indigitação dos formadores deve ser </w:t>
      </w:r>
      <w:r w:rsidR="0089724A">
        <w:rPr>
          <w:rFonts w:asciiTheme="minorHAnsi" w:eastAsia="Calibri" w:hAnsiTheme="minorHAnsi" w:cstheme="minorHAnsi"/>
          <w:szCs w:val="22"/>
        </w:rPr>
        <w:t>criteriosa pela sua experi</w:t>
      </w:r>
      <w:r w:rsidR="00FE5400">
        <w:rPr>
          <w:rFonts w:asciiTheme="minorHAnsi" w:eastAsia="Calibri" w:hAnsiTheme="minorHAnsi" w:cstheme="minorHAnsi"/>
          <w:szCs w:val="22"/>
        </w:rPr>
        <w:t>ê</w:t>
      </w:r>
      <w:r w:rsidR="0089724A">
        <w:rPr>
          <w:rFonts w:asciiTheme="minorHAnsi" w:eastAsia="Calibri" w:hAnsiTheme="minorHAnsi" w:cstheme="minorHAnsi"/>
          <w:szCs w:val="22"/>
        </w:rPr>
        <w:t>ncia profissional e pedagógica. Segundo Dias, (1992)</w:t>
      </w:r>
      <w:r w:rsidR="00B87106">
        <w:rPr>
          <w:rFonts w:asciiTheme="minorHAnsi" w:eastAsia="Calibri" w:hAnsiTheme="minorHAnsi" w:cstheme="minorHAnsi"/>
          <w:szCs w:val="22"/>
        </w:rPr>
        <w:t xml:space="preserve"> o</w:t>
      </w:r>
      <w:r w:rsidR="0089724A">
        <w:rPr>
          <w:rFonts w:asciiTheme="minorHAnsi" w:eastAsia="Calibri" w:hAnsiTheme="minorHAnsi" w:cstheme="minorHAnsi"/>
          <w:szCs w:val="22"/>
        </w:rPr>
        <w:t xml:space="preserve"> formador como responsável pela formação, tem que ser necessariamente u</w:t>
      </w:r>
      <w:r w:rsidR="00E13053">
        <w:rPr>
          <w:rFonts w:asciiTheme="minorHAnsi" w:eastAsia="Calibri" w:hAnsiTheme="minorHAnsi" w:cstheme="minorHAnsi"/>
          <w:szCs w:val="22"/>
        </w:rPr>
        <w:t>m</w:t>
      </w:r>
      <w:r w:rsidR="0089724A">
        <w:rPr>
          <w:rFonts w:asciiTheme="minorHAnsi" w:eastAsia="Calibri" w:hAnsiTheme="minorHAnsi" w:cstheme="minorHAnsi"/>
          <w:szCs w:val="22"/>
        </w:rPr>
        <w:t xml:space="preserve"> gestor de comunicação, </w:t>
      </w:r>
      <w:r w:rsidR="001D59BD">
        <w:rPr>
          <w:rFonts w:asciiTheme="minorHAnsi" w:eastAsia="Calibri" w:hAnsiTheme="minorHAnsi" w:cstheme="minorHAnsi"/>
          <w:szCs w:val="22"/>
        </w:rPr>
        <w:t>a quem cabe planear, organizar, controlar e avaliar a comunicação dentro do local de trabalho. Cabe-lhe ainda a função de coordenar e motivar os elementos em comunicação.</w:t>
      </w:r>
    </w:p>
    <w:p w:rsidR="001D59BD" w:rsidRPr="00C76F2B" w:rsidRDefault="001D59BD"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 xml:space="preserve">Deve existir um </w:t>
      </w:r>
      <w:r w:rsidR="00C76F2B" w:rsidRPr="00C76F2B">
        <w:rPr>
          <w:rFonts w:asciiTheme="minorHAnsi" w:eastAsia="Calibri" w:hAnsiTheme="minorHAnsi" w:cstheme="minorHAnsi"/>
          <w:szCs w:val="22"/>
        </w:rPr>
        <w:t xml:space="preserve">necessário envolvimento </w:t>
      </w:r>
      <w:r w:rsidRPr="00C76F2B">
        <w:rPr>
          <w:rFonts w:asciiTheme="minorHAnsi" w:eastAsia="Calibri" w:hAnsiTheme="minorHAnsi" w:cstheme="minorHAnsi"/>
          <w:szCs w:val="22"/>
        </w:rPr>
        <w:t xml:space="preserve">das chefias na FCT, no sentido </w:t>
      </w:r>
      <w:r w:rsidR="00C76F2B" w:rsidRPr="00C76F2B">
        <w:rPr>
          <w:rFonts w:asciiTheme="minorHAnsi" w:eastAsia="Calibri" w:hAnsiTheme="minorHAnsi" w:cstheme="minorHAnsi"/>
          <w:szCs w:val="22"/>
        </w:rPr>
        <w:t>de apoiar a implementação e gestão da formação</w:t>
      </w:r>
      <w:r w:rsidR="00C76F2B">
        <w:rPr>
          <w:rFonts w:asciiTheme="minorHAnsi" w:eastAsia="Calibri" w:hAnsiTheme="minorHAnsi" w:cstheme="minorHAnsi"/>
          <w:szCs w:val="22"/>
        </w:rPr>
        <w:t>;</w:t>
      </w:r>
    </w:p>
    <w:p w:rsidR="00C76F2B" w:rsidRDefault="00C76F2B"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Deve ser efetua u</w:t>
      </w:r>
      <w:r w:rsidR="009E5280">
        <w:rPr>
          <w:rFonts w:asciiTheme="minorHAnsi" w:eastAsia="Calibri" w:hAnsiTheme="minorHAnsi" w:cstheme="minorHAnsi"/>
          <w:szCs w:val="22"/>
        </w:rPr>
        <w:t>m diagnóstico da atual situação</w:t>
      </w:r>
      <w:r w:rsidRPr="00C76F2B">
        <w:rPr>
          <w:rFonts w:asciiTheme="minorHAnsi" w:eastAsia="Calibri" w:hAnsiTheme="minorHAnsi" w:cstheme="minorHAnsi"/>
          <w:szCs w:val="22"/>
        </w:rPr>
        <w:t>;</w:t>
      </w:r>
    </w:p>
    <w:p w:rsidR="002C142F" w:rsidRDefault="00C76F2B"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Implementar grande parte das propostas já identificadas nas perguntas anteriores;</w:t>
      </w:r>
    </w:p>
    <w:p w:rsidR="002C142F" w:rsidRDefault="00C76F2B"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Ministrar formação a todos os intervenientes no processo de acordo com o seu posto dentro da organização;</w:t>
      </w:r>
    </w:p>
    <w:p w:rsidR="002C142F" w:rsidRDefault="00C76F2B"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Elaborar um processo de comunicação ativo que permita que os militares conheçam e acreditem no processo;</w:t>
      </w:r>
    </w:p>
    <w:p w:rsidR="00C76F2B" w:rsidRPr="00C76F2B" w:rsidRDefault="00C76F2B" w:rsidP="008C2F2D">
      <w:pPr>
        <w:pStyle w:val="PargrafodaLista"/>
        <w:numPr>
          <w:ilvl w:val="0"/>
          <w:numId w:val="2"/>
        </w:numPr>
        <w:overflowPunct/>
        <w:spacing w:line="360" w:lineRule="auto"/>
        <w:ind w:left="1418" w:hanging="284"/>
        <w:jc w:val="both"/>
        <w:textAlignment w:val="auto"/>
        <w:rPr>
          <w:rFonts w:asciiTheme="minorHAnsi" w:eastAsia="Calibri" w:hAnsiTheme="minorHAnsi" w:cstheme="minorHAnsi"/>
          <w:szCs w:val="22"/>
        </w:rPr>
      </w:pPr>
      <w:r w:rsidRPr="00C76F2B">
        <w:rPr>
          <w:rFonts w:asciiTheme="minorHAnsi" w:eastAsia="Calibri" w:hAnsiTheme="minorHAnsi" w:cstheme="minorHAnsi"/>
          <w:szCs w:val="22"/>
        </w:rPr>
        <w:t>Efetuar avaliações e efetuar propostas para a sua melhoria de forma permanente</w:t>
      </w:r>
      <w:r w:rsidR="00E8325D">
        <w:rPr>
          <w:rFonts w:asciiTheme="minorHAnsi" w:eastAsia="Calibri" w:hAnsiTheme="minorHAnsi" w:cstheme="minorHAnsi"/>
          <w:szCs w:val="22"/>
        </w:rPr>
        <w:t>;</w:t>
      </w:r>
    </w:p>
    <w:p w:rsidR="00717512" w:rsidRPr="007463FE" w:rsidRDefault="00717512" w:rsidP="007463FE">
      <w:pPr>
        <w:overflowPunct/>
        <w:spacing w:line="360" w:lineRule="auto"/>
        <w:ind w:left="1069"/>
        <w:jc w:val="both"/>
        <w:textAlignment w:val="auto"/>
        <w:rPr>
          <w:rFonts w:asciiTheme="minorHAnsi" w:eastAsia="Calibri" w:hAnsiTheme="minorHAnsi" w:cstheme="minorHAnsi"/>
          <w:szCs w:val="22"/>
        </w:rPr>
      </w:pPr>
      <w:r w:rsidRPr="007463FE">
        <w:rPr>
          <w:rFonts w:asciiTheme="minorHAnsi" w:eastAsia="Calibri" w:hAnsiTheme="minorHAnsi" w:cstheme="minorHAnsi"/>
          <w:szCs w:val="22"/>
        </w:rPr>
        <w:t>O Participante E9</w:t>
      </w:r>
      <w:proofErr w:type="gramStart"/>
      <w:r w:rsidRPr="007463FE">
        <w:rPr>
          <w:rFonts w:asciiTheme="minorHAnsi" w:eastAsia="Calibri" w:hAnsiTheme="minorHAnsi" w:cstheme="minorHAnsi"/>
          <w:szCs w:val="22"/>
        </w:rPr>
        <w:t>,</w:t>
      </w:r>
      <w:proofErr w:type="gramEnd"/>
      <w:r w:rsidRPr="007463FE">
        <w:rPr>
          <w:rFonts w:asciiTheme="minorHAnsi" w:eastAsia="Calibri" w:hAnsiTheme="minorHAnsi" w:cstheme="minorHAnsi"/>
          <w:szCs w:val="22"/>
        </w:rPr>
        <w:t xml:space="preserve"> </w:t>
      </w:r>
      <w:r w:rsidR="00E0660C" w:rsidRPr="007463FE">
        <w:rPr>
          <w:rFonts w:asciiTheme="minorHAnsi" w:eastAsia="Calibri" w:hAnsiTheme="minorHAnsi" w:cstheme="minorHAnsi"/>
          <w:szCs w:val="22"/>
        </w:rPr>
        <w:t>referi</w:t>
      </w:r>
      <w:r w:rsidRPr="007463FE">
        <w:rPr>
          <w:rFonts w:asciiTheme="minorHAnsi" w:eastAsia="Calibri" w:hAnsiTheme="minorHAnsi" w:cstheme="minorHAnsi"/>
          <w:szCs w:val="22"/>
        </w:rPr>
        <w:t xml:space="preserve">u a </w:t>
      </w:r>
      <w:r w:rsidR="00C76F2B" w:rsidRPr="007463FE">
        <w:rPr>
          <w:rFonts w:asciiTheme="minorHAnsi" w:eastAsia="Calibri" w:hAnsiTheme="minorHAnsi" w:cstheme="minorHAnsi"/>
          <w:szCs w:val="22"/>
        </w:rPr>
        <w:t>necessidade</w:t>
      </w:r>
      <w:r w:rsidRPr="007463FE">
        <w:rPr>
          <w:rFonts w:asciiTheme="minorHAnsi" w:eastAsia="Calibri" w:hAnsiTheme="minorHAnsi" w:cstheme="minorHAnsi"/>
          <w:szCs w:val="22"/>
        </w:rPr>
        <w:t xml:space="preserve"> da gestão por competências:</w:t>
      </w:r>
    </w:p>
    <w:p w:rsidR="00717512" w:rsidRPr="00E22AED" w:rsidRDefault="00717512" w:rsidP="00E22AED">
      <w:pPr>
        <w:overflowPunct/>
        <w:spacing w:after="240"/>
        <w:ind w:left="1418" w:firstLine="284"/>
        <w:jc w:val="both"/>
        <w:textAlignment w:val="auto"/>
        <w:rPr>
          <w:rFonts w:asciiTheme="minorHAnsi" w:eastAsia="Calibri" w:hAnsiTheme="minorHAnsi" w:cstheme="minorHAnsi"/>
          <w:sz w:val="20"/>
        </w:rPr>
      </w:pPr>
      <w:proofErr w:type="gramStart"/>
      <w:r w:rsidRPr="00E22AED">
        <w:rPr>
          <w:rFonts w:asciiTheme="minorHAnsi" w:eastAsia="Calibri" w:hAnsiTheme="minorHAnsi" w:cstheme="minorHAnsi"/>
          <w:sz w:val="20"/>
        </w:rPr>
        <w:t>&lt;&lt;(</w:t>
      </w:r>
      <w:proofErr w:type="gramEnd"/>
      <w:r w:rsidRPr="00E22AED">
        <w:rPr>
          <w:rFonts w:asciiTheme="minorHAnsi" w:eastAsia="Calibri" w:hAnsiTheme="minorHAnsi" w:cstheme="minorHAnsi"/>
          <w:sz w:val="20"/>
        </w:rPr>
        <w:t>…) gestão de recursos humanos em função de competências&gt;&gt;(E9)</w:t>
      </w:r>
    </w:p>
    <w:p w:rsidR="00427994" w:rsidRDefault="00C9316B" w:rsidP="00A178FB">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Não devem existir quaisquer dúvidas que o</w:t>
      </w:r>
      <w:r w:rsidR="00DD24F2">
        <w:rPr>
          <w:rFonts w:asciiTheme="minorHAnsi" w:eastAsia="Calibri" w:hAnsiTheme="minorHAnsi" w:cstheme="minorHAnsi"/>
          <w:szCs w:val="22"/>
        </w:rPr>
        <w:t xml:space="preserve"> percurso que está</w:t>
      </w:r>
      <w:r w:rsidR="00FE5400">
        <w:rPr>
          <w:rFonts w:asciiTheme="minorHAnsi" w:eastAsia="Calibri" w:hAnsiTheme="minorHAnsi" w:cstheme="minorHAnsi"/>
          <w:szCs w:val="22"/>
        </w:rPr>
        <w:t xml:space="preserve"> a ser </w:t>
      </w:r>
      <w:r w:rsidR="00DD24F2">
        <w:rPr>
          <w:rFonts w:asciiTheme="minorHAnsi" w:eastAsia="Calibri" w:hAnsiTheme="minorHAnsi" w:cstheme="minorHAnsi"/>
          <w:szCs w:val="22"/>
        </w:rPr>
        <w:t>desenvolvido pelo Exército,</w:t>
      </w:r>
      <w:r>
        <w:rPr>
          <w:rFonts w:asciiTheme="minorHAnsi" w:eastAsia="Calibri" w:hAnsiTheme="minorHAnsi" w:cstheme="minorHAnsi"/>
          <w:szCs w:val="22"/>
        </w:rPr>
        <w:t xml:space="preserve"> através da elaboração dos referenciais de curso</w:t>
      </w:r>
      <w:r w:rsidR="00FE5400">
        <w:rPr>
          <w:rFonts w:asciiTheme="minorHAnsi" w:eastAsia="Calibri" w:hAnsiTheme="minorHAnsi" w:cstheme="minorHAnsi"/>
          <w:szCs w:val="22"/>
        </w:rPr>
        <w:t>,</w:t>
      </w:r>
      <w:r>
        <w:rPr>
          <w:rFonts w:asciiTheme="minorHAnsi" w:eastAsia="Calibri" w:hAnsiTheme="minorHAnsi" w:cstheme="minorHAnsi"/>
          <w:szCs w:val="22"/>
        </w:rPr>
        <w:t xml:space="preserve"> é um percurso longo</w:t>
      </w:r>
      <w:r w:rsidR="00FE5400">
        <w:rPr>
          <w:rFonts w:asciiTheme="minorHAnsi" w:eastAsia="Calibri" w:hAnsiTheme="minorHAnsi" w:cstheme="minorHAnsi"/>
          <w:szCs w:val="22"/>
        </w:rPr>
        <w:t xml:space="preserve"> e difícil, </w:t>
      </w:r>
      <w:r>
        <w:rPr>
          <w:rFonts w:asciiTheme="minorHAnsi" w:eastAsia="Calibri" w:hAnsiTheme="minorHAnsi" w:cstheme="minorHAnsi"/>
          <w:szCs w:val="22"/>
        </w:rPr>
        <w:t xml:space="preserve">criando a sensação que estará sempre inacabado, dada a permanente procura de melhoria resultante da metodologia holística da ASI. Não tenhamos qualquer </w:t>
      </w:r>
      <w:r w:rsidR="003C7A25">
        <w:rPr>
          <w:rFonts w:asciiTheme="minorHAnsi" w:eastAsia="Calibri" w:hAnsiTheme="minorHAnsi" w:cstheme="minorHAnsi"/>
          <w:szCs w:val="22"/>
        </w:rPr>
        <w:t>dúvida</w:t>
      </w:r>
      <w:r>
        <w:rPr>
          <w:rFonts w:asciiTheme="minorHAnsi" w:eastAsia="Calibri" w:hAnsiTheme="minorHAnsi" w:cstheme="minorHAnsi"/>
          <w:szCs w:val="22"/>
        </w:rPr>
        <w:t xml:space="preserve"> que com a</w:t>
      </w:r>
      <w:r w:rsidR="00DD24F2">
        <w:rPr>
          <w:rFonts w:asciiTheme="minorHAnsi" w:eastAsia="Calibri" w:hAnsiTheme="minorHAnsi" w:cstheme="minorHAnsi"/>
          <w:szCs w:val="22"/>
        </w:rPr>
        <w:t xml:space="preserve"> análise funcional (perfil do cargo)</w:t>
      </w:r>
      <w:r>
        <w:rPr>
          <w:rFonts w:asciiTheme="minorHAnsi" w:eastAsia="Calibri" w:hAnsiTheme="minorHAnsi" w:cstheme="minorHAnsi"/>
          <w:szCs w:val="22"/>
        </w:rPr>
        <w:t xml:space="preserve"> que é necessário concluir, e a </w:t>
      </w:r>
      <w:r w:rsidR="003C7A25">
        <w:rPr>
          <w:rFonts w:asciiTheme="minorHAnsi" w:eastAsia="Calibri" w:hAnsiTheme="minorHAnsi" w:cstheme="minorHAnsi"/>
          <w:szCs w:val="22"/>
        </w:rPr>
        <w:t>incrementação dos mesmos nos quadros orgânicos de pessoal QOP. A G</w:t>
      </w:r>
      <w:r w:rsidR="00DD24F2">
        <w:rPr>
          <w:rFonts w:asciiTheme="minorHAnsi" w:eastAsia="Calibri" w:hAnsiTheme="minorHAnsi" w:cstheme="minorHAnsi"/>
          <w:szCs w:val="22"/>
        </w:rPr>
        <w:t>est</w:t>
      </w:r>
      <w:r w:rsidR="003C7A25">
        <w:rPr>
          <w:rFonts w:asciiTheme="minorHAnsi" w:eastAsia="Calibri" w:hAnsiTheme="minorHAnsi" w:cstheme="minorHAnsi"/>
          <w:szCs w:val="22"/>
        </w:rPr>
        <w:t>ão de Recurso</w:t>
      </w:r>
      <w:r w:rsidR="00857ADE">
        <w:rPr>
          <w:rFonts w:asciiTheme="minorHAnsi" w:eastAsia="Calibri" w:hAnsiTheme="minorHAnsi" w:cstheme="minorHAnsi"/>
          <w:szCs w:val="22"/>
        </w:rPr>
        <w:t>s</w:t>
      </w:r>
      <w:r w:rsidR="003C7A25">
        <w:rPr>
          <w:rFonts w:asciiTheme="minorHAnsi" w:eastAsia="Calibri" w:hAnsiTheme="minorHAnsi" w:cstheme="minorHAnsi"/>
          <w:szCs w:val="22"/>
        </w:rPr>
        <w:t xml:space="preserve"> Humanos por</w:t>
      </w:r>
      <w:r w:rsidR="00DD24F2">
        <w:rPr>
          <w:rFonts w:asciiTheme="minorHAnsi" w:eastAsia="Calibri" w:hAnsiTheme="minorHAnsi" w:cstheme="minorHAnsi"/>
          <w:szCs w:val="22"/>
        </w:rPr>
        <w:t xml:space="preserve"> </w:t>
      </w:r>
      <w:r w:rsidR="003C7A25">
        <w:rPr>
          <w:rFonts w:asciiTheme="minorHAnsi" w:eastAsia="Calibri" w:hAnsiTheme="minorHAnsi" w:cstheme="minorHAnsi"/>
          <w:szCs w:val="22"/>
        </w:rPr>
        <w:t>C</w:t>
      </w:r>
      <w:r w:rsidR="00DD24F2">
        <w:rPr>
          <w:rFonts w:asciiTheme="minorHAnsi" w:eastAsia="Calibri" w:hAnsiTheme="minorHAnsi" w:cstheme="minorHAnsi"/>
          <w:szCs w:val="22"/>
        </w:rPr>
        <w:t>ompetências</w:t>
      </w:r>
      <w:proofErr w:type="gramStart"/>
      <w:r w:rsidR="00DD24F2">
        <w:rPr>
          <w:rFonts w:asciiTheme="minorHAnsi" w:eastAsia="Calibri" w:hAnsiTheme="minorHAnsi" w:cstheme="minorHAnsi"/>
          <w:szCs w:val="22"/>
        </w:rPr>
        <w:t>,</w:t>
      </w:r>
      <w:proofErr w:type="gramEnd"/>
      <w:r w:rsidR="00DD24F2">
        <w:rPr>
          <w:rFonts w:asciiTheme="minorHAnsi" w:eastAsia="Calibri" w:hAnsiTheme="minorHAnsi" w:cstheme="minorHAnsi"/>
          <w:szCs w:val="22"/>
        </w:rPr>
        <w:t xml:space="preserve"> </w:t>
      </w:r>
      <w:r w:rsidR="003C7A25">
        <w:rPr>
          <w:rFonts w:asciiTheme="minorHAnsi" w:eastAsia="Calibri" w:hAnsiTheme="minorHAnsi" w:cstheme="minorHAnsi"/>
          <w:szCs w:val="22"/>
        </w:rPr>
        <w:t>será uma realidade</w:t>
      </w:r>
      <w:r w:rsidR="003C7A25">
        <w:rPr>
          <w:rStyle w:val="Refdenotaderodap"/>
          <w:rFonts w:asciiTheme="minorHAnsi" w:eastAsia="Calibri" w:hAnsiTheme="minorHAnsi"/>
          <w:szCs w:val="22"/>
        </w:rPr>
        <w:footnoteReference w:id="92"/>
      </w:r>
      <w:r w:rsidR="003C7A25">
        <w:rPr>
          <w:rFonts w:asciiTheme="minorHAnsi" w:eastAsia="Calibri" w:hAnsiTheme="minorHAnsi" w:cstheme="minorHAnsi"/>
          <w:szCs w:val="22"/>
        </w:rPr>
        <w:t>.</w:t>
      </w:r>
    </w:p>
    <w:p w:rsidR="003C7A25" w:rsidRPr="00A178FB" w:rsidRDefault="003C7A25" w:rsidP="00A178FB">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Convêm não desc</w:t>
      </w:r>
      <w:r w:rsidR="00B87106">
        <w:rPr>
          <w:rFonts w:asciiTheme="minorHAnsi" w:eastAsia="Calibri" w:hAnsiTheme="minorHAnsi" w:cstheme="minorHAnsi"/>
          <w:szCs w:val="22"/>
        </w:rPr>
        <w:t>u</w:t>
      </w:r>
      <w:r>
        <w:rPr>
          <w:rFonts w:asciiTheme="minorHAnsi" w:eastAsia="Calibri" w:hAnsiTheme="minorHAnsi" w:cstheme="minorHAnsi"/>
          <w:szCs w:val="22"/>
        </w:rPr>
        <w:t>rar que, este desiderato ainda tem um longo e sinuoso caminho a percorrer para que possa ser atingido.</w:t>
      </w:r>
    </w:p>
    <w:p w:rsidR="00427994" w:rsidRPr="007463FE" w:rsidRDefault="00B62282" w:rsidP="007463FE">
      <w:pPr>
        <w:overflowPunct/>
        <w:spacing w:line="360" w:lineRule="auto"/>
        <w:ind w:left="1069"/>
        <w:jc w:val="both"/>
        <w:textAlignment w:val="auto"/>
        <w:rPr>
          <w:rFonts w:asciiTheme="minorHAnsi" w:eastAsia="Calibri" w:hAnsiTheme="minorHAnsi" w:cstheme="minorHAnsi"/>
          <w:szCs w:val="22"/>
        </w:rPr>
      </w:pPr>
      <w:r w:rsidRPr="007463FE">
        <w:rPr>
          <w:rFonts w:asciiTheme="minorHAnsi" w:eastAsia="Calibri" w:hAnsiTheme="minorHAnsi" w:cstheme="minorHAnsi"/>
          <w:szCs w:val="22"/>
        </w:rPr>
        <w:t>Um</w:t>
      </w:r>
      <w:r w:rsidR="00427994" w:rsidRPr="007463FE">
        <w:rPr>
          <w:rFonts w:asciiTheme="minorHAnsi" w:eastAsia="Calibri" w:hAnsiTheme="minorHAnsi" w:cstheme="minorHAnsi"/>
          <w:szCs w:val="22"/>
        </w:rPr>
        <w:t xml:space="preserve"> </w:t>
      </w:r>
      <w:r w:rsidRPr="007463FE">
        <w:rPr>
          <w:rFonts w:asciiTheme="minorHAnsi" w:eastAsia="Calibri" w:hAnsiTheme="minorHAnsi" w:cstheme="minorHAnsi"/>
          <w:szCs w:val="22"/>
        </w:rPr>
        <w:t xml:space="preserve">dos </w:t>
      </w:r>
      <w:r w:rsidR="00427994" w:rsidRPr="007463FE">
        <w:rPr>
          <w:rFonts w:asciiTheme="minorHAnsi" w:eastAsia="Calibri" w:hAnsiTheme="minorHAnsi" w:cstheme="minorHAnsi"/>
          <w:szCs w:val="22"/>
        </w:rPr>
        <w:t>participante</w:t>
      </w:r>
      <w:r w:rsidRPr="007463FE">
        <w:rPr>
          <w:rFonts w:asciiTheme="minorHAnsi" w:eastAsia="Calibri" w:hAnsiTheme="minorHAnsi" w:cstheme="minorHAnsi"/>
          <w:szCs w:val="22"/>
        </w:rPr>
        <w:t>s</w:t>
      </w:r>
      <w:r w:rsidR="00427994" w:rsidRPr="007463FE">
        <w:rPr>
          <w:rFonts w:asciiTheme="minorHAnsi" w:eastAsia="Calibri" w:hAnsiTheme="minorHAnsi" w:cstheme="minorHAnsi"/>
          <w:szCs w:val="22"/>
        </w:rPr>
        <w:t xml:space="preserve"> </w:t>
      </w:r>
      <w:r w:rsidR="00FE5400" w:rsidRPr="007463FE">
        <w:rPr>
          <w:rFonts w:asciiTheme="minorHAnsi" w:eastAsia="Calibri" w:hAnsiTheme="minorHAnsi" w:cstheme="minorHAnsi"/>
          <w:szCs w:val="22"/>
        </w:rPr>
        <w:t xml:space="preserve">refere </w:t>
      </w:r>
      <w:r w:rsidR="00427994" w:rsidRPr="007463FE">
        <w:rPr>
          <w:rFonts w:asciiTheme="minorHAnsi" w:eastAsia="Calibri" w:hAnsiTheme="minorHAnsi" w:cstheme="minorHAnsi"/>
          <w:szCs w:val="22"/>
        </w:rPr>
        <w:t>que a FCT deve ser reduzida a formações para cargos administrativos e técnicos e que deve ser criad</w:t>
      </w:r>
      <w:r w:rsidR="0093215A">
        <w:rPr>
          <w:rFonts w:asciiTheme="minorHAnsi" w:eastAsia="Calibri" w:hAnsiTheme="minorHAnsi" w:cstheme="minorHAnsi"/>
          <w:szCs w:val="22"/>
        </w:rPr>
        <w:t>a</w:t>
      </w:r>
      <w:r w:rsidR="00427994" w:rsidRPr="007463FE">
        <w:rPr>
          <w:rFonts w:asciiTheme="minorHAnsi" w:eastAsia="Calibri" w:hAnsiTheme="minorHAnsi" w:cstheme="minorHAnsi"/>
          <w:szCs w:val="22"/>
        </w:rPr>
        <w:t xml:space="preserve"> a figura do </w:t>
      </w:r>
      <w:r w:rsidR="00857ADE">
        <w:rPr>
          <w:rFonts w:asciiTheme="minorHAnsi" w:eastAsia="Calibri" w:hAnsiTheme="minorHAnsi" w:cstheme="minorHAnsi"/>
          <w:szCs w:val="22"/>
        </w:rPr>
        <w:t>“</w:t>
      </w:r>
      <w:proofErr w:type="spellStart"/>
      <w:r w:rsidR="00427994" w:rsidRPr="00857ADE">
        <w:rPr>
          <w:rFonts w:asciiTheme="minorHAnsi" w:eastAsia="Calibri" w:hAnsiTheme="minorHAnsi" w:cstheme="minorHAnsi"/>
          <w:i/>
          <w:szCs w:val="22"/>
        </w:rPr>
        <w:t>Coach</w:t>
      </w:r>
      <w:r w:rsidR="00DF2D7D" w:rsidRPr="00857ADE">
        <w:rPr>
          <w:rFonts w:asciiTheme="minorHAnsi" w:eastAsia="Calibri" w:hAnsiTheme="minorHAnsi" w:cstheme="minorHAnsi"/>
          <w:i/>
          <w:szCs w:val="22"/>
        </w:rPr>
        <w:t>ing</w:t>
      </w:r>
      <w:proofErr w:type="spellEnd"/>
      <w:r w:rsidR="00857ADE">
        <w:rPr>
          <w:rFonts w:asciiTheme="minorHAnsi" w:eastAsia="Calibri" w:hAnsiTheme="minorHAnsi" w:cstheme="minorHAnsi"/>
          <w:szCs w:val="22"/>
        </w:rPr>
        <w:t>"</w:t>
      </w:r>
      <w:r w:rsidR="00427994" w:rsidRPr="007463FE">
        <w:rPr>
          <w:rFonts w:asciiTheme="minorHAnsi" w:eastAsia="Calibri" w:hAnsiTheme="minorHAnsi" w:cstheme="minorHAnsi"/>
          <w:szCs w:val="22"/>
        </w:rPr>
        <w:t xml:space="preserve"> ou do </w:t>
      </w:r>
      <w:r w:rsidR="00857ADE">
        <w:rPr>
          <w:rFonts w:asciiTheme="minorHAnsi" w:eastAsia="Calibri" w:hAnsiTheme="minorHAnsi" w:cstheme="minorHAnsi"/>
          <w:szCs w:val="22"/>
        </w:rPr>
        <w:t>“</w:t>
      </w:r>
      <w:proofErr w:type="spellStart"/>
      <w:r w:rsidR="00DF2D7D" w:rsidRPr="00857ADE">
        <w:rPr>
          <w:rFonts w:asciiTheme="minorHAnsi" w:eastAsia="Calibri" w:hAnsiTheme="minorHAnsi" w:cstheme="minorHAnsi"/>
          <w:i/>
          <w:szCs w:val="22"/>
        </w:rPr>
        <w:t>M</w:t>
      </w:r>
      <w:r w:rsidR="00427994" w:rsidRPr="00857ADE">
        <w:rPr>
          <w:rFonts w:asciiTheme="minorHAnsi" w:eastAsia="Calibri" w:hAnsiTheme="minorHAnsi" w:cstheme="minorHAnsi"/>
          <w:i/>
          <w:szCs w:val="22"/>
        </w:rPr>
        <w:t>entor</w:t>
      </w:r>
      <w:r w:rsidR="00DF2D7D" w:rsidRPr="00857ADE">
        <w:rPr>
          <w:rFonts w:asciiTheme="minorHAnsi" w:eastAsia="Calibri" w:hAnsiTheme="minorHAnsi" w:cstheme="minorHAnsi"/>
          <w:i/>
          <w:szCs w:val="22"/>
        </w:rPr>
        <w:t>i</w:t>
      </w:r>
      <w:r w:rsidR="00857ADE" w:rsidRPr="00857ADE">
        <w:rPr>
          <w:rFonts w:asciiTheme="minorHAnsi" w:eastAsia="Calibri" w:hAnsiTheme="minorHAnsi" w:cstheme="minorHAnsi"/>
          <w:i/>
          <w:szCs w:val="22"/>
        </w:rPr>
        <w:t>ng</w:t>
      </w:r>
      <w:proofErr w:type="spellEnd"/>
      <w:r w:rsidR="00857ADE">
        <w:rPr>
          <w:rFonts w:asciiTheme="minorHAnsi" w:eastAsia="Calibri" w:hAnsiTheme="minorHAnsi" w:cstheme="minorHAnsi"/>
          <w:szCs w:val="22"/>
        </w:rPr>
        <w:t>”</w:t>
      </w:r>
      <w:r w:rsidR="00427994" w:rsidRPr="007463FE">
        <w:rPr>
          <w:rFonts w:asciiTheme="minorHAnsi" w:eastAsia="Calibri" w:hAnsiTheme="minorHAnsi" w:cstheme="minorHAnsi"/>
          <w:szCs w:val="22"/>
        </w:rPr>
        <w:t>.</w:t>
      </w:r>
    </w:p>
    <w:p w:rsidR="00427994" w:rsidRDefault="00427994" w:rsidP="009541D6">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 xml:space="preserve">…) limitar no tempo e nas funções; criar a figura do </w:t>
      </w:r>
      <w:proofErr w:type="spellStart"/>
      <w:r w:rsidR="00162411">
        <w:rPr>
          <w:rFonts w:asciiTheme="minorHAnsi" w:eastAsia="Calibri" w:hAnsiTheme="minorHAnsi" w:cstheme="minorHAnsi"/>
          <w:sz w:val="20"/>
        </w:rPr>
        <w:t>C</w:t>
      </w:r>
      <w:r w:rsidRPr="00DA183B">
        <w:rPr>
          <w:rFonts w:asciiTheme="minorHAnsi" w:eastAsia="Calibri" w:hAnsiTheme="minorHAnsi" w:cstheme="minorHAnsi"/>
          <w:sz w:val="20"/>
        </w:rPr>
        <w:t>oach</w:t>
      </w:r>
      <w:proofErr w:type="spellEnd"/>
      <w:r w:rsidRPr="00DA183B">
        <w:rPr>
          <w:rFonts w:asciiTheme="minorHAnsi" w:eastAsia="Calibri" w:hAnsiTheme="minorHAnsi" w:cstheme="minorHAnsi"/>
          <w:sz w:val="20"/>
        </w:rPr>
        <w:t xml:space="preserve"> ou </w:t>
      </w:r>
      <w:proofErr w:type="gramStart"/>
      <w:r w:rsidR="00162411">
        <w:rPr>
          <w:rFonts w:asciiTheme="minorHAnsi" w:eastAsia="Calibri" w:hAnsiTheme="minorHAnsi" w:cstheme="minorHAnsi"/>
          <w:sz w:val="20"/>
        </w:rPr>
        <w:t>M</w:t>
      </w:r>
      <w:r w:rsidRPr="00DA183B">
        <w:rPr>
          <w:rFonts w:asciiTheme="minorHAnsi" w:eastAsia="Calibri" w:hAnsiTheme="minorHAnsi" w:cstheme="minorHAnsi"/>
          <w:sz w:val="20"/>
        </w:rPr>
        <w:t>entor</w:t>
      </w:r>
      <w:r>
        <w:rPr>
          <w:rFonts w:asciiTheme="minorHAnsi" w:eastAsia="Calibri" w:hAnsiTheme="minorHAnsi" w:cstheme="minorHAnsi"/>
          <w:sz w:val="20"/>
        </w:rPr>
        <w:t>&gt;&gt;</w:t>
      </w:r>
      <w:r w:rsidRPr="00DA183B">
        <w:rPr>
          <w:rFonts w:asciiTheme="minorHAnsi" w:eastAsia="Calibri" w:hAnsiTheme="minorHAnsi" w:cstheme="minorHAnsi"/>
          <w:sz w:val="20"/>
        </w:rPr>
        <w:t>.(</w:t>
      </w:r>
      <w:proofErr w:type="gramEnd"/>
      <w:r w:rsidRPr="00DA183B">
        <w:rPr>
          <w:rFonts w:asciiTheme="minorHAnsi" w:eastAsia="Calibri" w:hAnsiTheme="minorHAnsi" w:cstheme="minorHAnsi"/>
          <w:sz w:val="20"/>
        </w:rPr>
        <w:t>E7</w:t>
      </w:r>
      <w:r>
        <w:rPr>
          <w:rFonts w:asciiTheme="minorHAnsi" w:eastAsia="Calibri" w:hAnsiTheme="minorHAnsi" w:cstheme="minorHAnsi"/>
          <w:sz w:val="20"/>
        </w:rPr>
        <w:t>)</w:t>
      </w:r>
    </w:p>
    <w:p w:rsidR="006E6C0C" w:rsidRPr="00A7560D" w:rsidRDefault="00A178FB" w:rsidP="00A7560D">
      <w:pPr>
        <w:overflowPunct/>
        <w:spacing w:line="360" w:lineRule="auto"/>
        <w:ind w:left="1069"/>
        <w:jc w:val="both"/>
        <w:textAlignment w:val="auto"/>
        <w:rPr>
          <w:rFonts w:asciiTheme="minorHAnsi" w:eastAsia="Calibri" w:hAnsiTheme="minorHAnsi" w:cstheme="minorHAnsi"/>
          <w:szCs w:val="22"/>
        </w:rPr>
      </w:pPr>
      <w:r w:rsidRPr="00A7560D">
        <w:rPr>
          <w:rFonts w:asciiTheme="minorHAnsi" w:eastAsia="Calibri" w:hAnsiTheme="minorHAnsi" w:cstheme="minorHAnsi"/>
          <w:szCs w:val="22"/>
        </w:rPr>
        <w:t xml:space="preserve">No que diz respeito </w:t>
      </w:r>
      <w:r w:rsidR="00DF2D7D" w:rsidRPr="00A7560D">
        <w:rPr>
          <w:rFonts w:asciiTheme="minorHAnsi" w:eastAsia="Calibri" w:hAnsiTheme="minorHAnsi" w:cstheme="minorHAnsi"/>
          <w:szCs w:val="22"/>
        </w:rPr>
        <w:t>ao</w:t>
      </w:r>
      <w:r w:rsidRPr="00A7560D">
        <w:rPr>
          <w:rFonts w:asciiTheme="minorHAnsi" w:eastAsia="Calibri" w:hAnsiTheme="minorHAnsi" w:cstheme="minorHAnsi"/>
          <w:szCs w:val="22"/>
        </w:rPr>
        <w:t xml:space="preserve"> </w:t>
      </w:r>
      <w:r w:rsidR="007B5000" w:rsidRPr="00A7560D">
        <w:rPr>
          <w:rFonts w:asciiTheme="minorHAnsi" w:eastAsia="Calibri" w:hAnsiTheme="minorHAnsi" w:cstheme="minorHAnsi"/>
          <w:szCs w:val="22"/>
        </w:rPr>
        <w:t>“</w:t>
      </w:r>
      <w:proofErr w:type="spellStart"/>
      <w:r w:rsidR="007B5000" w:rsidRPr="00A7560D">
        <w:rPr>
          <w:rFonts w:asciiTheme="minorHAnsi" w:eastAsia="Calibri" w:hAnsiTheme="minorHAnsi" w:cstheme="minorHAnsi"/>
          <w:szCs w:val="22"/>
        </w:rPr>
        <w:t>Coaching</w:t>
      </w:r>
      <w:proofErr w:type="spellEnd"/>
      <w:r w:rsidR="007B5000" w:rsidRPr="00A7560D">
        <w:rPr>
          <w:rFonts w:asciiTheme="minorHAnsi" w:eastAsia="Calibri" w:hAnsiTheme="minorHAnsi" w:cstheme="minorHAnsi"/>
          <w:szCs w:val="22"/>
        </w:rPr>
        <w:t>”</w:t>
      </w:r>
      <w:r w:rsidRPr="00A7560D">
        <w:rPr>
          <w:rFonts w:asciiTheme="minorHAnsi" w:eastAsia="Calibri" w:hAnsiTheme="minorHAnsi" w:cstheme="minorHAnsi"/>
          <w:szCs w:val="22"/>
        </w:rPr>
        <w:t xml:space="preserve"> ou </w:t>
      </w:r>
      <w:r w:rsidR="007B5000" w:rsidRPr="00A7560D">
        <w:rPr>
          <w:rFonts w:asciiTheme="minorHAnsi" w:eastAsia="Calibri" w:hAnsiTheme="minorHAnsi" w:cstheme="minorHAnsi"/>
          <w:szCs w:val="22"/>
        </w:rPr>
        <w:t>“</w:t>
      </w:r>
      <w:proofErr w:type="spellStart"/>
      <w:r w:rsidR="00162411" w:rsidRPr="00A7560D">
        <w:rPr>
          <w:rFonts w:asciiTheme="minorHAnsi" w:eastAsia="Calibri" w:hAnsiTheme="minorHAnsi" w:cstheme="minorHAnsi"/>
          <w:szCs w:val="22"/>
        </w:rPr>
        <w:t>M</w:t>
      </w:r>
      <w:r w:rsidRPr="00A7560D">
        <w:rPr>
          <w:rFonts w:asciiTheme="minorHAnsi" w:eastAsia="Calibri" w:hAnsiTheme="minorHAnsi" w:cstheme="minorHAnsi"/>
          <w:szCs w:val="22"/>
        </w:rPr>
        <w:t>entor</w:t>
      </w:r>
      <w:r w:rsidR="00162411" w:rsidRPr="00A7560D">
        <w:rPr>
          <w:rFonts w:asciiTheme="minorHAnsi" w:eastAsia="Calibri" w:hAnsiTheme="minorHAnsi" w:cstheme="minorHAnsi"/>
          <w:szCs w:val="22"/>
        </w:rPr>
        <w:t>i</w:t>
      </w:r>
      <w:r w:rsidR="007B5000" w:rsidRPr="00A7560D">
        <w:rPr>
          <w:rFonts w:asciiTheme="minorHAnsi" w:eastAsia="Calibri" w:hAnsiTheme="minorHAnsi" w:cstheme="minorHAnsi"/>
          <w:szCs w:val="22"/>
        </w:rPr>
        <w:t>ng</w:t>
      </w:r>
      <w:proofErr w:type="spellEnd"/>
      <w:r w:rsidR="007B5000" w:rsidRPr="00A7560D">
        <w:rPr>
          <w:rFonts w:asciiTheme="minorHAnsi" w:eastAsia="Calibri" w:hAnsiTheme="minorHAnsi" w:cstheme="minorHAnsi"/>
          <w:szCs w:val="22"/>
        </w:rPr>
        <w:t>”</w:t>
      </w:r>
      <w:r w:rsidR="006E6C0C" w:rsidRPr="00A7560D">
        <w:rPr>
          <w:rFonts w:asciiTheme="minorHAnsi" w:eastAsia="Calibri" w:hAnsiTheme="minorHAnsi" w:cstheme="minorHAnsi"/>
          <w:szCs w:val="22"/>
        </w:rPr>
        <w:t>;</w:t>
      </w:r>
    </w:p>
    <w:p w:rsidR="006E6C0C" w:rsidRDefault="006E6C0C" w:rsidP="00A7560D">
      <w:pPr>
        <w:overflowPunct/>
        <w:spacing w:line="360" w:lineRule="auto"/>
        <w:ind w:left="1069"/>
        <w:jc w:val="both"/>
        <w:textAlignment w:val="auto"/>
        <w:rPr>
          <w:rFonts w:asciiTheme="minorHAnsi" w:eastAsia="Calibri" w:hAnsiTheme="minorHAnsi" w:cstheme="minorHAnsi"/>
          <w:szCs w:val="22"/>
        </w:rPr>
      </w:pPr>
      <w:proofErr w:type="spellStart"/>
      <w:r w:rsidRPr="00A7560D">
        <w:rPr>
          <w:rFonts w:asciiTheme="minorHAnsi" w:eastAsia="Calibri" w:hAnsiTheme="minorHAnsi" w:cstheme="minorHAnsi"/>
          <w:szCs w:val="22"/>
        </w:rPr>
        <w:t>Coaching</w:t>
      </w:r>
      <w:proofErr w:type="spellEnd"/>
      <w:r w:rsidRPr="006E6C0C">
        <w:rPr>
          <w:rFonts w:asciiTheme="minorHAnsi" w:eastAsia="Calibri" w:hAnsiTheme="minorHAnsi" w:cstheme="minorHAnsi"/>
          <w:szCs w:val="22"/>
        </w:rPr>
        <w:t xml:space="preserve"> </w:t>
      </w:r>
      <w:r>
        <w:rPr>
          <w:rFonts w:asciiTheme="minorHAnsi" w:eastAsia="Calibri" w:hAnsiTheme="minorHAnsi" w:cstheme="minorHAnsi"/>
          <w:szCs w:val="22"/>
        </w:rPr>
        <w:t>–</w:t>
      </w:r>
      <w:r w:rsidRPr="006E6C0C">
        <w:rPr>
          <w:rFonts w:asciiTheme="minorHAnsi" w:eastAsia="Calibri" w:hAnsiTheme="minorHAnsi" w:cstheme="minorHAnsi"/>
          <w:szCs w:val="22"/>
        </w:rPr>
        <w:t xml:space="preserve"> </w:t>
      </w:r>
      <w:r>
        <w:rPr>
          <w:rFonts w:asciiTheme="minorHAnsi" w:eastAsia="Calibri" w:hAnsiTheme="minorHAnsi" w:cstheme="minorHAnsi"/>
          <w:szCs w:val="22"/>
        </w:rPr>
        <w:t xml:space="preserve">é </w:t>
      </w:r>
      <w:r w:rsidRPr="006E6C0C">
        <w:rPr>
          <w:rFonts w:asciiTheme="minorHAnsi" w:eastAsia="Calibri" w:hAnsiTheme="minorHAnsi" w:cstheme="minorHAnsi"/>
          <w:szCs w:val="22"/>
        </w:rPr>
        <w:t>um método mais intensivo de treino que envolve uma estreita relação de trabalho entre um militar experiente e o estagiário/discente (</w:t>
      </w:r>
      <w:proofErr w:type="spellStart"/>
      <w:proofErr w:type="gramStart"/>
      <w:r w:rsidRPr="006E6C0C">
        <w:rPr>
          <w:rFonts w:asciiTheme="minorHAnsi" w:eastAsia="Calibri" w:hAnsiTheme="minorHAnsi" w:cstheme="minorHAnsi"/>
          <w:szCs w:val="22"/>
        </w:rPr>
        <w:t>Riley</w:t>
      </w:r>
      <w:proofErr w:type="spellEnd"/>
      <w:r w:rsidRPr="006E6C0C">
        <w:rPr>
          <w:rFonts w:asciiTheme="minorHAnsi" w:eastAsia="Calibri" w:hAnsiTheme="minorHAnsi" w:cstheme="minorHAnsi"/>
          <w:szCs w:val="22"/>
        </w:rPr>
        <w:t xml:space="preserve"> ,</w:t>
      </w:r>
      <w:proofErr w:type="gramEnd"/>
      <w:r w:rsidRPr="006E6C0C">
        <w:rPr>
          <w:rFonts w:asciiTheme="minorHAnsi" w:eastAsia="Calibri" w:hAnsiTheme="minorHAnsi" w:cstheme="minorHAnsi"/>
          <w:szCs w:val="22"/>
        </w:rPr>
        <w:t xml:space="preserve"> 2012)</w:t>
      </w:r>
    </w:p>
    <w:p w:rsidR="006E6C0C" w:rsidRDefault="006E6C0C" w:rsidP="00A7560D">
      <w:pPr>
        <w:overflowPunct/>
        <w:spacing w:line="360" w:lineRule="auto"/>
        <w:ind w:left="1069"/>
        <w:jc w:val="both"/>
        <w:textAlignment w:val="auto"/>
        <w:rPr>
          <w:rFonts w:asciiTheme="minorHAnsi" w:eastAsia="Calibri" w:hAnsiTheme="minorHAnsi" w:cstheme="minorHAnsi"/>
          <w:szCs w:val="22"/>
        </w:rPr>
      </w:pPr>
      <w:proofErr w:type="spellStart"/>
      <w:r w:rsidRPr="00A7560D">
        <w:rPr>
          <w:rFonts w:asciiTheme="minorHAnsi" w:eastAsia="Calibri" w:hAnsiTheme="minorHAnsi" w:cstheme="minorHAnsi"/>
          <w:szCs w:val="22"/>
        </w:rPr>
        <w:t>Mentori</w:t>
      </w:r>
      <w:r w:rsidR="00A7560D">
        <w:rPr>
          <w:rFonts w:asciiTheme="minorHAnsi" w:eastAsia="Calibri" w:hAnsiTheme="minorHAnsi" w:cstheme="minorHAnsi"/>
          <w:szCs w:val="22"/>
        </w:rPr>
        <w:t>ng</w:t>
      </w:r>
      <w:proofErr w:type="spellEnd"/>
      <w:r w:rsidRPr="006E6C0C">
        <w:rPr>
          <w:rFonts w:asciiTheme="minorHAnsi" w:eastAsia="Calibri" w:hAnsiTheme="minorHAnsi" w:cstheme="minorHAnsi"/>
          <w:szCs w:val="22"/>
        </w:rPr>
        <w:t xml:space="preserve"> – visa encorajar e incentivar o discente a atingir os seus objetivos, maximizar o seu potencial, desenvolver as suas </w:t>
      </w:r>
      <w:r w:rsidR="00A7560D">
        <w:rPr>
          <w:rFonts w:asciiTheme="minorHAnsi" w:eastAsia="Calibri" w:hAnsiTheme="minorHAnsi" w:cstheme="minorHAnsi"/>
          <w:szCs w:val="22"/>
        </w:rPr>
        <w:t>“</w:t>
      </w:r>
      <w:proofErr w:type="spellStart"/>
      <w:r w:rsidRPr="00A7560D">
        <w:rPr>
          <w:rFonts w:asciiTheme="minorHAnsi" w:eastAsia="Calibri" w:hAnsiTheme="minorHAnsi" w:cstheme="minorHAnsi"/>
          <w:i/>
          <w:szCs w:val="22"/>
        </w:rPr>
        <w:t>skills</w:t>
      </w:r>
      <w:proofErr w:type="spellEnd"/>
      <w:r w:rsidR="00A7560D">
        <w:rPr>
          <w:rFonts w:asciiTheme="minorHAnsi" w:eastAsia="Calibri" w:hAnsiTheme="minorHAnsi" w:cstheme="minorHAnsi"/>
          <w:szCs w:val="22"/>
        </w:rPr>
        <w:t>”</w:t>
      </w:r>
      <w:r w:rsidRPr="006E6C0C">
        <w:rPr>
          <w:rFonts w:asciiTheme="minorHAnsi" w:eastAsia="Calibri" w:hAnsiTheme="minorHAnsi" w:cstheme="minorHAnsi"/>
          <w:szCs w:val="22"/>
        </w:rPr>
        <w:t>, aprimorando a sua performance e a tornar-se um melhor profissional</w:t>
      </w:r>
      <w:r>
        <w:rPr>
          <w:rFonts w:asciiTheme="minorHAnsi" w:eastAsia="Calibri" w:hAnsiTheme="minorHAnsi" w:cstheme="minorHAnsi"/>
          <w:szCs w:val="22"/>
        </w:rPr>
        <w:t>.</w:t>
      </w:r>
    </w:p>
    <w:p w:rsidR="006E6C0C" w:rsidRPr="00B46A8E" w:rsidRDefault="006E6C0C" w:rsidP="00A7560D">
      <w:pPr>
        <w:overflowPunct/>
        <w:spacing w:line="360" w:lineRule="auto"/>
        <w:ind w:left="1069"/>
        <w:jc w:val="both"/>
        <w:textAlignment w:val="auto"/>
        <w:rPr>
          <w:rFonts w:asciiTheme="minorHAnsi" w:eastAsia="Calibri" w:hAnsiTheme="minorHAnsi" w:cstheme="minorHAnsi"/>
          <w:szCs w:val="22"/>
        </w:rPr>
      </w:pPr>
      <w:r>
        <w:rPr>
          <w:rFonts w:asciiTheme="minorHAnsi" w:eastAsia="Calibri" w:hAnsiTheme="minorHAnsi" w:cstheme="minorHAnsi"/>
          <w:szCs w:val="22"/>
        </w:rPr>
        <w:t>O papel do mentor ultrapassa as competências do gestor de formação, na medida em que ele é simultaneamente um gestor de recursos humanos (i.e.; Gestor Carreira)</w:t>
      </w:r>
      <w:r w:rsidRPr="00A7560D">
        <w:rPr>
          <w:rFonts w:asciiTheme="minorHAnsi" w:eastAsia="Calibri" w:hAnsiTheme="minorHAnsi" w:cstheme="minorHAnsi"/>
          <w:szCs w:val="22"/>
        </w:rPr>
        <w:t xml:space="preserve"> </w:t>
      </w:r>
      <w:r w:rsidRPr="00A7560D">
        <w:rPr>
          <w:rFonts w:asciiTheme="minorHAnsi" w:eastAsia="Calibri" w:hAnsiTheme="minorHAnsi" w:cstheme="minorHAnsi"/>
          <w:szCs w:val="22"/>
          <w:vertAlign w:val="superscript"/>
        </w:rPr>
        <w:footnoteReference w:id="93"/>
      </w:r>
      <w:r w:rsidR="00B46A8E" w:rsidRPr="00A7560D">
        <w:rPr>
          <w:rFonts w:asciiTheme="minorHAnsi" w:eastAsia="Calibri" w:hAnsiTheme="minorHAnsi" w:cstheme="minorHAnsi"/>
          <w:szCs w:val="22"/>
        </w:rPr>
        <w:t xml:space="preserve">, </w:t>
      </w:r>
      <w:proofErr w:type="gramStart"/>
      <w:r w:rsidR="00B46A8E" w:rsidRPr="00B46A8E">
        <w:rPr>
          <w:rFonts w:asciiTheme="minorHAnsi" w:eastAsia="Calibri" w:hAnsiTheme="minorHAnsi" w:cstheme="minorHAnsi"/>
          <w:szCs w:val="22"/>
        </w:rPr>
        <w:t>p</w:t>
      </w:r>
      <w:r w:rsidR="00B46A8E">
        <w:rPr>
          <w:rFonts w:asciiTheme="minorHAnsi" w:eastAsia="Calibri" w:hAnsiTheme="minorHAnsi" w:cstheme="minorHAnsi"/>
          <w:szCs w:val="22"/>
        </w:rPr>
        <w:t>elo</w:t>
      </w:r>
      <w:proofErr w:type="gramEnd"/>
      <w:r w:rsidR="00B46A8E">
        <w:rPr>
          <w:rFonts w:asciiTheme="minorHAnsi" w:eastAsia="Calibri" w:hAnsiTheme="minorHAnsi" w:cstheme="minorHAnsi"/>
          <w:szCs w:val="22"/>
        </w:rPr>
        <w:t xml:space="preserve"> que ultrapassa o âmbito do presente trabalho.</w:t>
      </w:r>
    </w:p>
    <w:p w:rsidR="00BB173E" w:rsidRPr="00797BAC" w:rsidRDefault="00C059BB" w:rsidP="00DC7792">
      <w:pPr>
        <w:pStyle w:val="Ttulo1"/>
        <w:numPr>
          <w:ilvl w:val="2"/>
          <w:numId w:val="8"/>
        </w:numPr>
        <w:jc w:val="both"/>
        <w:rPr>
          <w:rFonts w:eastAsia="Calibri"/>
          <w:b w:val="0"/>
        </w:rPr>
      </w:pPr>
      <w:bookmarkStart w:id="138" w:name="_Toc398901318"/>
      <w:r w:rsidRPr="00797BAC">
        <w:rPr>
          <w:rFonts w:eastAsia="Calibri"/>
          <w:b w:val="0"/>
          <w:sz w:val="28"/>
        </w:rPr>
        <w:t>A integração da FCT na Componente Operacional</w:t>
      </w:r>
      <w:bookmarkEnd w:id="138"/>
    </w:p>
    <w:p w:rsidR="00BB173E" w:rsidRPr="00606F53" w:rsidRDefault="00C059BB" w:rsidP="00606F53">
      <w:pPr>
        <w:overflowPunct/>
        <w:spacing w:line="360" w:lineRule="auto"/>
        <w:ind w:left="1134" w:firstLine="567"/>
        <w:jc w:val="both"/>
        <w:textAlignment w:val="auto"/>
        <w:rPr>
          <w:rFonts w:asciiTheme="minorHAnsi" w:eastAsia="Calibri" w:hAnsiTheme="minorHAnsi" w:cstheme="minorHAnsi"/>
          <w:szCs w:val="22"/>
        </w:rPr>
      </w:pPr>
      <w:r w:rsidRPr="00606F53">
        <w:rPr>
          <w:rFonts w:asciiTheme="minorHAnsi" w:eastAsia="Calibri" w:hAnsiTheme="minorHAnsi" w:cstheme="minorHAnsi"/>
          <w:szCs w:val="22"/>
        </w:rPr>
        <w:t xml:space="preserve">Considera que a integração dos </w:t>
      </w:r>
      <w:r w:rsidR="00EB4171">
        <w:rPr>
          <w:rFonts w:asciiTheme="minorHAnsi" w:eastAsia="Calibri" w:hAnsiTheme="minorHAnsi" w:cstheme="minorHAnsi"/>
          <w:szCs w:val="22"/>
        </w:rPr>
        <w:t>discentes da FCT</w:t>
      </w:r>
      <w:r w:rsidRPr="00606F53">
        <w:rPr>
          <w:rFonts w:asciiTheme="minorHAnsi" w:eastAsia="Calibri" w:hAnsiTheme="minorHAnsi" w:cstheme="minorHAnsi"/>
          <w:szCs w:val="22"/>
        </w:rPr>
        <w:t>, nas unidades operacionais já constituídas, pode</w:t>
      </w:r>
      <w:r w:rsidR="00EB4171">
        <w:rPr>
          <w:rFonts w:asciiTheme="minorHAnsi" w:eastAsia="Calibri" w:hAnsiTheme="minorHAnsi" w:cstheme="minorHAnsi"/>
          <w:szCs w:val="22"/>
        </w:rPr>
        <w:t xml:space="preserve"> </w:t>
      </w:r>
      <w:r w:rsidRPr="00606F53">
        <w:rPr>
          <w:rFonts w:asciiTheme="minorHAnsi" w:eastAsia="Calibri" w:hAnsiTheme="minorHAnsi" w:cstheme="minorHAnsi"/>
          <w:szCs w:val="22"/>
        </w:rPr>
        <w:t>trazer vantagens motivacionais, com reflexos positivos nos resultados de aprendizagem - justifique a sua resposta</w:t>
      </w:r>
      <w:r w:rsidR="003E46BF">
        <w:rPr>
          <w:rStyle w:val="Refdenotaderodap"/>
          <w:rFonts w:asciiTheme="minorHAnsi" w:eastAsia="Calibri" w:hAnsiTheme="minorHAnsi"/>
          <w:szCs w:val="22"/>
        </w:rPr>
        <w:footnoteReference w:id="94"/>
      </w:r>
      <w:r w:rsidRPr="00606F53">
        <w:rPr>
          <w:rFonts w:asciiTheme="minorHAnsi" w:eastAsia="Calibri" w:hAnsiTheme="minorHAnsi" w:cstheme="minorHAnsi"/>
          <w:szCs w:val="22"/>
        </w:rPr>
        <w:t>.</w:t>
      </w:r>
    </w:p>
    <w:tbl>
      <w:tblPr>
        <w:tblStyle w:val="Tabelacomgrelha"/>
        <w:tblW w:w="9639" w:type="dxa"/>
        <w:tblInd w:w="817" w:type="dxa"/>
        <w:tblLook w:val="04A0"/>
      </w:tblPr>
      <w:tblGrid>
        <w:gridCol w:w="9639"/>
      </w:tblGrid>
      <w:tr w:rsidR="00EB4171" w:rsidRPr="00EB4171" w:rsidTr="007E0F75">
        <w:tc>
          <w:tcPr>
            <w:tcW w:w="9639" w:type="dxa"/>
            <w:shd w:val="clear" w:color="auto" w:fill="F2F2F2" w:themeFill="background1" w:themeFillShade="F2"/>
          </w:tcPr>
          <w:p w:rsidR="00EB4171" w:rsidRPr="00EB4171" w:rsidRDefault="00EB4171" w:rsidP="008D4CA5">
            <w:pPr>
              <w:overflowPunct/>
              <w:jc w:val="center"/>
              <w:textAlignment w:val="auto"/>
              <w:rPr>
                <w:rFonts w:asciiTheme="minorHAnsi" w:eastAsia="Calibri" w:hAnsiTheme="minorHAnsi" w:cstheme="minorHAnsi"/>
                <w:sz w:val="20"/>
              </w:rPr>
            </w:pPr>
            <w:r>
              <w:rPr>
                <w:rFonts w:asciiTheme="minorHAnsi" w:eastAsia="Calibri" w:hAnsiTheme="minorHAnsi" w:cstheme="minorHAnsi"/>
                <w:sz w:val="20"/>
              </w:rPr>
              <w:t>Respostas concordantes</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r>
              <w:rPr>
                <w:rFonts w:asciiTheme="minorHAnsi" w:eastAsia="Calibri" w:hAnsiTheme="minorHAnsi" w:cstheme="minorHAnsi"/>
                <w:sz w:val="20"/>
              </w:rPr>
              <w:t>Sim</w:t>
            </w:r>
            <w:proofErr w:type="gramEnd"/>
            <w:r>
              <w:rPr>
                <w:rFonts w:asciiTheme="minorHAnsi" w:eastAsia="Calibri" w:hAnsiTheme="minorHAnsi" w:cstheme="minorHAnsi"/>
                <w:sz w:val="20"/>
              </w:rPr>
              <w:t>, os</w:t>
            </w:r>
            <w:r w:rsidRPr="00EB4171">
              <w:rPr>
                <w:rFonts w:asciiTheme="minorHAnsi" w:eastAsia="Calibri" w:hAnsiTheme="minorHAnsi" w:cstheme="minorHAnsi"/>
                <w:sz w:val="20"/>
              </w:rPr>
              <w:t xml:space="preserve"> </w:t>
            </w:r>
            <w:proofErr w:type="spellStart"/>
            <w:r w:rsidRPr="00EB4171">
              <w:rPr>
                <w:rFonts w:asciiTheme="minorHAnsi" w:eastAsia="Calibri" w:hAnsiTheme="minorHAnsi" w:cstheme="minorHAnsi"/>
                <w:sz w:val="20"/>
              </w:rPr>
              <w:t>Task</w:t>
            </w:r>
            <w:proofErr w:type="spellEnd"/>
            <w:r w:rsidRPr="00EB4171">
              <w:rPr>
                <w:rFonts w:asciiTheme="minorHAnsi" w:eastAsia="Calibri" w:hAnsiTheme="minorHAnsi" w:cstheme="minorHAnsi"/>
                <w:sz w:val="20"/>
              </w:rPr>
              <w:t xml:space="preserve"> </w:t>
            </w:r>
            <w:proofErr w:type="spellStart"/>
            <w:r w:rsidRPr="00EB4171">
              <w:rPr>
                <w:rFonts w:asciiTheme="minorHAnsi" w:eastAsia="Calibri" w:hAnsiTheme="minorHAnsi" w:cstheme="minorHAnsi"/>
                <w:sz w:val="20"/>
              </w:rPr>
              <w:t>Units</w:t>
            </w:r>
            <w:proofErr w:type="spellEnd"/>
            <w:r w:rsidRPr="00EB4171">
              <w:rPr>
                <w:rFonts w:asciiTheme="minorHAnsi" w:eastAsia="Calibri" w:hAnsiTheme="minorHAnsi" w:cstheme="minorHAnsi"/>
                <w:sz w:val="20"/>
              </w:rPr>
              <w:t xml:space="preserve"> estão a executar tarefas para as quais foram formados e que muitas vezes ambicionaram, num ambiente diferente do da formação, onde trabalham competências transversais, como o espírito de corpo, camaradagem, etc. &gt;&gt;(E2)</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r>
              <w:rPr>
                <w:rFonts w:asciiTheme="minorHAnsi" w:eastAsia="Calibri" w:hAnsiTheme="minorHAnsi" w:cstheme="minorHAnsi"/>
                <w:sz w:val="20"/>
              </w:rPr>
              <w:t>Sim</w:t>
            </w:r>
            <w:proofErr w:type="gramEnd"/>
            <w:r>
              <w:rPr>
                <w:rFonts w:asciiTheme="minorHAnsi" w:eastAsia="Calibri" w:hAnsiTheme="minorHAnsi" w:cstheme="minorHAnsi"/>
                <w:sz w:val="20"/>
              </w:rPr>
              <w:t xml:space="preserve">, </w:t>
            </w:r>
            <w:r w:rsidRPr="00EB4171">
              <w:rPr>
                <w:rFonts w:asciiTheme="minorHAnsi" w:eastAsia="Calibri" w:hAnsiTheme="minorHAnsi" w:cstheme="minorHAnsi"/>
                <w:sz w:val="20"/>
              </w:rPr>
              <w:t xml:space="preserve"> benefícios ao nível da atualização de conceitos teóricos&gt;&gt; (E3)</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r>
              <w:rPr>
                <w:rFonts w:asciiTheme="minorHAnsi" w:eastAsia="Calibri" w:hAnsiTheme="minorHAnsi" w:cstheme="minorHAnsi"/>
                <w:sz w:val="20"/>
              </w:rPr>
              <w:t>Sim</w:t>
            </w:r>
            <w:proofErr w:type="gramEnd"/>
            <w:r>
              <w:rPr>
                <w:rFonts w:asciiTheme="minorHAnsi" w:eastAsia="Calibri" w:hAnsiTheme="minorHAnsi" w:cstheme="minorHAnsi"/>
                <w:sz w:val="20"/>
              </w:rPr>
              <w:t>, mas existe a necessidade de</w:t>
            </w:r>
            <w:r w:rsidRPr="00EB4171">
              <w:rPr>
                <w:rFonts w:asciiTheme="minorHAnsi" w:eastAsia="Calibri" w:hAnsiTheme="minorHAnsi" w:cstheme="minorHAnsi"/>
                <w:sz w:val="20"/>
              </w:rPr>
              <w:t xml:space="preserve"> mudar mentalidades e percebermos que a “formação” não é um processo à parte da componente “operacional”&gt;&gt; (E4)</w:t>
            </w:r>
          </w:p>
        </w:tc>
      </w:tr>
      <w:tr w:rsidR="00EB4171" w:rsidRPr="00EB4171" w:rsidTr="00FD009D">
        <w:tc>
          <w:tcPr>
            <w:tcW w:w="9639" w:type="dxa"/>
          </w:tcPr>
          <w:p w:rsidR="00EB4171" w:rsidRPr="00EB4171" w:rsidRDefault="00EB4171" w:rsidP="00EB4171">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proofErr w:type="gramEnd"/>
            <w:r w:rsidRPr="00EB4171">
              <w:rPr>
                <w:rFonts w:asciiTheme="minorHAnsi" w:eastAsia="Calibri" w:hAnsiTheme="minorHAnsi" w:cstheme="minorHAnsi"/>
                <w:sz w:val="20"/>
              </w:rPr>
              <w:t xml:space="preserve"> </w:t>
            </w:r>
            <w:r>
              <w:rPr>
                <w:rFonts w:asciiTheme="minorHAnsi" w:eastAsia="Calibri" w:hAnsiTheme="minorHAnsi" w:cstheme="minorHAnsi"/>
                <w:sz w:val="20"/>
              </w:rPr>
              <w:t>Sim, embora se denote que existe</w:t>
            </w:r>
            <w:r w:rsidRPr="00EB4171">
              <w:rPr>
                <w:rFonts w:asciiTheme="minorHAnsi" w:eastAsia="Calibri" w:hAnsiTheme="minorHAnsi" w:cstheme="minorHAnsi"/>
                <w:sz w:val="20"/>
              </w:rPr>
              <w:t xml:space="preserve"> uma sinergia baixa do sistema ou do grupo&gt;&gt;</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proofErr w:type="gramEnd"/>
            <w:r w:rsidRPr="00EB4171">
              <w:rPr>
                <w:rFonts w:asciiTheme="minorHAnsi" w:eastAsia="Calibri" w:hAnsiTheme="minorHAnsi" w:cstheme="minorHAnsi"/>
                <w:sz w:val="20"/>
              </w:rPr>
              <w:t xml:space="preserve"> Penso que isto é uma mais valia, pois o exemplo também é uma forma de aprender boas práticas, no entanto também poderá ser visto como uma condicionante à evolução do treino das unidades constituídas, pois na mesma unidade poderão existir vários níveis de treino. Contudo visto na vertente da formação sem dúvida que é vantajoso.&gt;&gt; (E6)</w:t>
            </w:r>
          </w:p>
        </w:tc>
      </w:tr>
      <w:tr w:rsidR="00EB4171" w:rsidRPr="00EB4171" w:rsidTr="00FD009D">
        <w:tc>
          <w:tcPr>
            <w:tcW w:w="9639" w:type="dxa"/>
          </w:tcPr>
          <w:p w:rsidR="00EB4171" w:rsidRPr="00EB4171" w:rsidRDefault="00EB4171" w:rsidP="003E46BF">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r>
              <w:rPr>
                <w:rFonts w:asciiTheme="minorHAnsi" w:eastAsia="Calibri" w:hAnsiTheme="minorHAnsi" w:cstheme="minorHAnsi"/>
                <w:sz w:val="20"/>
              </w:rPr>
              <w:t>Sim</w:t>
            </w:r>
            <w:proofErr w:type="gramEnd"/>
            <w:r>
              <w:rPr>
                <w:rFonts w:asciiTheme="minorHAnsi" w:eastAsia="Calibri" w:hAnsiTheme="minorHAnsi" w:cstheme="minorHAnsi"/>
                <w:sz w:val="20"/>
              </w:rPr>
              <w:t xml:space="preserve"> é relevante </w:t>
            </w:r>
            <w:r w:rsidRPr="00EB4171">
              <w:rPr>
                <w:rFonts w:asciiTheme="minorHAnsi" w:eastAsia="Calibri" w:hAnsiTheme="minorHAnsi" w:cstheme="minorHAnsi"/>
                <w:sz w:val="20"/>
              </w:rPr>
              <w:t>para o Desempenho do cargo.&gt;&gt; (E8)</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proofErr w:type="gramEnd"/>
            <w:r w:rsidRPr="00EB4171">
              <w:rPr>
                <w:rFonts w:asciiTheme="minorHAnsi" w:eastAsia="Calibri" w:hAnsiTheme="minorHAnsi" w:cstheme="minorHAnsi"/>
                <w:sz w:val="20"/>
              </w:rPr>
              <w:t xml:space="preserve"> E se o clima organizacional for bom e o elemento novo for bem recebido, daí resulta motivação acrescida para aprender e rapidamente atingir a proficiências dos demais.&gt;&gt; (E11)</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&lt;&lt;Sim.</w:t>
            </w:r>
            <w:proofErr w:type="gramEnd"/>
            <w:r w:rsidRPr="00EB4171">
              <w:rPr>
                <w:rFonts w:asciiTheme="minorHAnsi" w:eastAsia="Calibri" w:hAnsiTheme="minorHAnsi" w:cstheme="minorHAnsi"/>
                <w:sz w:val="20"/>
              </w:rPr>
              <w:t xml:space="preserve">(…) O produto final de todo o processo é a componente operacional gerada. Se acreditarmos no produto final e na sua importância com certeza que o nosso esforço para aprender será superior e todo o processo de aculturação será mais </w:t>
            </w:r>
            <w:proofErr w:type="gramStart"/>
            <w:r w:rsidRPr="00EB4171">
              <w:rPr>
                <w:rFonts w:asciiTheme="minorHAnsi" w:eastAsia="Calibri" w:hAnsiTheme="minorHAnsi" w:cstheme="minorHAnsi"/>
                <w:sz w:val="20"/>
              </w:rPr>
              <w:t>fácil. &gt;</w:t>
            </w:r>
            <w:proofErr w:type="gramEnd"/>
            <w:r w:rsidRPr="00EB4171">
              <w:rPr>
                <w:rFonts w:asciiTheme="minorHAnsi" w:eastAsia="Calibri" w:hAnsiTheme="minorHAnsi" w:cstheme="minorHAnsi"/>
                <w:sz w:val="20"/>
              </w:rPr>
              <w:t>&gt; (E14)</w:t>
            </w:r>
          </w:p>
        </w:tc>
      </w:tr>
      <w:tr w:rsidR="00397B0A" w:rsidRPr="00EB4171" w:rsidTr="00FD009D">
        <w:tc>
          <w:tcPr>
            <w:tcW w:w="9639" w:type="dxa"/>
          </w:tcPr>
          <w:p w:rsidR="00397B0A" w:rsidRPr="00EB4171" w:rsidRDefault="00397B0A" w:rsidP="00EF26C0">
            <w:pPr>
              <w:overflowPunct/>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&lt;&lt;Sim</w:t>
            </w:r>
            <w:proofErr w:type="gramEnd"/>
            <w:r>
              <w:rPr>
                <w:rFonts w:asciiTheme="minorHAnsi" w:eastAsia="Calibri" w:hAnsiTheme="minorHAnsi" w:cstheme="minorHAnsi"/>
                <w:sz w:val="20"/>
              </w:rPr>
              <w:t>, pode resultar em verdadeiras sinergias&gt;&gt;(E15)</w:t>
            </w:r>
          </w:p>
        </w:tc>
      </w:tr>
      <w:tr w:rsidR="00EB4171" w:rsidRPr="00EB4171" w:rsidTr="007E0F75">
        <w:tc>
          <w:tcPr>
            <w:tcW w:w="9639" w:type="dxa"/>
            <w:shd w:val="clear" w:color="auto" w:fill="F2F2F2" w:themeFill="background1" w:themeFillShade="F2"/>
          </w:tcPr>
          <w:p w:rsidR="00EB4171" w:rsidRPr="00EB4171" w:rsidRDefault="00EB4171" w:rsidP="008D4CA5">
            <w:pPr>
              <w:overflowPunct/>
              <w:jc w:val="center"/>
              <w:textAlignment w:val="auto"/>
              <w:rPr>
                <w:rFonts w:asciiTheme="minorHAnsi" w:eastAsia="Calibri" w:hAnsiTheme="minorHAnsi" w:cstheme="minorHAnsi"/>
                <w:sz w:val="20"/>
              </w:rPr>
            </w:pPr>
            <w:r w:rsidRPr="00EB4171">
              <w:rPr>
                <w:rFonts w:asciiTheme="minorHAnsi" w:eastAsia="Calibri" w:hAnsiTheme="minorHAnsi" w:cstheme="minorHAnsi"/>
                <w:sz w:val="20"/>
              </w:rPr>
              <w:t xml:space="preserve">Respostas </w:t>
            </w:r>
            <w:r w:rsidR="00397B0A">
              <w:rPr>
                <w:rFonts w:asciiTheme="minorHAnsi" w:eastAsia="Calibri" w:hAnsiTheme="minorHAnsi" w:cstheme="minorHAnsi"/>
                <w:sz w:val="20"/>
              </w:rPr>
              <w:t>disc</w:t>
            </w:r>
            <w:r w:rsidR="00397B0A" w:rsidRPr="00EB4171">
              <w:rPr>
                <w:rFonts w:asciiTheme="minorHAnsi" w:eastAsia="Calibri" w:hAnsiTheme="minorHAnsi" w:cstheme="minorHAnsi"/>
                <w:sz w:val="20"/>
              </w:rPr>
              <w:t>ordantes</w:t>
            </w:r>
            <w:r w:rsidR="00397B0A">
              <w:rPr>
                <w:rFonts w:asciiTheme="minorHAnsi" w:eastAsia="Calibri" w:hAnsiTheme="minorHAnsi" w:cstheme="minorHAnsi"/>
                <w:sz w:val="20"/>
              </w:rPr>
              <w:t xml:space="preserve"> </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proofErr w:type="gramEnd"/>
            <w:r w:rsidRPr="00EB4171">
              <w:rPr>
                <w:rFonts w:asciiTheme="minorHAnsi" w:eastAsia="Calibri" w:hAnsiTheme="minorHAnsi" w:cstheme="minorHAnsi"/>
                <w:sz w:val="20"/>
              </w:rPr>
              <w:t xml:space="preserve"> Não me parece especialmente importante&gt;&gt; (E5)</w:t>
            </w:r>
          </w:p>
        </w:tc>
      </w:tr>
      <w:tr w:rsidR="00EB4171" w:rsidRPr="00EB4171" w:rsidTr="00FD009D">
        <w:tc>
          <w:tcPr>
            <w:tcW w:w="9639" w:type="dxa"/>
          </w:tcPr>
          <w:p w:rsidR="00EB4171" w:rsidRPr="00EB4171" w:rsidRDefault="00EB4171" w:rsidP="00EF26C0">
            <w:pPr>
              <w:overflowPunct/>
              <w:jc w:val="both"/>
              <w:textAlignment w:val="auto"/>
              <w:rPr>
                <w:rFonts w:asciiTheme="minorHAnsi" w:eastAsia="Calibri" w:hAnsiTheme="minorHAnsi" w:cstheme="minorHAnsi"/>
                <w:sz w:val="20"/>
              </w:rPr>
            </w:pPr>
            <w:proofErr w:type="gramStart"/>
            <w:r w:rsidRPr="00EB4171">
              <w:rPr>
                <w:rFonts w:asciiTheme="minorHAnsi" w:eastAsia="Calibri" w:hAnsiTheme="minorHAnsi" w:cstheme="minorHAnsi"/>
                <w:sz w:val="20"/>
              </w:rPr>
              <w:t>&lt;&lt;</w:t>
            </w:r>
            <w:proofErr w:type="gramEnd"/>
            <w:r w:rsidRPr="00EB4171">
              <w:rPr>
                <w:rFonts w:asciiTheme="minorHAnsi" w:eastAsia="Calibri" w:hAnsiTheme="minorHAnsi" w:cstheme="minorHAnsi"/>
                <w:sz w:val="20"/>
              </w:rPr>
              <w:t xml:space="preserve"> Não se pode cair na tentação e no erro de "largar" um militar numa unidade operacional e esperar que aprenda.&gt;&gt; (E13)</w:t>
            </w:r>
          </w:p>
        </w:tc>
      </w:tr>
    </w:tbl>
    <w:p w:rsidR="00C059BB" w:rsidRDefault="00C059BB" w:rsidP="00BB173E"/>
    <w:p w:rsidR="00397B0A" w:rsidRDefault="00397B0A" w:rsidP="00397B0A">
      <w:pPr>
        <w:overflowPunct/>
        <w:spacing w:line="360" w:lineRule="auto"/>
        <w:ind w:left="1134" w:firstLine="567"/>
        <w:jc w:val="both"/>
        <w:textAlignment w:val="auto"/>
        <w:rPr>
          <w:rFonts w:asciiTheme="minorHAnsi" w:eastAsia="Calibri" w:hAnsiTheme="minorHAnsi" w:cstheme="minorHAnsi"/>
          <w:szCs w:val="22"/>
        </w:rPr>
      </w:pPr>
      <w:r w:rsidRPr="00397B0A">
        <w:rPr>
          <w:rFonts w:asciiTheme="minorHAnsi" w:eastAsia="Calibri" w:hAnsiTheme="minorHAnsi" w:cstheme="minorHAnsi"/>
          <w:szCs w:val="22"/>
        </w:rPr>
        <w:t xml:space="preserve">Das respostas dos Participantes verificamos que existiram </w:t>
      </w:r>
      <w:r w:rsidR="006E6C0C">
        <w:rPr>
          <w:rFonts w:asciiTheme="minorHAnsi" w:eastAsia="Calibri" w:hAnsiTheme="minorHAnsi" w:cstheme="minorHAnsi"/>
          <w:szCs w:val="22"/>
        </w:rPr>
        <w:t>nove (09) concordantes,</w:t>
      </w:r>
      <w:r>
        <w:rPr>
          <w:rFonts w:asciiTheme="minorHAnsi" w:eastAsia="Calibri" w:hAnsiTheme="minorHAnsi" w:cstheme="minorHAnsi"/>
          <w:szCs w:val="22"/>
        </w:rPr>
        <w:t xml:space="preserve"> duas (02) discordantes e quatro (04) que não responderam.</w:t>
      </w:r>
    </w:p>
    <w:p w:rsidR="00397B0A" w:rsidRDefault="00A603B9"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Segundo Nascimento, Santos, Caldeira &amp; Teixeira, (2003)</w:t>
      </w:r>
      <w:r>
        <w:rPr>
          <w:rStyle w:val="Refdenotaderodap"/>
          <w:rFonts w:asciiTheme="minorHAnsi" w:eastAsia="Calibri" w:hAnsiTheme="minorHAnsi"/>
          <w:szCs w:val="22"/>
        </w:rPr>
        <w:footnoteReference w:id="95"/>
      </w:r>
      <w:r w:rsidR="00715B16">
        <w:rPr>
          <w:rFonts w:asciiTheme="minorHAnsi" w:eastAsia="Calibri" w:hAnsiTheme="minorHAnsi" w:cstheme="minorHAnsi"/>
          <w:szCs w:val="22"/>
        </w:rPr>
        <w:t xml:space="preserve"> </w:t>
      </w:r>
      <w:proofErr w:type="gramStart"/>
      <w:r>
        <w:rPr>
          <w:rFonts w:asciiTheme="minorHAnsi" w:eastAsia="Calibri" w:hAnsiTheme="minorHAnsi" w:cstheme="minorHAnsi"/>
          <w:szCs w:val="22"/>
        </w:rPr>
        <w:t>para</w:t>
      </w:r>
      <w:proofErr w:type="gramEnd"/>
      <w:r>
        <w:rPr>
          <w:rFonts w:asciiTheme="minorHAnsi" w:eastAsia="Calibri" w:hAnsiTheme="minorHAnsi" w:cstheme="minorHAnsi"/>
          <w:szCs w:val="22"/>
        </w:rPr>
        <w:t xml:space="preserve"> que uma verdadeira articulação entre a teoria e a prática ocorra, é preciso combater a dicotomia, afirmar que a formação é uma só (i.e., teria e prática em simultâneo), reflexiva, critica e criadora de identidade.</w:t>
      </w:r>
    </w:p>
    <w:p w:rsidR="00A603B9" w:rsidRDefault="003F4CEA"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Referindo os mesmos autores, pode-se assim</w:t>
      </w:r>
      <w:r w:rsidR="00A603B9">
        <w:rPr>
          <w:rFonts w:asciiTheme="minorHAnsi" w:eastAsia="Calibri" w:hAnsiTheme="minorHAnsi" w:cstheme="minorHAnsi"/>
          <w:szCs w:val="22"/>
        </w:rPr>
        <w:t xml:space="preserve"> dizer que a formação tem fundamento na teoria e na pr</w:t>
      </w:r>
      <w:r>
        <w:rPr>
          <w:rFonts w:asciiTheme="minorHAnsi" w:eastAsia="Calibri" w:hAnsiTheme="minorHAnsi" w:cstheme="minorHAnsi"/>
          <w:szCs w:val="22"/>
        </w:rPr>
        <w:t>ática, mas é na prática que ela procura essa ligação.</w:t>
      </w:r>
      <w:r w:rsidR="00715B16">
        <w:rPr>
          <w:rFonts w:asciiTheme="minorHAnsi" w:eastAsia="Calibri" w:hAnsiTheme="minorHAnsi" w:cstheme="minorHAnsi"/>
          <w:szCs w:val="22"/>
        </w:rPr>
        <w:t xml:space="preserve"> Esta questão pode ser equiparada à Componente da Formação e a Componente Operacional, é necessário que ambas partilhem das mesmas preocupações que </w:t>
      </w:r>
      <w:r w:rsidR="00D47912">
        <w:rPr>
          <w:rFonts w:asciiTheme="minorHAnsi" w:eastAsia="Calibri" w:hAnsiTheme="minorHAnsi" w:cstheme="minorHAnsi"/>
          <w:szCs w:val="22"/>
        </w:rPr>
        <w:t>é o atingir das performances desejadas pelos formandos, e fazer com que as entidades concorram para o mesmo fim, o participante (E4) refere a</w:t>
      </w:r>
      <w:r w:rsidR="00D47912" w:rsidRPr="00D47912">
        <w:t xml:space="preserve"> </w:t>
      </w:r>
      <w:r w:rsidR="00D47912">
        <w:t>“</w:t>
      </w:r>
      <w:r w:rsidR="00D47912" w:rsidRPr="00D47912">
        <w:rPr>
          <w:rFonts w:asciiTheme="minorHAnsi" w:eastAsia="Calibri" w:hAnsiTheme="minorHAnsi" w:cstheme="minorHAnsi"/>
          <w:i/>
          <w:szCs w:val="22"/>
        </w:rPr>
        <w:t>necessidade de mudar mentalidades e percebermos que a “formação” não é um processo à parte da componente “operacional”</w:t>
      </w:r>
      <w:r w:rsidR="00D47912">
        <w:rPr>
          <w:rFonts w:asciiTheme="minorHAnsi" w:eastAsia="Calibri" w:hAnsiTheme="minorHAnsi" w:cstheme="minorHAnsi"/>
          <w:szCs w:val="22"/>
        </w:rPr>
        <w:t>.</w:t>
      </w:r>
    </w:p>
    <w:p w:rsidR="003F4CEA" w:rsidRDefault="003F4CEA"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Como ficou demonstrado anteriormente</w:t>
      </w:r>
      <w:r>
        <w:rPr>
          <w:rStyle w:val="Refdenotaderodap"/>
          <w:rFonts w:asciiTheme="minorHAnsi" w:eastAsia="Calibri" w:hAnsiTheme="minorHAnsi"/>
          <w:szCs w:val="22"/>
        </w:rPr>
        <w:footnoteReference w:id="96"/>
      </w:r>
      <w:r>
        <w:rPr>
          <w:rFonts w:asciiTheme="minorHAnsi" w:eastAsia="Calibri" w:hAnsiTheme="minorHAnsi" w:cstheme="minorHAnsi"/>
          <w:szCs w:val="22"/>
        </w:rPr>
        <w:t xml:space="preserve"> existe uma significativa vantagem que o discente assuma uma responsabilidade plena sobre a sua profissão, e esta situação só se consegue através de uma prática acompanhada, e orientada com um grau de autonomia a aumentar em conformidade com os resultados atingidos pelo discente. Pelo que a FCT, </w:t>
      </w:r>
      <w:r w:rsidR="00715B16">
        <w:rPr>
          <w:rFonts w:asciiTheme="minorHAnsi" w:eastAsia="Calibri" w:hAnsiTheme="minorHAnsi" w:cstheme="minorHAnsi"/>
          <w:szCs w:val="22"/>
        </w:rPr>
        <w:t xml:space="preserve">devidamente </w:t>
      </w:r>
      <w:r>
        <w:rPr>
          <w:rFonts w:asciiTheme="minorHAnsi" w:eastAsia="Calibri" w:hAnsiTheme="minorHAnsi" w:cstheme="minorHAnsi"/>
          <w:szCs w:val="22"/>
        </w:rPr>
        <w:t>aplicada na</w:t>
      </w:r>
      <w:r w:rsidR="00715B16">
        <w:rPr>
          <w:rFonts w:asciiTheme="minorHAnsi" w:eastAsia="Calibri" w:hAnsiTheme="minorHAnsi" w:cstheme="minorHAnsi"/>
          <w:szCs w:val="22"/>
        </w:rPr>
        <w:t xml:space="preserve"> componente operacional, traz nítidas vantagens para o decurso da formação.</w:t>
      </w:r>
      <w:r w:rsidR="006E6C0C">
        <w:rPr>
          <w:rFonts w:asciiTheme="minorHAnsi" w:eastAsia="Calibri" w:hAnsiTheme="minorHAnsi" w:cstheme="minorHAnsi"/>
          <w:szCs w:val="22"/>
        </w:rPr>
        <w:t xml:space="preserve"> Sobre este assunto, destacam-se as seguintes respostas:</w:t>
      </w:r>
    </w:p>
    <w:p w:rsidR="00D47912" w:rsidRDefault="00D47912" w:rsidP="00397B0A">
      <w:pPr>
        <w:overflowPunct/>
        <w:spacing w:line="360" w:lineRule="auto"/>
        <w:ind w:left="1134" w:firstLine="567"/>
        <w:jc w:val="both"/>
        <w:textAlignment w:val="auto"/>
        <w:rPr>
          <w:rFonts w:asciiTheme="minorHAnsi" w:eastAsia="Calibri" w:hAnsiTheme="minorHAnsi" w:cstheme="minorHAnsi"/>
          <w:szCs w:val="22"/>
        </w:rPr>
      </w:pPr>
      <w:r w:rsidRPr="00D47912">
        <w:rPr>
          <w:rFonts w:asciiTheme="minorHAnsi" w:eastAsia="Calibri" w:hAnsiTheme="minorHAnsi" w:cstheme="minorHAnsi"/>
          <w:szCs w:val="22"/>
        </w:rPr>
        <w:t>(E6)</w:t>
      </w:r>
      <w:r>
        <w:rPr>
          <w:rFonts w:asciiTheme="minorHAnsi" w:eastAsia="Calibri" w:hAnsiTheme="minorHAnsi" w:cstheme="minorHAnsi"/>
          <w:szCs w:val="22"/>
        </w:rPr>
        <w:t xml:space="preserve"> ”</w:t>
      </w:r>
      <w:r w:rsidRPr="00D47912">
        <w:rPr>
          <w:rFonts w:asciiTheme="minorHAnsi" w:eastAsia="Calibri" w:hAnsiTheme="minorHAnsi" w:cstheme="minorHAnsi"/>
          <w:i/>
          <w:szCs w:val="22"/>
        </w:rPr>
        <w:t xml:space="preserve">é uma </w:t>
      </w:r>
      <w:r w:rsidR="0020139C" w:rsidRPr="00D47912">
        <w:rPr>
          <w:rFonts w:asciiTheme="minorHAnsi" w:eastAsia="Calibri" w:hAnsiTheme="minorHAnsi" w:cstheme="minorHAnsi"/>
          <w:i/>
          <w:szCs w:val="22"/>
        </w:rPr>
        <w:t>mais-valia</w:t>
      </w:r>
      <w:r w:rsidRPr="00D47912">
        <w:rPr>
          <w:rFonts w:asciiTheme="minorHAnsi" w:eastAsia="Calibri" w:hAnsiTheme="minorHAnsi" w:cstheme="minorHAnsi"/>
          <w:i/>
          <w:szCs w:val="22"/>
        </w:rPr>
        <w:t>, pois o exemplo também é uma forma de aprender boas práticas, no entanto também poderá ser visto como uma condicionante à evolução do treino das unidades constituídas, pois na mesma unidade poderão existir vários níveis de treino. Contudo visto na vertente da formação sem dúvida que é vantajoso</w:t>
      </w:r>
      <w:r w:rsidRPr="00D47912">
        <w:rPr>
          <w:rFonts w:asciiTheme="minorHAnsi" w:eastAsia="Calibri" w:hAnsiTheme="minorHAnsi" w:cstheme="minorHAnsi"/>
          <w:szCs w:val="22"/>
        </w:rPr>
        <w:t>.</w:t>
      </w:r>
      <w:r>
        <w:rPr>
          <w:rFonts w:asciiTheme="minorHAnsi" w:eastAsia="Calibri" w:hAnsiTheme="minorHAnsi" w:cstheme="minorHAnsi"/>
          <w:szCs w:val="22"/>
        </w:rPr>
        <w:t>”</w:t>
      </w:r>
      <w:r w:rsidR="00A03A7F" w:rsidRPr="00A03A7F">
        <w:t xml:space="preserve"> </w:t>
      </w:r>
      <w:r w:rsidR="00A03A7F" w:rsidRPr="00A03A7F">
        <w:rPr>
          <w:rFonts w:asciiTheme="minorHAnsi" w:eastAsia="Calibri" w:hAnsiTheme="minorHAnsi" w:cstheme="minorHAnsi"/>
          <w:szCs w:val="22"/>
        </w:rPr>
        <w:t>(E11)</w:t>
      </w:r>
      <w:r w:rsidR="003E46BF">
        <w:rPr>
          <w:rFonts w:asciiTheme="minorHAnsi" w:eastAsia="Calibri" w:hAnsiTheme="minorHAnsi" w:cstheme="minorHAnsi"/>
          <w:szCs w:val="22"/>
        </w:rPr>
        <w:t xml:space="preserve"> </w:t>
      </w:r>
      <w:r w:rsidR="005425F2">
        <w:rPr>
          <w:rFonts w:asciiTheme="minorHAnsi" w:eastAsia="Calibri" w:hAnsiTheme="minorHAnsi" w:cstheme="minorHAnsi"/>
          <w:szCs w:val="22"/>
        </w:rPr>
        <w:t>“</w:t>
      </w:r>
      <w:r w:rsidR="00A03A7F" w:rsidRPr="005425F2">
        <w:rPr>
          <w:rFonts w:asciiTheme="minorHAnsi" w:eastAsia="Calibri" w:hAnsiTheme="minorHAnsi" w:cstheme="minorHAnsi"/>
          <w:i/>
          <w:szCs w:val="22"/>
        </w:rPr>
        <w:t>daí resulta motivação acrescida para aprender e rapidamente atingir a proficiências dos demais</w:t>
      </w:r>
      <w:r w:rsidR="00A03A7F" w:rsidRPr="00A03A7F">
        <w:rPr>
          <w:rFonts w:asciiTheme="minorHAnsi" w:eastAsia="Calibri" w:hAnsiTheme="minorHAnsi" w:cstheme="minorHAnsi"/>
          <w:szCs w:val="22"/>
        </w:rPr>
        <w:t>.</w:t>
      </w:r>
      <w:r w:rsidR="00A03A7F">
        <w:rPr>
          <w:rFonts w:asciiTheme="minorHAnsi" w:eastAsia="Calibri" w:hAnsiTheme="minorHAnsi" w:cstheme="minorHAnsi"/>
          <w:szCs w:val="22"/>
        </w:rPr>
        <w:t>”.</w:t>
      </w:r>
      <w:r w:rsidR="00A03A7F" w:rsidRPr="00A03A7F">
        <w:rPr>
          <w:rFonts w:asciiTheme="minorHAnsi" w:eastAsia="Calibri" w:hAnsiTheme="minorHAnsi" w:cstheme="minorHAnsi"/>
          <w:szCs w:val="22"/>
        </w:rPr>
        <w:t xml:space="preserve"> </w:t>
      </w:r>
    </w:p>
    <w:p w:rsidR="00715B16" w:rsidRDefault="00D47912"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É</w:t>
      </w:r>
      <w:r w:rsidR="00715B16">
        <w:rPr>
          <w:rFonts w:asciiTheme="minorHAnsi" w:eastAsia="Calibri" w:hAnsiTheme="minorHAnsi" w:cstheme="minorHAnsi"/>
          <w:szCs w:val="22"/>
        </w:rPr>
        <w:t xml:space="preserve"> natural que a preocupação manifestada pelo participante (E13), é pertinente, mas se não existirem tutores/formadores, não poderemos garantir que exista formação, e mais uma vez </w:t>
      </w:r>
      <w:r>
        <w:rPr>
          <w:rFonts w:asciiTheme="minorHAnsi" w:eastAsia="Calibri" w:hAnsiTheme="minorHAnsi" w:cstheme="minorHAnsi"/>
          <w:szCs w:val="22"/>
        </w:rPr>
        <w:t>convêm</w:t>
      </w:r>
      <w:r w:rsidR="00FE5400">
        <w:rPr>
          <w:rFonts w:asciiTheme="minorHAnsi" w:eastAsia="Calibri" w:hAnsiTheme="minorHAnsi" w:cstheme="minorHAnsi"/>
          <w:szCs w:val="22"/>
        </w:rPr>
        <w:t xml:space="preserve"> referir que compete às chefias </w:t>
      </w:r>
      <w:r>
        <w:rPr>
          <w:rFonts w:asciiTheme="minorHAnsi" w:eastAsia="Calibri" w:hAnsiTheme="minorHAnsi" w:cstheme="minorHAnsi"/>
          <w:szCs w:val="22"/>
        </w:rPr>
        <w:t>gerir a</w:t>
      </w:r>
      <w:r w:rsidR="00715B16">
        <w:rPr>
          <w:rFonts w:asciiTheme="minorHAnsi" w:eastAsia="Calibri" w:hAnsiTheme="minorHAnsi" w:cstheme="minorHAnsi"/>
          <w:szCs w:val="22"/>
        </w:rPr>
        <w:t xml:space="preserve"> formação nomeadamente a formação da tipologia I, assim como deve ser dado à formação a devida relevância, e evitar que erros como aqueles que já foram referidos anteriormente, relativamente ao desvio dos tutores/formadores para as questões do </w:t>
      </w:r>
      <w:proofErr w:type="gramStart"/>
      <w:r w:rsidR="00715B16">
        <w:rPr>
          <w:rFonts w:asciiTheme="minorHAnsi" w:eastAsia="Calibri" w:hAnsiTheme="minorHAnsi" w:cstheme="minorHAnsi"/>
          <w:szCs w:val="22"/>
        </w:rPr>
        <w:t>dia</w:t>
      </w:r>
      <w:r w:rsidR="001957C8">
        <w:rPr>
          <w:rFonts w:asciiTheme="minorHAnsi" w:eastAsia="Calibri" w:hAnsiTheme="minorHAnsi" w:cstheme="minorHAnsi"/>
          <w:szCs w:val="22"/>
        </w:rPr>
        <w:t xml:space="preserve"> </w:t>
      </w:r>
      <w:r w:rsidR="00715B16">
        <w:rPr>
          <w:rFonts w:asciiTheme="minorHAnsi" w:eastAsia="Calibri" w:hAnsiTheme="minorHAnsi" w:cstheme="minorHAnsi"/>
          <w:szCs w:val="22"/>
        </w:rPr>
        <w:t>a</w:t>
      </w:r>
      <w:r w:rsidR="001957C8">
        <w:rPr>
          <w:rFonts w:asciiTheme="minorHAnsi" w:eastAsia="Calibri" w:hAnsiTheme="minorHAnsi" w:cstheme="minorHAnsi"/>
          <w:szCs w:val="22"/>
        </w:rPr>
        <w:t xml:space="preserve"> </w:t>
      </w:r>
      <w:r w:rsidR="00715B16">
        <w:rPr>
          <w:rFonts w:asciiTheme="minorHAnsi" w:eastAsia="Calibri" w:hAnsiTheme="minorHAnsi" w:cstheme="minorHAnsi"/>
          <w:szCs w:val="22"/>
        </w:rPr>
        <w:t>dia</w:t>
      </w:r>
      <w:proofErr w:type="gramEnd"/>
      <w:r w:rsidR="00715B16">
        <w:rPr>
          <w:rFonts w:asciiTheme="minorHAnsi" w:eastAsia="Calibri" w:hAnsiTheme="minorHAnsi" w:cstheme="minorHAnsi"/>
          <w:szCs w:val="22"/>
        </w:rPr>
        <w:t xml:space="preserve"> em detrimento da formação.</w:t>
      </w:r>
    </w:p>
    <w:p w:rsidR="00D47912" w:rsidRDefault="00D47912"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Participante </w:t>
      </w:r>
      <w:r w:rsidR="006E6C0C">
        <w:rPr>
          <w:rFonts w:asciiTheme="minorHAnsi" w:eastAsia="Calibri" w:hAnsiTheme="minorHAnsi" w:cstheme="minorHAnsi"/>
          <w:szCs w:val="22"/>
        </w:rPr>
        <w:t xml:space="preserve">(E2) </w:t>
      </w:r>
      <w:r>
        <w:rPr>
          <w:rFonts w:asciiTheme="minorHAnsi" w:eastAsia="Calibri" w:hAnsiTheme="minorHAnsi" w:cstheme="minorHAnsi"/>
          <w:szCs w:val="22"/>
        </w:rPr>
        <w:t xml:space="preserve">refere </w:t>
      </w:r>
      <w:r w:rsidR="006E6C0C">
        <w:rPr>
          <w:rFonts w:asciiTheme="minorHAnsi" w:eastAsia="Calibri" w:hAnsiTheme="minorHAnsi" w:cstheme="minorHAnsi"/>
          <w:szCs w:val="22"/>
        </w:rPr>
        <w:t>que</w:t>
      </w:r>
      <w:r>
        <w:rPr>
          <w:rFonts w:asciiTheme="minorHAnsi" w:eastAsia="Calibri" w:hAnsiTheme="minorHAnsi" w:cstheme="minorHAnsi"/>
          <w:szCs w:val="22"/>
        </w:rPr>
        <w:t xml:space="preserve"> </w:t>
      </w:r>
      <w:r w:rsidRPr="00D47912">
        <w:rPr>
          <w:rFonts w:asciiTheme="minorHAnsi" w:eastAsia="Calibri" w:hAnsiTheme="minorHAnsi" w:cstheme="minorHAnsi"/>
          <w:szCs w:val="22"/>
        </w:rPr>
        <w:t>num ambiente diferente do da formação</w:t>
      </w:r>
      <w:r>
        <w:rPr>
          <w:rFonts w:asciiTheme="minorHAnsi" w:eastAsia="Calibri" w:hAnsiTheme="minorHAnsi" w:cstheme="minorHAnsi"/>
          <w:szCs w:val="22"/>
        </w:rPr>
        <w:t xml:space="preserve"> (em contexto operacional)</w:t>
      </w:r>
      <w:r w:rsidRPr="00D47912">
        <w:rPr>
          <w:rFonts w:asciiTheme="minorHAnsi" w:eastAsia="Calibri" w:hAnsiTheme="minorHAnsi" w:cstheme="minorHAnsi"/>
          <w:szCs w:val="22"/>
        </w:rPr>
        <w:t xml:space="preserve">, </w:t>
      </w:r>
      <w:r>
        <w:rPr>
          <w:rFonts w:asciiTheme="minorHAnsi" w:eastAsia="Calibri" w:hAnsiTheme="minorHAnsi" w:cstheme="minorHAnsi"/>
          <w:szCs w:val="22"/>
        </w:rPr>
        <w:t>podem ser</w:t>
      </w:r>
      <w:r w:rsidRPr="00D47912">
        <w:rPr>
          <w:rFonts w:asciiTheme="minorHAnsi" w:eastAsia="Calibri" w:hAnsiTheme="minorHAnsi" w:cstheme="minorHAnsi"/>
          <w:szCs w:val="22"/>
        </w:rPr>
        <w:t xml:space="preserve"> trabalha</w:t>
      </w:r>
      <w:r>
        <w:rPr>
          <w:rFonts w:asciiTheme="minorHAnsi" w:eastAsia="Calibri" w:hAnsiTheme="minorHAnsi" w:cstheme="minorHAnsi"/>
          <w:szCs w:val="22"/>
        </w:rPr>
        <w:t>das</w:t>
      </w:r>
      <w:r w:rsidRPr="00D47912">
        <w:rPr>
          <w:rFonts w:asciiTheme="minorHAnsi" w:eastAsia="Calibri" w:hAnsiTheme="minorHAnsi" w:cstheme="minorHAnsi"/>
          <w:szCs w:val="22"/>
        </w:rPr>
        <w:t xml:space="preserve"> competências transversais, como o espírito de c</w:t>
      </w:r>
      <w:r w:rsidR="00FE5400">
        <w:rPr>
          <w:rFonts w:asciiTheme="minorHAnsi" w:eastAsia="Calibri" w:hAnsiTheme="minorHAnsi" w:cstheme="minorHAnsi"/>
          <w:szCs w:val="22"/>
        </w:rPr>
        <w:t>orpo, camaradagem, etc.</w:t>
      </w:r>
    </w:p>
    <w:p w:rsidR="006E6C0C" w:rsidRDefault="006E6C0C"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É relevante a afirmação apresentada pelo participante</w:t>
      </w:r>
      <w:r w:rsidR="00DF128C">
        <w:rPr>
          <w:rFonts w:asciiTheme="minorHAnsi" w:eastAsia="Calibri" w:hAnsiTheme="minorHAnsi" w:cstheme="minorHAnsi"/>
          <w:szCs w:val="22"/>
        </w:rPr>
        <w:t xml:space="preserve"> </w:t>
      </w:r>
      <w:r w:rsidRPr="00A03A7F">
        <w:rPr>
          <w:rFonts w:asciiTheme="minorHAnsi" w:eastAsia="Calibri" w:hAnsiTheme="minorHAnsi" w:cstheme="minorHAnsi"/>
          <w:szCs w:val="22"/>
        </w:rPr>
        <w:t>(E14)</w:t>
      </w:r>
      <w:r>
        <w:rPr>
          <w:rFonts w:asciiTheme="minorHAnsi" w:eastAsia="Calibri" w:hAnsiTheme="minorHAnsi" w:cstheme="minorHAnsi"/>
          <w:szCs w:val="22"/>
        </w:rPr>
        <w:t>:</w:t>
      </w:r>
    </w:p>
    <w:p w:rsidR="00A03A7F" w:rsidRPr="00397B0A" w:rsidRDefault="00A03A7F" w:rsidP="00397B0A">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w:t>
      </w:r>
      <w:r w:rsidRPr="00A03A7F">
        <w:rPr>
          <w:rFonts w:asciiTheme="minorHAnsi" w:eastAsia="Calibri" w:hAnsiTheme="minorHAnsi" w:cstheme="minorHAnsi"/>
          <w:i/>
          <w:szCs w:val="22"/>
        </w:rPr>
        <w:t>O produto final de todo o processo é a componente operacional gerada. Se acreditarmos no produto final e na sua importância com certeza que o nosso esforço para aprender será superior e todo o processo de aculturação será mais fácil</w:t>
      </w:r>
      <w:r w:rsidRPr="00A03A7F">
        <w:rPr>
          <w:rFonts w:asciiTheme="minorHAnsi" w:eastAsia="Calibri" w:hAnsiTheme="minorHAnsi" w:cstheme="minorHAnsi"/>
          <w:szCs w:val="22"/>
        </w:rPr>
        <w:t xml:space="preserve">. </w:t>
      </w:r>
      <w:r>
        <w:rPr>
          <w:rFonts w:asciiTheme="minorHAnsi" w:eastAsia="Calibri" w:hAnsiTheme="minorHAnsi" w:cstheme="minorHAnsi"/>
          <w:szCs w:val="22"/>
        </w:rPr>
        <w:t>“</w:t>
      </w:r>
      <w:r w:rsidRPr="00A03A7F">
        <w:rPr>
          <w:rFonts w:asciiTheme="minorHAnsi" w:eastAsia="Calibri" w:hAnsiTheme="minorHAnsi" w:cstheme="minorHAnsi"/>
          <w:szCs w:val="22"/>
        </w:rPr>
        <w:t xml:space="preserve"> </w:t>
      </w:r>
    </w:p>
    <w:p w:rsidR="00C059BB" w:rsidRPr="00797BAC" w:rsidRDefault="00C059BB" w:rsidP="00DC7792">
      <w:pPr>
        <w:pStyle w:val="Ttulo1"/>
        <w:numPr>
          <w:ilvl w:val="2"/>
          <w:numId w:val="8"/>
        </w:numPr>
        <w:jc w:val="both"/>
        <w:rPr>
          <w:rFonts w:eastAsia="Calibri"/>
          <w:b w:val="0"/>
          <w:sz w:val="28"/>
        </w:rPr>
      </w:pPr>
      <w:bookmarkStart w:id="139" w:name="_Toc398901319"/>
      <w:r w:rsidRPr="00797BAC">
        <w:rPr>
          <w:rFonts w:eastAsia="Calibri"/>
          <w:b w:val="0"/>
          <w:sz w:val="28"/>
        </w:rPr>
        <w:t>A FCT nas unidades operacionais</w:t>
      </w:r>
      <w:proofErr w:type="gramStart"/>
      <w:r w:rsidRPr="00797BAC">
        <w:rPr>
          <w:rFonts w:eastAsia="Calibri"/>
          <w:b w:val="0"/>
          <w:sz w:val="28"/>
        </w:rPr>
        <w:t>,</w:t>
      </w:r>
      <w:proofErr w:type="gramEnd"/>
      <w:r w:rsidRPr="00797BAC">
        <w:rPr>
          <w:rFonts w:eastAsia="Calibri"/>
          <w:b w:val="0"/>
          <w:sz w:val="28"/>
        </w:rPr>
        <w:t xml:space="preserve"> pode eventualmente condicionar ou desviar recursos</w:t>
      </w:r>
      <w:bookmarkEnd w:id="139"/>
    </w:p>
    <w:p w:rsidR="00C059BB" w:rsidRDefault="00942CBE" w:rsidP="00606F53">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Questionámos os participantes acerca da</w:t>
      </w:r>
      <w:r w:rsidR="00C059BB" w:rsidRPr="00606F53">
        <w:rPr>
          <w:rFonts w:asciiTheme="minorHAnsi" w:eastAsia="Calibri" w:hAnsiTheme="minorHAnsi" w:cstheme="minorHAnsi"/>
          <w:szCs w:val="22"/>
        </w:rPr>
        <w:t xml:space="preserve"> integração da formação em contexto de trabalho nas unidades operacionais</w:t>
      </w:r>
      <w:r>
        <w:rPr>
          <w:rFonts w:asciiTheme="minorHAnsi" w:eastAsia="Calibri" w:hAnsiTheme="minorHAnsi" w:cstheme="minorHAnsi"/>
          <w:szCs w:val="22"/>
        </w:rPr>
        <w:t xml:space="preserve">, em que medida esta integração </w:t>
      </w:r>
      <w:r w:rsidR="00C059BB" w:rsidRPr="00606F53">
        <w:rPr>
          <w:rFonts w:asciiTheme="minorHAnsi" w:eastAsia="Calibri" w:hAnsiTheme="minorHAnsi" w:cstheme="minorHAnsi"/>
          <w:szCs w:val="22"/>
        </w:rPr>
        <w:t>pode eventualmente condicionar ou desviar recursos d</w:t>
      </w:r>
      <w:r>
        <w:rPr>
          <w:rFonts w:asciiTheme="minorHAnsi" w:eastAsia="Calibri" w:hAnsiTheme="minorHAnsi" w:cstheme="minorHAnsi"/>
          <w:szCs w:val="22"/>
        </w:rPr>
        <w:t xml:space="preserve">estas unidades, pedimos que justificassem </w:t>
      </w:r>
      <w:r w:rsidR="00C059BB" w:rsidRPr="00606F53">
        <w:rPr>
          <w:rFonts w:asciiTheme="minorHAnsi" w:eastAsia="Calibri" w:hAnsiTheme="minorHAnsi" w:cstheme="minorHAnsi"/>
          <w:szCs w:val="22"/>
        </w:rPr>
        <w:t>a</w:t>
      </w:r>
      <w:r>
        <w:rPr>
          <w:rFonts w:asciiTheme="minorHAnsi" w:eastAsia="Calibri" w:hAnsiTheme="minorHAnsi" w:cstheme="minorHAnsi"/>
          <w:szCs w:val="22"/>
        </w:rPr>
        <w:t>s</w:t>
      </w:r>
      <w:r w:rsidR="00C059BB" w:rsidRPr="00606F53">
        <w:rPr>
          <w:rFonts w:asciiTheme="minorHAnsi" w:eastAsia="Calibri" w:hAnsiTheme="minorHAnsi" w:cstheme="minorHAnsi"/>
          <w:szCs w:val="22"/>
        </w:rPr>
        <w:t xml:space="preserve"> sua</w:t>
      </w:r>
      <w:r>
        <w:rPr>
          <w:rFonts w:asciiTheme="minorHAnsi" w:eastAsia="Calibri" w:hAnsiTheme="minorHAnsi" w:cstheme="minorHAnsi"/>
          <w:szCs w:val="22"/>
        </w:rPr>
        <w:t>s</w:t>
      </w:r>
      <w:r w:rsidR="00C059BB" w:rsidRPr="00606F53">
        <w:rPr>
          <w:rFonts w:asciiTheme="minorHAnsi" w:eastAsia="Calibri" w:hAnsiTheme="minorHAnsi" w:cstheme="minorHAnsi"/>
          <w:szCs w:val="22"/>
        </w:rPr>
        <w:t xml:space="preserve"> resposta</w:t>
      </w:r>
      <w:r>
        <w:rPr>
          <w:rFonts w:asciiTheme="minorHAnsi" w:eastAsia="Calibri" w:hAnsiTheme="minorHAnsi" w:cstheme="minorHAnsi"/>
          <w:szCs w:val="22"/>
        </w:rPr>
        <w:t>s</w:t>
      </w:r>
      <w:r w:rsidR="00C059BB" w:rsidRPr="00606F53">
        <w:rPr>
          <w:rFonts w:asciiTheme="minorHAnsi" w:eastAsia="Calibri" w:hAnsiTheme="minorHAnsi" w:cstheme="minorHAnsi"/>
          <w:szCs w:val="22"/>
        </w:rPr>
        <w:t>.</w:t>
      </w:r>
    </w:p>
    <w:p w:rsidR="00FE729F" w:rsidRPr="00256824" w:rsidRDefault="00FE729F" w:rsidP="00256824">
      <w:pPr>
        <w:overflowPunct/>
        <w:spacing w:line="360" w:lineRule="auto"/>
        <w:ind w:left="1134" w:firstLine="567"/>
        <w:textAlignment w:val="auto"/>
        <w:rPr>
          <w:rFonts w:asciiTheme="minorHAnsi" w:eastAsia="Calibri" w:hAnsiTheme="minorHAnsi" w:cstheme="minorHAnsi"/>
          <w:szCs w:val="22"/>
        </w:rPr>
      </w:pPr>
      <w:bookmarkStart w:id="140" w:name="_Toc399498841"/>
      <w:r w:rsidRPr="00DB6F21">
        <w:rPr>
          <w:rFonts w:asciiTheme="minorHAnsi" w:eastAsia="Calibri" w:hAnsiTheme="minorHAnsi" w:cstheme="minorHAnsi"/>
          <w:i/>
          <w:szCs w:val="22"/>
        </w:rPr>
        <w:t xml:space="preserve">Tabela </w:t>
      </w:r>
      <w:r w:rsidR="007D274D" w:rsidRPr="00DB6F21">
        <w:rPr>
          <w:rFonts w:asciiTheme="minorHAnsi" w:eastAsia="Calibri" w:hAnsiTheme="minorHAnsi" w:cstheme="minorHAnsi"/>
          <w:i/>
          <w:szCs w:val="22"/>
        </w:rPr>
        <w:fldChar w:fldCharType="begin"/>
      </w:r>
      <w:r w:rsidR="005D1BB0" w:rsidRPr="00DB6F21">
        <w:rPr>
          <w:rFonts w:asciiTheme="minorHAnsi" w:eastAsia="Calibri" w:hAnsiTheme="minorHAnsi" w:cstheme="minorHAnsi"/>
          <w:i/>
          <w:szCs w:val="22"/>
        </w:rPr>
        <w:instrText xml:space="preserve"> SEQ Tabela \* ARABIC </w:instrText>
      </w:r>
      <w:r w:rsidR="007D274D" w:rsidRPr="00DB6F21">
        <w:rPr>
          <w:rFonts w:asciiTheme="minorHAnsi" w:eastAsia="Calibri" w:hAnsiTheme="minorHAnsi" w:cstheme="minorHAnsi"/>
          <w:i/>
          <w:szCs w:val="22"/>
        </w:rPr>
        <w:fldChar w:fldCharType="separate"/>
      </w:r>
      <w:r w:rsidR="0087223D">
        <w:rPr>
          <w:rFonts w:asciiTheme="minorHAnsi" w:eastAsia="Calibri" w:hAnsiTheme="minorHAnsi" w:cstheme="minorHAnsi"/>
          <w:i/>
          <w:noProof/>
          <w:szCs w:val="22"/>
        </w:rPr>
        <w:t>17</w:t>
      </w:r>
      <w:r w:rsidR="007D274D" w:rsidRPr="00DB6F21">
        <w:rPr>
          <w:rFonts w:asciiTheme="minorHAnsi" w:eastAsia="Calibri" w:hAnsiTheme="minorHAnsi" w:cstheme="minorHAnsi"/>
          <w:i/>
          <w:szCs w:val="22"/>
        </w:rPr>
        <w:fldChar w:fldCharType="end"/>
      </w:r>
      <w:r w:rsidRPr="00256824">
        <w:rPr>
          <w:rFonts w:asciiTheme="minorHAnsi" w:eastAsia="Calibri" w:hAnsiTheme="minorHAnsi" w:cstheme="minorHAnsi"/>
          <w:szCs w:val="22"/>
        </w:rPr>
        <w:t xml:space="preserve"> Respostas concordantes e discordantes</w:t>
      </w:r>
      <w:bookmarkEnd w:id="140"/>
    </w:p>
    <w:tbl>
      <w:tblPr>
        <w:tblStyle w:val="Tabelacomgrelha"/>
        <w:tblW w:w="9781" w:type="dxa"/>
        <w:tblInd w:w="817" w:type="dxa"/>
        <w:tblLook w:val="04A0"/>
      </w:tblPr>
      <w:tblGrid>
        <w:gridCol w:w="9781"/>
      </w:tblGrid>
      <w:tr w:rsidR="0020139C" w:rsidRPr="0020139C" w:rsidTr="007E0F75">
        <w:tc>
          <w:tcPr>
            <w:tcW w:w="9781" w:type="dxa"/>
            <w:shd w:val="clear" w:color="auto" w:fill="F2F2F2" w:themeFill="background1" w:themeFillShade="F2"/>
          </w:tcPr>
          <w:p w:rsidR="0020139C" w:rsidRPr="0020139C" w:rsidRDefault="0020139C" w:rsidP="008C7C34">
            <w:pPr>
              <w:overflowPunct/>
              <w:jc w:val="center"/>
              <w:textAlignment w:val="auto"/>
              <w:rPr>
                <w:rFonts w:asciiTheme="minorHAnsi" w:eastAsia="Calibri" w:hAnsiTheme="minorHAnsi" w:cstheme="minorHAnsi"/>
                <w:sz w:val="20"/>
              </w:rPr>
            </w:pPr>
            <w:r w:rsidRPr="0020139C">
              <w:rPr>
                <w:rFonts w:asciiTheme="minorHAnsi" w:eastAsia="Calibri" w:hAnsiTheme="minorHAnsi" w:cstheme="minorHAnsi"/>
                <w:sz w:val="20"/>
              </w:rPr>
              <w:t>Respostas concordantes</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Claramente. &gt;&gt; (E5)</w:t>
            </w:r>
          </w:p>
        </w:tc>
      </w:tr>
      <w:tr w:rsidR="0020139C" w:rsidRPr="0020139C" w:rsidTr="00FD009D">
        <w:tc>
          <w:tcPr>
            <w:tcW w:w="9781" w:type="dxa"/>
          </w:tcPr>
          <w:p w:rsidR="0020139C" w:rsidRPr="0020139C" w:rsidRDefault="0020139C" w:rsidP="005425F2">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SIM, Deve ser evitado. O treino operacional não é o mesmo de formação em contexto de trabalho..</w:t>
            </w:r>
            <w:proofErr w:type="gramStart"/>
            <w:r w:rsidRPr="0020139C">
              <w:rPr>
                <w:rFonts w:asciiTheme="minorHAnsi" w:eastAsia="Calibri" w:hAnsiTheme="minorHAnsi" w:cstheme="minorHAnsi"/>
                <w:sz w:val="20"/>
              </w:rPr>
              <w:t>.(</w:t>
            </w:r>
            <w:proofErr w:type="gramEnd"/>
            <w:r w:rsidRPr="0020139C">
              <w:rPr>
                <w:rFonts w:asciiTheme="minorHAnsi" w:eastAsia="Calibri" w:hAnsiTheme="minorHAnsi" w:cstheme="minorHAnsi"/>
                <w:sz w:val="20"/>
              </w:rPr>
              <w:t>…)Não p</w:t>
            </w:r>
            <w:r w:rsidR="005425F2">
              <w:rPr>
                <w:rFonts w:asciiTheme="minorHAnsi" w:eastAsia="Calibri" w:hAnsiTheme="minorHAnsi" w:cstheme="minorHAnsi"/>
                <w:sz w:val="20"/>
              </w:rPr>
              <w:t>o</w:t>
            </w:r>
            <w:r w:rsidRPr="0020139C">
              <w:rPr>
                <w:rFonts w:asciiTheme="minorHAnsi" w:eastAsia="Calibri" w:hAnsiTheme="minorHAnsi" w:cstheme="minorHAnsi"/>
                <w:sz w:val="20"/>
              </w:rPr>
              <w:t>demos desviar recursos operacionais para ensinar...devem servir para treinar...o que é diferente.&gt;&gt; (E7)</w:t>
            </w:r>
          </w:p>
        </w:tc>
      </w:tr>
      <w:tr w:rsidR="0020139C" w:rsidRPr="0020139C" w:rsidTr="00FD009D">
        <w:tc>
          <w:tcPr>
            <w:tcW w:w="9781" w:type="dxa"/>
          </w:tcPr>
          <w:p w:rsidR="0020139C" w:rsidRPr="0020139C" w:rsidRDefault="008D3418"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Sim, Pode desviar recursos, mas não considero esse fator como muito importante. A questão é que se a formação em contexto de trabalho for bem planeada isso não acontece, ou seja se o militar tiver já as competências de base, a formação em contexto de trabalho poderá quase cingir-se a pouco mais que o treino.&gt;&gt; (E13)</w:t>
            </w:r>
          </w:p>
        </w:tc>
      </w:tr>
      <w:tr w:rsidR="0020139C" w:rsidRPr="0020139C" w:rsidTr="00FD009D">
        <w:tc>
          <w:tcPr>
            <w:tcW w:w="9781" w:type="dxa"/>
          </w:tcPr>
          <w:p w:rsidR="0020139C" w:rsidRPr="0020139C" w:rsidRDefault="00FF4BB1"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Sim pode acontecer. No entanto, se existir um bom planeamento todas essas questões poderão ser </w:t>
            </w:r>
            <w:proofErr w:type="gramStart"/>
            <w:r w:rsidRPr="0020139C">
              <w:rPr>
                <w:rFonts w:asciiTheme="minorHAnsi" w:eastAsia="Calibri" w:hAnsiTheme="minorHAnsi" w:cstheme="minorHAnsi"/>
                <w:sz w:val="20"/>
              </w:rPr>
              <w:t>evitadas. &gt;</w:t>
            </w:r>
            <w:proofErr w:type="gramEnd"/>
            <w:r w:rsidRPr="0020139C">
              <w:rPr>
                <w:rFonts w:asciiTheme="minorHAnsi" w:eastAsia="Calibri" w:hAnsiTheme="minorHAnsi" w:cstheme="minorHAnsi"/>
                <w:sz w:val="20"/>
              </w:rPr>
              <w:t>&gt; (E9)</w:t>
            </w:r>
          </w:p>
        </w:tc>
      </w:tr>
      <w:tr w:rsidR="00FF4BB1" w:rsidRPr="0020139C" w:rsidTr="00FD009D">
        <w:tc>
          <w:tcPr>
            <w:tcW w:w="9781" w:type="dxa"/>
          </w:tcPr>
          <w:p w:rsidR="00FF4BB1" w:rsidRPr="0020139C" w:rsidRDefault="00FF4BB1"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Sim, a menos que o planeamento das atividades operacionais já integrem esta componente da formação em contexto de trabalho em determinados períodos.&gt;&gt; (E10)</w:t>
            </w:r>
          </w:p>
        </w:tc>
      </w:tr>
      <w:tr w:rsidR="0020139C" w:rsidRPr="0020139C" w:rsidTr="007E0F75">
        <w:tc>
          <w:tcPr>
            <w:tcW w:w="9781" w:type="dxa"/>
            <w:shd w:val="clear" w:color="auto" w:fill="F2F2F2" w:themeFill="background1" w:themeFillShade="F2"/>
          </w:tcPr>
          <w:p w:rsidR="0020139C" w:rsidRPr="0020139C" w:rsidRDefault="0020139C" w:rsidP="008C7C34">
            <w:pPr>
              <w:tabs>
                <w:tab w:val="left" w:pos="1920"/>
              </w:tabs>
              <w:overflowPunct/>
              <w:jc w:val="center"/>
              <w:textAlignment w:val="auto"/>
              <w:rPr>
                <w:rFonts w:asciiTheme="minorHAnsi" w:eastAsia="Calibri" w:hAnsiTheme="minorHAnsi" w:cstheme="minorHAnsi"/>
                <w:sz w:val="20"/>
              </w:rPr>
            </w:pPr>
            <w:r w:rsidRPr="0020139C">
              <w:rPr>
                <w:rFonts w:asciiTheme="minorHAnsi" w:eastAsia="Calibri" w:hAnsiTheme="minorHAnsi" w:cstheme="minorHAnsi"/>
                <w:sz w:val="20"/>
              </w:rPr>
              <w:t>Respostas discordantes</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&gt;&gt; (E11)</w:t>
            </w:r>
          </w:p>
        </w:tc>
      </w:tr>
      <w:tr w:rsidR="0020139C" w:rsidRPr="0020139C" w:rsidTr="00FD009D">
        <w:tc>
          <w:tcPr>
            <w:tcW w:w="9781" w:type="dxa"/>
          </w:tcPr>
          <w:p w:rsidR="0020139C" w:rsidRPr="0020139C" w:rsidRDefault="0020139C" w:rsidP="00FF4BB1">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Antes pelo contrário o militar que termina a sua formação numa unidade o</w:t>
            </w:r>
            <w:r w:rsidR="00FF4BB1">
              <w:rPr>
                <w:rFonts w:asciiTheme="minorHAnsi" w:eastAsia="Calibri" w:hAnsiTheme="minorHAnsi" w:cstheme="minorHAnsi"/>
                <w:sz w:val="20"/>
              </w:rPr>
              <w:t>peracional</w:t>
            </w:r>
            <w:r w:rsidRPr="0020139C">
              <w:rPr>
                <w:rFonts w:asciiTheme="minorHAnsi" w:eastAsia="Calibri" w:hAnsiTheme="minorHAnsi" w:cstheme="minorHAnsi"/>
                <w:sz w:val="20"/>
              </w:rPr>
              <w:t xml:space="preserve"> será melhor conhecedor das TTP (técnicas/táticas/procedimentos) da Unidade, bem como as relações interpessoais melhoradas.&gt;&gt; (E1)</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porque quando estão em formação de contexto de trabalho, já contribuem para o cumprimento da missão da sua Unidade. &gt;&gt; (E2)</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Desde que sejam constituídas equipas de formação e entregue a responsabilidade de formação a uma unidade </w:t>
            </w:r>
            <w:r w:rsidR="000022BE" w:rsidRPr="0020139C">
              <w:rPr>
                <w:rFonts w:asciiTheme="minorHAnsi" w:eastAsia="Calibri" w:hAnsiTheme="minorHAnsi" w:cstheme="minorHAnsi"/>
                <w:sz w:val="20"/>
              </w:rPr>
              <w:t>operacional.&gt;</w:t>
            </w:r>
            <w:r w:rsidRPr="0020139C">
              <w:rPr>
                <w:rFonts w:asciiTheme="minorHAnsi" w:eastAsia="Calibri" w:hAnsiTheme="minorHAnsi" w:cstheme="minorHAnsi"/>
                <w:sz w:val="20"/>
              </w:rPr>
              <w:t>&gt; (E3)</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deverá constituir um obstáculo mas sim ser entendido como um processo na melhoria dos resultados e compreender que não é só no “treino” que a componente operacional deve encontrar a sua resposta. Em qualquer fase, mas essencialmente no processo formativo inicial, quanto mais se investir em formação melhor será o nosso “produto”</w:t>
            </w:r>
            <w:proofErr w:type="gramStart"/>
            <w:r w:rsidRPr="0020139C">
              <w:rPr>
                <w:rFonts w:asciiTheme="minorHAnsi" w:eastAsia="Calibri" w:hAnsiTheme="minorHAnsi" w:cstheme="minorHAnsi"/>
                <w:sz w:val="20"/>
              </w:rPr>
              <w:t>. &gt;</w:t>
            </w:r>
            <w:proofErr w:type="gramEnd"/>
            <w:r w:rsidRPr="0020139C">
              <w:rPr>
                <w:rFonts w:asciiTheme="minorHAnsi" w:eastAsia="Calibri" w:hAnsiTheme="minorHAnsi" w:cstheme="minorHAnsi"/>
                <w:sz w:val="20"/>
              </w:rPr>
              <w:t>&gt; (E4)</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pois os meios são os mesmos. &gt;&gt; (E6)</w:t>
            </w:r>
          </w:p>
        </w:tc>
      </w:tr>
      <w:tr w:rsidR="0020139C" w:rsidRPr="0020139C" w:rsidTr="00FD009D">
        <w:tc>
          <w:tcPr>
            <w:tcW w:w="9781" w:type="dxa"/>
          </w:tcPr>
          <w:p w:rsidR="0020139C" w:rsidRPr="0020139C" w:rsidRDefault="0020139C" w:rsidP="00EF26C0">
            <w:pPr>
              <w:overflowPunct/>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A formação é importante a todos os níveis e os recursos consumidos devem ser os necessários e não outros.&gt;&gt; (E8)</w:t>
            </w:r>
          </w:p>
        </w:tc>
      </w:tr>
      <w:tr w:rsidR="0020139C" w:rsidRPr="0020139C" w:rsidTr="00FD009D">
        <w:trPr>
          <w:trHeight w:val="448"/>
        </w:trPr>
        <w:tc>
          <w:tcPr>
            <w:tcW w:w="9781" w:type="dxa"/>
          </w:tcPr>
          <w:p w:rsidR="0020139C" w:rsidRPr="0020139C" w:rsidRDefault="0020139C" w:rsidP="00EF26C0">
            <w:pPr>
              <w:overflowPunct/>
              <w:spacing w:after="240"/>
              <w:jc w:val="both"/>
              <w:textAlignment w:val="auto"/>
              <w:rPr>
                <w:rFonts w:asciiTheme="minorHAnsi" w:eastAsia="Calibri" w:hAnsiTheme="minorHAnsi" w:cstheme="minorHAnsi"/>
                <w:sz w:val="20"/>
              </w:rPr>
            </w:pPr>
            <w:proofErr w:type="gramStart"/>
            <w:r w:rsidRPr="0020139C">
              <w:rPr>
                <w:rFonts w:asciiTheme="minorHAnsi" w:eastAsia="Calibri" w:hAnsiTheme="minorHAnsi" w:cstheme="minorHAnsi"/>
                <w:sz w:val="20"/>
              </w:rPr>
              <w:t>&lt;&lt;</w:t>
            </w:r>
            <w:proofErr w:type="gramEnd"/>
            <w:r w:rsidRPr="0020139C">
              <w:rPr>
                <w:rFonts w:asciiTheme="minorHAnsi" w:eastAsia="Calibri" w:hAnsiTheme="minorHAnsi" w:cstheme="minorHAnsi"/>
                <w:sz w:val="20"/>
              </w:rPr>
              <w:t xml:space="preserve"> Não. Pois a melhor forma de aprender é ensinar. Se estivermos ensinar e a formar estamos também a melhorar os nossos níveis de formação e consequentemente a melhorar o </w:t>
            </w:r>
            <w:proofErr w:type="gramStart"/>
            <w:r w:rsidRPr="0020139C">
              <w:rPr>
                <w:rFonts w:asciiTheme="minorHAnsi" w:eastAsia="Calibri" w:hAnsiTheme="minorHAnsi" w:cstheme="minorHAnsi"/>
                <w:sz w:val="20"/>
              </w:rPr>
              <w:t>treino. &gt;</w:t>
            </w:r>
            <w:proofErr w:type="gramEnd"/>
            <w:r w:rsidRPr="0020139C">
              <w:rPr>
                <w:rFonts w:asciiTheme="minorHAnsi" w:eastAsia="Calibri" w:hAnsiTheme="minorHAnsi" w:cstheme="minorHAnsi"/>
                <w:sz w:val="20"/>
              </w:rPr>
              <w:t>&gt; (E14)</w:t>
            </w:r>
          </w:p>
        </w:tc>
      </w:tr>
    </w:tbl>
    <w:p w:rsidR="00106560" w:rsidRDefault="00FE729F" w:rsidP="00FE729F">
      <w:pPr>
        <w:overflowPunct/>
        <w:spacing w:line="360" w:lineRule="auto"/>
        <w:ind w:left="1134" w:firstLine="567"/>
        <w:jc w:val="right"/>
        <w:textAlignment w:val="auto"/>
        <w:rPr>
          <w:rFonts w:asciiTheme="minorHAnsi" w:eastAsia="Calibri" w:hAnsiTheme="minorHAnsi" w:cstheme="minorHAnsi"/>
          <w:szCs w:val="22"/>
        </w:rPr>
      </w:pPr>
      <w:r>
        <w:rPr>
          <w:rFonts w:asciiTheme="minorHAnsi" w:eastAsia="Calibri" w:hAnsiTheme="minorHAnsi" w:cstheme="minorHAnsi"/>
          <w:szCs w:val="22"/>
        </w:rPr>
        <w:t>Fonte: Criado pelo autor em julho 2014</w:t>
      </w:r>
    </w:p>
    <w:p w:rsidR="00C059BB" w:rsidRDefault="00106560" w:rsidP="00E262ED">
      <w:pPr>
        <w:overflowPunct/>
        <w:spacing w:line="360" w:lineRule="auto"/>
        <w:ind w:left="1134" w:firstLine="567"/>
        <w:jc w:val="both"/>
        <w:textAlignment w:val="auto"/>
        <w:rPr>
          <w:rFonts w:asciiTheme="minorHAnsi" w:eastAsia="Calibri" w:hAnsiTheme="minorHAnsi" w:cstheme="minorHAnsi"/>
          <w:szCs w:val="22"/>
        </w:rPr>
      </w:pPr>
      <w:r w:rsidRPr="00106560">
        <w:rPr>
          <w:rFonts w:asciiTheme="minorHAnsi" w:eastAsia="Calibri" w:hAnsiTheme="minorHAnsi" w:cstheme="minorHAnsi"/>
          <w:szCs w:val="22"/>
        </w:rPr>
        <w:t xml:space="preserve">Das respostas dos Participantes verificamos que existiram </w:t>
      </w:r>
      <w:r w:rsidR="008C7C34">
        <w:rPr>
          <w:rFonts w:asciiTheme="minorHAnsi" w:eastAsia="Calibri" w:hAnsiTheme="minorHAnsi" w:cstheme="minorHAnsi"/>
          <w:szCs w:val="22"/>
        </w:rPr>
        <w:t>cinco</w:t>
      </w:r>
      <w:r w:rsidRPr="00106560">
        <w:rPr>
          <w:rFonts w:asciiTheme="minorHAnsi" w:eastAsia="Calibri" w:hAnsiTheme="minorHAnsi" w:cstheme="minorHAnsi"/>
          <w:szCs w:val="22"/>
        </w:rPr>
        <w:t xml:space="preserve"> (0</w:t>
      </w:r>
      <w:r w:rsidR="008C7C34">
        <w:rPr>
          <w:rFonts w:asciiTheme="minorHAnsi" w:eastAsia="Calibri" w:hAnsiTheme="minorHAnsi" w:cstheme="minorHAnsi"/>
          <w:szCs w:val="22"/>
        </w:rPr>
        <w:t>5</w:t>
      </w:r>
      <w:r w:rsidRPr="00106560">
        <w:rPr>
          <w:rFonts w:asciiTheme="minorHAnsi" w:eastAsia="Calibri" w:hAnsiTheme="minorHAnsi" w:cstheme="minorHAnsi"/>
          <w:szCs w:val="22"/>
        </w:rPr>
        <w:t>) concordantes</w:t>
      </w:r>
      <w:r w:rsidR="008C7C34">
        <w:rPr>
          <w:rFonts w:asciiTheme="minorHAnsi" w:eastAsia="Calibri" w:hAnsiTheme="minorHAnsi" w:cstheme="minorHAnsi"/>
          <w:szCs w:val="22"/>
        </w:rPr>
        <w:t>,</w:t>
      </w:r>
      <w:r w:rsidRPr="00106560">
        <w:rPr>
          <w:rFonts w:asciiTheme="minorHAnsi" w:eastAsia="Calibri" w:hAnsiTheme="minorHAnsi" w:cstheme="minorHAnsi"/>
          <w:szCs w:val="22"/>
        </w:rPr>
        <w:t xml:space="preserve"> </w:t>
      </w:r>
      <w:r w:rsidR="008C7C34">
        <w:rPr>
          <w:rFonts w:asciiTheme="minorHAnsi" w:eastAsia="Calibri" w:hAnsiTheme="minorHAnsi" w:cstheme="minorHAnsi"/>
          <w:szCs w:val="22"/>
        </w:rPr>
        <w:t>oito</w:t>
      </w:r>
      <w:r w:rsidRPr="00106560">
        <w:rPr>
          <w:rFonts w:asciiTheme="minorHAnsi" w:eastAsia="Calibri" w:hAnsiTheme="minorHAnsi" w:cstheme="minorHAnsi"/>
          <w:szCs w:val="22"/>
        </w:rPr>
        <w:t xml:space="preserve"> (0</w:t>
      </w:r>
      <w:r>
        <w:rPr>
          <w:rFonts w:asciiTheme="minorHAnsi" w:eastAsia="Calibri" w:hAnsiTheme="minorHAnsi" w:cstheme="minorHAnsi"/>
          <w:szCs w:val="22"/>
        </w:rPr>
        <w:t>8</w:t>
      </w:r>
      <w:r w:rsidR="008C7C34">
        <w:rPr>
          <w:rFonts w:asciiTheme="minorHAnsi" w:eastAsia="Calibri" w:hAnsiTheme="minorHAnsi" w:cstheme="minorHAnsi"/>
          <w:szCs w:val="22"/>
        </w:rPr>
        <w:t>) discordantes, e duas</w:t>
      </w:r>
      <w:r w:rsidRPr="00106560">
        <w:rPr>
          <w:rFonts w:asciiTheme="minorHAnsi" w:eastAsia="Calibri" w:hAnsiTheme="minorHAnsi" w:cstheme="minorHAnsi"/>
          <w:szCs w:val="22"/>
        </w:rPr>
        <w:t xml:space="preserve"> (0</w:t>
      </w:r>
      <w:r w:rsidR="008D3418">
        <w:rPr>
          <w:rFonts w:asciiTheme="minorHAnsi" w:eastAsia="Calibri" w:hAnsiTheme="minorHAnsi" w:cstheme="minorHAnsi"/>
          <w:szCs w:val="22"/>
        </w:rPr>
        <w:t>2</w:t>
      </w:r>
      <w:r w:rsidRPr="00106560">
        <w:rPr>
          <w:rFonts w:asciiTheme="minorHAnsi" w:eastAsia="Calibri" w:hAnsiTheme="minorHAnsi" w:cstheme="minorHAnsi"/>
          <w:szCs w:val="22"/>
        </w:rPr>
        <w:t>) que não respond</w:t>
      </w:r>
      <w:r w:rsidR="008D3418">
        <w:rPr>
          <w:rFonts w:asciiTheme="minorHAnsi" w:eastAsia="Calibri" w:hAnsiTheme="minorHAnsi" w:cstheme="minorHAnsi"/>
          <w:szCs w:val="22"/>
        </w:rPr>
        <w:t>em ao questionado</w:t>
      </w:r>
      <w:r>
        <w:rPr>
          <w:rFonts w:asciiTheme="minorHAnsi" w:eastAsia="Calibri" w:hAnsiTheme="minorHAnsi" w:cstheme="minorHAnsi"/>
          <w:szCs w:val="22"/>
        </w:rPr>
        <w:t>, o que significa que as respostas estiveram muito repartidas.</w:t>
      </w:r>
      <w:r w:rsidR="00942CBE" w:rsidRPr="00E262ED">
        <w:rPr>
          <w:rFonts w:asciiTheme="minorHAnsi" w:eastAsia="Calibri" w:hAnsiTheme="minorHAnsi" w:cstheme="minorHAnsi"/>
          <w:szCs w:val="22"/>
        </w:rPr>
        <w:t xml:space="preserve"> </w:t>
      </w:r>
    </w:p>
    <w:p w:rsidR="008D3418" w:rsidRDefault="008D3418"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Existe participantes que consideram que não se devem “</w:t>
      </w:r>
      <w:r w:rsidRPr="008D3418">
        <w:rPr>
          <w:rFonts w:asciiTheme="minorHAnsi" w:eastAsia="Calibri" w:hAnsiTheme="minorHAnsi" w:cstheme="minorHAnsi"/>
          <w:i/>
          <w:szCs w:val="22"/>
        </w:rPr>
        <w:t>desviar recursos operacionais para ensinar...devem servir para treinar...o que é diferente</w:t>
      </w:r>
      <w:r w:rsidRPr="008D3418">
        <w:rPr>
          <w:rFonts w:asciiTheme="minorHAnsi" w:eastAsia="Calibri" w:hAnsiTheme="minorHAnsi" w:cstheme="minorHAnsi"/>
          <w:szCs w:val="22"/>
        </w:rPr>
        <w:t>.</w:t>
      </w:r>
      <w:r>
        <w:rPr>
          <w:rFonts w:asciiTheme="minorHAnsi" w:eastAsia="Calibri" w:hAnsiTheme="minorHAnsi" w:cstheme="minorHAnsi"/>
          <w:szCs w:val="22"/>
        </w:rPr>
        <w:t>”</w:t>
      </w:r>
      <w:r w:rsidRPr="008D3418">
        <w:rPr>
          <w:rFonts w:asciiTheme="minorHAnsi" w:eastAsia="Calibri" w:hAnsiTheme="minorHAnsi" w:cstheme="minorHAnsi"/>
          <w:szCs w:val="22"/>
        </w:rPr>
        <w:t xml:space="preserve"> (E</w:t>
      </w:r>
      <w:r>
        <w:rPr>
          <w:rFonts w:asciiTheme="minorHAnsi" w:eastAsia="Calibri" w:hAnsiTheme="minorHAnsi" w:cstheme="minorHAnsi"/>
          <w:szCs w:val="22"/>
        </w:rPr>
        <w:t>7);</w:t>
      </w:r>
    </w:p>
    <w:p w:rsidR="008D3418" w:rsidRDefault="008D3418"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Os restantes participantes que concordam com a afirmação</w:t>
      </w:r>
      <w:proofErr w:type="gramStart"/>
      <w:r>
        <w:rPr>
          <w:rFonts w:asciiTheme="minorHAnsi" w:eastAsia="Calibri" w:hAnsiTheme="minorHAnsi" w:cstheme="minorHAnsi"/>
          <w:szCs w:val="22"/>
        </w:rPr>
        <w:t>,</w:t>
      </w:r>
      <w:proofErr w:type="gramEnd"/>
      <w:r>
        <w:rPr>
          <w:rFonts w:asciiTheme="minorHAnsi" w:eastAsia="Calibri" w:hAnsiTheme="minorHAnsi" w:cstheme="minorHAnsi"/>
          <w:szCs w:val="22"/>
        </w:rPr>
        <w:t xml:space="preserve"> </w:t>
      </w:r>
      <w:r w:rsidR="00FF4BB1">
        <w:rPr>
          <w:rFonts w:asciiTheme="minorHAnsi" w:eastAsia="Calibri" w:hAnsiTheme="minorHAnsi" w:cstheme="minorHAnsi"/>
          <w:szCs w:val="22"/>
        </w:rPr>
        <w:t>consideram que</w:t>
      </w:r>
      <w:r>
        <w:rPr>
          <w:rFonts w:asciiTheme="minorHAnsi" w:eastAsia="Calibri" w:hAnsiTheme="minorHAnsi" w:cstheme="minorHAnsi"/>
          <w:szCs w:val="22"/>
        </w:rPr>
        <w:t xml:space="preserve"> “</w:t>
      </w:r>
      <w:r w:rsidRPr="008D3418">
        <w:rPr>
          <w:rFonts w:asciiTheme="minorHAnsi" w:eastAsia="Calibri" w:hAnsiTheme="minorHAnsi" w:cstheme="minorHAnsi"/>
          <w:szCs w:val="22"/>
        </w:rPr>
        <w:t xml:space="preserve"> </w:t>
      </w:r>
      <w:r w:rsidRPr="008D3418">
        <w:rPr>
          <w:rFonts w:asciiTheme="minorHAnsi" w:eastAsia="Calibri" w:hAnsiTheme="minorHAnsi" w:cstheme="minorHAnsi"/>
          <w:i/>
          <w:szCs w:val="22"/>
        </w:rPr>
        <w:t>se a formação em contexto de trabalho for bem planeada isso não acontece, ou seja se o militar tiver já as competências de base, a formação em contexto de trabalho poderá quase cingir-se a pouco mais que o treino.</w:t>
      </w:r>
      <w:r>
        <w:rPr>
          <w:rFonts w:asciiTheme="minorHAnsi" w:eastAsia="Calibri" w:hAnsiTheme="minorHAnsi" w:cstheme="minorHAnsi"/>
          <w:szCs w:val="22"/>
        </w:rPr>
        <w:t>”</w:t>
      </w:r>
      <w:r w:rsidRPr="008D3418">
        <w:rPr>
          <w:rFonts w:asciiTheme="minorHAnsi" w:eastAsia="Calibri" w:hAnsiTheme="minorHAnsi" w:cstheme="minorHAnsi"/>
          <w:szCs w:val="22"/>
        </w:rPr>
        <w:t xml:space="preserve"> (E13)</w:t>
      </w:r>
      <w:r w:rsidR="00FF4BB1">
        <w:rPr>
          <w:rFonts w:asciiTheme="minorHAnsi" w:eastAsia="Calibri" w:hAnsiTheme="minorHAnsi" w:cstheme="minorHAnsi"/>
          <w:szCs w:val="22"/>
        </w:rPr>
        <w:t>;</w:t>
      </w:r>
      <w:r w:rsidR="00FF4BB1" w:rsidRPr="00FF4BB1">
        <w:t xml:space="preserve"> </w:t>
      </w:r>
      <w:r w:rsidR="00FF4BB1">
        <w:t>“</w:t>
      </w:r>
      <w:r w:rsidR="00FF4BB1" w:rsidRPr="00FF4BB1">
        <w:rPr>
          <w:rFonts w:asciiTheme="minorHAnsi" w:eastAsia="Calibri" w:hAnsiTheme="minorHAnsi" w:cstheme="minorHAnsi"/>
          <w:i/>
          <w:szCs w:val="22"/>
        </w:rPr>
        <w:t>se existir um bom planeamento todas essas questões poderão ser evitadas</w:t>
      </w:r>
      <w:r w:rsidR="00FF4BB1" w:rsidRPr="00FF4BB1">
        <w:rPr>
          <w:rFonts w:asciiTheme="minorHAnsi" w:eastAsia="Calibri" w:hAnsiTheme="minorHAnsi" w:cstheme="minorHAnsi"/>
          <w:szCs w:val="22"/>
        </w:rPr>
        <w:t xml:space="preserve">. </w:t>
      </w:r>
      <w:r w:rsidR="00FF4BB1">
        <w:rPr>
          <w:rFonts w:asciiTheme="minorHAnsi" w:eastAsia="Calibri" w:hAnsiTheme="minorHAnsi" w:cstheme="minorHAnsi"/>
          <w:szCs w:val="22"/>
        </w:rPr>
        <w:t>“</w:t>
      </w:r>
      <w:r w:rsidR="00FF4BB1" w:rsidRPr="00FF4BB1">
        <w:rPr>
          <w:rFonts w:asciiTheme="minorHAnsi" w:eastAsia="Calibri" w:hAnsiTheme="minorHAnsi" w:cstheme="minorHAnsi"/>
          <w:szCs w:val="22"/>
        </w:rPr>
        <w:t xml:space="preserve"> (E9)</w:t>
      </w:r>
      <w:r w:rsidR="00FF4BB1">
        <w:rPr>
          <w:rFonts w:asciiTheme="minorHAnsi" w:eastAsia="Calibri" w:hAnsiTheme="minorHAnsi" w:cstheme="minorHAnsi"/>
          <w:szCs w:val="22"/>
        </w:rPr>
        <w:t>;</w:t>
      </w:r>
      <w:r w:rsidR="00FF4BB1" w:rsidRPr="00FF4BB1">
        <w:t xml:space="preserve"> </w:t>
      </w:r>
      <w:r w:rsidR="00FF4BB1" w:rsidRPr="00771D13">
        <w:rPr>
          <w:rFonts w:asciiTheme="minorHAnsi" w:eastAsia="Calibri" w:hAnsiTheme="minorHAnsi" w:cstheme="minorHAnsi"/>
          <w:szCs w:val="22"/>
        </w:rPr>
        <w:t>esta situação seria possível se</w:t>
      </w:r>
      <w:r w:rsidR="00FF4BB1">
        <w:t xml:space="preserve"> </w:t>
      </w:r>
      <w:r w:rsidR="00FF4BB1" w:rsidRPr="00771D13">
        <w:rPr>
          <w:rFonts w:asciiTheme="minorHAnsi" w:eastAsia="Calibri" w:hAnsiTheme="minorHAnsi" w:cstheme="minorHAnsi"/>
          <w:szCs w:val="22"/>
        </w:rPr>
        <w:t>o</w:t>
      </w:r>
      <w:r w:rsidR="00FF4BB1">
        <w:t xml:space="preserve"> “</w:t>
      </w:r>
      <w:r w:rsidR="00FF4BB1" w:rsidRPr="00FF4BB1">
        <w:rPr>
          <w:rFonts w:asciiTheme="minorHAnsi" w:eastAsia="Calibri" w:hAnsiTheme="minorHAnsi" w:cstheme="minorHAnsi"/>
          <w:i/>
          <w:szCs w:val="22"/>
        </w:rPr>
        <w:t xml:space="preserve">planeamento das atividades operacionais já </w:t>
      </w:r>
      <w:r w:rsidR="00CE173E" w:rsidRPr="00FF4BB1">
        <w:rPr>
          <w:rFonts w:asciiTheme="minorHAnsi" w:eastAsia="Calibri" w:hAnsiTheme="minorHAnsi" w:cstheme="minorHAnsi"/>
          <w:i/>
          <w:szCs w:val="22"/>
        </w:rPr>
        <w:t>integra</w:t>
      </w:r>
      <w:r w:rsidR="00CE173E">
        <w:rPr>
          <w:rFonts w:asciiTheme="minorHAnsi" w:eastAsia="Calibri" w:hAnsiTheme="minorHAnsi" w:cstheme="minorHAnsi"/>
          <w:i/>
          <w:szCs w:val="22"/>
        </w:rPr>
        <w:t>ssem</w:t>
      </w:r>
      <w:r w:rsidR="00FF4BB1" w:rsidRPr="00FF4BB1">
        <w:rPr>
          <w:rFonts w:asciiTheme="minorHAnsi" w:eastAsia="Calibri" w:hAnsiTheme="minorHAnsi" w:cstheme="minorHAnsi"/>
          <w:i/>
          <w:szCs w:val="22"/>
        </w:rPr>
        <w:t xml:space="preserve"> esta componente da formação em contexto de trabalho em determinados períodos</w:t>
      </w:r>
      <w:r w:rsidR="00FF4BB1" w:rsidRPr="00FF4BB1">
        <w:rPr>
          <w:rFonts w:asciiTheme="minorHAnsi" w:eastAsia="Calibri" w:hAnsiTheme="minorHAnsi" w:cstheme="minorHAnsi"/>
          <w:szCs w:val="22"/>
        </w:rPr>
        <w:t>.</w:t>
      </w:r>
      <w:r w:rsidR="00FF4BB1">
        <w:rPr>
          <w:rFonts w:asciiTheme="minorHAnsi" w:eastAsia="Calibri" w:hAnsiTheme="minorHAnsi" w:cstheme="minorHAnsi"/>
          <w:szCs w:val="22"/>
        </w:rPr>
        <w:t>”</w:t>
      </w:r>
      <w:r w:rsidR="00FF4BB1" w:rsidRPr="00FF4BB1">
        <w:rPr>
          <w:rFonts w:asciiTheme="minorHAnsi" w:eastAsia="Calibri" w:hAnsiTheme="minorHAnsi" w:cstheme="minorHAnsi"/>
          <w:szCs w:val="22"/>
        </w:rPr>
        <w:t xml:space="preserve"> (E10)</w:t>
      </w:r>
      <w:r w:rsidR="00FF4BB1">
        <w:rPr>
          <w:rFonts w:asciiTheme="minorHAnsi" w:eastAsia="Calibri" w:hAnsiTheme="minorHAnsi" w:cstheme="minorHAnsi"/>
          <w:szCs w:val="22"/>
        </w:rPr>
        <w:t>.</w:t>
      </w:r>
    </w:p>
    <w:p w:rsidR="00FF4BB1" w:rsidRDefault="00FF4BB1"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Verificamos que as opiniões concordantes de que a formação desvia recursos à componente operacional, não o são totalmente, e admitem que pode ser uma questão de planeamento e que a atividade operacional poderia eventualmente integrar os ciclos de formação, tal como acontece em grande par</w:t>
      </w:r>
      <w:r w:rsidR="00D1792E">
        <w:rPr>
          <w:rFonts w:asciiTheme="minorHAnsi" w:eastAsia="Calibri" w:hAnsiTheme="minorHAnsi" w:cstheme="minorHAnsi"/>
          <w:szCs w:val="22"/>
        </w:rPr>
        <w:t xml:space="preserve">te dos exércitos dos países </w:t>
      </w:r>
      <w:r>
        <w:rPr>
          <w:rFonts w:asciiTheme="minorHAnsi" w:eastAsia="Calibri" w:hAnsiTheme="minorHAnsi" w:cstheme="minorHAnsi"/>
          <w:szCs w:val="22"/>
        </w:rPr>
        <w:t>aliados.</w:t>
      </w:r>
    </w:p>
    <w:p w:rsidR="00120E2A" w:rsidRDefault="00FF4BB1"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As opiniões discordantes afirmam</w:t>
      </w:r>
      <w:r w:rsidRPr="00FF4BB1">
        <w:t xml:space="preserve"> </w:t>
      </w:r>
      <w:r>
        <w:t>“</w:t>
      </w:r>
      <w:r w:rsidRPr="00FF4BB1">
        <w:rPr>
          <w:rFonts w:asciiTheme="minorHAnsi" w:hAnsiTheme="minorHAnsi"/>
          <w:i/>
        </w:rPr>
        <w:t>a</w:t>
      </w:r>
      <w:r w:rsidRPr="00FF4BB1">
        <w:rPr>
          <w:rFonts w:asciiTheme="minorHAnsi" w:eastAsia="Calibri" w:hAnsiTheme="minorHAnsi" w:cstheme="minorHAnsi"/>
          <w:i/>
          <w:szCs w:val="22"/>
        </w:rPr>
        <w:t>ntes pelo contrário o militar que termina a sua formação numa unidade o</w:t>
      </w:r>
      <w:r>
        <w:rPr>
          <w:rFonts w:asciiTheme="minorHAnsi" w:eastAsia="Calibri" w:hAnsiTheme="minorHAnsi" w:cstheme="minorHAnsi"/>
          <w:i/>
          <w:szCs w:val="22"/>
        </w:rPr>
        <w:t>peracional</w:t>
      </w:r>
      <w:r w:rsidRPr="00FF4BB1">
        <w:rPr>
          <w:rFonts w:asciiTheme="minorHAnsi" w:eastAsia="Calibri" w:hAnsiTheme="minorHAnsi" w:cstheme="minorHAnsi"/>
          <w:i/>
          <w:szCs w:val="22"/>
        </w:rPr>
        <w:t xml:space="preserve"> será melhor conhecedor das TTP (técnicas/táticas/procedimentos) da Unidade, bem como as relações interpessoais melhoradas</w:t>
      </w:r>
      <w:r w:rsidRPr="00FF4BB1">
        <w:rPr>
          <w:rFonts w:asciiTheme="minorHAnsi" w:eastAsia="Calibri" w:hAnsiTheme="minorHAnsi" w:cstheme="minorHAnsi"/>
          <w:szCs w:val="22"/>
        </w:rPr>
        <w:t>.</w:t>
      </w:r>
      <w:proofErr w:type="gramStart"/>
      <w:r>
        <w:rPr>
          <w:rFonts w:asciiTheme="minorHAnsi" w:eastAsia="Calibri" w:hAnsiTheme="minorHAnsi" w:cstheme="minorHAnsi"/>
          <w:szCs w:val="22"/>
        </w:rPr>
        <w:t>”</w:t>
      </w:r>
      <w:r w:rsidRPr="00FF4BB1">
        <w:rPr>
          <w:rFonts w:asciiTheme="minorHAnsi" w:eastAsia="Calibri" w:hAnsiTheme="minorHAnsi" w:cstheme="minorHAnsi"/>
          <w:szCs w:val="22"/>
        </w:rPr>
        <w:t>(E1</w:t>
      </w:r>
      <w:proofErr w:type="gramEnd"/>
      <w:r w:rsidRPr="00FF4BB1">
        <w:rPr>
          <w:rFonts w:asciiTheme="minorHAnsi" w:eastAsia="Calibri" w:hAnsiTheme="minorHAnsi" w:cstheme="minorHAnsi"/>
          <w:szCs w:val="22"/>
        </w:rPr>
        <w:t>)</w:t>
      </w:r>
      <w:r>
        <w:rPr>
          <w:rFonts w:asciiTheme="minorHAnsi" w:eastAsia="Calibri" w:hAnsiTheme="minorHAnsi" w:cstheme="minorHAnsi"/>
          <w:szCs w:val="22"/>
        </w:rPr>
        <w:t>;</w:t>
      </w:r>
      <w:r w:rsidRPr="00FF4BB1">
        <w:t xml:space="preserve"> </w:t>
      </w:r>
      <w:r w:rsidRPr="00FF4BB1">
        <w:rPr>
          <w:rFonts w:asciiTheme="minorHAnsi" w:eastAsia="Calibri" w:hAnsiTheme="minorHAnsi" w:cstheme="minorHAnsi"/>
          <w:szCs w:val="22"/>
        </w:rPr>
        <w:t>a FCT pode contribuir para</w:t>
      </w:r>
      <w:r>
        <w:t xml:space="preserve"> “</w:t>
      </w:r>
      <w:r w:rsidRPr="00FF4BB1">
        <w:rPr>
          <w:rFonts w:asciiTheme="minorHAnsi" w:eastAsia="Calibri" w:hAnsiTheme="minorHAnsi" w:cstheme="minorHAnsi"/>
          <w:i/>
          <w:szCs w:val="22"/>
        </w:rPr>
        <w:t>o cumprimento da missão da sua Unidade.</w:t>
      </w:r>
      <w:r w:rsidRPr="00FF4BB1">
        <w:rPr>
          <w:rFonts w:asciiTheme="minorHAnsi" w:eastAsia="Calibri" w:hAnsiTheme="minorHAnsi" w:cstheme="minorHAnsi"/>
          <w:szCs w:val="22"/>
        </w:rPr>
        <w:t xml:space="preserve"> </w:t>
      </w:r>
      <w:r>
        <w:rPr>
          <w:rFonts w:asciiTheme="minorHAnsi" w:eastAsia="Calibri" w:hAnsiTheme="minorHAnsi" w:cstheme="minorHAnsi"/>
          <w:szCs w:val="22"/>
        </w:rPr>
        <w:t>“</w:t>
      </w:r>
      <w:r w:rsidRPr="00FF4BB1">
        <w:rPr>
          <w:rFonts w:asciiTheme="minorHAnsi" w:eastAsia="Calibri" w:hAnsiTheme="minorHAnsi" w:cstheme="minorHAnsi"/>
          <w:szCs w:val="22"/>
        </w:rPr>
        <w:t xml:space="preserve"> (E2)</w:t>
      </w:r>
      <w:r w:rsidR="00120E2A">
        <w:rPr>
          <w:rFonts w:asciiTheme="minorHAnsi" w:eastAsia="Calibri" w:hAnsiTheme="minorHAnsi" w:cstheme="minorHAnsi"/>
          <w:szCs w:val="22"/>
        </w:rPr>
        <w:t>.</w:t>
      </w:r>
    </w:p>
    <w:p w:rsidR="00FF4BB1" w:rsidRDefault="00FF4BB1"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participante </w:t>
      </w:r>
      <w:r w:rsidR="00120E2A" w:rsidRPr="00120E2A">
        <w:rPr>
          <w:rFonts w:asciiTheme="minorHAnsi" w:eastAsia="Calibri" w:hAnsiTheme="minorHAnsi" w:cstheme="minorHAnsi"/>
          <w:szCs w:val="22"/>
        </w:rPr>
        <w:t>(E3)</w:t>
      </w:r>
      <w:r w:rsidR="00120E2A">
        <w:rPr>
          <w:rFonts w:asciiTheme="minorHAnsi" w:eastAsia="Calibri" w:hAnsiTheme="minorHAnsi" w:cstheme="minorHAnsi"/>
          <w:szCs w:val="22"/>
        </w:rPr>
        <w:t xml:space="preserve"> considera que para que a formação não </w:t>
      </w:r>
      <w:r w:rsidR="00120E2A" w:rsidRPr="00120E2A">
        <w:rPr>
          <w:rFonts w:asciiTheme="minorHAnsi" w:eastAsia="Calibri" w:hAnsiTheme="minorHAnsi" w:cstheme="minorHAnsi"/>
          <w:szCs w:val="22"/>
        </w:rPr>
        <w:t>condicion</w:t>
      </w:r>
      <w:r w:rsidR="00120E2A">
        <w:rPr>
          <w:rFonts w:asciiTheme="minorHAnsi" w:eastAsia="Calibri" w:hAnsiTheme="minorHAnsi" w:cstheme="minorHAnsi"/>
          <w:szCs w:val="22"/>
        </w:rPr>
        <w:t>e</w:t>
      </w:r>
      <w:r w:rsidR="00120E2A" w:rsidRPr="00120E2A">
        <w:rPr>
          <w:rFonts w:asciiTheme="minorHAnsi" w:eastAsia="Calibri" w:hAnsiTheme="minorHAnsi" w:cstheme="minorHAnsi"/>
          <w:szCs w:val="22"/>
        </w:rPr>
        <w:t xml:space="preserve"> ou desvi</w:t>
      </w:r>
      <w:r w:rsidR="00120E2A">
        <w:rPr>
          <w:rFonts w:asciiTheme="minorHAnsi" w:eastAsia="Calibri" w:hAnsiTheme="minorHAnsi" w:cstheme="minorHAnsi"/>
          <w:szCs w:val="22"/>
        </w:rPr>
        <w:t>e</w:t>
      </w:r>
      <w:r w:rsidR="00120E2A" w:rsidRPr="00120E2A">
        <w:rPr>
          <w:rFonts w:asciiTheme="minorHAnsi" w:eastAsia="Calibri" w:hAnsiTheme="minorHAnsi" w:cstheme="minorHAnsi"/>
          <w:szCs w:val="22"/>
        </w:rPr>
        <w:t xml:space="preserve"> recursos </w:t>
      </w:r>
      <w:r w:rsidR="00120E2A">
        <w:rPr>
          <w:rFonts w:asciiTheme="minorHAnsi" w:eastAsia="Calibri" w:hAnsiTheme="minorHAnsi" w:cstheme="minorHAnsi"/>
          <w:szCs w:val="22"/>
        </w:rPr>
        <w:t>da componente operacional, devem ser “</w:t>
      </w:r>
      <w:r w:rsidR="00120E2A" w:rsidRPr="00120E2A">
        <w:rPr>
          <w:rFonts w:asciiTheme="minorHAnsi" w:eastAsia="Calibri" w:hAnsiTheme="minorHAnsi" w:cstheme="minorHAnsi"/>
          <w:i/>
          <w:szCs w:val="22"/>
        </w:rPr>
        <w:t>constituídas equipas de formação e entregue a responsabilidade de formação a uma unidade operacional</w:t>
      </w:r>
      <w:r w:rsidR="00120E2A" w:rsidRPr="00120E2A">
        <w:rPr>
          <w:rFonts w:asciiTheme="minorHAnsi" w:eastAsia="Calibri" w:hAnsiTheme="minorHAnsi" w:cstheme="minorHAnsi"/>
          <w:szCs w:val="22"/>
        </w:rPr>
        <w:t>.</w:t>
      </w:r>
      <w:r w:rsidR="00120E2A">
        <w:rPr>
          <w:rFonts w:asciiTheme="minorHAnsi" w:eastAsia="Calibri" w:hAnsiTheme="minorHAnsi" w:cstheme="minorHAnsi"/>
          <w:szCs w:val="22"/>
        </w:rPr>
        <w:t xml:space="preserve">”, Infere-se que tal como já aconteceu no passado a responsabilidade da formação era cíclica, em uma </w:t>
      </w:r>
      <w:r w:rsidR="00C555BE">
        <w:rPr>
          <w:rFonts w:asciiTheme="minorHAnsi" w:eastAsia="Calibri" w:hAnsiTheme="minorHAnsi" w:cstheme="minorHAnsi"/>
          <w:szCs w:val="22"/>
        </w:rPr>
        <w:t>subunidade</w:t>
      </w:r>
      <w:r w:rsidR="00120E2A">
        <w:rPr>
          <w:rFonts w:asciiTheme="minorHAnsi" w:eastAsia="Calibri" w:hAnsiTheme="minorHAnsi" w:cstheme="minorHAnsi"/>
          <w:szCs w:val="22"/>
        </w:rPr>
        <w:t xml:space="preserve"> passava por assumir a responsabilidade de formar. Parece-nos </w:t>
      </w:r>
      <w:r w:rsidR="008C7C34">
        <w:rPr>
          <w:rFonts w:asciiTheme="minorHAnsi" w:eastAsia="Calibri" w:hAnsiTheme="minorHAnsi" w:cstheme="minorHAnsi"/>
          <w:szCs w:val="22"/>
        </w:rPr>
        <w:t xml:space="preserve">que </w:t>
      </w:r>
      <w:r w:rsidR="00120E2A">
        <w:rPr>
          <w:rFonts w:asciiTheme="minorHAnsi" w:eastAsia="Calibri" w:hAnsiTheme="minorHAnsi" w:cstheme="minorHAnsi"/>
          <w:szCs w:val="22"/>
        </w:rPr>
        <w:t xml:space="preserve">esta situação embora já tenha acontecido no passado não se enquadra na metodologia da FCT, na medida em que desta forma </w:t>
      </w:r>
      <w:r w:rsidR="00FE5400">
        <w:rPr>
          <w:rFonts w:asciiTheme="minorHAnsi" w:eastAsia="Calibri" w:hAnsiTheme="minorHAnsi" w:cstheme="minorHAnsi"/>
          <w:szCs w:val="22"/>
        </w:rPr>
        <w:t>desvirtuávamo-nos d</w:t>
      </w:r>
      <w:r w:rsidR="00120E2A">
        <w:rPr>
          <w:rFonts w:asciiTheme="minorHAnsi" w:eastAsia="Calibri" w:hAnsiTheme="minorHAnsi" w:cstheme="minorHAnsi"/>
          <w:szCs w:val="22"/>
        </w:rPr>
        <w:t>o contexto de formação que neste caso seria o ambiente operacional.</w:t>
      </w:r>
      <w:r w:rsidR="00120E2A" w:rsidRPr="00120E2A">
        <w:rPr>
          <w:rFonts w:asciiTheme="minorHAnsi" w:eastAsia="Calibri" w:hAnsiTheme="minorHAnsi" w:cstheme="minorHAnsi"/>
          <w:szCs w:val="22"/>
        </w:rPr>
        <w:t xml:space="preserve"> </w:t>
      </w:r>
    </w:p>
    <w:p w:rsidR="00120E2A" w:rsidRPr="00E262ED" w:rsidRDefault="00120E2A"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participante </w:t>
      </w:r>
      <w:r w:rsidRPr="00120E2A">
        <w:rPr>
          <w:rFonts w:asciiTheme="minorHAnsi" w:eastAsia="Calibri" w:hAnsiTheme="minorHAnsi" w:cstheme="minorHAnsi"/>
          <w:szCs w:val="22"/>
        </w:rPr>
        <w:t>(E14)</w:t>
      </w:r>
      <w:r>
        <w:rPr>
          <w:rFonts w:asciiTheme="minorHAnsi" w:eastAsia="Calibri" w:hAnsiTheme="minorHAnsi" w:cstheme="minorHAnsi"/>
          <w:szCs w:val="22"/>
        </w:rPr>
        <w:t xml:space="preserve"> ilustra bem a relevância que a formação deve assumir neste processo</w:t>
      </w:r>
      <w:r w:rsidR="008C7C34">
        <w:rPr>
          <w:rFonts w:asciiTheme="minorHAnsi" w:eastAsia="Calibri" w:hAnsiTheme="minorHAnsi" w:cstheme="minorHAnsi"/>
          <w:szCs w:val="22"/>
        </w:rPr>
        <w:t>,</w:t>
      </w:r>
      <w:r>
        <w:rPr>
          <w:rFonts w:asciiTheme="minorHAnsi" w:eastAsia="Calibri" w:hAnsiTheme="minorHAnsi" w:cstheme="minorHAnsi"/>
          <w:szCs w:val="22"/>
        </w:rPr>
        <w:t xml:space="preserve"> “</w:t>
      </w:r>
      <w:r w:rsidRPr="00120E2A">
        <w:rPr>
          <w:rFonts w:asciiTheme="minorHAnsi" w:eastAsia="Calibri" w:hAnsiTheme="minorHAnsi" w:cstheme="minorHAnsi"/>
          <w:i/>
          <w:szCs w:val="22"/>
        </w:rPr>
        <w:t xml:space="preserve">Pois a melhor forma de aprender é ensinar. Se estivermos </w:t>
      </w:r>
      <w:r w:rsidR="008C7C34">
        <w:rPr>
          <w:rFonts w:asciiTheme="minorHAnsi" w:eastAsia="Calibri" w:hAnsiTheme="minorHAnsi" w:cstheme="minorHAnsi"/>
          <w:i/>
          <w:szCs w:val="22"/>
        </w:rPr>
        <w:t xml:space="preserve">a </w:t>
      </w:r>
      <w:r w:rsidRPr="00120E2A">
        <w:rPr>
          <w:rFonts w:asciiTheme="minorHAnsi" w:eastAsia="Calibri" w:hAnsiTheme="minorHAnsi" w:cstheme="minorHAnsi"/>
          <w:i/>
          <w:szCs w:val="22"/>
        </w:rPr>
        <w:t>ensinar e a formar estamos também a melhorar os nossos níveis de formação e consequentemente a melhorar o treino</w:t>
      </w:r>
      <w:r w:rsidRPr="00120E2A">
        <w:rPr>
          <w:rFonts w:asciiTheme="minorHAnsi" w:eastAsia="Calibri" w:hAnsiTheme="minorHAnsi" w:cstheme="minorHAnsi"/>
          <w:szCs w:val="22"/>
        </w:rPr>
        <w:t xml:space="preserve">. </w:t>
      </w:r>
      <w:r>
        <w:rPr>
          <w:rFonts w:asciiTheme="minorHAnsi" w:eastAsia="Calibri" w:hAnsiTheme="minorHAnsi" w:cstheme="minorHAnsi"/>
          <w:szCs w:val="22"/>
        </w:rPr>
        <w:t>“</w:t>
      </w:r>
      <w:r w:rsidRPr="00120E2A">
        <w:rPr>
          <w:rFonts w:asciiTheme="minorHAnsi" w:eastAsia="Calibri" w:hAnsiTheme="minorHAnsi" w:cstheme="minorHAnsi"/>
          <w:szCs w:val="22"/>
        </w:rPr>
        <w:t xml:space="preserve"> </w:t>
      </w:r>
    </w:p>
    <w:p w:rsidR="00C059BB" w:rsidRDefault="00C059BB" w:rsidP="00C059BB"/>
    <w:p w:rsidR="00C059BB" w:rsidRPr="00797BAC" w:rsidRDefault="00DF5D55" w:rsidP="00DC7792">
      <w:pPr>
        <w:pStyle w:val="Ttulo1"/>
        <w:numPr>
          <w:ilvl w:val="2"/>
          <w:numId w:val="8"/>
        </w:numPr>
        <w:jc w:val="both"/>
        <w:rPr>
          <w:rFonts w:eastAsia="Calibri"/>
          <w:b w:val="0"/>
        </w:rPr>
      </w:pPr>
      <w:bookmarkStart w:id="141" w:name="_Toc398901320"/>
      <w:r w:rsidRPr="00797BAC">
        <w:rPr>
          <w:rFonts w:eastAsia="Calibri"/>
          <w:b w:val="0"/>
          <w:sz w:val="28"/>
        </w:rPr>
        <w:t xml:space="preserve">Os Pontos Fortes e Fracos </w:t>
      </w:r>
      <w:r w:rsidR="00606F53" w:rsidRPr="00797BAC">
        <w:rPr>
          <w:rFonts w:eastAsia="Calibri"/>
          <w:b w:val="0"/>
          <w:sz w:val="28"/>
        </w:rPr>
        <w:t>da FCT</w:t>
      </w:r>
      <w:bookmarkEnd w:id="141"/>
    </w:p>
    <w:p w:rsidR="00DF5D55" w:rsidRDefault="00DF5D55" w:rsidP="00DF5D55">
      <w:pPr>
        <w:overflowPunct/>
        <w:spacing w:line="360" w:lineRule="auto"/>
        <w:ind w:left="1134" w:firstLine="567"/>
        <w:jc w:val="both"/>
        <w:textAlignment w:val="auto"/>
        <w:rPr>
          <w:rFonts w:asciiTheme="minorHAnsi" w:eastAsia="Calibri" w:hAnsiTheme="minorHAnsi" w:cstheme="minorHAnsi"/>
          <w:szCs w:val="22"/>
        </w:rPr>
      </w:pPr>
      <w:r w:rsidRPr="00DF5D55">
        <w:rPr>
          <w:rFonts w:asciiTheme="minorHAnsi" w:eastAsia="Calibri" w:hAnsiTheme="minorHAnsi" w:cstheme="minorHAnsi"/>
          <w:szCs w:val="22"/>
        </w:rPr>
        <w:t xml:space="preserve">Questionámos os participantes sobre quais os aspetos/valências que </w:t>
      </w:r>
      <w:r w:rsidR="00E861EC" w:rsidRPr="00DF5D55">
        <w:rPr>
          <w:rFonts w:asciiTheme="minorHAnsi" w:eastAsia="Calibri" w:hAnsiTheme="minorHAnsi" w:cstheme="minorHAnsi"/>
          <w:szCs w:val="22"/>
        </w:rPr>
        <w:t>realçavam na</w:t>
      </w:r>
      <w:r w:rsidRPr="00DF5D55">
        <w:rPr>
          <w:rFonts w:asciiTheme="minorHAnsi" w:eastAsia="Calibri" w:hAnsiTheme="minorHAnsi" w:cstheme="minorHAnsi"/>
          <w:szCs w:val="22"/>
        </w:rPr>
        <w:t xml:space="preserve"> Formação em Contexto de Trabalho (os </w:t>
      </w:r>
      <w:r w:rsidR="005425F2">
        <w:rPr>
          <w:rFonts w:asciiTheme="minorHAnsi" w:eastAsia="Calibri" w:hAnsiTheme="minorHAnsi" w:cstheme="minorHAnsi"/>
          <w:szCs w:val="22"/>
        </w:rPr>
        <w:t>P</w:t>
      </w:r>
      <w:r w:rsidRPr="00DF5D55">
        <w:rPr>
          <w:rFonts w:asciiTheme="minorHAnsi" w:eastAsia="Calibri" w:hAnsiTheme="minorHAnsi" w:cstheme="minorHAnsi"/>
          <w:szCs w:val="22"/>
        </w:rPr>
        <w:t>onto Fortes)</w:t>
      </w:r>
      <w:r w:rsidR="00E13053">
        <w:rPr>
          <w:rFonts w:asciiTheme="minorHAnsi" w:eastAsia="Calibri" w:hAnsiTheme="minorHAnsi" w:cstheme="minorHAnsi"/>
          <w:szCs w:val="22"/>
        </w:rPr>
        <w:t>, obtivemos os seguintes</w:t>
      </w:r>
      <w:r w:rsidR="005425F2">
        <w:rPr>
          <w:rFonts w:asciiTheme="minorHAnsi" w:eastAsia="Calibri" w:hAnsiTheme="minorHAnsi" w:cstheme="minorHAnsi"/>
          <w:szCs w:val="22"/>
        </w:rPr>
        <w:t xml:space="preserve"> resultados</w:t>
      </w:r>
      <w:r w:rsidR="00E13053">
        <w:rPr>
          <w:rFonts w:asciiTheme="minorHAnsi" w:eastAsia="Calibri" w:hAnsiTheme="minorHAnsi" w:cstheme="minorHAnsi"/>
          <w:szCs w:val="22"/>
        </w:rPr>
        <w:t>:</w:t>
      </w:r>
    </w:p>
    <w:p w:rsidR="00E861EC" w:rsidRPr="00E861EC" w:rsidRDefault="006D22D2"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garante poupança de recursos económicos humanos e garante a disponibilidade da FOC (</w:t>
      </w:r>
      <w:proofErr w:type="spellStart"/>
      <w:r w:rsidR="00E861EC" w:rsidRPr="00E861EC">
        <w:rPr>
          <w:rFonts w:asciiTheme="minorHAnsi" w:eastAsia="Calibri" w:hAnsiTheme="minorHAnsi" w:cstheme="minorHAnsi"/>
          <w:sz w:val="20"/>
        </w:rPr>
        <w:t>full</w:t>
      </w:r>
      <w:proofErr w:type="spellEnd"/>
      <w:r w:rsidR="00E861EC" w:rsidRPr="00E861EC">
        <w:rPr>
          <w:rFonts w:asciiTheme="minorHAnsi" w:eastAsia="Calibri" w:hAnsiTheme="minorHAnsi" w:cstheme="minorHAnsi"/>
          <w:sz w:val="20"/>
        </w:rPr>
        <w:t xml:space="preserve"> </w:t>
      </w:r>
      <w:proofErr w:type="spellStart"/>
      <w:r w:rsidR="00E861EC" w:rsidRPr="00E861EC">
        <w:rPr>
          <w:rFonts w:asciiTheme="minorHAnsi" w:eastAsia="Calibri" w:hAnsiTheme="minorHAnsi" w:cstheme="minorHAnsi"/>
          <w:sz w:val="20"/>
        </w:rPr>
        <w:t>operational</w:t>
      </w:r>
      <w:proofErr w:type="spellEnd"/>
      <w:r w:rsidR="00E861EC" w:rsidRPr="00E861EC">
        <w:rPr>
          <w:rFonts w:asciiTheme="minorHAnsi" w:eastAsia="Calibri" w:hAnsiTheme="minorHAnsi" w:cstheme="minorHAnsi"/>
          <w:sz w:val="20"/>
        </w:rPr>
        <w:t xml:space="preserve"> </w:t>
      </w:r>
      <w:proofErr w:type="spellStart"/>
      <w:r w:rsidR="00E861EC" w:rsidRPr="00E861EC">
        <w:rPr>
          <w:rFonts w:asciiTheme="minorHAnsi" w:eastAsia="Calibri" w:hAnsiTheme="minorHAnsi" w:cstheme="minorHAnsi"/>
          <w:sz w:val="20"/>
        </w:rPr>
        <w:t>capability</w:t>
      </w:r>
      <w:proofErr w:type="spellEnd"/>
      <w:r w:rsidR="00E861EC" w:rsidRPr="00E861EC">
        <w:rPr>
          <w:rFonts w:asciiTheme="minorHAnsi" w:eastAsia="Calibri" w:hAnsiTheme="minorHAnsi" w:cstheme="minorHAnsi"/>
          <w:sz w:val="20"/>
        </w:rPr>
        <w:t>) da Unidade mais cedo</w:t>
      </w:r>
      <w:r>
        <w:rPr>
          <w:rFonts w:asciiTheme="minorHAnsi" w:eastAsia="Calibri" w:hAnsiTheme="minorHAnsi" w:cstheme="minorHAnsi"/>
          <w:sz w:val="20"/>
        </w:rPr>
        <w:t xml:space="preserve">. &gt;&gt;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w:t>
      </w:r>
      <w:r>
        <w:rPr>
          <w:rFonts w:asciiTheme="minorHAnsi" w:eastAsia="Calibri" w:hAnsiTheme="minorHAnsi" w:cstheme="minorHAnsi"/>
          <w:sz w:val="20"/>
        </w:rPr>
        <w:t>)</w:t>
      </w:r>
    </w:p>
    <w:p w:rsidR="00E861EC" w:rsidRPr="00E861EC" w:rsidRDefault="006D22D2"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xml:space="preserve">…)Economia de recursos humanos e materiais. (…) Aprendizagem dentro de uma Unidade Tarefa com elementos mais </w:t>
      </w:r>
      <w:r w:rsidR="00C555BE" w:rsidRPr="00E861EC">
        <w:rPr>
          <w:rFonts w:asciiTheme="minorHAnsi" w:eastAsia="Calibri" w:hAnsiTheme="minorHAnsi" w:cstheme="minorHAnsi"/>
          <w:sz w:val="20"/>
        </w:rPr>
        <w:t>experientes. (</w:t>
      </w:r>
      <w:r w:rsidR="00E861EC" w:rsidRPr="00E861EC">
        <w:rPr>
          <w:rFonts w:asciiTheme="minorHAnsi" w:eastAsia="Calibri" w:hAnsiTheme="minorHAnsi" w:cstheme="minorHAnsi"/>
          <w:sz w:val="20"/>
        </w:rPr>
        <w:t>…) Ambiente de trabalho mais descontraído. (…</w:t>
      </w:r>
      <w:proofErr w:type="gramStart"/>
      <w:r w:rsidR="00E861EC" w:rsidRPr="00E861EC">
        <w:rPr>
          <w:rFonts w:asciiTheme="minorHAnsi" w:eastAsia="Calibri" w:hAnsiTheme="minorHAnsi" w:cstheme="minorHAnsi"/>
          <w:sz w:val="20"/>
        </w:rPr>
        <w:t>)Um</w:t>
      </w:r>
      <w:proofErr w:type="gramEnd"/>
      <w:r w:rsidR="00E861EC" w:rsidRPr="00E861EC">
        <w:rPr>
          <w:rFonts w:asciiTheme="minorHAnsi" w:eastAsia="Calibri" w:hAnsiTheme="minorHAnsi" w:cstheme="minorHAnsi"/>
          <w:sz w:val="20"/>
        </w:rPr>
        <w:t xml:space="preserve"> maior espírito organizacional.(…)</w:t>
      </w:r>
      <w:r w:rsidR="00E262ED">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 xml:space="preserve">Aprendizagem de pormenores da sua função que mais facilmente são ministrados neste </w:t>
      </w:r>
      <w:proofErr w:type="gramStart"/>
      <w:r w:rsidR="00E861EC" w:rsidRPr="00E861EC">
        <w:rPr>
          <w:rFonts w:asciiTheme="minorHAnsi" w:eastAsia="Calibri" w:hAnsiTheme="minorHAnsi" w:cstheme="minorHAnsi"/>
          <w:sz w:val="20"/>
        </w:rPr>
        <w:t>contexto.</w:t>
      </w:r>
      <w:proofErr w:type="gramEnd"/>
      <w:r w:rsidR="00E861EC" w:rsidRPr="00E861EC">
        <w:rPr>
          <w:rFonts w:asciiTheme="minorHAnsi" w:eastAsia="Calibri" w:hAnsiTheme="minorHAnsi" w:cstheme="minorHAnsi"/>
          <w:sz w:val="20"/>
        </w:rPr>
        <w:t>(…) Maior espírito de equipa e camaradagem. (…)</w:t>
      </w:r>
      <w:r>
        <w:rPr>
          <w:rFonts w:asciiTheme="minorHAnsi" w:eastAsia="Calibri" w:hAnsiTheme="minorHAnsi" w:cstheme="minorHAnsi"/>
          <w:sz w:val="20"/>
        </w:rPr>
        <w:t>&gt;&gt; (</w:t>
      </w:r>
      <w:r w:rsidRPr="00E861EC">
        <w:rPr>
          <w:rFonts w:asciiTheme="minorHAnsi" w:eastAsia="Calibri" w:hAnsiTheme="minorHAnsi" w:cstheme="minorHAnsi"/>
          <w:sz w:val="20"/>
        </w:rPr>
        <w:t>E2</w:t>
      </w:r>
      <w:r>
        <w:rPr>
          <w:rFonts w:asciiTheme="minorHAnsi" w:eastAsia="Calibri" w:hAnsiTheme="minorHAnsi" w:cstheme="minorHAnsi"/>
          <w:sz w:val="20"/>
        </w:rPr>
        <w:t>)</w:t>
      </w:r>
    </w:p>
    <w:p w:rsidR="00E861EC" w:rsidRPr="00E861EC" w:rsidRDefault="006D22D2"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Possibilidade de "formatação" dos formandos ao que se pretende; (…) Diminuição do tempo de formação</w:t>
      </w:r>
      <w:proofErr w:type="gramStart"/>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Familiarização numa fase inicial com o posto de trabalho.</w:t>
      </w:r>
      <w:r>
        <w:rPr>
          <w:rFonts w:asciiTheme="minorHAnsi" w:eastAsia="Calibri" w:hAnsiTheme="minorHAnsi" w:cstheme="minorHAnsi"/>
          <w:sz w:val="20"/>
        </w:rPr>
        <w:t>&gt;&gt;</w:t>
      </w:r>
      <w:r w:rsidR="00E861EC" w:rsidRPr="00E861EC">
        <w:rPr>
          <w:rFonts w:asciiTheme="minorHAnsi" w:eastAsia="Calibri" w:hAnsiTheme="minorHAnsi" w:cstheme="minorHAnsi"/>
          <w:sz w:val="20"/>
        </w:rPr>
        <w:t xml:space="preserve"> (</w:t>
      </w:r>
      <w:r w:rsidRPr="00E861EC">
        <w:rPr>
          <w:rFonts w:asciiTheme="minorHAnsi" w:eastAsia="Calibri" w:hAnsiTheme="minorHAnsi" w:cstheme="minorHAnsi"/>
          <w:sz w:val="20"/>
        </w:rPr>
        <w:t>E3</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Disponibilidade do "recurso" mais cedo.</w:t>
      </w:r>
      <w:r>
        <w:rPr>
          <w:rFonts w:asciiTheme="minorHAnsi" w:eastAsia="Calibri" w:hAnsiTheme="minorHAnsi" w:cstheme="minorHAnsi"/>
          <w:sz w:val="20"/>
        </w:rPr>
        <w:t>&gt;&gt;</w:t>
      </w:r>
      <w:r w:rsidR="0042138F">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E5</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Baixo custo; (…) Economia de meios, humanos e materiais; (…) Aprendizagem mais prática do que teórica (…)</w:t>
      </w:r>
      <w:r>
        <w:rPr>
          <w:rFonts w:asciiTheme="minorHAnsi" w:eastAsia="Calibri" w:hAnsiTheme="minorHAnsi" w:cstheme="minorHAnsi"/>
          <w:sz w:val="20"/>
        </w:rPr>
        <w:t>&gt;&gt; (</w:t>
      </w:r>
      <w:r w:rsidRPr="00E861EC">
        <w:rPr>
          <w:rFonts w:asciiTheme="minorHAnsi" w:eastAsia="Calibri" w:hAnsiTheme="minorHAnsi" w:cstheme="minorHAnsi"/>
          <w:sz w:val="20"/>
        </w:rPr>
        <w:t>E6</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Mais económico e mais prático.</w:t>
      </w:r>
      <w:r>
        <w:rPr>
          <w:rFonts w:asciiTheme="minorHAnsi" w:eastAsia="Calibri" w:hAnsiTheme="minorHAnsi" w:cstheme="minorHAnsi"/>
          <w:sz w:val="20"/>
        </w:rPr>
        <w:t>&gt;&gt;</w:t>
      </w:r>
      <w:r w:rsidR="0042138F">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E7</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Aprendizagem com a prática, tornando os conhecimentos teóricos mais concretos. A possibilidade de diminuir erros e de melhorar processos com a experiência.</w:t>
      </w:r>
      <w:r>
        <w:rPr>
          <w:rFonts w:asciiTheme="minorHAnsi" w:eastAsia="Calibri" w:hAnsiTheme="minorHAnsi" w:cstheme="minorHAnsi"/>
          <w:sz w:val="20"/>
        </w:rPr>
        <w:t>&gt;&gt;</w:t>
      </w:r>
      <w:r w:rsidR="0042138F">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E9</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xml:space="preserve">…) A aproximação dos modelos teóricos aos modelos reais.(…) Preparação efetiva para o desempenho de funções, facilitando essa mesma </w:t>
      </w:r>
      <w:r w:rsidR="00DA1746" w:rsidRPr="00E861EC">
        <w:rPr>
          <w:rFonts w:asciiTheme="minorHAnsi" w:eastAsia="Calibri" w:hAnsiTheme="minorHAnsi" w:cstheme="minorHAnsi"/>
          <w:sz w:val="20"/>
        </w:rPr>
        <w:t>transição&gt;</w:t>
      </w:r>
      <w:r>
        <w:rPr>
          <w:rFonts w:asciiTheme="minorHAnsi" w:eastAsia="Calibri" w:hAnsiTheme="minorHAnsi" w:cstheme="minorHAnsi"/>
          <w:sz w:val="20"/>
        </w:rPr>
        <w:t xml:space="preserve">&gt;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E10</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…)É mais económico (eficiente) (…)É mais objetivo (eficaz)(…)  Permite a mobilidade entre áreas funcionais em função dos resultados da aprendizagem. Se a pessoa não se adaptou, muda de cargo!</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E11</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r w:rsidR="00E861EC" w:rsidRPr="00E861EC">
        <w:rPr>
          <w:rFonts w:asciiTheme="minorHAnsi" w:eastAsia="Calibri" w:hAnsiTheme="minorHAnsi" w:cstheme="minorHAnsi"/>
          <w:sz w:val="20"/>
        </w:rPr>
        <w:t>(</w:t>
      </w:r>
      <w:proofErr w:type="gramEnd"/>
      <w:r w:rsidR="00E861EC" w:rsidRPr="00E861EC">
        <w:rPr>
          <w:rFonts w:asciiTheme="minorHAnsi" w:eastAsia="Calibri" w:hAnsiTheme="minorHAnsi" w:cstheme="minorHAnsi"/>
          <w:sz w:val="20"/>
        </w:rPr>
        <w:t>…) a integração da formação no ambiente de trabalho e a possibilidade de autoaprendizagem por parte dos formandos</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E12</w:t>
      </w:r>
      <w:r>
        <w:rPr>
          <w:rFonts w:asciiTheme="minorHAnsi" w:eastAsia="Calibri" w:hAnsiTheme="minorHAnsi" w:cstheme="minorHAnsi"/>
          <w:sz w:val="20"/>
        </w:rPr>
        <w:t>)</w:t>
      </w:r>
    </w:p>
    <w:p w:rsidR="00E861EC" w:rsidRPr="00E861EC" w:rsidRDefault="00E262ED"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Aquisição de conhecimentos através das experiências de outros. Neste ponto poder-se-ão evitar erros cometidos anteriormente</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E13</w:t>
      </w:r>
      <w:r>
        <w:rPr>
          <w:rFonts w:asciiTheme="minorHAnsi" w:eastAsia="Calibri" w:hAnsiTheme="minorHAnsi" w:cstheme="minorHAnsi"/>
          <w:sz w:val="20"/>
        </w:rPr>
        <w:t>)</w:t>
      </w:r>
    </w:p>
    <w:p w:rsidR="00E861EC" w:rsidRPr="00E861EC" w:rsidRDefault="00E262ED" w:rsidP="009541D6">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A formação em contexto de trabalho, permite-nos conhecer e aplicar os conhecimentos de forma prática, o que permite reduzir em muito o tempo de </w:t>
      </w:r>
      <w:r w:rsidR="008C5947">
        <w:rPr>
          <w:rFonts w:asciiTheme="minorHAnsi" w:eastAsia="Calibri" w:hAnsiTheme="minorHAnsi" w:cstheme="minorHAnsi"/>
          <w:sz w:val="20"/>
        </w:rPr>
        <w:t>Aprendizagem Formal</w:t>
      </w:r>
      <w:r w:rsidR="00E861EC" w:rsidRPr="00E861EC">
        <w:rPr>
          <w:rFonts w:asciiTheme="minorHAnsi" w:eastAsia="Calibri" w:hAnsiTheme="minorHAnsi" w:cstheme="minorHAnsi"/>
          <w:sz w:val="20"/>
        </w:rPr>
        <w:t xml:space="preserve"> e com melhores resultados. </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E14</w:t>
      </w:r>
      <w:r>
        <w:rPr>
          <w:rFonts w:asciiTheme="minorHAnsi" w:eastAsia="Calibri" w:hAnsiTheme="minorHAnsi" w:cstheme="minorHAnsi"/>
          <w:sz w:val="20"/>
        </w:rPr>
        <w:t>)</w:t>
      </w:r>
    </w:p>
    <w:p w:rsidR="00DF5D55" w:rsidRPr="00DF5D55" w:rsidRDefault="00DF5D55" w:rsidP="00DF5D55">
      <w:pPr>
        <w:overflowPunct/>
        <w:spacing w:line="360" w:lineRule="auto"/>
        <w:ind w:left="1134" w:firstLine="567"/>
        <w:jc w:val="both"/>
        <w:textAlignment w:val="auto"/>
        <w:rPr>
          <w:rFonts w:asciiTheme="minorHAnsi" w:eastAsia="Calibri" w:hAnsiTheme="minorHAnsi" w:cstheme="minorHAnsi"/>
          <w:szCs w:val="22"/>
        </w:rPr>
      </w:pPr>
      <w:r w:rsidRPr="00DF5D55">
        <w:rPr>
          <w:rFonts w:asciiTheme="minorHAnsi" w:eastAsia="Calibri" w:hAnsiTheme="minorHAnsi" w:cstheme="minorHAnsi"/>
          <w:szCs w:val="22"/>
        </w:rPr>
        <w:t xml:space="preserve">Questionámos os participantes sobre quais os </w:t>
      </w:r>
      <w:r>
        <w:rPr>
          <w:rFonts w:asciiTheme="minorHAnsi" w:eastAsia="Calibri" w:hAnsiTheme="minorHAnsi" w:cstheme="minorHAnsi"/>
          <w:szCs w:val="22"/>
        </w:rPr>
        <w:t>eventuais constrangimentos</w:t>
      </w:r>
      <w:r w:rsidRPr="00DF5D55">
        <w:rPr>
          <w:rFonts w:asciiTheme="minorHAnsi" w:eastAsia="Calibri" w:hAnsiTheme="minorHAnsi" w:cstheme="minorHAnsi"/>
          <w:szCs w:val="22"/>
        </w:rPr>
        <w:t>/</w:t>
      </w:r>
      <w:r>
        <w:rPr>
          <w:rFonts w:asciiTheme="minorHAnsi" w:eastAsia="Calibri" w:hAnsiTheme="minorHAnsi" w:cstheme="minorHAnsi"/>
          <w:szCs w:val="22"/>
        </w:rPr>
        <w:t>aspetos negativos d</w:t>
      </w:r>
      <w:r w:rsidRPr="00DF5D55">
        <w:rPr>
          <w:rFonts w:asciiTheme="minorHAnsi" w:eastAsia="Calibri" w:hAnsiTheme="minorHAnsi" w:cstheme="minorHAnsi"/>
          <w:szCs w:val="22"/>
        </w:rPr>
        <w:t>a Formação em Contexto de Trabalho (os ponto Fortes)</w:t>
      </w:r>
      <w:r w:rsidR="00E13053">
        <w:rPr>
          <w:rFonts w:asciiTheme="minorHAnsi" w:eastAsia="Calibri" w:hAnsiTheme="minorHAnsi" w:cstheme="minorHAnsi"/>
          <w:szCs w:val="22"/>
        </w:rPr>
        <w:t xml:space="preserve"> e obtivemos as seguintes informações:</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Quando o cargo a desempenhar é de elevada complexidade e de difícil aprendizagem, não pode ser dado apenas em contexto de trabalho, como muitas vezes, sucede</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E2</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Descurar a formação teórica em detrimento da execução das funções orgânicas;</w:t>
      </w:r>
      <w:r>
        <w:rPr>
          <w:rFonts w:asciiTheme="minorHAnsi" w:eastAsia="Calibri" w:hAnsiTheme="minorHAnsi" w:cstheme="minorHAnsi"/>
          <w:sz w:val="20"/>
        </w:rPr>
        <w:t>&gt;&gt; (</w:t>
      </w:r>
      <w:r w:rsidRPr="00E861EC">
        <w:rPr>
          <w:rFonts w:asciiTheme="minorHAnsi" w:eastAsia="Calibri" w:hAnsiTheme="minorHAnsi" w:cstheme="minorHAnsi"/>
          <w:sz w:val="20"/>
        </w:rPr>
        <w:t>E3</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 xml:space="preserve">(…)transformarão em desvantagens e desperdício de tempo e recursos, se não acautelarmos a construção deste processo formativo. A FCT não deverá ser uma formação descuidada em relação a outras ações formativas de caracter mais formal, pelo contrário ela deverá ser bem desenhada no seu percurso, nos meios e nos seus </w:t>
      </w:r>
      <w:proofErr w:type="gramStart"/>
      <w:r w:rsidR="00E861EC" w:rsidRPr="00E861EC">
        <w:rPr>
          <w:rFonts w:asciiTheme="minorHAnsi" w:eastAsia="Calibri" w:hAnsiTheme="minorHAnsi" w:cstheme="minorHAnsi"/>
          <w:sz w:val="20"/>
        </w:rPr>
        <w:t xml:space="preserve">resultados. </w:t>
      </w:r>
      <w:r>
        <w:rPr>
          <w:rFonts w:asciiTheme="minorHAnsi" w:eastAsia="Calibri" w:hAnsiTheme="minorHAnsi" w:cstheme="minorHAnsi"/>
          <w:sz w:val="20"/>
        </w:rPr>
        <w:t>&gt;</w:t>
      </w:r>
      <w:proofErr w:type="gramEnd"/>
      <w:r>
        <w:rPr>
          <w:rFonts w:asciiTheme="minorHAnsi" w:eastAsia="Calibri" w:hAnsiTheme="minorHAnsi" w:cstheme="minorHAnsi"/>
          <w:sz w:val="20"/>
        </w:rPr>
        <w:t xml:space="preserve">&gt;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E4</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"Recurso" menos bem preparado/formado.</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E5</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Constrangimento no treino da unidade</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E6</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861EC" w:rsidRPr="00E861EC">
        <w:rPr>
          <w:rFonts w:asciiTheme="minorHAnsi" w:eastAsia="Calibri" w:hAnsiTheme="minorHAnsi" w:cstheme="minorHAnsi"/>
          <w:sz w:val="20"/>
        </w:rPr>
        <w:t xml:space="preserve"> Menor qualidade da formação e diminuição na proficiência organizacional.</w:t>
      </w:r>
      <w:r>
        <w:rPr>
          <w:rFonts w:asciiTheme="minorHAnsi" w:eastAsia="Calibri" w:hAnsiTheme="minorHAnsi" w:cstheme="minorHAnsi"/>
          <w:sz w:val="20"/>
        </w:rPr>
        <w:t>&gt;&gt; (</w:t>
      </w:r>
      <w:r w:rsidRPr="00E861EC">
        <w:rPr>
          <w:rFonts w:asciiTheme="minorHAnsi" w:eastAsia="Calibri" w:hAnsiTheme="minorHAnsi" w:cstheme="minorHAnsi"/>
          <w:sz w:val="20"/>
        </w:rPr>
        <w:t>E7</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diminuindo a neutralidade do formador.</w:t>
      </w:r>
      <w:r>
        <w:rPr>
          <w:rFonts w:asciiTheme="minorHAnsi" w:eastAsia="Calibri" w:hAnsiTheme="minorHAnsi" w:cstheme="minorHAnsi"/>
          <w:sz w:val="20"/>
        </w:rPr>
        <w:t>&gt;&gt;</w:t>
      </w:r>
      <w:r w:rsidR="00E861EC" w:rsidRPr="00E861EC">
        <w:rPr>
          <w:rFonts w:asciiTheme="minorHAnsi" w:eastAsia="Calibri" w:hAnsiTheme="minorHAnsi" w:cstheme="minorHAnsi"/>
          <w:sz w:val="20"/>
        </w:rPr>
        <w:t xml:space="preserve"> (</w:t>
      </w:r>
      <w:r w:rsidRPr="00E861EC">
        <w:rPr>
          <w:rFonts w:asciiTheme="minorHAnsi" w:eastAsia="Calibri" w:hAnsiTheme="minorHAnsi" w:cstheme="minorHAnsi"/>
          <w:sz w:val="20"/>
        </w:rPr>
        <w:t>E9</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Dificuldade de existirem tutores disponíveis. Se não existir um aumento dos recursos humanos durante esta formação, poderá ser difícil aos formadores conciliarem o seu trabalho diário (rotineiro que, supostamente, já lhe ocupa o dia todo) com o tempo que terão que disponibilizar para a formação</w:t>
      </w:r>
      <w:r>
        <w:rPr>
          <w:rFonts w:asciiTheme="minorHAnsi" w:eastAsia="Calibri" w:hAnsiTheme="minorHAnsi" w:cstheme="minorHAnsi"/>
          <w:sz w:val="20"/>
        </w:rPr>
        <w:t>.&gt;&gt;</w:t>
      </w:r>
      <w:r w:rsidR="00E861EC" w:rsidRPr="00E861EC">
        <w:rPr>
          <w:rFonts w:asciiTheme="minorHAnsi" w:eastAsia="Calibri" w:hAnsiTheme="minorHAnsi" w:cstheme="minorHAnsi"/>
          <w:sz w:val="20"/>
        </w:rPr>
        <w:t xml:space="preserve"> (</w:t>
      </w:r>
      <w:r w:rsidRPr="00E861EC">
        <w:rPr>
          <w:rFonts w:asciiTheme="minorHAnsi" w:eastAsia="Calibri" w:hAnsiTheme="minorHAnsi" w:cstheme="minorHAnsi"/>
          <w:sz w:val="20"/>
        </w:rPr>
        <w:t>E10</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 xml:space="preserve">O facto do tutor/formador continuar envolvido no seu ambiente de trabalho, tende a ser solicitado para outras áreas que não a tutoria, pelo que os formadores passam para segundo plano </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E12</w:t>
      </w:r>
      <w:r>
        <w:rPr>
          <w:rFonts w:asciiTheme="minorHAnsi" w:eastAsia="Calibri" w:hAnsiTheme="minorHAnsi" w:cstheme="minorHAnsi"/>
          <w:sz w:val="20"/>
        </w:rPr>
        <w:t>)</w:t>
      </w:r>
    </w:p>
    <w:p w:rsidR="00E861EC" w:rsidRPr="00E861EC"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Devido a mau planeamento e falta de formação/experiência de quem vai orientar a formação, ministrar-se formação em contexto de trabalho desvirtuada, formando mal os militares nela inseridos.</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E13</w:t>
      </w:r>
      <w:r>
        <w:rPr>
          <w:rFonts w:asciiTheme="minorHAnsi" w:eastAsia="Calibri" w:hAnsiTheme="minorHAnsi" w:cstheme="minorHAnsi"/>
          <w:sz w:val="20"/>
        </w:rPr>
        <w:t>)</w:t>
      </w:r>
    </w:p>
    <w:p w:rsidR="00E861EC" w:rsidRPr="00E861EC" w:rsidRDefault="00956DD0" w:rsidP="009541D6">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861EC" w:rsidRPr="00E861EC">
        <w:rPr>
          <w:rFonts w:asciiTheme="minorHAnsi" w:eastAsia="Calibri" w:hAnsiTheme="minorHAnsi" w:cstheme="minorHAnsi"/>
          <w:sz w:val="20"/>
        </w:rPr>
        <w:t>O trabalho do tutor por vezes em determinadas especialidades pode demorar mais tempo a ser realizado.</w:t>
      </w:r>
      <w:r>
        <w:rPr>
          <w:rFonts w:asciiTheme="minorHAnsi" w:eastAsia="Calibri" w:hAnsiTheme="minorHAnsi" w:cstheme="minorHAnsi"/>
          <w:sz w:val="20"/>
        </w:rPr>
        <w:t xml:space="preserve">&gt;&gt; </w:t>
      </w:r>
      <w:r w:rsidR="00E861EC" w:rsidRPr="00E861EC">
        <w:rPr>
          <w:rFonts w:asciiTheme="minorHAnsi" w:eastAsia="Calibri" w:hAnsiTheme="minorHAnsi" w:cstheme="minorHAnsi"/>
          <w:sz w:val="20"/>
        </w:rPr>
        <w:t>(</w:t>
      </w:r>
      <w:r w:rsidRPr="00E861EC">
        <w:rPr>
          <w:rFonts w:asciiTheme="minorHAnsi" w:eastAsia="Calibri" w:hAnsiTheme="minorHAnsi" w:cstheme="minorHAnsi"/>
          <w:sz w:val="20"/>
        </w:rPr>
        <w:t>E14</w:t>
      </w:r>
      <w:r>
        <w:rPr>
          <w:rFonts w:asciiTheme="minorHAnsi" w:eastAsia="Calibri" w:hAnsiTheme="minorHAnsi" w:cstheme="minorHAnsi"/>
          <w:sz w:val="20"/>
        </w:rPr>
        <w:t>)</w:t>
      </w:r>
    </w:p>
    <w:p w:rsidR="00606F53" w:rsidRDefault="00606F53" w:rsidP="00C059BB"/>
    <w:p w:rsidR="00606F53" w:rsidRPr="00797BAC" w:rsidRDefault="00606F53" w:rsidP="00DC7792">
      <w:pPr>
        <w:pStyle w:val="Ttulo1"/>
        <w:numPr>
          <w:ilvl w:val="2"/>
          <w:numId w:val="8"/>
        </w:numPr>
        <w:jc w:val="both"/>
        <w:rPr>
          <w:rFonts w:eastAsia="Calibri"/>
          <w:b w:val="0"/>
          <w:sz w:val="28"/>
        </w:rPr>
      </w:pPr>
      <w:bookmarkStart w:id="142" w:name="_Toc398901321"/>
      <w:r w:rsidRPr="00797BAC">
        <w:rPr>
          <w:rFonts w:eastAsia="Calibri"/>
          <w:b w:val="0"/>
          <w:sz w:val="28"/>
        </w:rPr>
        <w:t xml:space="preserve">Aspetos </w:t>
      </w:r>
      <w:r w:rsidR="00E13053">
        <w:rPr>
          <w:rFonts w:eastAsia="Calibri"/>
          <w:b w:val="0"/>
          <w:sz w:val="28"/>
        </w:rPr>
        <w:t>n</w:t>
      </w:r>
      <w:r w:rsidRPr="00797BAC">
        <w:rPr>
          <w:rFonts w:eastAsia="Calibri"/>
          <w:b w:val="0"/>
          <w:sz w:val="28"/>
        </w:rPr>
        <w:t>ão mencionados no questionário e que possam melhorar a adequação da FCT</w:t>
      </w:r>
      <w:bookmarkEnd w:id="142"/>
      <w:r w:rsidRPr="00797BAC">
        <w:rPr>
          <w:rFonts w:eastAsia="Calibri"/>
          <w:b w:val="0"/>
          <w:sz w:val="28"/>
        </w:rPr>
        <w:t xml:space="preserve"> </w:t>
      </w:r>
    </w:p>
    <w:p w:rsidR="00606F53" w:rsidRPr="00E262ED" w:rsidRDefault="00BA759B" w:rsidP="00E262ED">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Por fim questi</w:t>
      </w:r>
      <w:r w:rsidR="00E262ED" w:rsidRPr="00E262ED">
        <w:rPr>
          <w:rFonts w:asciiTheme="minorHAnsi" w:eastAsia="Calibri" w:hAnsiTheme="minorHAnsi" w:cstheme="minorHAnsi"/>
          <w:szCs w:val="22"/>
        </w:rPr>
        <w:t>onámos os participantes sobre os aspetos</w:t>
      </w:r>
      <w:r>
        <w:rPr>
          <w:rFonts w:asciiTheme="minorHAnsi" w:eastAsia="Calibri" w:hAnsiTheme="minorHAnsi" w:cstheme="minorHAnsi"/>
          <w:szCs w:val="22"/>
        </w:rPr>
        <w:t xml:space="preserve"> que não tendo sido abor</w:t>
      </w:r>
      <w:r w:rsidR="00C73FA3">
        <w:rPr>
          <w:rFonts w:asciiTheme="minorHAnsi" w:eastAsia="Calibri" w:hAnsiTheme="minorHAnsi" w:cstheme="minorHAnsi"/>
          <w:szCs w:val="22"/>
        </w:rPr>
        <w:t>d</w:t>
      </w:r>
      <w:r>
        <w:rPr>
          <w:rFonts w:asciiTheme="minorHAnsi" w:eastAsia="Calibri" w:hAnsiTheme="minorHAnsi" w:cstheme="minorHAnsi"/>
          <w:szCs w:val="22"/>
        </w:rPr>
        <w:t>ados podem contribuir para a melhoria d</w:t>
      </w:r>
      <w:r w:rsidR="00E13053">
        <w:rPr>
          <w:rFonts w:asciiTheme="minorHAnsi" w:eastAsia="Calibri" w:hAnsiTheme="minorHAnsi" w:cstheme="minorHAnsi"/>
          <w:szCs w:val="22"/>
        </w:rPr>
        <w:t>o processo e estudo, tendo obtido as seguintes respostas.</w:t>
      </w:r>
    </w:p>
    <w:p w:rsidR="00EB2477" w:rsidRPr="00EB2477" w:rsidRDefault="00EB2477"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EB2477">
        <w:rPr>
          <w:rFonts w:asciiTheme="minorHAnsi" w:eastAsia="Calibri" w:hAnsiTheme="minorHAnsi" w:cstheme="minorHAnsi"/>
          <w:sz w:val="20"/>
        </w:rPr>
        <w:t>Disponibilização em sistema e-</w:t>
      </w:r>
      <w:r w:rsidR="00C73FA3" w:rsidRPr="00EB2477">
        <w:rPr>
          <w:rFonts w:asciiTheme="minorHAnsi" w:eastAsia="Calibri" w:hAnsiTheme="minorHAnsi" w:cstheme="minorHAnsi"/>
          <w:sz w:val="20"/>
        </w:rPr>
        <w:t>learning</w:t>
      </w:r>
      <w:r w:rsidRPr="00EB2477">
        <w:rPr>
          <w:rFonts w:asciiTheme="minorHAnsi" w:eastAsia="Calibri" w:hAnsiTheme="minorHAnsi" w:cstheme="minorHAnsi"/>
          <w:sz w:val="20"/>
        </w:rPr>
        <w:t xml:space="preserve"> de conteúdos de formação </w:t>
      </w:r>
      <w:r>
        <w:rPr>
          <w:rFonts w:asciiTheme="minorHAnsi" w:eastAsia="Calibri" w:hAnsiTheme="minorHAnsi" w:cstheme="minorHAnsi"/>
          <w:sz w:val="20"/>
        </w:rPr>
        <w:t>&gt;&gt; (</w:t>
      </w:r>
      <w:r w:rsidRPr="00EB2477">
        <w:rPr>
          <w:rFonts w:asciiTheme="minorHAnsi" w:eastAsia="Calibri" w:hAnsiTheme="minorHAnsi" w:cstheme="minorHAnsi"/>
          <w:sz w:val="20"/>
        </w:rPr>
        <w:t>E3</w:t>
      </w:r>
      <w:r>
        <w:rPr>
          <w:rFonts w:asciiTheme="minorHAnsi" w:eastAsia="Calibri" w:hAnsiTheme="minorHAnsi" w:cstheme="minorHAnsi"/>
          <w:sz w:val="20"/>
        </w:rPr>
        <w:t>)</w:t>
      </w:r>
    </w:p>
    <w:p w:rsidR="00EB2477" w:rsidRPr="00EB2477" w:rsidRDefault="00EB2477"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EB2477">
        <w:rPr>
          <w:rFonts w:asciiTheme="minorHAnsi" w:eastAsia="Calibri" w:hAnsiTheme="minorHAnsi" w:cstheme="minorHAnsi"/>
          <w:sz w:val="20"/>
        </w:rPr>
        <w:t xml:space="preserve">a FCT terá que ser uma formação cuidada e merecer toda a dedicação dada às demais ações formativas, devendo ter padrões de qualidade conferentes de bons resultados. O Exército terá que fazer entender que </w:t>
      </w:r>
      <w:r w:rsidR="00956DD0" w:rsidRPr="00EB2477">
        <w:rPr>
          <w:rFonts w:asciiTheme="minorHAnsi" w:eastAsia="Calibri" w:hAnsiTheme="minorHAnsi" w:cstheme="minorHAnsi"/>
          <w:sz w:val="20"/>
        </w:rPr>
        <w:t>o processo formativo e operacional concorre</w:t>
      </w:r>
      <w:r w:rsidRPr="00EB2477">
        <w:rPr>
          <w:rFonts w:asciiTheme="minorHAnsi" w:eastAsia="Calibri" w:hAnsiTheme="minorHAnsi" w:cstheme="minorHAnsi"/>
          <w:sz w:val="20"/>
        </w:rPr>
        <w:t xml:space="preserve"> ambos para a obtenção de bons resultados operacionais e logo da boa imagem e prestígio da instituição. A racionalização de meios justifica pensarmos cada vez mais em FCT, a qual caso-a-caso deverá equacionar as corretas especialidades a ministrar e por </w:t>
      </w:r>
      <w:r w:rsidR="00390928" w:rsidRPr="00EB2477">
        <w:rPr>
          <w:rFonts w:asciiTheme="minorHAnsi" w:eastAsia="Calibri" w:hAnsiTheme="minorHAnsi" w:cstheme="minorHAnsi"/>
          <w:sz w:val="20"/>
        </w:rPr>
        <w:t>último</w:t>
      </w:r>
      <w:r w:rsidRPr="00EB2477">
        <w:rPr>
          <w:rFonts w:asciiTheme="minorHAnsi" w:eastAsia="Calibri" w:hAnsiTheme="minorHAnsi" w:cstheme="minorHAnsi"/>
          <w:sz w:val="20"/>
        </w:rPr>
        <w:t xml:space="preserve"> todo o processo deverá ser dos conhecimentos dos intervenientes e com um forte envolvimento das chefias</w:t>
      </w:r>
      <w:r>
        <w:rPr>
          <w:rFonts w:asciiTheme="minorHAnsi" w:eastAsia="Calibri" w:hAnsiTheme="minorHAnsi" w:cstheme="minorHAnsi"/>
          <w:sz w:val="20"/>
        </w:rPr>
        <w:t>.&gt;&gt;</w:t>
      </w:r>
      <w:r w:rsidRPr="00EB2477">
        <w:rPr>
          <w:rFonts w:asciiTheme="minorHAnsi" w:eastAsia="Calibri" w:hAnsiTheme="minorHAnsi" w:cstheme="minorHAnsi"/>
          <w:sz w:val="20"/>
        </w:rPr>
        <w:t xml:space="preserve"> (E4</w:t>
      </w:r>
      <w:r>
        <w:rPr>
          <w:rFonts w:asciiTheme="minorHAnsi" w:eastAsia="Calibri" w:hAnsiTheme="minorHAnsi" w:cstheme="minorHAnsi"/>
          <w:sz w:val="20"/>
        </w:rPr>
        <w:t>)</w:t>
      </w:r>
    </w:p>
    <w:p w:rsidR="00EB2477" w:rsidRPr="00EB2477" w:rsidRDefault="00EB2477"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Pr="00EB2477">
        <w:rPr>
          <w:rFonts w:asciiTheme="minorHAnsi" w:eastAsia="Calibri" w:hAnsiTheme="minorHAnsi" w:cstheme="minorHAnsi"/>
          <w:sz w:val="20"/>
        </w:rPr>
        <w:t>As chefias, assumirem que a formação em contexto de trabalho é necessária e é formação, que no meu entendimento não se verifica.</w:t>
      </w:r>
      <w:r>
        <w:rPr>
          <w:rFonts w:asciiTheme="minorHAnsi" w:eastAsia="Calibri" w:hAnsiTheme="minorHAnsi" w:cstheme="minorHAnsi"/>
          <w:sz w:val="20"/>
        </w:rPr>
        <w:t>&gt;&gt;</w:t>
      </w:r>
      <w:r w:rsidRPr="00EB2477">
        <w:rPr>
          <w:rFonts w:asciiTheme="minorHAnsi" w:eastAsia="Calibri" w:hAnsiTheme="minorHAnsi" w:cstheme="minorHAnsi"/>
          <w:sz w:val="20"/>
        </w:rPr>
        <w:t xml:space="preserve"> (E6</w:t>
      </w:r>
      <w:r>
        <w:rPr>
          <w:rFonts w:asciiTheme="minorHAnsi" w:eastAsia="Calibri" w:hAnsiTheme="minorHAnsi" w:cstheme="minorHAnsi"/>
          <w:sz w:val="20"/>
        </w:rPr>
        <w:t>)</w:t>
      </w:r>
    </w:p>
    <w:p w:rsidR="00EB2477" w:rsidRPr="00EB2477"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B2477" w:rsidRPr="00EB2477">
        <w:rPr>
          <w:rFonts w:asciiTheme="minorHAnsi" w:eastAsia="Calibri" w:hAnsiTheme="minorHAnsi" w:cstheme="minorHAnsi"/>
          <w:sz w:val="20"/>
        </w:rPr>
        <w:t xml:space="preserve"> Melhoria dos processos de gestão </w:t>
      </w:r>
      <w:r>
        <w:rPr>
          <w:rFonts w:asciiTheme="minorHAnsi" w:eastAsia="Calibri" w:hAnsiTheme="minorHAnsi" w:cstheme="minorHAnsi"/>
          <w:sz w:val="20"/>
        </w:rPr>
        <w:t xml:space="preserve">&gt;&gt; </w:t>
      </w:r>
      <w:r w:rsidR="00EB2477" w:rsidRPr="00EB2477">
        <w:rPr>
          <w:rFonts w:asciiTheme="minorHAnsi" w:eastAsia="Calibri" w:hAnsiTheme="minorHAnsi" w:cstheme="minorHAnsi"/>
          <w:sz w:val="20"/>
        </w:rPr>
        <w:t>(</w:t>
      </w:r>
      <w:r w:rsidRPr="00EB2477">
        <w:rPr>
          <w:rFonts w:asciiTheme="minorHAnsi" w:eastAsia="Calibri" w:hAnsiTheme="minorHAnsi" w:cstheme="minorHAnsi"/>
          <w:sz w:val="20"/>
        </w:rPr>
        <w:t>E9</w:t>
      </w:r>
      <w:r>
        <w:rPr>
          <w:rFonts w:asciiTheme="minorHAnsi" w:eastAsia="Calibri" w:hAnsiTheme="minorHAnsi" w:cstheme="minorHAnsi"/>
          <w:sz w:val="20"/>
        </w:rPr>
        <w:t>)</w:t>
      </w:r>
    </w:p>
    <w:p w:rsidR="00EB2477" w:rsidRPr="00EB2477"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B2477" w:rsidRPr="00EB2477">
        <w:rPr>
          <w:rFonts w:asciiTheme="minorHAnsi" w:eastAsia="Calibri" w:hAnsiTheme="minorHAnsi" w:cstheme="minorHAnsi"/>
          <w:sz w:val="20"/>
        </w:rPr>
        <w:t xml:space="preserve">A necessidade de ajustar os perfis de formação aos atuais perfis profissionais (que alguns talvez precisem de ser revistos), o que implica um trabalho conjunto da componente Operacional, da componente de Recursos Humanos e da componente de Formação </w:t>
      </w:r>
      <w:r>
        <w:rPr>
          <w:rFonts w:asciiTheme="minorHAnsi" w:eastAsia="Calibri" w:hAnsiTheme="minorHAnsi" w:cstheme="minorHAnsi"/>
          <w:sz w:val="20"/>
        </w:rPr>
        <w:t xml:space="preserve">&gt;&gt; </w:t>
      </w:r>
      <w:r w:rsidR="00EB2477" w:rsidRPr="00EB2477">
        <w:rPr>
          <w:rFonts w:asciiTheme="minorHAnsi" w:eastAsia="Calibri" w:hAnsiTheme="minorHAnsi" w:cstheme="minorHAnsi"/>
          <w:sz w:val="20"/>
        </w:rPr>
        <w:t>(</w:t>
      </w:r>
      <w:r w:rsidRPr="00EB2477">
        <w:rPr>
          <w:rFonts w:asciiTheme="minorHAnsi" w:eastAsia="Calibri" w:hAnsiTheme="minorHAnsi" w:cstheme="minorHAnsi"/>
          <w:sz w:val="20"/>
        </w:rPr>
        <w:t>E10</w:t>
      </w:r>
      <w:r>
        <w:rPr>
          <w:rFonts w:asciiTheme="minorHAnsi" w:eastAsia="Calibri" w:hAnsiTheme="minorHAnsi" w:cstheme="minorHAnsi"/>
          <w:sz w:val="20"/>
        </w:rPr>
        <w:t>)</w:t>
      </w:r>
    </w:p>
    <w:p w:rsidR="00EB2477" w:rsidRPr="00EB2477"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B2477" w:rsidRPr="00EB2477">
        <w:rPr>
          <w:rFonts w:asciiTheme="minorHAnsi" w:eastAsia="Calibri" w:hAnsiTheme="minorHAnsi" w:cstheme="minorHAnsi"/>
          <w:sz w:val="20"/>
        </w:rPr>
        <w:t>A necessidade de existirem listas de verificação (</w:t>
      </w:r>
      <w:proofErr w:type="spellStart"/>
      <w:r w:rsidR="007D7E4D">
        <w:rPr>
          <w:rFonts w:asciiTheme="minorHAnsi" w:eastAsia="Calibri" w:hAnsiTheme="minorHAnsi" w:cstheme="minorHAnsi"/>
          <w:sz w:val="20"/>
        </w:rPr>
        <w:t>G</w:t>
      </w:r>
      <w:r w:rsidR="00EB2477" w:rsidRPr="00EB2477">
        <w:rPr>
          <w:rFonts w:asciiTheme="minorHAnsi" w:eastAsia="Calibri" w:hAnsiTheme="minorHAnsi" w:cstheme="minorHAnsi"/>
          <w:sz w:val="20"/>
        </w:rPr>
        <w:t>o</w:t>
      </w:r>
      <w:proofErr w:type="spellEnd"/>
      <w:r w:rsidR="00EB2477" w:rsidRPr="00EB2477">
        <w:rPr>
          <w:rFonts w:asciiTheme="minorHAnsi" w:eastAsia="Calibri" w:hAnsiTheme="minorHAnsi" w:cstheme="minorHAnsi"/>
          <w:sz w:val="20"/>
        </w:rPr>
        <w:t>/</w:t>
      </w:r>
      <w:r w:rsidR="007D7E4D">
        <w:rPr>
          <w:rFonts w:asciiTheme="minorHAnsi" w:eastAsia="Calibri" w:hAnsiTheme="minorHAnsi" w:cstheme="minorHAnsi"/>
          <w:sz w:val="20"/>
        </w:rPr>
        <w:t>N</w:t>
      </w:r>
      <w:r w:rsidR="00EB2477" w:rsidRPr="00EB2477">
        <w:rPr>
          <w:rFonts w:asciiTheme="minorHAnsi" w:eastAsia="Calibri" w:hAnsiTheme="minorHAnsi" w:cstheme="minorHAnsi"/>
          <w:sz w:val="20"/>
        </w:rPr>
        <w:t xml:space="preserve">o </w:t>
      </w:r>
      <w:proofErr w:type="spellStart"/>
      <w:r w:rsidR="007D7E4D">
        <w:rPr>
          <w:rFonts w:asciiTheme="minorHAnsi" w:eastAsia="Calibri" w:hAnsiTheme="minorHAnsi" w:cstheme="minorHAnsi"/>
          <w:sz w:val="20"/>
        </w:rPr>
        <w:t>G</w:t>
      </w:r>
      <w:r w:rsidR="00EB2477" w:rsidRPr="00EB2477">
        <w:rPr>
          <w:rFonts w:asciiTheme="minorHAnsi" w:eastAsia="Calibri" w:hAnsiTheme="minorHAnsi" w:cstheme="minorHAnsi"/>
          <w:sz w:val="20"/>
        </w:rPr>
        <w:t>o</w:t>
      </w:r>
      <w:proofErr w:type="spellEnd"/>
      <w:r w:rsidR="00EB2477" w:rsidRPr="00EB2477">
        <w:rPr>
          <w:rFonts w:asciiTheme="minorHAnsi" w:eastAsia="Calibri" w:hAnsiTheme="minorHAnsi" w:cstheme="minorHAnsi"/>
          <w:sz w:val="20"/>
        </w:rPr>
        <w:t xml:space="preserve">) das sucessivas tarefas a realizar à medida que se progride na formação. (…) </w:t>
      </w:r>
      <w:proofErr w:type="gramStart"/>
      <w:r w:rsidR="00EB2477" w:rsidRPr="00EB2477">
        <w:rPr>
          <w:rFonts w:asciiTheme="minorHAnsi" w:eastAsia="Calibri" w:hAnsiTheme="minorHAnsi" w:cstheme="minorHAnsi"/>
          <w:sz w:val="20"/>
        </w:rPr>
        <w:t>que</w:t>
      </w:r>
      <w:proofErr w:type="gramEnd"/>
      <w:r w:rsidR="00EB2477" w:rsidRPr="00EB2477">
        <w:rPr>
          <w:rFonts w:asciiTheme="minorHAnsi" w:eastAsia="Calibri" w:hAnsiTheme="minorHAnsi" w:cstheme="minorHAnsi"/>
          <w:sz w:val="20"/>
        </w:rPr>
        <w:t xml:space="preserve"> se monitorize a evolução do formando.</w:t>
      </w:r>
      <w:r>
        <w:rPr>
          <w:rFonts w:asciiTheme="minorHAnsi" w:eastAsia="Calibri" w:hAnsiTheme="minorHAnsi" w:cstheme="minorHAnsi"/>
          <w:sz w:val="20"/>
        </w:rPr>
        <w:t>&gt;&gt;</w:t>
      </w:r>
      <w:r w:rsidR="00EB2477" w:rsidRPr="00EB2477">
        <w:rPr>
          <w:rFonts w:asciiTheme="minorHAnsi" w:eastAsia="Calibri" w:hAnsiTheme="minorHAnsi" w:cstheme="minorHAnsi"/>
          <w:sz w:val="20"/>
        </w:rPr>
        <w:t xml:space="preserve"> (</w:t>
      </w:r>
      <w:r w:rsidRPr="00EB2477">
        <w:rPr>
          <w:rFonts w:asciiTheme="minorHAnsi" w:eastAsia="Calibri" w:hAnsiTheme="minorHAnsi" w:cstheme="minorHAnsi"/>
          <w:sz w:val="20"/>
        </w:rPr>
        <w:t>E11</w:t>
      </w:r>
      <w:r>
        <w:rPr>
          <w:rFonts w:asciiTheme="minorHAnsi" w:eastAsia="Calibri" w:hAnsiTheme="minorHAnsi" w:cstheme="minorHAnsi"/>
          <w:sz w:val="20"/>
        </w:rPr>
        <w:t>)</w:t>
      </w:r>
    </w:p>
    <w:p w:rsidR="00EB2477" w:rsidRPr="00EB2477" w:rsidRDefault="00956DD0" w:rsidP="009541D6">
      <w:pPr>
        <w:overflowPunct/>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Pr>
          <w:rFonts w:asciiTheme="minorHAnsi" w:eastAsia="Calibri" w:hAnsiTheme="minorHAnsi" w:cstheme="minorHAnsi"/>
          <w:sz w:val="20"/>
        </w:rPr>
        <w:t xml:space="preserve"> </w:t>
      </w:r>
      <w:r w:rsidR="00EB2477" w:rsidRPr="00EB2477">
        <w:rPr>
          <w:rFonts w:asciiTheme="minorHAnsi" w:eastAsia="Calibri" w:hAnsiTheme="minorHAnsi" w:cstheme="minorHAnsi"/>
          <w:sz w:val="20"/>
        </w:rPr>
        <w:t xml:space="preserve">a necessidade de criar documentação doutrinária sobre esta temática. </w:t>
      </w:r>
      <w:r>
        <w:rPr>
          <w:rFonts w:asciiTheme="minorHAnsi" w:eastAsia="Calibri" w:hAnsiTheme="minorHAnsi" w:cstheme="minorHAnsi"/>
          <w:sz w:val="20"/>
        </w:rPr>
        <w:t>&gt;&gt; (</w:t>
      </w:r>
      <w:r w:rsidRPr="00EB2477">
        <w:rPr>
          <w:rFonts w:asciiTheme="minorHAnsi" w:eastAsia="Calibri" w:hAnsiTheme="minorHAnsi" w:cstheme="minorHAnsi"/>
          <w:sz w:val="20"/>
        </w:rPr>
        <w:t>E12</w:t>
      </w:r>
      <w:r w:rsidR="00EB2477" w:rsidRPr="00EB2477">
        <w:rPr>
          <w:rFonts w:asciiTheme="minorHAnsi" w:eastAsia="Calibri" w:hAnsiTheme="minorHAnsi" w:cstheme="minorHAnsi"/>
          <w:sz w:val="20"/>
        </w:rPr>
        <w:t>)</w:t>
      </w:r>
    </w:p>
    <w:p w:rsidR="00EB2477" w:rsidRPr="00EB2477" w:rsidRDefault="00956DD0" w:rsidP="005425F2">
      <w:pPr>
        <w:overflowPunct/>
        <w:spacing w:after="240"/>
        <w:ind w:left="1418"/>
        <w:jc w:val="both"/>
        <w:textAlignment w:val="auto"/>
        <w:rPr>
          <w:rFonts w:asciiTheme="minorHAnsi" w:eastAsia="Calibri" w:hAnsiTheme="minorHAnsi" w:cstheme="minorHAnsi"/>
          <w:sz w:val="20"/>
        </w:rPr>
      </w:pPr>
      <w:proofErr w:type="gramStart"/>
      <w:r>
        <w:rPr>
          <w:rFonts w:asciiTheme="minorHAnsi" w:eastAsia="Calibri" w:hAnsiTheme="minorHAnsi" w:cstheme="minorHAnsi"/>
          <w:sz w:val="20"/>
        </w:rPr>
        <w:t>&lt;&lt;</w:t>
      </w:r>
      <w:proofErr w:type="gramEnd"/>
      <w:r w:rsidR="00EB2477" w:rsidRPr="00EB2477">
        <w:rPr>
          <w:rFonts w:asciiTheme="minorHAnsi" w:eastAsia="Calibri" w:hAnsiTheme="minorHAnsi" w:cstheme="minorHAnsi"/>
          <w:sz w:val="20"/>
        </w:rPr>
        <w:t xml:space="preserve"> a formação em contexto de trabalho será ministrada/orientada por pessoal com conhecimentos e experiência na função/cargo.</w:t>
      </w:r>
      <w:r>
        <w:rPr>
          <w:rFonts w:asciiTheme="minorHAnsi" w:eastAsia="Calibri" w:hAnsiTheme="minorHAnsi" w:cstheme="minorHAnsi"/>
          <w:sz w:val="20"/>
        </w:rPr>
        <w:t xml:space="preserve">&gt;&gt; </w:t>
      </w:r>
      <w:r w:rsidR="00EB2477" w:rsidRPr="00EB2477">
        <w:rPr>
          <w:rFonts w:asciiTheme="minorHAnsi" w:eastAsia="Calibri" w:hAnsiTheme="minorHAnsi" w:cstheme="minorHAnsi"/>
          <w:sz w:val="20"/>
        </w:rPr>
        <w:t>(</w:t>
      </w:r>
      <w:r w:rsidRPr="00EB2477">
        <w:rPr>
          <w:rFonts w:asciiTheme="minorHAnsi" w:eastAsia="Calibri" w:hAnsiTheme="minorHAnsi" w:cstheme="minorHAnsi"/>
          <w:sz w:val="20"/>
        </w:rPr>
        <w:t>E13</w:t>
      </w:r>
      <w:r>
        <w:rPr>
          <w:rFonts w:asciiTheme="minorHAnsi" w:eastAsia="Calibri" w:hAnsiTheme="minorHAnsi" w:cstheme="minorHAnsi"/>
          <w:sz w:val="20"/>
        </w:rPr>
        <w:t>)</w:t>
      </w:r>
    </w:p>
    <w:p w:rsidR="00F06645" w:rsidRDefault="00BA759B" w:rsidP="00BA759B">
      <w:pPr>
        <w:overflowPunct/>
        <w:spacing w:line="360" w:lineRule="auto"/>
        <w:ind w:left="1134" w:firstLine="567"/>
        <w:jc w:val="both"/>
        <w:textAlignment w:val="auto"/>
        <w:rPr>
          <w:rFonts w:asciiTheme="minorHAnsi" w:eastAsia="Calibri" w:hAnsiTheme="minorHAnsi" w:cstheme="minorHAnsi"/>
          <w:i/>
          <w:szCs w:val="22"/>
        </w:rPr>
      </w:pPr>
      <w:r w:rsidRPr="00BA759B">
        <w:rPr>
          <w:rFonts w:asciiTheme="minorHAnsi" w:eastAsia="Calibri" w:hAnsiTheme="minorHAnsi" w:cstheme="minorHAnsi"/>
          <w:szCs w:val="22"/>
        </w:rPr>
        <w:t>O participante (E3)</w:t>
      </w:r>
      <w:r>
        <w:rPr>
          <w:rFonts w:asciiTheme="minorHAnsi" w:eastAsia="Calibri" w:hAnsiTheme="minorHAnsi" w:cstheme="minorHAnsi"/>
          <w:szCs w:val="22"/>
        </w:rPr>
        <w:t xml:space="preserve">, referiu que a implementação de </w:t>
      </w:r>
      <w:proofErr w:type="gramStart"/>
      <w:r>
        <w:rPr>
          <w:rFonts w:asciiTheme="minorHAnsi" w:eastAsia="Calibri" w:hAnsiTheme="minorHAnsi" w:cstheme="minorHAnsi"/>
          <w:szCs w:val="22"/>
        </w:rPr>
        <w:t>&lt;&lt;</w:t>
      </w:r>
      <w:proofErr w:type="gramEnd"/>
      <w:r w:rsidR="00EF26C0">
        <w:rPr>
          <w:rFonts w:asciiTheme="minorHAnsi" w:eastAsia="Calibri" w:hAnsiTheme="minorHAnsi" w:cstheme="minorHAnsi"/>
          <w:szCs w:val="22"/>
        </w:rPr>
        <w:t xml:space="preserve"> </w:t>
      </w:r>
      <w:r w:rsidRPr="00BA759B">
        <w:rPr>
          <w:rFonts w:asciiTheme="minorHAnsi" w:eastAsia="Calibri" w:hAnsiTheme="minorHAnsi" w:cstheme="minorHAnsi"/>
          <w:szCs w:val="22"/>
        </w:rPr>
        <w:t>sistema e-</w:t>
      </w:r>
      <w:r w:rsidR="00C73FA3" w:rsidRPr="00BA759B">
        <w:rPr>
          <w:rFonts w:asciiTheme="minorHAnsi" w:eastAsia="Calibri" w:hAnsiTheme="minorHAnsi" w:cstheme="minorHAnsi"/>
          <w:szCs w:val="22"/>
        </w:rPr>
        <w:t>learning</w:t>
      </w:r>
      <w:r w:rsidRPr="00BA759B">
        <w:rPr>
          <w:rFonts w:asciiTheme="minorHAnsi" w:eastAsia="Calibri" w:hAnsiTheme="minorHAnsi" w:cstheme="minorHAnsi"/>
          <w:szCs w:val="22"/>
        </w:rPr>
        <w:t xml:space="preserve"> de conteúdos de formação</w:t>
      </w:r>
      <w:r>
        <w:rPr>
          <w:rFonts w:asciiTheme="minorHAnsi" w:eastAsia="Calibri" w:hAnsiTheme="minorHAnsi" w:cstheme="minorHAnsi"/>
          <w:szCs w:val="22"/>
        </w:rPr>
        <w:t xml:space="preserve"> &gt;&gt;, que tratando uma metodologia que integra uma diversificada panóplia de métodos de treino/formação de auto aprendizagem, entre os quais se inclui o b-learning</w:t>
      </w:r>
      <w:r w:rsidR="00C507DA">
        <w:rPr>
          <w:rStyle w:val="Refdenotaderodap"/>
          <w:rFonts w:asciiTheme="minorHAnsi" w:eastAsia="Calibri" w:hAnsiTheme="minorHAnsi"/>
          <w:szCs w:val="22"/>
        </w:rPr>
        <w:footnoteReference w:id="97"/>
      </w:r>
      <w:r>
        <w:rPr>
          <w:rFonts w:asciiTheme="minorHAnsi" w:eastAsia="Calibri" w:hAnsiTheme="minorHAnsi" w:cstheme="minorHAnsi"/>
          <w:szCs w:val="22"/>
        </w:rPr>
        <w:t xml:space="preserve"> com</w:t>
      </w:r>
      <w:r w:rsidR="005425F2">
        <w:rPr>
          <w:rFonts w:asciiTheme="minorHAnsi" w:eastAsia="Calibri" w:hAnsiTheme="minorHAnsi" w:cstheme="minorHAnsi"/>
          <w:szCs w:val="22"/>
        </w:rPr>
        <w:t>o</w:t>
      </w:r>
      <w:r>
        <w:rPr>
          <w:rFonts w:asciiTheme="minorHAnsi" w:eastAsia="Calibri" w:hAnsiTheme="minorHAnsi" w:cstheme="minorHAnsi"/>
          <w:szCs w:val="22"/>
        </w:rPr>
        <w:t xml:space="preserve"> já foi referido anteriormente neste trabalho, e que o exército manifestou grande interesse em desenvolver</w:t>
      </w:r>
      <w:r w:rsidR="00F06645">
        <w:rPr>
          <w:rFonts w:asciiTheme="minorHAnsi" w:eastAsia="Calibri" w:hAnsiTheme="minorHAnsi" w:cstheme="minorHAnsi"/>
          <w:szCs w:val="22"/>
        </w:rPr>
        <w:t>, onde já possui algumas formações nesta modalidade de aprendizagem e cujas recomendações contam</w:t>
      </w:r>
      <w:r w:rsidR="00F06645" w:rsidRPr="00F06645">
        <w:rPr>
          <w:rFonts w:asciiTheme="minorHAnsi" w:eastAsia="Calibri" w:hAnsiTheme="minorHAnsi" w:cstheme="minorHAnsi"/>
          <w:szCs w:val="22"/>
        </w:rPr>
        <w:t xml:space="preserve"> do Relatório de Avaliação da componente do (SIE)</w:t>
      </w:r>
      <w:r w:rsidR="00F06645">
        <w:rPr>
          <w:rFonts w:asciiTheme="minorHAnsi" w:eastAsia="Calibri" w:hAnsiTheme="minorHAnsi" w:cstheme="minorHAnsi"/>
          <w:i/>
          <w:szCs w:val="22"/>
        </w:rPr>
        <w:t xml:space="preserve"> “4- Principais objetivos elencados à </w:t>
      </w:r>
      <w:r w:rsidR="00C73FA3">
        <w:rPr>
          <w:rFonts w:asciiTheme="minorHAnsi" w:eastAsia="Calibri" w:hAnsiTheme="minorHAnsi" w:cstheme="minorHAnsi"/>
          <w:i/>
          <w:szCs w:val="22"/>
        </w:rPr>
        <w:t>Direção</w:t>
      </w:r>
      <w:r w:rsidR="00F06645">
        <w:rPr>
          <w:rFonts w:asciiTheme="minorHAnsi" w:eastAsia="Calibri" w:hAnsiTheme="minorHAnsi" w:cstheme="minorHAnsi"/>
          <w:i/>
          <w:szCs w:val="22"/>
        </w:rPr>
        <w:t xml:space="preserve"> Formação CID(….)(e)</w:t>
      </w:r>
      <w:r w:rsidR="00F06645" w:rsidRPr="00F06645">
        <w:rPr>
          <w:rFonts w:asciiTheme="minorHAnsi" w:eastAsia="Calibri" w:hAnsiTheme="minorHAnsi" w:cstheme="minorHAnsi"/>
          <w:i/>
          <w:szCs w:val="22"/>
        </w:rPr>
        <w:t>Contribuir para a plena implementação do e-learning no Exército</w:t>
      </w:r>
      <w:r w:rsidR="00F06645">
        <w:rPr>
          <w:rFonts w:asciiTheme="minorHAnsi" w:eastAsia="Calibri" w:hAnsiTheme="minorHAnsi" w:cstheme="minorHAnsi"/>
          <w:i/>
          <w:szCs w:val="22"/>
        </w:rPr>
        <w:t>”</w:t>
      </w:r>
      <w:sdt>
        <w:sdtPr>
          <w:rPr>
            <w:rFonts w:asciiTheme="minorHAnsi" w:eastAsia="Calibri" w:hAnsiTheme="minorHAnsi" w:cstheme="minorHAnsi"/>
            <w:i/>
            <w:szCs w:val="22"/>
          </w:rPr>
          <w:id w:val="-1791425984"/>
          <w:citation/>
        </w:sdtPr>
        <w:sdtContent>
          <w:r w:rsidR="007D274D">
            <w:rPr>
              <w:rFonts w:asciiTheme="minorHAnsi" w:eastAsia="Calibri" w:hAnsiTheme="minorHAnsi" w:cstheme="minorHAnsi"/>
              <w:i/>
              <w:szCs w:val="22"/>
            </w:rPr>
            <w:fldChar w:fldCharType="begin"/>
          </w:r>
          <w:r w:rsidR="002362F5">
            <w:rPr>
              <w:rFonts w:asciiTheme="minorHAnsi" w:eastAsia="Calibri" w:hAnsiTheme="minorHAnsi" w:cstheme="minorHAnsi"/>
              <w:i/>
              <w:szCs w:val="22"/>
            </w:rPr>
            <w:instrText xml:space="preserve"> CITATION Exm12 \l 2070  </w:instrText>
          </w:r>
          <w:r w:rsidR="007D274D">
            <w:rPr>
              <w:rFonts w:asciiTheme="minorHAnsi" w:eastAsia="Calibri" w:hAnsiTheme="minorHAnsi" w:cstheme="minorHAnsi"/>
              <w:i/>
              <w:szCs w:val="22"/>
            </w:rPr>
            <w:fldChar w:fldCharType="separate"/>
          </w:r>
          <w:r w:rsidR="002362F5">
            <w:rPr>
              <w:rFonts w:asciiTheme="minorHAnsi" w:eastAsia="Calibri" w:hAnsiTheme="minorHAnsi" w:cstheme="minorHAnsi"/>
              <w:i/>
              <w:noProof/>
              <w:szCs w:val="22"/>
            </w:rPr>
            <w:t xml:space="preserve"> </w:t>
          </w:r>
          <w:r w:rsidR="002362F5" w:rsidRPr="002362F5">
            <w:rPr>
              <w:rFonts w:asciiTheme="minorHAnsi" w:eastAsia="Calibri" w:hAnsiTheme="minorHAnsi" w:cstheme="minorHAnsi"/>
              <w:noProof/>
              <w:szCs w:val="22"/>
            </w:rPr>
            <w:t>(Mascarenhas, fev/jun 12)</w:t>
          </w:r>
          <w:r w:rsidR="007D274D">
            <w:rPr>
              <w:rFonts w:asciiTheme="minorHAnsi" w:eastAsia="Calibri" w:hAnsiTheme="minorHAnsi" w:cstheme="minorHAnsi"/>
              <w:i/>
              <w:szCs w:val="22"/>
            </w:rPr>
            <w:fldChar w:fldCharType="end"/>
          </w:r>
        </w:sdtContent>
      </w:sdt>
      <w:r w:rsidR="00F06645" w:rsidRPr="00F06645">
        <w:rPr>
          <w:rFonts w:asciiTheme="minorHAnsi" w:eastAsia="Calibri" w:hAnsiTheme="minorHAnsi" w:cstheme="minorHAnsi"/>
          <w:i/>
          <w:szCs w:val="22"/>
        </w:rPr>
        <w:t>.</w:t>
      </w:r>
    </w:p>
    <w:p w:rsidR="00EF26C0" w:rsidRPr="00EF26C0" w:rsidRDefault="00EF26C0" w:rsidP="00EF26C0">
      <w:pPr>
        <w:overflowPunct/>
        <w:spacing w:line="360" w:lineRule="auto"/>
        <w:ind w:left="1134" w:firstLine="567"/>
        <w:jc w:val="both"/>
        <w:textAlignment w:val="auto"/>
        <w:rPr>
          <w:rFonts w:asciiTheme="minorHAnsi" w:eastAsia="Calibri" w:hAnsiTheme="minorHAnsi" w:cstheme="minorHAnsi"/>
          <w:szCs w:val="22"/>
        </w:rPr>
      </w:pPr>
      <w:r w:rsidRPr="00EF26C0">
        <w:rPr>
          <w:rFonts w:asciiTheme="minorHAnsi" w:eastAsia="Calibri" w:hAnsiTheme="minorHAnsi" w:cstheme="minorHAnsi"/>
          <w:szCs w:val="22"/>
        </w:rPr>
        <w:t>O Plano de ensino e formação a Médio Longo Prazo (2007-2024)</w:t>
      </w:r>
      <w:proofErr w:type="gramStart"/>
      <w:r w:rsidRPr="00EF26C0">
        <w:rPr>
          <w:rFonts w:asciiTheme="minorHAnsi" w:eastAsia="Calibri" w:hAnsiTheme="minorHAnsi" w:cstheme="minorHAnsi"/>
          <w:szCs w:val="22"/>
        </w:rPr>
        <w:t>,</w:t>
      </w:r>
      <w:proofErr w:type="gramEnd"/>
      <w:r w:rsidRPr="00EF26C0">
        <w:rPr>
          <w:rFonts w:asciiTheme="minorHAnsi" w:eastAsia="Calibri" w:hAnsiTheme="minorHAnsi" w:cstheme="minorHAnsi"/>
          <w:szCs w:val="22"/>
        </w:rPr>
        <w:t xml:space="preserve"> referia:</w:t>
      </w:r>
    </w:p>
    <w:p w:rsidR="00EF26C0" w:rsidRPr="00EF26C0" w:rsidRDefault="00EF26C0" w:rsidP="009541D6">
      <w:pPr>
        <w:overflowPunct/>
        <w:spacing w:after="240"/>
        <w:ind w:left="1418"/>
        <w:jc w:val="both"/>
        <w:textAlignment w:val="auto"/>
        <w:rPr>
          <w:rFonts w:asciiTheme="minorHAnsi" w:eastAsia="Calibri" w:hAnsiTheme="minorHAnsi" w:cstheme="minorHAnsi"/>
          <w:sz w:val="20"/>
        </w:rPr>
      </w:pPr>
      <w:r w:rsidRPr="00EF26C0">
        <w:rPr>
          <w:rFonts w:asciiTheme="minorHAnsi" w:eastAsia="Calibri" w:hAnsiTheme="minorHAnsi" w:cstheme="minorHAnsi"/>
          <w:sz w:val="20"/>
        </w:rPr>
        <w:t xml:space="preserve">0s desafios para Portugal, no quadro da União Europeia, resultantes das constantes mudanças tecnológicas e científicas, recurso intensivo às Tecnologias de Transformação e Comunicações (TIC) e das consequentes alterações sociais e profissionais, inserem-se no quadro da capacidade de resposta que o SIE terá que fornecer. </w:t>
      </w:r>
      <w:r w:rsidR="00FE5400">
        <w:rPr>
          <w:rFonts w:asciiTheme="minorHAnsi" w:eastAsia="Calibri" w:hAnsiTheme="minorHAnsi" w:cstheme="minorHAnsi"/>
          <w:sz w:val="20"/>
        </w:rPr>
        <w:t>O</w:t>
      </w:r>
      <w:r w:rsidRPr="00EF26C0">
        <w:rPr>
          <w:rFonts w:asciiTheme="minorHAnsi" w:eastAsia="Calibri" w:hAnsiTheme="minorHAnsi" w:cstheme="minorHAnsi"/>
          <w:sz w:val="20"/>
        </w:rPr>
        <w:t xml:space="preserve"> Investimento em ciência e inovação, o aumento e qualificações dos recursos humanos em ciência e inovação, a introdução de novos processos organizacionais e metodologias científicas, a par com a internacionalização do sistema científico, -tecnológico e de inovação, são tendências comuns à comunidade científica e tecnológica, na qual o Exército se insere.</w:t>
      </w:r>
      <w:r w:rsidR="00E45BB4">
        <w:rPr>
          <w:rFonts w:asciiTheme="minorHAnsi" w:eastAsia="Calibri" w:hAnsiTheme="minorHAnsi" w:cstheme="minorHAnsi"/>
          <w:sz w:val="20"/>
        </w:rPr>
        <w:t xml:space="preserve"> </w:t>
      </w:r>
      <w:r w:rsidRPr="00EF26C0">
        <w:rPr>
          <w:rFonts w:asciiTheme="minorHAnsi" w:eastAsia="Calibri" w:hAnsiTheme="minorHAnsi" w:cstheme="minorHAnsi"/>
          <w:sz w:val="20"/>
        </w:rPr>
        <w:t xml:space="preserve">(…) </w:t>
      </w:r>
      <w:r w:rsidR="00C73FA3">
        <w:rPr>
          <w:rFonts w:asciiTheme="minorHAnsi" w:eastAsia="Calibri" w:hAnsiTheme="minorHAnsi" w:cstheme="minorHAnsi"/>
          <w:sz w:val="20"/>
        </w:rPr>
        <w:t>O</w:t>
      </w:r>
      <w:r w:rsidRPr="00EF26C0">
        <w:rPr>
          <w:rFonts w:asciiTheme="minorHAnsi" w:eastAsia="Calibri" w:hAnsiTheme="minorHAnsi" w:cstheme="minorHAnsi"/>
          <w:sz w:val="20"/>
        </w:rPr>
        <w:t xml:space="preserve"> recurso ao ensino </w:t>
      </w:r>
      <w:r w:rsidR="00FE5400">
        <w:rPr>
          <w:rFonts w:asciiTheme="minorHAnsi" w:eastAsia="Calibri" w:hAnsiTheme="minorHAnsi" w:cstheme="minorHAnsi"/>
          <w:sz w:val="20"/>
        </w:rPr>
        <w:t>à</w:t>
      </w:r>
      <w:r w:rsidRPr="00EF26C0">
        <w:rPr>
          <w:rFonts w:asciiTheme="minorHAnsi" w:eastAsia="Calibri" w:hAnsiTheme="minorHAnsi" w:cstheme="minorHAnsi"/>
          <w:sz w:val="20"/>
        </w:rPr>
        <w:t xml:space="preserve"> dist</w:t>
      </w:r>
      <w:r w:rsidR="00FE5400">
        <w:rPr>
          <w:rFonts w:asciiTheme="minorHAnsi" w:eastAsia="Calibri" w:hAnsiTheme="minorHAnsi" w:cstheme="minorHAnsi"/>
          <w:sz w:val="20"/>
        </w:rPr>
        <w:t>â</w:t>
      </w:r>
      <w:r w:rsidRPr="00EF26C0">
        <w:rPr>
          <w:rFonts w:asciiTheme="minorHAnsi" w:eastAsia="Calibri" w:hAnsiTheme="minorHAnsi" w:cstheme="minorHAnsi"/>
          <w:sz w:val="20"/>
        </w:rPr>
        <w:t xml:space="preserve">ncia através do </w:t>
      </w:r>
      <w:proofErr w:type="gramStart"/>
      <w:r w:rsidRPr="00EF26C0">
        <w:rPr>
          <w:rFonts w:asciiTheme="minorHAnsi" w:eastAsia="Calibri" w:hAnsiTheme="minorHAnsi" w:cstheme="minorHAnsi"/>
          <w:sz w:val="20"/>
        </w:rPr>
        <w:t>e-learning</w:t>
      </w:r>
      <w:proofErr w:type="gramEnd"/>
      <w:r w:rsidRPr="00EF26C0">
        <w:rPr>
          <w:rFonts w:asciiTheme="minorHAnsi" w:eastAsia="Calibri" w:hAnsiTheme="minorHAnsi" w:cstheme="minorHAnsi"/>
          <w:sz w:val="20"/>
        </w:rPr>
        <w:t>, insere-se numa dessas respostas.</w:t>
      </w:r>
      <w:sdt>
        <w:sdtPr>
          <w:rPr>
            <w:rFonts w:asciiTheme="minorHAnsi" w:eastAsia="Calibri" w:hAnsiTheme="minorHAnsi" w:cstheme="minorHAnsi"/>
            <w:sz w:val="20"/>
          </w:rPr>
          <w:id w:val="-139665819"/>
          <w:citation/>
        </w:sdtPr>
        <w:sdtContent>
          <w:r w:rsidR="007D274D">
            <w:rPr>
              <w:rFonts w:asciiTheme="minorHAnsi" w:eastAsia="Calibri" w:hAnsiTheme="minorHAnsi" w:cstheme="minorHAnsi"/>
              <w:sz w:val="20"/>
            </w:rPr>
            <w:fldChar w:fldCharType="begin"/>
          </w:r>
          <w:r>
            <w:rPr>
              <w:rFonts w:asciiTheme="minorHAnsi" w:eastAsia="Calibri" w:hAnsiTheme="minorHAnsi" w:cstheme="minorHAnsi"/>
              <w:sz w:val="20"/>
            </w:rPr>
            <w:instrText xml:space="preserve"> CITATION Est08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(Estado Maior do Exército, 2008)</w:t>
          </w:r>
          <w:r w:rsidR="007D274D">
            <w:rPr>
              <w:rFonts w:asciiTheme="minorHAnsi" w:eastAsia="Calibri" w:hAnsiTheme="minorHAnsi" w:cstheme="minorHAnsi"/>
              <w:sz w:val="20"/>
            </w:rPr>
            <w:fldChar w:fldCharType="end"/>
          </w:r>
        </w:sdtContent>
      </w:sdt>
    </w:p>
    <w:p w:rsidR="003F133F" w:rsidRDefault="003F133F" w:rsidP="009541D6">
      <w:pPr>
        <w:overflowPunct/>
        <w:spacing w:after="240"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O Participante </w:t>
      </w:r>
      <w:r w:rsidRPr="003F133F">
        <w:rPr>
          <w:rFonts w:asciiTheme="minorHAnsi" w:eastAsia="Calibri" w:hAnsiTheme="minorHAnsi" w:cstheme="minorHAnsi"/>
          <w:szCs w:val="22"/>
        </w:rPr>
        <w:t>(E6)</w:t>
      </w:r>
      <w:r>
        <w:rPr>
          <w:rFonts w:asciiTheme="minorHAnsi" w:eastAsia="Calibri" w:hAnsiTheme="minorHAnsi" w:cstheme="minorHAnsi"/>
          <w:szCs w:val="22"/>
        </w:rPr>
        <w:t xml:space="preserve"> considera que como já foi amplamente referido na presente an</w:t>
      </w:r>
      <w:r w:rsidR="00FE5400">
        <w:rPr>
          <w:rFonts w:asciiTheme="minorHAnsi" w:eastAsia="Calibri" w:hAnsiTheme="minorHAnsi" w:cstheme="minorHAnsi"/>
          <w:szCs w:val="22"/>
        </w:rPr>
        <w:t>á</w:t>
      </w:r>
      <w:r>
        <w:rPr>
          <w:rFonts w:asciiTheme="minorHAnsi" w:eastAsia="Calibri" w:hAnsiTheme="minorHAnsi" w:cstheme="minorHAnsi"/>
          <w:szCs w:val="22"/>
        </w:rPr>
        <w:t xml:space="preserve">lise, a melhoria da </w:t>
      </w:r>
      <w:r w:rsidRPr="003F133F">
        <w:rPr>
          <w:rFonts w:asciiTheme="minorHAnsi" w:eastAsia="Calibri" w:hAnsiTheme="minorHAnsi" w:cstheme="minorHAnsi"/>
          <w:szCs w:val="22"/>
        </w:rPr>
        <w:t>formação da FCT, tem que passar por</w:t>
      </w:r>
      <w:r w:rsidRPr="003F133F">
        <w:rPr>
          <w:rFonts w:asciiTheme="minorHAnsi" w:hAnsiTheme="minorHAnsi"/>
        </w:rPr>
        <w:t xml:space="preserve"> um e</w:t>
      </w:r>
      <w:r>
        <w:rPr>
          <w:rFonts w:asciiTheme="minorHAnsi" w:hAnsiTheme="minorHAnsi"/>
        </w:rPr>
        <w:t>n</w:t>
      </w:r>
      <w:r w:rsidRPr="003F133F">
        <w:rPr>
          <w:rFonts w:asciiTheme="minorHAnsi" w:hAnsiTheme="minorHAnsi"/>
        </w:rPr>
        <w:t>volvimento das</w:t>
      </w:r>
      <w:r>
        <w:t xml:space="preserve"> “</w:t>
      </w:r>
      <w:r w:rsidRPr="003F133F">
        <w:rPr>
          <w:rFonts w:asciiTheme="minorHAnsi" w:eastAsia="Calibri" w:hAnsiTheme="minorHAnsi" w:cstheme="minorHAnsi"/>
          <w:i/>
          <w:szCs w:val="22"/>
        </w:rPr>
        <w:t xml:space="preserve"> chefias, assumirem que a formação em contexto de trabalho é necessária e é formação</w:t>
      </w:r>
      <w:r>
        <w:rPr>
          <w:rFonts w:asciiTheme="minorHAnsi" w:eastAsia="Calibri" w:hAnsiTheme="minorHAnsi" w:cstheme="minorHAnsi"/>
          <w:szCs w:val="22"/>
        </w:rPr>
        <w:t>”, associado à “</w:t>
      </w:r>
      <w:r w:rsidRPr="003F133F">
        <w:rPr>
          <w:rFonts w:asciiTheme="minorHAnsi" w:eastAsia="Calibri" w:hAnsiTheme="minorHAnsi" w:cstheme="minorHAnsi"/>
          <w:i/>
          <w:szCs w:val="22"/>
        </w:rPr>
        <w:t>melhoria do processo de gestão</w:t>
      </w:r>
      <w:r>
        <w:rPr>
          <w:rFonts w:asciiTheme="minorHAnsi" w:eastAsia="Calibri" w:hAnsiTheme="minorHAnsi" w:cstheme="minorHAnsi"/>
          <w:szCs w:val="22"/>
        </w:rPr>
        <w:t>”, infere-se que o participante se refere ao necessário controlo por parte do CID, sobre a FCT, como também á foi referido na presente análise ponto</w:t>
      </w:r>
      <w:r w:rsidR="00E45BB4">
        <w:rPr>
          <w:rFonts w:asciiTheme="minorHAnsi" w:eastAsia="Calibri" w:hAnsiTheme="minorHAnsi" w:cstheme="minorHAnsi"/>
          <w:szCs w:val="22"/>
        </w:rPr>
        <w:t xml:space="preserve"> </w:t>
      </w:r>
      <w:r w:rsidR="003C77C1">
        <w:rPr>
          <w:rFonts w:asciiTheme="minorHAnsi" w:eastAsia="Calibri" w:hAnsiTheme="minorHAnsi" w:cstheme="minorHAnsi"/>
          <w:szCs w:val="22"/>
        </w:rPr>
        <w:t>3.7 da análise.</w:t>
      </w:r>
    </w:p>
    <w:p w:rsidR="003F133F" w:rsidRDefault="003F133F" w:rsidP="00BA759B">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Os participantes</w:t>
      </w:r>
      <w:r w:rsidR="000C1A35">
        <w:rPr>
          <w:rFonts w:asciiTheme="minorHAnsi" w:eastAsia="Calibri" w:hAnsiTheme="minorHAnsi" w:cstheme="minorHAnsi"/>
          <w:szCs w:val="22"/>
        </w:rPr>
        <w:t xml:space="preserve"> </w:t>
      </w:r>
      <w:r w:rsidR="000C1A35" w:rsidRPr="000C1A35">
        <w:rPr>
          <w:rFonts w:asciiTheme="minorHAnsi" w:eastAsia="Calibri" w:hAnsiTheme="minorHAnsi" w:cstheme="minorHAnsi"/>
          <w:szCs w:val="22"/>
        </w:rPr>
        <w:t>(E10)</w:t>
      </w:r>
      <w:r w:rsidR="000C1A35">
        <w:rPr>
          <w:rFonts w:asciiTheme="minorHAnsi" w:eastAsia="Calibri" w:hAnsiTheme="minorHAnsi" w:cstheme="minorHAnsi"/>
          <w:szCs w:val="22"/>
        </w:rPr>
        <w:t>,</w:t>
      </w:r>
      <w:r w:rsidR="000C1A35" w:rsidRPr="000C1A35">
        <w:t xml:space="preserve"> </w:t>
      </w:r>
      <w:r w:rsidR="000C1A35" w:rsidRPr="000C1A35">
        <w:rPr>
          <w:rFonts w:asciiTheme="minorHAnsi" w:eastAsia="Calibri" w:hAnsiTheme="minorHAnsi" w:cstheme="minorHAnsi"/>
          <w:szCs w:val="22"/>
        </w:rPr>
        <w:t>(E11)</w:t>
      </w:r>
      <w:r w:rsidR="00C507DA">
        <w:rPr>
          <w:rFonts w:asciiTheme="minorHAnsi" w:eastAsia="Calibri" w:hAnsiTheme="minorHAnsi" w:cstheme="minorHAnsi"/>
          <w:szCs w:val="22"/>
        </w:rPr>
        <w:t>, (E12)</w:t>
      </w:r>
      <w:r w:rsidR="000C1A35">
        <w:rPr>
          <w:rFonts w:asciiTheme="minorHAnsi" w:eastAsia="Calibri" w:hAnsiTheme="minorHAnsi" w:cstheme="minorHAnsi"/>
          <w:szCs w:val="22"/>
        </w:rPr>
        <w:t xml:space="preserve"> e</w:t>
      </w:r>
      <w:r w:rsidR="000C1A35" w:rsidRPr="000C1A35">
        <w:rPr>
          <w:rFonts w:asciiTheme="minorHAnsi" w:eastAsia="Calibri" w:hAnsiTheme="minorHAnsi" w:cstheme="minorHAnsi"/>
          <w:szCs w:val="22"/>
        </w:rPr>
        <w:t xml:space="preserve"> (E1</w:t>
      </w:r>
      <w:r w:rsidR="00C507DA">
        <w:rPr>
          <w:rFonts w:asciiTheme="minorHAnsi" w:eastAsia="Calibri" w:hAnsiTheme="minorHAnsi" w:cstheme="minorHAnsi"/>
          <w:szCs w:val="22"/>
        </w:rPr>
        <w:t>3</w:t>
      </w:r>
      <w:r w:rsidR="000C1A35" w:rsidRPr="000C1A35">
        <w:rPr>
          <w:rFonts w:asciiTheme="minorHAnsi" w:eastAsia="Calibri" w:hAnsiTheme="minorHAnsi" w:cstheme="minorHAnsi"/>
          <w:szCs w:val="22"/>
        </w:rPr>
        <w:t>)</w:t>
      </w:r>
      <w:r w:rsidR="000C1A35">
        <w:rPr>
          <w:rFonts w:asciiTheme="minorHAnsi" w:eastAsia="Calibri" w:hAnsiTheme="minorHAnsi" w:cstheme="minorHAnsi"/>
          <w:szCs w:val="22"/>
        </w:rPr>
        <w:t xml:space="preserve"> referem</w:t>
      </w:r>
      <w:r>
        <w:rPr>
          <w:rFonts w:asciiTheme="minorHAnsi" w:eastAsia="Calibri" w:hAnsiTheme="minorHAnsi" w:cstheme="minorHAnsi"/>
          <w:szCs w:val="22"/>
        </w:rPr>
        <w:t xml:space="preserve"> a necessidade de elaboração dos referenciais de curso para a FCT e que este trabalho não deve ser da exclusiva responsabilidade do CID, e que nomeadamente na elaboração dos perfis do cargo (perfis profissionais, ou pe</w:t>
      </w:r>
      <w:r w:rsidR="000C1A35">
        <w:rPr>
          <w:rFonts w:asciiTheme="minorHAnsi" w:eastAsia="Calibri" w:hAnsiTheme="minorHAnsi" w:cstheme="minorHAnsi"/>
          <w:szCs w:val="22"/>
        </w:rPr>
        <w:t>r</w:t>
      </w:r>
      <w:r>
        <w:rPr>
          <w:rFonts w:asciiTheme="minorHAnsi" w:eastAsia="Calibri" w:hAnsiTheme="minorHAnsi" w:cstheme="minorHAnsi"/>
          <w:szCs w:val="22"/>
        </w:rPr>
        <w:t>fis de emprego), devem ser convidadas a pronunciarem as entidades clientes do processo formativo (Componente Operacional e a gestão dos recursos Humanos</w:t>
      </w:r>
      <w:r w:rsidR="000C1A35">
        <w:rPr>
          <w:rFonts w:asciiTheme="minorHAnsi" w:eastAsia="Calibri" w:hAnsiTheme="minorHAnsi" w:cstheme="minorHAnsi"/>
          <w:szCs w:val="22"/>
        </w:rPr>
        <w:t>), que incluem os Padrões de desempenho Operacional (PDO), essenciais para uma correta avaliação do desempenho dos militares, não só durante a formação mas também durante o desempenho das suas funções, tal qual como fo</w:t>
      </w:r>
      <w:r w:rsidR="005425F2">
        <w:rPr>
          <w:rFonts w:asciiTheme="minorHAnsi" w:eastAsia="Calibri" w:hAnsiTheme="minorHAnsi" w:cstheme="minorHAnsi"/>
          <w:szCs w:val="22"/>
        </w:rPr>
        <w:t>i</w:t>
      </w:r>
      <w:r w:rsidR="000C1A35">
        <w:rPr>
          <w:rFonts w:asciiTheme="minorHAnsi" w:eastAsia="Calibri" w:hAnsiTheme="minorHAnsi" w:cstheme="minorHAnsi"/>
          <w:szCs w:val="22"/>
        </w:rPr>
        <w:t xml:space="preserve"> referido </w:t>
      </w:r>
      <w:r w:rsidR="005425F2">
        <w:rPr>
          <w:rFonts w:asciiTheme="minorHAnsi" w:eastAsia="Calibri" w:hAnsiTheme="minorHAnsi" w:cstheme="minorHAnsi"/>
          <w:szCs w:val="22"/>
        </w:rPr>
        <w:t>n</w:t>
      </w:r>
      <w:r w:rsidR="000C1A35">
        <w:rPr>
          <w:rFonts w:asciiTheme="minorHAnsi" w:eastAsia="Calibri" w:hAnsiTheme="minorHAnsi" w:cstheme="minorHAnsi"/>
          <w:szCs w:val="22"/>
        </w:rPr>
        <w:t xml:space="preserve">a ilustração nº </w:t>
      </w:r>
      <w:r w:rsidR="005425F2">
        <w:rPr>
          <w:rFonts w:asciiTheme="minorHAnsi" w:eastAsia="Calibri" w:hAnsiTheme="minorHAnsi" w:cstheme="minorHAnsi"/>
          <w:szCs w:val="22"/>
        </w:rPr>
        <w:t>11</w:t>
      </w:r>
      <w:r w:rsidR="000C1A35">
        <w:rPr>
          <w:rFonts w:asciiTheme="minorHAnsi" w:eastAsia="Calibri" w:hAnsiTheme="minorHAnsi" w:cstheme="minorHAnsi"/>
          <w:szCs w:val="22"/>
        </w:rPr>
        <w:t xml:space="preserve"> da</w:t>
      </w:r>
      <w:r w:rsidR="00C507DA">
        <w:rPr>
          <w:rFonts w:asciiTheme="minorHAnsi" w:eastAsia="Calibri" w:hAnsiTheme="minorHAnsi" w:cstheme="minorHAnsi"/>
          <w:szCs w:val="22"/>
        </w:rPr>
        <w:t xml:space="preserve"> avaliação da</w:t>
      </w:r>
      <w:r w:rsidR="000C1A35">
        <w:rPr>
          <w:rFonts w:asciiTheme="minorHAnsi" w:eastAsia="Calibri" w:hAnsiTheme="minorHAnsi" w:cstheme="minorHAnsi"/>
          <w:szCs w:val="22"/>
        </w:rPr>
        <w:t xml:space="preserve"> </w:t>
      </w:r>
      <w:r w:rsidR="00C507DA">
        <w:rPr>
          <w:rFonts w:asciiTheme="minorHAnsi" w:eastAsia="Calibri" w:hAnsiTheme="minorHAnsi" w:cstheme="minorHAnsi"/>
          <w:szCs w:val="22"/>
        </w:rPr>
        <w:t>proficiência “</w:t>
      </w:r>
      <w:r w:rsidR="00C507DA" w:rsidRPr="00C507DA">
        <w:rPr>
          <w:rFonts w:asciiTheme="minorHAnsi" w:eastAsia="Calibri" w:hAnsiTheme="minorHAnsi" w:cstheme="minorHAnsi"/>
          <w:szCs w:val="22"/>
        </w:rPr>
        <w:t>monitorize a evolução do formando</w:t>
      </w:r>
      <w:r w:rsidR="00C507DA">
        <w:rPr>
          <w:rFonts w:asciiTheme="minorHAnsi" w:eastAsia="Calibri" w:hAnsiTheme="minorHAnsi" w:cstheme="minorHAnsi"/>
          <w:szCs w:val="22"/>
        </w:rPr>
        <w:t>”.</w:t>
      </w:r>
      <w:r w:rsidR="000C1A35">
        <w:rPr>
          <w:rFonts w:asciiTheme="minorHAnsi" w:eastAsia="Calibri" w:hAnsiTheme="minorHAnsi" w:cstheme="minorHAnsi"/>
          <w:szCs w:val="22"/>
        </w:rPr>
        <w:t xml:space="preserve"> </w:t>
      </w:r>
      <w:r w:rsidR="00C507DA">
        <w:rPr>
          <w:rFonts w:asciiTheme="minorHAnsi" w:eastAsia="Calibri" w:hAnsiTheme="minorHAnsi" w:cstheme="minorHAnsi"/>
          <w:szCs w:val="22"/>
        </w:rPr>
        <w:t xml:space="preserve">Nunca esquecendo a necessárias competências técnicas e pedagógicas </w:t>
      </w:r>
      <w:r w:rsidR="005425F2">
        <w:rPr>
          <w:rFonts w:asciiTheme="minorHAnsi" w:eastAsia="Calibri" w:hAnsiTheme="minorHAnsi" w:cstheme="minorHAnsi"/>
          <w:szCs w:val="22"/>
        </w:rPr>
        <w:t>essenciais</w:t>
      </w:r>
      <w:r w:rsidR="00C507DA">
        <w:rPr>
          <w:rFonts w:asciiTheme="minorHAnsi" w:eastAsia="Calibri" w:hAnsiTheme="minorHAnsi" w:cstheme="minorHAnsi"/>
          <w:szCs w:val="22"/>
        </w:rPr>
        <w:t xml:space="preserve"> para os formadores, eventualmente uma necessári</w:t>
      </w:r>
      <w:r w:rsidR="005425F2">
        <w:rPr>
          <w:rFonts w:asciiTheme="minorHAnsi" w:eastAsia="Calibri" w:hAnsiTheme="minorHAnsi" w:cstheme="minorHAnsi"/>
          <w:szCs w:val="22"/>
        </w:rPr>
        <w:t>a</w:t>
      </w:r>
      <w:r w:rsidR="00C507DA">
        <w:rPr>
          <w:rFonts w:asciiTheme="minorHAnsi" w:eastAsia="Calibri" w:hAnsiTheme="minorHAnsi" w:cstheme="minorHAnsi"/>
          <w:szCs w:val="22"/>
        </w:rPr>
        <w:t xml:space="preserve"> elucidação e refrescamento sobre a metodologia abordada no presente trabalho, no sentido de melhor integrar os formadores dos objetivos pedagógicos a atingir.</w:t>
      </w:r>
    </w:p>
    <w:p w:rsidR="00BA759B" w:rsidRDefault="00BA759B" w:rsidP="00BA759B">
      <w:pPr>
        <w:overflowPunct/>
        <w:spacing w:line="360" w:lineRule="auto"/>
        <w:ind w:left="1134" w:firstLine="567"/>
        <w:jc w:val="both"/>
        <w:textAlignment w:val="auto"/>
        <w:rPr>
          <w:rFonts w:asciiTheme="minorHAnsi" w:eastAsia="Calibri" w:hAnsiTheme="minorHAnsi" w:cstheme="minorHAnsi"/>
          <w:szCs w:val="22"/>
        </w:rPr>
      </w:pPr>
      <w:r>
        <w:rPr>
          <w:rFonts w:asciiTheme="minorHAnsi" w:eastAsia="Calibri" w:hAnsiTheme="minorHAnsi" w:cstheme="minorHAnsi"/>
          <w:szCs w:val="22"/>
        </w:rPr>
        <w:t xml:space="preserve">Pelo que como refere o participante </w:t>
      </w:r>
      <w:r w:rsidRPr="00BA759B">
        <w:rPr>
          <w:rFonts w:asciiTheme="minorHAnsi" w:eastAsia="Calibri" w:hAnsiTheme="minorHAnsi" w:cstheme="minorHAnsi"/>
          <w:szCs w:val="22"/>
        </w:rPr>
        <w:t>(E4)</w:t>
      </w:r>
      <w:r>
        <w:rPr>
          <w:rFonts w:asciiTheme="minorHAnsi" w:eastAsia="Calibri" w:hAnsiTheme="minorHAnsi" w:cstheme="minorHAnsi"/>
          <w:szCs w:val="22"/>
        </w:rPr>
        <w:t xml:space="preserve"> ”</w:t>
      </w:r>
      <w:r w:rsidRPr="00BA759B">
        <w:rPr>
          <w:rFonts w:asciiTheme="minorHAnsi" w:eastAsia="Calibri" w:hAnsiTheme="minorHAnsi" w:cstheme="minorHAnsi"/>
          <w:i/>
          <w:szCs w:val="22"/>
        </w:rPr>
        <w:t>a FCT terá que ser uma formação cuidada e merecer toda a dedicação dada às demais ações formativas, devendo ter padrões de qualidade conferentes de bons resultados. O Exército terá que fazer entender que o processo formativo e operacional concorre ambos para a obtenção de bons resultados operacionais e logo da boa imagem e prestígio da instituição. A racionalização de meios justifica pensarmos cada vez mais em FCT, a qual caso-a-caso deverá equacionar as corretas especialidades a ministrar e por último todo o processo deverá ser dos conhecimentos dos intervenientes e com um forte envolvimento das chefias</w:t>
      </w:r>
      <w:r w:rsidRPr="00BA759B">
        <w:rPr>
          <w:rFonts w:asciiTheme="minorHAnsi" w:eastAsia="Calibri" w:hAnsiTheme="minorHAnsi" w:cstheme="minorHAnsi"/>
          <w:szCs w:val="22"/>
        </w:rPr>
        <w:t>.</w:t>
      </w:r>
      <w:r>
        <w:rPr>
          <w:rFonts w:asciiTheme="minorHAnsi" w:eastAsia="Calibri" w:hAnsiTheme="minorHAnsi" w:cstheme="minorHAnsi"/>
          <w:szCs w:val="22"/>
        </w:rPr>
        <w:t>”</w:t>
      </w:r>
      <w:r w:rsidRPr="00BA759B">
        <w:rPr>
          <w:rFonts w:asciiTheme="minorHAnsi" w:eastAsia="Calibri" w:hAnsiTheme="minorHAnsi" w:cstheme="minorHAnsi"/>
          <w:szCs w:val="22"/>
        </w:rPr>
        <w:t xml:space="preserve"> </w:t>
      </w:r>
    </w:p>
    <w:p w:rsidR="00055DF7" w:rsidRDefault="00055DF7">
      <w:pPr>
        <w:overflowPunct/>
        <w:autoSpaceDE/>
        <w:autoSpaceDN/>
        <w:adjustRightInd/>
        <w:textAlignment w:val="auto"/>
        <w:rPr>
          <w:rFonts w:asciiTheme="minorHAnsi" w:eastAsia="Calibri" w:hAnsiTheme="minorHAnsi" w:cstheme="minorHAnsi"/>
          <w:szCs w:val="22"/>
        </w:rPr>
      </w:pPr>
      <w:r>
        <w:rPr>
          <w:rFonts w:asciiTheme="minorHAnsi" w:eastAsia="Calibri" w:hAnsiTheme="minorHAnsi" w:cstheme="minorHAnsi"/>
          <w:szCs w:val="22"/>
        </w:rPr>
        <w:br w:type="page"/>
      </w:r>
    </w:p>
    <w:p w:rsidR="00055DF7" w:rsidRPr="00055DF7" w:rsidRDefault="00441F82" w:rsidP="008C2F2D">
      <w:pPr>
        <w:pStyle w:val="Ttulo1"/>
        <w:numPr>
          <w:ilvl w:val="1"/>
          <w:numId w:val="8"/>
        </w:numPr>
        <w:jc w:val="both"/>
        <w:rPr>
          <w:rFonts w:eastAsia="Calibri"/>
        </w:rPr>
      </w:pPr>
      <w:bookmarkStart w:id="143" w:name="_Toc398901322"/>
      <w:r>
        <w:rPr>
          <w:rFonts w:asciiTheme="minorHAnsi" w:eastAsia="Calibri" w:hAnsiTheme="minorHAnsi" w:cstheme="minorHAnsi"/>
          <w:szCs w:val="22"/>
        </w:rPr>
        <w:t>A</w:t>
      </w:r>
      <w:r w:rsidRPr="00441F82">
        <w:rPr>
          <w:rFonts w:asciiTheme="minorHAnsi" w:eastAsia="Calibri" w:hAnsiTheme="minorHAnsi" w:cstheme="minorHAnsi"/>
          <w:szCs w:val="22"/>
        </w:rPr>
        <w:t>nálise SWOT</w:t>
      </w:r>
      <w:bookmarkEnd w:id="143"/>
    </w:p>
    <w:p w:rsidR="00055DF7" w:rsidRPr="00055DF7" w:rsidRDefault="00055DF7" w:rsidP="00055DF7">
      <w:pPr>
        <w:overflowPunct/>
        <w:spacing w:line="360" w:lineRule="auto"/>
        <w:ind w:left="1134" w:firstLine="567"/>
        <w:jc w:val="both"/>
        <w:textAlignment w:val="auto"/>
        <w:rPr>
          <w:rFonts w:asciiTheme="minorHAnsi" w:eastAsia="Calibri" w:hAnsiTheme="minorHAnsi" w:cstheme="minorHAnsi"/>
          <w:szCs w:val="22"/>
        </w:rPr>
      </w:pPr>
      <w:r w:rsidRPr="00055DF7">
        <w:rPr>
          <w:rFonts w:asciiTheme="minorHAnsi" w:eastAsia="Calibri" w:hAnsiTheme="minorHAnsi" w:cstheme="minorHAnsi"/>
          <w:szCs w:val="22"/>
        </w:rPr>
        <w:t xml:space="preserve">Com base na informação obtida nomeadamente com a questão do ponto 3.10, optamos por realizar uma análise SWOT (análise interna e externa da Formação em contexto de trabalho no Exército Português). </w:t>
      </w:r>
      <w:r w:rsidR="005425F2">
        <w:rPr>
          <w:rFonts w:asciiTheme="minorHAnsi" w:eastAsia="Calibri" w:hAnsiTheme="minorHAnsi" w:cstheme="minorHAnsi"/>
          <w:szCs w:val="22"/>
        </w:rPr>
        <w:t>E</w:t>
      </w:r>
      <w:r w:rsidRPr="00055DF7">
        <w:rPr>
          <w:rFonts w:asciiTheme="minorHAnsi" w:eastAsia="Calibri" w:hAnsiTheme="minorHAnsi" w:cstheme="minorHAnsi"/>
          <w:szCs w:val="22"/>
        </w:rPr>
        <w:t xml:space="preserve">sta metodologia permite sistematizar todas as informações disponíveis, de modo a se poder tomar decisões mais ponderadas. Crê-se que, ao colocar esta análise como ponto </w:t>
      </w:r>
      <w:r w:rsidR="00FE5400">
        <w:rPr>
          <w:rFonts w:asciiTheme="minorHAnsi" w:eastAsia="Calibri" w:hAnsiTheme="minorHAnsi" w:cstheme="minorHAnsi"/>
          <w:szCs w:val="22"/>
        </w:rPr>
        <w:t>d</w:t>
      </w:r>
      <w:r w:rsidRPr="00055DF7">
        <w:rPr>
          <w:rFonts w:asciiTheme="minorHAnsi" w:eastAsia="Calibri" w:hAnsiTheme="minorHAnsi" w:cstheme="minorHAnsi"/>
          <w:szCs w:val="22"/>
        </w:rPr>
        <w:t>e partida do modelo sugerido, irá facilitar a análise e a procura de sugestões para as tomadas de decisão, reduzindo a incidência de erros devidos a ações mal planeada</w:t>
      </w:r>
      <w:r w:rsidR="005425F2">
        <w:rPr>
          <w:rFonts w:asciiTheme="minorHAnsi" w:eastAsia="Calibri" w:hAnsiTheme="minorHAnsi" w:cstheme="minorHAnsi"/>
          <w:szCs w:val="22"/>
        </w:rPr>
        <w:t>s</w:t>
      </w:r>
      <w:r w:rsidRPr="00055DF7">
        <w:rPr>
          <w:rFonts w:asciiTheme="minorHAnsi" w:eastAsia="Calibri" w:hAnsiTheme="minorHAnsi" w:cstheme="minorHAnsi"/>
          <w:szCs w:val="22"/>
        </w:rPr>
        <w:t>, tornando-se numa ferramenta imprescindível no estabelecimento de uma estratégica.</w:t>
      </w:r>
    </w:p>
    <w:p w:rsidR="00055DF7" w:rsidRPr="00055DF7" w:rsidRDefault="00055DF7" w:rsidP="00055DF7">
      <w:pPr>
        <w:overflowPunct/>
        <w:spacing w:line="360" w:lineRule="auto"/>
        <w:ind w:left="1134" w:firstLine="567"/>
        <w:jc w:val="both"/>
        <w:textAlignment w:val="auto"/>
        <w:rPr>
          <w:rFonts w:asciiTheme="minorHAnsi" w:eastAsia="Calibri" w:hAnsiTheme="minorHAnsi" w:cstheme="minorHAnsi"/>
          <w:szCs w:val="22"/>
        </w:rPr>
      </w:pPr>
      <w:r w:rsidRPr="00055DF7">
        <w:rPr>
          <w:rFonts w:asciiTheme="minorHAnsi" w:eastAsia="Calibri" w:hAnsiTheme="minorHAnsi" w:cstheme="minorHAnsi"/>
          <w:szCs w:val="22"/>
        </w:rPr>
        <w:t>“</w:t>
      </w:r>
      <w:r w:rsidRPr="005425F2">
        <w:rPr>
          <w:rFonts w:asciiTheme="minorHAnsi" w:eastAsia="Calibri" w:hAnsiTheme="minorHAnsi" w:cstheme="minorHAnsi"/>
          <w:i/>
          <w:szCs w:val="22"/>
        </w:rPr>
        <w:t>Concentre-se nos pontos Fortes, reconheça as Fraquezas, agarre as Oportunidades e Proteja-se contra as ameaças</w:t>
      </w:r>
      <w:r w:rsidRPr="00055DF7">
        <w:rPr>
          <w:rFonts w:asciiTheme="minorHAnsi" w:eastAsia="Calibri" w:hAnsiTheme="minorHAnsi" w:cstheme="minorHAnsi"/>
          <w:szCs w:val="22"/>
        </w:rPr>
        <w:t>”, (SUN TZU, 500 a. C., p. 75)</w:t>
      </w:r>
    </w:p>
    <w:p w:rsidR="00055DF7" w:rsidRPr="00055DF7" w:rsidRDefault="00441F82" w:rsidP="00055DF7">
      <w:pPr>
        <w:overflowPunct/>
        <w:spacing w:line="360" w:lineRule="auto"/>
        <w:ind w:left="1134" w:firstLine="567"/>
        <w:jc w:val="both"/>
        <w:textAlignment w:val="auto"/>
        <w:rPr>
          <w:rFonts w:asciiTheme="minorHAnsi" w:eastAsia="Calibri" w:hAnsiTheme="minorHAnsi" w:cstheme="minorHAnsi"/>
          <w:szCs w:val="22"/>
        </w:rPr>
      </w:pPr>
      <w:r w:rsidRPr="00055DF7">
        <w:rPr>
          <w:rFonts w:asciiTheme="minorHAnsi" w:eastAsia="Calibri" w:hAnsiTheme="minorHAnsi" w:cstheme="minorHAnsi"/>
          <w:szCs w:val="22"/>
        </w:rPr>
        <w:t>As vantagens e desvantagens deste tipo de formação podem ser resumidas</w:t>
      </w:r>
      <w:r w:rsidR="00055DF7" w:rsidRPr="00055DF7">
        <w:rPr>
          <w:rFonts w:asciiTheme="minorHAnsi" w:eastAsia="Calibri" w:hAnsiTheme="minorHAnsi" w:cstheme="minorHAnsi"/>
          <w:szCs w:val="22"/>
        </w:rPr>
        <w:t xml:space="preserve"> como se </w:t>
      </w:r>
      <w:r w:rsidR="00AB6EBC" w:rsidRPr="00055DF7">
        <w:rPr>
          <w:rFonts w:asciiTheme="minorHAnsi" w:eastAsia="Calibri" w:hAnsiTheme="minorHAnsi" w:cstheme="minorHAnsi"/>
          <w:szCs w:val="22"/>
        </w:rPr>
        <w:t>segue:</w:t>
      </w:r>
    </w:p>
    <w:p w:rsidR="00055DF7" w:rsidRPr="00055DF7" w:rsidRDefault="00055DF7" w:rsidP="00055DF7">
      <w:pPr>
        <w:overflowPunct/>
        <w:spacing w:line="360" w:lineRule="auto"/>
        <w:ind w:left="1134" w:firstLine="567"/>
        <w:jc w:val="both"/>
        <w:textAlignment w:val="auto"/>
        <w:rPr>
          <w:rFonts w:asciiTheme="minorHAnsi" w:eastAsia="Calibri" w:hAnsiTheme="minorHAnsi" w:cstheme="minorHAnsi"/>
          <w:szCs w:val="22"/>
        </w:rPr>
      </w:pPr>
    </w:p>
    <w:p w:rsidR="00B21670" w:rsidRDefault="00BA759B">
      <w:pPr>
        <w:overflowPunct/>
        <w:autoSpaceDE/>
        <w:autoSpaceDN/>
        <w:adjustRightInd/>
        <w:textAlignment w:val="auto"/>
      </w:pPr>
      <w:r>
        <w:br w:type="page"/>
      </w:r>
    </w:p>
    <w:p w:rsidR="00B21670" w:rsidRDefault="00B21670" w:rsidP="00DC7792">
      <w:pPr>
        <w:pStyle w:val="Ttulo1"/>
        <w:numPr>
          <w:ilvl w:val="2"/>
          <w:numId w:val="8"/>
        </w:numPr>
        <w:rPr>
          <w:rFonts w:eastAsia="Calibri"/>
        </w:rPr>
        <w:sectPr w:rsidR="00B21670" w:rsidSect="00FC6F02">
          <w:pgSz w:w="11906" w:h="16838"/>
          <w:pgMar w:top="1249" w:right="849" w:bottom="709" w:left="851" w:header="708" w:footer="708" w:gutter="0"/>
          <w:cols w:space="708"/>
          <w:titlePg/>
          <w:docGrid w:linePitch="360"/>
        </w:sectPr>
      </w:pPr>
    </w:p>
    <w:tbl>
      <w:tblPr>
        <w:tblStyle w:val="Tabelacomgrelha"/>
        <w:tblW w:w="0" w:type="auto"/>
        <w:tblInd w:w="392" w:type="dxa"/>
        <w:tblLayout w:type="fixed"/>
        <w:tblLook w:val="04A0"/>
      </w:tblPr>
      <w:tblGrid>
        <w:gridCol w:w="7513"/>
        <w:gridCol w:w="7448"/>
      </w:tblGrid>
      <w:tr w:rsidR="00EE4BD7" w:rsidTr="00E40E79">
        <w:tc>
          <w:tcPr>
            <w:tcW w:w="14961" w:type="dxa"/>
            <w:gridSpan w:val="2"/>
            <w:tcBorders>
              <w:top w:val="nil"/>
              <w:left w:val="nil"/>
              <w:bottom w:val="single" w:sz="4" w:space="0" w:color="auto"/>
              <w:right w:val="nil"/>
            </w:tcBorders>
            <w:shd w:val="clear" w:color="auto" w:fill="FFFFFF" w:themeFill="background1"/>
          </w:tcPr>
          <w:p w:rsidR="00EE4BD7" w:rsidRPr="00EE4BD7" w:rsidRDefault="00EE4BD7" w:rsidP="00E40E79">
            <w:pPr>
              <w:overflowPunct/>
              <w:jc w:val="center"/>
              <w:textAlignment w:val="auto"/>
              <w:rPr>
                <w:rFonts w:asciiTheme="minorHAnsi" w:eastAsia="Calibri" w:hAnsiTheme="minorHAnsi" w:cstheme="minorHAnsi"/>
                <w:sz w:val="32"/>
                <w:szCs w:val="22"/>
              </w:rPr>
            </w:pPr>
            <w:r w:rsidRPr="00EE4BD7">
              <w:rPr>
                <w:rFonts w:asciiTheme="minorHAnsi" w:eastAsia="Calibri" w:hAnsiTheme="minorHAnsi" w:cstheme="minorHAnsi"/>
                <w:b/>
                <w:sz w:val="32"/>
                <w:szCs w:val="22"/>
              </w:rPr>
              <w:t xml:space="preserve">ANÁLISE SWOT À FCT </w:t>
            </w:r>
            <w:r>
              <w:rPr>
                <w:rFonts w:asciiTheme="minorHAnsi" w:eastAsia="Calibri" w:hAnsiTheme="minorHAnsi" w:cstheme="minorHAnsi"/>
                <w:b/>
                <w:sz w:val="32"/>
                <w:szCs w:val="22"/>
              </w:rPr>
              <w:t>NO EXÉRCITO</w:t>
            </w:r>
          </w:p>
        </w:tc>
      </w:tr>
      <w:tr w:rsidR="00EE4BD7" w:rsidTr="007E0F75">
        <w:tc>
          <w:tcPr>
            <w:tcW w:w="75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4BD7" w:rsidRDefault="00EE4BD7" w:rsidP="00E40E79">
            <w:pPr>
              <w:overflowPunct/>
              <w:jc w:val="center"/>
              <w:textAlignment w:val="auto"/>
              <w:rPr>
                <w:rFonts w:asciiTheme="minorHAnsi" w:eastAsia="Calibri" w:hAnsiTheme="minorHAnsi" w:cstheme="minorHAnsi"/>
                <w:szCs w:val="22"/>
              </w:rPr>
            </w:pPr>
            <w:r w:rsidRPr="00055DF7">
              <w:rPr>
                <w:rFonts w:asciiTheme="minorHAnsi" w:eastAsia="Calibri" w:hAnsiTheme="minorHAnsi" w:cstheme="minorHAnsi"/>
                <w:b/>
                <w:caps/>
                <w:szCs w:val="22"/>
              </w:rPr>
              <w:t>P</w:t>
            </w:r>
            <w:r>
              <w:rPr>
                <w:rFonts w:asciiTheme="minorHAnsi" w:eastAsia="Calibri" w:hAnsiTheme="minorHAnsi" w:cstheme="minorHAnsi"/>
                <w:b/>
                <w:caps/>
                <w:szCs w:val="22"/>
              </w:rPr>
              <w:t>ONTOS FORTES</w:t>
            </w:r>
          </w:p>
        </w:tc>
        <w:tc>
          <w:tcPr>
            <w:tcW w:w="74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4BD7" w:rsidRDefault="00EE4BD7" w:rsidP="00E40E79">
            <w:pPr>
              <w:overflowPunct/>
              <w:jc w:val="center"/>
              <w:textAlignment w:val="auto"/>
              <w:rPr>
                <w:rFonts w:asciiTheme="minorHAnsi" w:eastAsia="Calibri" w:hAnsiTheme="minorHAnsi" w:cstheme="minorHAnsi"/>
                <w:szCs w:val="22"/>
              </w:rPr>
            </w:pPr>
            <w:r>
              <w:rPr>
                <w:rFonts w:asciiTheme="minorHAnsi" w:eastAsia="Calibri" w:hAnsiTheme="minorHAnsi" w:cstheme="minorHAnsi"/>
                <w:b/>
                <w:caps/>
                <w:szCs w:val="22"/>
              </w:rPr>
              <w:t>PONTOS FRACOS</w:t>
            </w:r>
          </w:p>
        </w:tc>
      </w:tr>
      <w:tr w:rsidR="00EE4BD7" w:rsidTr="00E40E79">
        <w:trPr>
          <w:trHeight w:val="4190"/>
        </w:trPr>
        <w:tc>
          <w:tcPr>
            <w:tcW w:w="7513" w:type="dxa"/>
            <w:tcBorders>
              <w:top w:val="single" w:sz="4" w:space="0" w:color="auto"/>
              <w:left w:val="single" w:sz="4" w:space="0" w:color="auto"/>
              <w:bottom w:val="single" w:sz="4" w:space="0" w:color="auto"/>
              <w:right w:val="single" w:sz="4" w:space="0" w:color="auto"/>
            </w:tcBorders>
          </w:tcPr>
          <w:p w:rsidR="00DE060F" w:rsidRPr="00F84FFD" w:rsidRDefault="00DE060F"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Oportunidade de aprender ao mesmo tempo fazendo</w:t>
            </w:r>
            <w:r w:rsidR="00BB2538">
              <w:rPr>
                <w:rFonts w:asciiTheme="minorHAnsi" w:eastAsia="Calibri" w:hAnsiTheme="minorHAnsi" w:cstheme="minorHAnsi"/>
                <w:sz w:val="18"/>
                <w:szCs w:val="22"/>
              </w:rPr>
              <w:t>,</w:t>
            </w:r>
            <w:r w:rsidR="00701D17">
              <w:rPr>
                <w:rFonts w:asciiTheme="minorHAnsi" w:eastAsia="Calibri" w:hAnsiTheme="minorHAnsi" w:cstheme="minorHAnsi"/>
                <w:sz w:val="18"/>
                <w:szCs w:val="22"/>
              </w:rPr>
              <w:t xml:space="preserve"> origina</w:t>
            </w:r>
            <w:r w:rsidR="00BB2538">
              <w:rPr>
                <w:rFonts w:asciiTheme="minorHAnsi" w:eastAsia="Calibri" w:hAnsiTheme="minorHAnsi" w:cstheme="minorHAnsi"/>
                <w:sz w:val="18"/>
                <w:szCs w:val="22"/>
              </w:rPr>
              <w:t xml:space="preserve"> militares mais</w:t>
            </w:r>
            <w:r w:rsidR="00BB2538" w:rsidRPr="00F84FFD">
              <w:rPr>
                <w:rFonts w:asciiTheme="minorHAnsi" w:eastAsia="Calibri" w:hAnsiTheme="minorHAnsi" w:cstheme="minorHAnsi"/>
                <w:sz w:val="18"/>
                <w:szCs w:val="22"/>
              </w:rPr>
              <w:t xml:space="preserve"> produtivo</w:t>
            </w:r>
            <w:r w:rsidR="00BB2538">
              <w:rPr>
                <w:rFonts w:asciiTheme="minorHAnsi" w:eastAsia="Calibri" w:hAnsiTheme="minorHAnsi" w:cstheme="minorHAnsi"/>
                <w:sz w:val="18"/>
                <w:szCs w:val="22"/>
              </w:rPr>
              <w:t>s</w:t>
            </w:r>
          </w:p>
          <w:p w:rsidR="00FE0620" w:rsidRPr="00F84FFD" w:rsidRDefault="00F84FF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Garante</w:t>
            </w:r>
            <w:r w:rsidR="00FE0620" w:rsidRPr="00F84FFD">
              <w:rPr>
                <w:rFonts w:asciiTheme="minorHAnsi" w:eastAsia="Calibri" w:hAnsiTheme="minorHAnsi" w:cstheme="minorHAnsi"/>
                <w:sz w:val="18"/>
                <w:szCs w:val="22"/>
              </w:rPr>
              <w:t xml:space="preserve"> a disponibilidade da FOC (</w:t>
            </w:r>
            <w:proofErr w:type="spellStart"/>
            <w:r w:rsidR="00FE0620" w:rsidRPr="00F84FFD">
              <w:rPr>
                <w:rFonts w:asciiTheme="minorHAnsi" w:eastAsia="Calibri" w:hAnsiTheme="minorHAnsi" w:cstheme="minorHAnsi"/>
                <w:sz w:val="18"/>
                <w:szCs w:val="22"/>
              </w:rPr>
              <w:t>full</w:t>
            </w:r>
            <w:proofErr w:type="spellEnd"/>
            <w:r w:rsidR="00FE0620" w:rsidRPr="00F84FFD">
              <w:rPr>
                <w:rFonts w:asciiTheme="minorHAnsi" w:eastAsia="Calibri" w:hAnsiTheme="minorHAnsi" w:cstheme="minorHAnsi"/>
                <w:sz w:val="18"/>
                <w:szCs w:val="22"/>
              </w:rPr>
              <w:t xml:space="preserve"> </w:t>
            </w:r>
            <w:proofErr w:type="spellStart"/>
            <w:r w:rsidR="00FE0620" w:rsidRPr="00F84FFD">
              <w:rPr>
                <w:rFonts w:asciiTheme="minorHAnsi" w:eastAsia="Calibri" w:hAnsiTheme="minorHAnsi" w:cstheme="minorHAnsi"/>
                <w:sz w:val="18"/>
                <w:szCs w:val="22"/>
              </w:rPr>
              <w:t>operational</w:t>
            </w:r>
            <w:proofErr w:type="spellEnd"/>
            <w:r w:rsidR="00FE0620" w:rsidRPr="00F84FFD">
              <w:rPr>
                <w:rFonts w:asciiTheme="minorHAnsi" w:eastAsia="Calibri" w:hAnsiTheme="minorHAnsi" w:cstheme="minorHAnsi"/>
                <w:sz w:val="18"/>
                <w:szCs w:val="22"/>
              </w:rPr>
              <w:t xml:space="preserve"> </w:t>
            </w:r>
            <w:proofErr w:type="spellStart"/>
            <w:r w:rsidR="00FE0620" w:rsidRPr="00F84FFD">
              <w:rPr>
                <w:rFonts w:asciiTheme="minorHAnsi" w:eastAsia="Calibri" w:hAnsiTheme="minorHAnsi" w:cstheme="minorHAnsi"/>
                <w:sz w:val="18"/>
                <w:szCs w:val="22"/>
              </w:rPr>
              <w:t>capability</w:t>
            </w:r>
            <w:proofErr w:type="spellEnd"/>
            <w:r w:rsidR="00FE0620" w:rsidRPr="00F84FFD">
              <w:rPr>
                <w:rFonts w:asciiTheme="minorHAnsi" w:eastAsia="Calibri" w:hAnsiTheme="minorHAnsi" w:cstheme="minorHAnsi"/>
                <w:sz w:val="18"/>
                <w:szCs w:val="22"/>
              </w:rPr>
              <w:t>) da Unidade mais cedo. (E1)</w:t>
            </w:r>
          </w:p>
          <w:p w:rsidR="00F84FFD" w:rsidRPr="00F84FFD" w:rsidRDefault="00FB79EA"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Formação de “</w:t>
            </w:r>
            <w:r w:rsidR="00FE0620" w:rsidRPr="00F84FFD">
              <w:rPr>
                <w:rFonts w:asciiTheme="minorHAnsi" w:eastAsia="Calibri" w:hAnsiTheme="minorHAnsi" w:cstheme="minorHAnsi"/>
                <w:sz w:val="18"/>
                <w:szCs w:val="22"/>
              </w:rPr>
              <w:t xml:space="preserve">Baixo custo (…) Economia de meios, humanos e materiais </w:t>
            </w:r>
            <w:r w:rsidRPr="00F84FFD">
              <w:rPr>
                <w:rFonts w:asciiTheme="minorHAnsi" w:eastAsia="Calibri" w:hAnsiTheme="minorHAnsi" w:cstheme="minorHAnsi"/>
                <w:sz w:val="18"/>
                <w:szCs w:val="22"/>
              </w:rPr>
              <w:t>“</w:t>
            </w:r>
            <w:proofErr w:type="gramStart"/>
            <w:r w:rsidR="00FE0620" w:rsidRPr="00F84FFD">
              <w:rPr>
                <w:rFonts w:asciiTheme="minorHAnsi" w:eastAsia="Calibri" w:hAnsiTheme="minorHAnsi" w:cstheme="minorHAnsi"/>
                <w:sz w:val="18"/>
                <w:szCs w:val="22"/>
              </w:rPr>
              <w:t>(</w:t>
            </w:r>
            <w:proofErr w:type="gramEnd"/>
            <w:r w:rsidR="00FE0620" w:rsidRPr="00F84FFD">
              <w:rPr>
                <w:rFonts w:asciiTheme="minorHAnsi" w:eastAsia="Calibri" w:hAnsiTheme="minorHAnsi" w:cstheme="minorHAnsi"/>
                <w:sz w:val="18"/>
                <w:szCs w:val="22"/>
              </w:rPr>
              <w:t>…)</w:t>
            </w:r>
            <w:r w:rsidR="00AA4D81" w:rsidRPr="00F84FFD">
              <w:rPr>
                <w:rFonts w:asciiTheme="minorHAnsi" w:eastAsia="Calibri" w:hAnsiTheme="minorHAnsi" w:cstheme="minorHAnsi"/>
                <w:sz w:val="18"/>
                <w:szCs w:val="22"/>
              </w:rPr>
              <w:t>E6)</w:t>
            </w:r>
            <w:r w:rsidRPr="00F84FFD">
              <w:rPr>
                <w:rFonts w:asciiTheme="minorHAnsi" w:eastAsia="Calibri" w:hAnsiTheme="minorHAnsi" w:cstheme="minorHAnsi"/>
                <w:sz w:val="18"/>
                <w:szCs w:val="22"/>
              </w:rPr>
              <w:t>, na medida em que os discentes desenvolvem trabalho, embora de forma progressiva em face da sua experi</w:t>
            </w:r>
            <w:r w:rsidR="00A23B05">
              <w:rPr>
                <w:rFonts w:asciiTheme="minorHAnsi" w:eastAsia="Calibri" w:hAnsiTheme="minorHAnsi" w:cstheme="minorHAnsi"/>
                <w:sz w:val="18"/>
                <w:szCs w:val="22"/>
              </w:rPr>
              <w:t>ê</w:t>
            </w:r>
            <w:r w:rsidRPr="00F84FFD">
              <w:rPr>
                <w:rFonts w:asciiTheme="minorHAnsi" w:eastAsia="Calibri" w:hAnsiTheme="minorHAnsi" w:cstheme="minorHAnsi"/>
                <w:sz w:val="18"/>
                <w:szCs w:val="22"/>
              </w:rPr>
              <w:t>ncia.</w:t>
            </w:r>
            <w:r w:rsidR="00F84FFD" w:rsidRPr="00F84FFD">
              <w:rPr>
                <w:rFonts w:asciiTheme="minorHAnsi" w:eastAsia="Calibri" w:hAnsiTheme="minorHAnsi" w:cstheme="minorHAnsi"/>
                <w:sz w:val="18"/>
                <w:szCs w:val="22"/>
              </w:rPr>
              <w:t xml:space="preserve"> </w:t>
            </w:r>
          </w:p>
          <w:p w:rsidR="00F84FFD" w:rsidRPr="00F84FFD" w:rsidRDefault="00F84FF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 xml:space="preserve">Permite maior mobilidade entre áreas funcionais em função dos resultados da aprendizagem. </w:t>
            </w:r>
            <w:r w:rsidR="00BD6B04">
              <w:rPr>
                <w:rFonts w:asciiTheme="minorHAnsi" w:eastAsia="Calibri" w:hAnsiTheme="minorHAnsi" w:cstheme="minorHAnsi"/>
                <w:sz w:val="18"/>
                <w:szCs w:val="22"/>
              </w:rPr>
              <w:t>A adaptação a um novo cargo está mais facilitada</w:t>
            </w:r>
            <w:r w:rsidRPr="00F84FFD">
              <w:rPr>
                <w:rFonts w:asciiTheme="minorHAnsi" w:eastAsia="Calibri" w:hAnsiTheme="minorHAnsi" w:cstheme="minorHAnsi"/>
                <w:sz w:val="18"/>
                <w:szCs w:val="22"/>
              </w:rPr>
              <w:t>! (E11)</w:t>
            </w:r>
          </w:p>
          <w:p w:rsidR="00F84FFD" w:rsidRDefault="00F84FF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 xml:space="preserve">A aproximação dos modelos teóricos aos modelos </w:t>
            </w:r>
            <w:r w:rsidR="00C555BE" w:rsidRPr="00F84FFD">
              <w:rPr>
                <w:rFonts w:asciiTheme="minorHAnsi" w:eastAsia="Calibri" w:hAnsiTheme="minorHAnsi" w:cstheme="minorHAnsi"/>
                <w:sz w:val="18"/>
                <w:szCs w:val="22"/>
              </w:rPr>
              <w:t>reais. (</w:t>
            </w:r>
            <w:r w:rsidRPr="00F84FFD">
              <w:rPr>
                <w:rFonts w:asciiTheme="minorHAnsi" w:eastAsia="Calibri" w:hAnsiTheme="minorHAnsi" w:cstheme="minorHAnsi"/>
                <w:sz w:val="18"/>
                <w:szCs w:val="22"/>
              </w:rPr>
              <w:t>…) Preparação efetiva para o desempenho de funções, facilitando essa mesma transição (E10)</w:t>
            </w:r>
          </w:p>
          <w:p w:rsidR="00F84FFD" w:rsidRDefault="00C555BE"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A</w:t>
            </w:r>
            <w:r w:rsidR="00F84FFD" w:rsidRPr="00F84FFD">
              <w:rPr>
                <w:rFonts w:asciiTheme="minorHAnsi" w:eastAsia="Calibri" w:hAnsiTheme="minorHAnsi" w:cstheme="minorHAnsi"/>
                <w:sz w:val="18"/>
                <w:szCs w:val="22"/>
              </w:rPr>
              <w:t xml:space="preserve"> possibilidade de autoaprend</w:t>
            </w:r>
            <w:r w:rsidR="00FF6DED">
              <w:rPr>
                <w:rFonts w:asciiTheme="minorHAnsi" w:eastAsia="Calibri" w:hAnsiTheme="minorHAnsi" w:cstheme="minorHAnsi"/>
                <w:sz w:val="18"/>
                <w:szCs w:val="22"/>
              </w:rPr>
              <w:t>izagem por parte dos formandos.</w:t>
            </w:r>
            <w:r w:rsidR="00F84FFD" w:rsidRPr="00F84FFD">
              <w:rPr>
                <w:rFonts w:asciiTheme="minorHAnsi" w:eastAsia="Calibri" w:hAnsiTheme="minorHAnsi" w:cstheme="minorHAnsi"/>
                <w:sz w:val="18"/>
                <w:szCs w:val="22"/>
              </w:rPr>
              <w:t xml:space="preserve"> (E12)</w:t>
            </w:r>
          </w:p>
          <w:p w:rsidR="00F84FFD" w:rsidRPr="00F84FFD" w:rsidRDefault="00BD6B0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Pr>
                <w:rFonts w:asciiTheme="minorHAnsi" w:eastAsia="Calibri" w:hAnsiTheme="minorHAnsi" w:cstheme="minorHAnsi"/>
                <w:sz w:val="18"/>
                <w:szCs w:val="22"/>
              </w:rPr>
              <w:t>D</w:t>
            </w:r>
            <w:r w:rsidR="00F84FFD" w:rsidRPr="00F84FFD">
              <w:rPr>
                <w:rFonts w:asciiTheme="minorHAnsi" w:eastAsia="Calibri" w:hAnsiTheme="minorHAnsi" w:cstheme="minorHAnsi"/>
                <w:sz w:val="18"/>
                <w:szCs w:val="22"/>
              </w:rPr>
              <w:t xml:space="preserve">iminuir erros e </w:t>
            </w:r>
            <w:r>
              <w:rPr>
                <w:rFonts w:asciiTheme="minorHAnsi" w:eastAsia="Calibri" w:hAnsiTheme="minorHAnsi" w:cstheme="minorHAnsi"/>
                <w:sz w:val="18"/>
                <w:szCs w:val="22"/>
              </w:rPr>
              <w:t xml:space="preserve">permite a </w:t>
            </w:r>
            <w:r w:rsidR="00F84FFD" w:rsidRPr="00F84FFD">
              <w:rPr>
                <w:rFonts w:asciiTheme="minorHAnsi" w:eastAsia="Calibri" w:hAnsiTheme="minorHAnsi" w:cstheme="minorHAnsi"/>
                <w:sz w:val="18"/>
                <w:szCs w:val="22"/>
              </w:rPr>
              <w:t>melhor</w:t>
            </w:r>
            <w:r>
              <w:rPr>
                <w:rFonts w:asciiTheme="minorHAnsi" w:eastAsia="Calibri" w:hAnsiTheme="minorHAnsi" w:cstheme="minorHAnsi"/>
                <w:sz w:val="18"/>
                <w:szCs w:val="22"/>
              </w:rPr>
              <w:t>i</w:t>
            </w:r>
            <w:r w:rsidR="00F84FFD" w:rsidRPr="00F84FFD">
              <w:rPr>
                <w:rFonts w:asciiTheme="minorHAnsi" w:eastAsia="Calibri" w:hAnsiTheme="minorHAnsi" w:cstheme="minorHAnsi"/>
                <w:sz w:val="18"/>
                <w:szCs w:val="22"/>
              </w:rPr>
              <w:t>a</w:t>
            </w:r>
            <w:r>
              <w:rPr>
                <w:rFonts w:asciiTheme="minorHAnsi" w:eastAsia="Calibri" w:hAnsiTheme="minorHAnsi" w:cstheme="minorHAnsi"/>
                <w:sz w:val="18"/>
                <w:szCs w:val="22"/>
              </w:rPr>
              <w:t xml:space="preserve"> dos</w:t>
            </w:r>
            <w:r w:rsidR="00F84FFD" w:rsidRPr="00F84FFD">
              <w:rPr>
                <w:rFonts w:asciiTheme="minorHAnsi" w:eastAsia="Calibri" w:hAnsiTheme="minorHAnsi" w:cstheme="minorHAnsi"/>
                <w:sz w:val="18"/>
                <w:szCs w:val="22"/>
              </w:rPr>
              <w:t xml:space="preserve"> processos </w:t>
            </w:r>
            <w:r w:rsidRPr="00F84FFD">
              <w:rPr>
                <w:rFonts w:asciiTheme="minorHAnsi" w:eastAsia="Calibri" w:hAnsiTheme="minorHAnsi" w:cstheme="minorHAnsi"/>
                <w:sz w:val="18"/>
                <w:szCs w:val="22"/>
              </w:rPr>
              <w:t>a</w:t>
            </w:r>
            <w:r>
              <w:rPr>
                <w:rFonts w:asciiTheme="minorHAnsi" w:eastAsia="Calibri" w:hAnsiTheme="minorHAnsi" w:cstheme="minorHAnsi"/>
                <w:sz w:val="18"/>
                <w:szCs w:val="22"/>
              </w:rPr>
              <w:t>través da</w:t>
            </w:r>
            <w:r w:rsidR="00F84FFD" w:rsidRPr="00F84FFD">
              <w:rPr>
                <w:rFonts w:asciiTheme="minorHAnsi" w:eastAsia="Calibri" w:hAnsiTheme="minorHAnsi" w:cstheme="minorHAnsi"/>
                <w:sz w:val="18"/>
                <w:szCs w:val="22"/>
              </w:rPr>
              <w:t xml:space="preserve"> experiência. (E9)</w:t>
            </w:r>
          </w:p>
          <w:p w:rsidR="00F84FFD" w:rsidRDefault="00BD6B0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E0620">
              <w:rPr>
                <w:rFonts w:asciiTheme="minorHAnsi" w:eastAsia="Calibri" w:hAnsiTheme="minorHAnsi" w:cstheme="minorHAnsi"/>
                <w:sz w:val="18"/>
                <w:szCs w:val="22"/>
              </w:rPr>
              <w:t>Permite</w:t>
            </w:r>
            <w:r w:rsidR="00F84FFD" w:rsidRPr="00FE0620">
              <w:rPr>
                <w:rFonts w:asciiTheme="minorHAnsi" w:eastAsia="Calibri" w:hAnsiTheme="minorHAnsi" w:cstheme="minorHAnsi"/>
                <w:sz w:val="18"/>
                <w:szCs w:val="22"/>
              </w:rPr>
              <w:t xml:space="preserve"> </w:t>
            </w:r>
            <w:r>
              <w:rPr>
                <w:rFonts w:asciiTheme="minorHAnsi" w:eastAsia="Calibri" w:hAnsiTheme="minorHAnsi" w:cstheme="minorHAnsi"/>
                <w:sz w:val="18"/>
                <w:szCs w:val="22"/>
              </w:rPr>
              <w:t xml:space="preserve">encurtar significativamente </w:t>
            </w:r>
            <w:r w:rsidR="00F84FFD" w:rsidRPr="00FE0620">
              <w:rPr>
                <w:rFonts w:asciiTheme="minorHAnsi" w:eastAsia="Calibri" w:hAnsiTheme="minorHAnsi" w:cstheme="minorHAnsi"/>
                <w:sz w:val="18"/>
                <w:szCs w:val="22"/>
              </w:rPr>
              <w:t>o</w:t>
            </w:r>
            <w:r>
              <w:rPr>
                <w:rFonts w:asciiTheme="minorHAnsi" w:eastAsia="Calibri" w:hAnsiTheme="minorHAnsi" w:cstheme="minorHAnsi"/>
                <w:sz w:val="18"/>
                <w:szCs w:val="22"/>
              </w:rPr>
              <w:t>s</w:t>
            </w:r>
            <w:r w:rsidR="00F84FFD" w:rsidRPr="00FE0620">
              <w:rPr>
                <w:rFonts w:asciiTheme="minorHAnsi" w:eastAsia="Calibri" w:hAnsiTheme="minorHAnsi" w:cstheme="minorHAnsi"/>
                <w:sz w:val="18"/>
                <w:szCs w:val="22"/>
              </w:rPr>
              <w:t xml:space="preserve"> tempo de Aprendizagem Formal e com melhores resultados. (E14)</w:t>
            </w:r>
            <w:r w:rsidR="00F84FFD" w:rsidRPr="00490994">
              <w:rPr>
                <w:rFonts w:asciiTheme="minorHAnsi" w:eastAsia="Calibri" w:hAnsiTheme="minorHAnsi" w:cstheme="minorHAnsi"/>
                <w:sz w:val="18"/>
                <w:szCs w:val="22"/>
              </w:rPr>
              <w:t xml:space="preserve"> </w:t>
            </w:r>
          </w:p>
          <w:p w:rsidR="00F84FFD" w:rsidRPr="00490994" w:rsidRDefault="00F84FF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490994">
              <w:rPr>
                <w:rFonts w:asciiTheme="minorHAnsi" w:eastAsia="Calibri" w:hAnsiTheme="minorHAnsi" w:cstheme="minorHAnsi"/>
                <w:sz w:val="18"/>
                <w:szCs w:val="22"/>
              </w:rPr>
              <w:t>Permite um feedback instantâneo sobre o formando, através do que está a realizar, certo ou errado, o que motiva a uma correção imediata da ação errónea.</w:t>
            </w:r>
            <w:sdt>
              <w:sdtPr>
                <w:rPr>
                  <w:rFonts w:asciiTheme="minorHAnsi" w:eastAsia="Calibri" w:hAnsiTheme="minorHAnsi" w:cstheme="minorHAnsi"/>
                  <w:sz w:val="18"/>
                  <w:szCs w:val="22"/>
                </w:rPr>
                <w:id w:val="208457644"/>
                <w:citation/>
              </w:sdtPr>
              <w:sdtContent>
                <w:r w:rsidR="007D274D">
                  <w:rPr>
                    <w:rFonts w:asciiTheme="minorHAnsi" w:eastAsia="Calibri" w:hAnsiTheme="minorHAnsi" w:cstheme="minorHAnsi"/>
                    <w:sz w:val="18"/>
                    <w:szCs w:val="22"/>
                  </w:rPr>
                  <w:fldChar w:fldCharType="begin"/>
                </w:r>
                <w:r>
                  <w:rPr>
                    <w:rFonts w:asciiTheme="minorHAnsi" w:eastAsia="Calibri" w:hAnsiTheme="minorHAnsi" w:cstheme="minorHAnsi"/>
                    <w:sz w:val="18"/>
                    <w:szCs w:val="22"/>
                  </w:rPr>
                  <w:instrText xml:space="preserve"> CITATION Sle93 \l 2070 </w:instrText>
                </w:r>
                <w:r w:rsidR="007D274D">
                  <w:rPr>
                    <w:rFonts w:asciiTheme="minorHAnsi" w:eastAsia="Calibri" w:hAnsiTheme="minorHAnsi" w:cstheme="minorHAnsi"/>
                    <w:sz w:val="18"/>
                    <w:szCs w:val="22"/>
                  </w:rPr>
                  <w:fldChar w:fldCharType="separate"/>
                </w:r>
                <w:r w:rsidR="00722653">
                  <w:rPr>
                    <w:rFonts w:asciiTheme="minorHAnsi" w:eastAsia="Calibri" w:hAnsiTheme="minorHAnsi" w:cstheme="minorHAnsi"/>
                    <w:noProof/>
                    <w:sz w:val="18"/>
                    <w:szCs w:val="22"/>
                  </w:rPr>
                  <w:t xml:space="preserve"> </w:t>
                </w:r>
                <w:r w:rsidR="00722653" w:rsidRPr="00722653">
                  <w:rPr>
                    <w:rFonts w:asciiTheme="minorHAnsi" w:eastAsia="Calibri" w:hAnsiTheme="minorHAnsi" w:cstheme="minorHAnsi"/>
                    <w:noProof/>
                    <w:sz w:val="18"/>
                    <w:szCs w:val="22"/>
                  </w:rPr>
                  <w:t>(Sleight, 1993)</w:t>
                </w:r>
                <w:r w:rsidR="007D274D">
                  <w:rPr>
                    <w:rFonts w:asciiTheme="minorHAnsi" w:eastAsia="Calibri" w:hAnsiTheme="minorHAnsi" w:cstheme="minorHAnsi"/>
                    <w:sz w:val="18"/>
                    <w:szCs w:val="22"/>
                  </w:rPr>
                  <w:fldChar w:fldCharType="end"/>
                </w:r>
              </w:sdtContent>
            </w:sdt>
          </w:p>
          <w:p w:rsidR="00490994" w:rsidRPr="00490994" w:rsidRDefault="0049099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490994">
              <w:rPr>
                <w:rFonts w:asciiTheme="minorHAnsi" w:eastAsia="Calibri" w:hAnsiTheme="minorHAnsi" w:cstheme="minorHAnsi"/>
                <w:sz w:val="18"/>
                <w:szCs w:val="22"/>
              </w:rPr>
              <w:t>Consiste num trabalho realista, que não carecer de transferência de aprendizagem (dependente do tecnicismo exigido pelo cargo).</w:t>
            </w:r>
            <w:sdt>
              <w:sdtPr>
                <w:rPr>
                  <w:rFonts w:asciiTheme="minorHAnsi" w:eastAsia="Calibri" w:hAnsiTheme="minorHAnsi" w:cstheme="minorHAnsi"/>
                  <w:sz w:val="18"/>
                  <w:szCs w:val="22"/>
                </w:rPr>
                <w:id w:val="208457645"/>
                <w:citation/>
              </w:sdtPr>
              <w:sdtContent>
                <w:r w:rsidR="007D274D">
                  <w:rPr>
                    <w:rFonts w:asciiTheme="minorHAnsi" w:eastAsia="Calibri" w:hAnsiTheme="minorHAnsi" w:cstheme="minorHAnsi"/>
                    <w:sz w:val="18"/>
                    <w:szCs w:val="22"/>
                  </w:rPr>
                  <w:fldChar w:fldCharType="begin"/>
                </w:r>
                <w:r w:rsidR="00E410FF">
                  <w:rPr>
                    <w:rFonts w:asciiTheme="minorHAnsi" w:eastAsia="Calibri" w:hAnsiTheme="minorHAnsi" w:cstheme="minorHAnsi"/>
                    <w:sz w:val="18"/>
                    <w:szCs w:val="22"/>
                  </w:rPr>
                  <w:instrText xml:space="preserve"> CITATION Sle93 \l 2070 </w:instrText>
                </w:r>
                <w:r w:rsidR="007D274D">
                  <w:rPr>
                    <w:rFonts w:asciiTheme="minorHAnsi" w:eastAsia="Calibri" w:hAnsiTheme="minorHAnsi" w:cstheme="minorHAnsi"/>
                    <w:sz w:val="18"/>
                    <w:szCs w:val="22"/>
                  </w:rPr>
                  <w:fldChar w:fldCharType="separate"/>
                </w:r>
                <w:r w:rsidR="00722653">
                  <w:rPr>
                    <w:rFonts w:asciiTheme="minorHAnsi" w:eastAsia="Calibri" w:hAnsiTheme="minorHAnsi" w:cstheme="minorHAnsi"/>
                    <w:noProof/>
                    <w:sz w:val="18"/>
                    <w:szCs w:val="22"/>
                  </w:rPr>
                  <w:t xml:space="preserve"> </w:t>
                </w:r>
                <w:r w:rsidR="00722653" w:rsidRPr="00722653">
                  <w:rPr>
                    <w:rFonts w:asciiTheme="minorHAnsi" w:eastAsia="Calibri" w:hAnsiTheme="minorHAnsi" w:cstheme="minorHAnsi"/>
                    <w:noProof/>
                    <w:sz w:val="18"/>
                    <w:szCs w:val="22"/>
                  </w:rPr>
                  <w:t>(Sleight, 1993)</w:t>
                </w:r>
                <w:r w:rsidR="007D274D">
                  <w:rPr>
                    <w:rFonts w:asciiTheme="minorHAnsi" w:eastAsia="Calibri" w:hAnsiTheme="minorHAnsi" w:cstheme="minorHAnsi"/>
                    <w:sz w:val="18"/>
                    <w:szCs w:val="22"/>
                  </w:rPr>
                  <w:fldChar w:fldCharType="end"/>
                </w:r>
              </w:sdtContent>
            </w:sdt>
          </w:p>
          <w:p w:rsidR="00490994" w:rsidRPr="00490994" w:rsidRDefault="0049099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490994">
              <w:rPr>
                <w:rFonts w:asciiTheme="minorHAnsi" w:eastAsia="Calibri" w:hAnsiTheme="minorHAnsi" w:cstheme="minorHAnsi"/>
                <w:sz w:val="18"/>
                <w:szCs w:val="22"/>
              </w:rPr>
              <w:t>É um treino económico, porque não carece de um equipamento específico nem a duplicação do existente, exclusivamente dedicado à formação.</w:t>
            </w:r>
            <w:sdt>
              <w:sdtPr>
                <w:rPr>
                  <w:rFonts w:asciiTheme="minorHAnsi" w:eastAsia="Calibri" w:hAnsiTheme="minorHAnsi" w:cstheme="minorHAnsi"/>
                  <w:sz w:val="18"/>
                  <w:szCs w:val="22"/>
                </w:rPr>
                <w:id w:val="208457646"/>
                <w:citation/>
              </w:sdtPr>
              <w:sdtContent>
                <w:r w:rsidR="007D274D">
                  <w:rPr>
                    <w:rFonts w:asciiTheme="minorHAnsi" w:eastAsia="Calibri" w:hAnsiTheme="minorHAnsi" w:cstheme="minorHAnsi"/>
                    <w:sz w:val="18"/>
                    <w:szCs w:val="22"/>
                  </w:rPr>
                  <w:fldChar w:fldCharType="begin"/>
                </w:r>
                <w:r w:rsidR="00583CDE">
                  <w:rPr>
                    <w:rFonts w:asciiTheme="minorHAnsi" w:eastAsia="Calibri" w:hAnsiTheme="minorHAnsi" w:cstheme="minorHAnsi"/>
                    <w:sz w:val="18"/>
                    <w:szCs w:val="22"/>
                  </w:rPr>
                  <w:instrText xml:space="preserve"> CITATION Sle93 \l 2070 </w:instrText>
                </w:r>
                <w:r w:rsidR="007D274D">
                  <w:rPr>
                    <w:rFonts w:asciiTheme="minorHAnsi" w:eastAsia="Calibri" w:hAnsiTheme="minorHAnsi" w:cstheme="minorHAnsi"/>
                    <w:sz w:val="18"/>
                    <w:szCs w:val="22"/>
                  </w:rPr>
                  <w:fldChar w:fldCharType="separate"/>
                </w:r>
                <w:r w:rsidR="00722653">
                  <w:rPr>
                    <w:rFonts w:asciiTheme="minorHAnsi" w:eastAsia="Calibri" w:hAnsiTheme="minorHAnsi" w:cstheme="minorHAnsi"/>
                    <w:noProof/>
                    <w:sz w:val="18"/>
                    <w:szCs w:val="22"/>
                  </w:rPr>
                  <w:t xml:space="preserve"> </w:t>
                </w:r>
                <w:r w:rsidR="00722653" w:rsidRPr="00722653">
                  <w:rPr>
                    <w:rFonts w:asciiTheme="minorHAnsi" w:eastAsia="Calibri" w:hAnsiTheme="minorHAnsi" w:cstheme="minorHAnsi"/>
                    <w:noProof/>
                    <w:sz w:val="18"/>
                    <w:szCs w:val="22"/>
                  </w:rPr>
                  <w:t>(Sleight, 1993)</w:t>
                </w:r>
                <w:r w:rsidR="007D274D">
                  <w:rPr>
                    <w:rFonts w:asciiTheme="minorHAnsi" w:eastAsia="Calibri" w:hAnsiTheme="minorHAnsi" w:cstheme="minorHAnsi"/>
                    <w:sz w:val="18"/>
                    <w:szCs w:val="22"/>
                  </w:rPr>
                  <w:fldChar w:fldCharType="end"/>
                </w:r>
              </w:sdtContent>
            </w:sdt>
          </w:p>
          <w:p w:rsidR="00490994" w:rsidRDefault="0049099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490994">
              <w:rPr>
                <w:rFonts w:asciiTheme="minorHAnsi" w:eastAsia="Calibri" w:hAnsiTheme="minorHAnsi" w:cstheme="minorHAnsi"/>
                <w:sz w:val="18"/>
                <w:szCs w:val="22"/>
              </w:rPr>
              <w:t>A Organização não necessita de dotar a formação de um local específico para a realizar, ela ocorre no local de trabalho.</w:t>
            </w:r>
            <w:sdt>
              <w:sdtPr>
                <w:rPr>
                  <w:rFonts w:asciiTheme="minorHAnsi" w:eastAsia="Calibri" w:hAnsiTheme="minorHAnsi" w:cstheme="minorHAnsi"/>
                  <w:sz w:val="18"/>
                  <w:szCs w:val="22"/>
                </w:rPr>
                <w:id w:val="208457647"/>
                <w:citation/>
              </w:sdtPr>
              <w:sdtContent>
                <w:r w:rsidR="007D274D">
                  <w:rPr>
                    <w:rFonts w:asciiTheme="minorHAnsi" w:eastAsia="Calibri" w:hAnsiTheme="minorHAnsi" w:cstheme="minorHAnsi"/>
                    <w:sz w:val="18"/>
                    <w:szCs w:val="22"/>
                  </w:rPr>
                  <w:fldChar w:fldCharType="begin"/>
                </w:r>
                <w:r w:rsidR="00583CDE">
                  <w:rPr>
                    <w:rFonts w:asciiTheme="minorHAnsi" w:eastAsia="Calibri" w:hAnsiTheme="minorHAnsi" w:cstheme="minorHAnsi"/>
                    <w:sz w:val="18"/>
                    <w:szCs w:val="22"/>
                  </w:rPr>
                  <w:instrText xml:space="preserve"> CITATION Sle93 \l 2070 </w:instrText>
                </w:r>
                <w:r w:rsidR="007D274D">
                  <w:rPr>
                    <w:rFonts w:asciiTheme="minorHAnsi" w:eastAsia="Calibri" w:hAnsiTheme="minorHAnsi" w:cstheme="minorHAnsi"/>
                    <w:sz w:val="18"/>
                    <w:szCs w:val="22"/>
                  </w:rPr>
                  <w:fldChar w:fldCharType="separate"/>
                </w:r>
                <w:r w:rsidR="00722653">
                  <w:rPr>
                    <w:rFonts w:asciiTheme="minorHAnsi" w:eastAsia="Calibri" w:hAnsiTheme="minorHAnsi" w:cstheme="minorHAnsi"/>
                    <w:noProof/>
                    <w:sz w:val="18"/>
                    <w:szCs w:val="22"/>
                  </w:rPr>
                  <w:t xml:space="preserve"> </w:t>
                </w:r>
                <w:r w:rsidR="00722653" w:rsidRPr="00722653">
                  <w:rPr>
                    <w:rFonts w:asciiTheme="minorHAnsi" w:eastAsia="Calibri" w:hAnsiTheme="minorHAnsi" w:cstheme="minorHAnsi"/>
                    <w:noProof/>
                    <w:sz w:val="18"/>
                    <w:szCs w:val="22"/>
                  </w:rPr>
                  <w:t>(Sleight, 1993)</w:t>
                </w:r>
                <w:r w:rsidR="007D274D">
                  <w:rPr>
                    <w:rFonts w:asciiTheme="minorHAnsi" w:eastAsia="Calibri" w:hAnsiTheme="minorHAnsi" w:cstheme="minorHAnsi"/>
                    <w:sz w:val="18"/>
                    <w:szCs w:val="22"/>
                  </w:rPr>
                  <w:fldChar w:fldCharType="end"/>
                </w:r>
              </w:sdtContent>
            </w:sdt>
          </w:p>
          <w:p w:rsidR="00701D17" w:rsidRDefault="00701D17" w:rsidP="00701D17">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55771A">
              <w:rPr>
                <w:rFonts w:asciiTheme="minorHAnsi" w:eastAsia="Calibri" w:hAnsiTheme="minorHAnsi" w:cstheme="minorHAnsi"/>
                <w:sz w:val="18"/>
                <w:szCs w:val="22"/>
              </w:rPr>
              <w:t>Fornece acompanhamento</w:t>
            </w:r>
          </w:p>
          <w:p w:rsidR="00701D17" w:rsidRPr="00490994" w:rsidRDefault="00701D17" w:rsidP="00701D17">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701D17">
              <w:rPr>
                <w:rFonts w:asciiTheme="minorHAnsi" w:eastAsia="Calibri" w:hAnsiTheme="minorHAnsi" w:cstheme="minorHAnsi"/>
                <w:sz w:val="18"/>
                <w:szCs w:val="22"/>
              </w:rPr>
              <w:t>Produz uma baixa taxa de erro no formando;</w:t>
            </w:r>
          </w:p>
        </w:tc>
        <w:tc>
          <w:tcPr>
            <w:tcW w:w="7448" w:type="dxa"/>
            <w:tcBorders>
              <w:top w:val="single" w:sz="4" w:space="0" w:color="auto"/>
              <w:left w:val="single" w:sz="4" w:space="0" w:color="auto"/>
              <w:bottom w:val="single" w:sz="4" w:space="0" w:color="auto"/>
              <w:right w:val="single" w:sz="4" w:space="0" w:color="auto"/>
            </w:tcBorders>
          </w:tcPr>
          <w:p w:rsidR="000A41EE" w:rsidRPr="00FE0620" w:rsidRDefault="000A41EE"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E0620">
              <w:rPr>
                <w:rFonts w:asciiTheme="minorHAnsi" w:eastAsia="Calibri" w:hAnsiTheme="minorHAnsi" w:cstheme="minorHAnsi"/>
                <w:sz w:val="18"/>
                <w:szCs w:val="22"/>
              </w:rPr>
              <w:t>Qualidade depende da capacidade do treinador e tempo disponível</w:t>
            </w:r>
          </w:p>
          <w:p w:rsidR="00EE4BD7" w:rsidRPr="00F84FFD" w:rsidRDefault="000A41EE"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Ambiente de aprendizagem pode não ser propício</w:t>
            </w:r>
            <w:r w:rsidR="00FF6DED">
              <w:rPr>
                <w:rFonts w:asciiTheme="minorHAnsi" w:eastAsia="Calibri" w:hAnsiTheme="minorHAnsi" w:cstheme="minorHAnsi"/>
                <w:sz w:val="18"/>
                <w:szCs w:val="22"/>
              </w:rPr>
              <w:t xml:space="preserve"> para p</w:t>
            </w:r>
            <w:r w:rsidRPr="00F84FFD">
              <w:rPr>
                <w:rFonts w:asciiTheme="minorHAnsi" w:eastAsia="Calibri" w:hAnsiTheme="minorHAnsi" w:cstheme="minorHAnsi"/>
                <w:sz w:val="18"/>
                <w:szCs w:val="22"/>
              </w:rPr>
              <w:t>erturbação potencial para produção (</w:t>
            </w:r>
            <w:proofErr w:type="spellStart"/>
            <w:r w:rsidRPr="00F84FFD">
              <w:rPr>
                <w:rFonts w:asciiTheme="minorHAnsi" w:eastAsia="Calibri" w:hAnsiTheme="minorHAnsi" w:cstheme="minorHAnsi"/>
                <w:sz w:val="18"/>
                <w:szCs w:val="22"/>
              </w:rPr>
              <w:t>Riley</w:t>
            </w:r>
            <w:proofErr w:type="spellEnd"/>
            <w:r w:rsidR="00642FFE" w:rsidRPr="00F84FFD">
              <w:rPr>
                <w:rFonts w:asciiTheme="minorHAnsi" w:eastAsia="Calibri" w:hAnsiTheme="minorHAnsi" w:cstheme="minorHAnsi"/>
                <w:sz w:val="18"/>
                <w:szCs w:val="22"/>
              </w:rPr>
              <w:t>, 2012)</w:t>
            </w:r>
          </w:p>
          <w:p w:rsidR="00FE0620" w:rsidRPr="00FE0620" w:rsidRDefault="00FF6DE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Pr>
                <w:rFonts w:asciiTheme="minorHAnsi" w:eastAsia="Calibri" w:hAnsiTheme="minorHAnsi" w:cstheme="minorHAnsi"/>
                <w:sz w:val="18"/>
                <w:szCs w:val="22"/>
              </w:rPr>
              <w:t xml:space="preserve">A possibilidade de </w:t>
            </w:r>
            <w:r w:rsidR="00FE0620" w:rsidRPr="00FE0620">
              <w:rPr>
                <w:rFonts w:asciiTheme="minorHAnsi" w:eastAsia="Calibri" w:hAnsiTheme="minorHAnsi" w:cstheme="minorHAnsi"/>
                <w:sz w:val="18"/>
                <w:szCs w:val="22"/>
              </w:rPr>
              <w:t>transforma</w:t>
            </w:r>
            <w:r>
              <w:rPr>
                <w:rFonts w:asciiTheme="minorHAnsi" w:eastAsia="Calibri" w:hAnsiTheme="minorHAnsi" w:cstheme="minorHAnsi"/>
                <w:sz w:val="18"/>
                <w:szCs w:val="22"/>
              </w:rPr>
              <w:t>ç</w:t>
            </w:r>
            <w:r w:rsidR="00FE0620" w:rsidRPr="00FE0620">
              <w:rPr>
                <w:rFonts w:asciiTheme="minorHAnsi" w:eastAsia="Calibri" w:hAnsiTheme="minorHAnsi" w:cstheme="minorHAnsi"/>
                <w:sz w:val="18"/>
                <w:szCs w:val="22"/>
              </w:rPr>
              <w:t>ão em desvantagens e desperdício de tempo e recursos</w:t>
            </w:r>
            <w:proofErr w:type="gramStart"/>
            <w:r w:rsidR="00FE0620" w:rsidRPr="00FE0620">
              <w:rPr>
                <w:rFonts w:asciiTheme="minorHAnsi" w:eastAsia="Calibri" w:hAnsiTheme="minorHAnsi" w:cstheme="minorHAnsi"/>
                <w:sz w:val="18"/>
                <w:szCs w:val="22"/>
              </w:rPr>
              <w:t>,</w:t>
            </w:r>
            <w:proofErr w:type="gramEnd"/>
            <w:r w:rsidR="00FE0620" w:rsidRPr="00FE0620">
              <w:rPr>
                <w:rFonts w:asciiTheme="minorHAnsi" w:eastAsia="Calibri" w:hAnsiTheme="minorHAnsi" w:cstheme="minorHAnsi"/>
                <w:sz w:val="18"/>
                <w:szCs w:val="22"/>
              </w:rPr>
              <w:t xml:space="preserve"> se não acautelarmos a construção deste processo formativo. A FCT não deverá ser uma formação descuidada em relação a outras ações formativas de caracter mais formal, pelo contrário ela deverá ser bem desenhada no seu percurso, nos meios e nos seus resultados. (E4)</w:t>
            </w:r>
          </w:p>
          <w:p w:rsidR="00FF6DED" w:rsidRDefault="00FF6DE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Os conteúdos formativos podem ser imprevisíveis, dependem das questões colocadas pelos discentes</w:t>
            </w:r>
            <w:r w:rsidR="00FE0620" w:rsidRPr="00FF6DED">
              <w:rPr>
                <w:rFonts w:asciiTheme="minorHAnsi" w:eastAsia="Calibri" w:hAnsiTheme="minorHAnsi" w:cstheme="minorHAnsi"/>
                <w:sz w:val="18"/>
                <w:szCs w:val="22"/>
              </w:rPr>
              <w:t xml:space="preserve"> (E5)</w:t>
            </w:r>
          </w:p>
          <w:p w:rsidR="00FF6DED" w:rsidRDefault="00FF6DED"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A</w:t>
            </w:r>
            <w:r w:rsidR="00FE0620" w:rsidRPr="00FF6DED">
              <w:rPr>
                <w:rFonts w:asciiTheme="minorHAnsi" w:eastAsia="Calibri" w:hAnsiTheme="minorHAnsi" w:cstheme="minorHAnsi"/>
                <w:sz w:val="18"/>
                <w:szCs w:val="22"/>
              </w:rPr>
              <w:t xml:space="preserve"> Menor qualidade da formação </w:t>
            </w:r>
            <w:r w:rsidRPr="00FF6DED">
              <w:rPr>
                <w:rFonts w:asciiTheme="minorHAnsi" w:eastAsia="Calibri" w:hAnsiTheme="minorHAnsi" w:cstheme="minorHAnsi"/>
                <w:sz w:val="18"/>
                <w:szCs w:val="22"/>
              </w:rPr>
              <w:t>pode contribuir para a</w:t>
            </w:r>
            <w:r w:rsidR="00FE0620" w:rsidRPr="00FF6DED">
              <w:rPr>
                <w:rFonts w:asciiTheme="minorHAnsi" w:eastAsia="Calibri" w:hAnsiTheme="minorHAnsi" w:cstheme="minorHAnsi"/>
                <w:sz w:val="18"/>
                <w:szCs w:val="22"/>
              </w:rPr>
              <w:t xml:space="preserve"> diminuição na proficiência organizacional. (E7)</w:t>
            </w:r>
          </w:p>
          <w:p w:rsidR="00FF6DED" w:rsidRDefault="00FE0620"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Devido a mau planeamento e falta de formação/experiência de quem vai orientar a formação, ministrar-se formação em contexto de trabalho desvirtuada, formando m</w:t>
            </w:r>
            <w:r w:rsidR="00FF6DED" w:rsidRPr="00FF6DED">
              <w:rPr>
                <w:rFonts w:asciiTheme="minorHAnsi" w:eastAsia="Calibri" w:hAnsiTheme="minorHAnsi" w:cstheme="minorHAnsi"/>
                <w:sz w:val="18"/>
                <w:szCs w:val="22"/>
              </w:rPr>
              <w:t>al os militares nela inseridos.</w:t>
            </w:r>
            <w:r w:rsidRPr="00FF6DED">
              <w:rPr>
                <w:rFonts w:asciiTheme="minorHAnsi" w:eastAsia="Calibri" w:hAnsiTheme="minorHAnsi" w:cstheme="minorHAnsi"/>
                <w:sz w:val="18"/>
                <w:szCs w:val="22"/>
              </w:rPr>
              <w:t xml:space="preserve"> (E13)</w:t>
            </w:r>
          </w:p>
          <w:p w:rsidR="00FF6DED" w:rsidRDefault="0049099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 xml:space="preserve">Requer um número significativo de </w:t>
            </w:r>
            <w:r w:rsidR="00FF6DED" w:rsidRPr="00FF6DED">
              <w:rPr>
                <w:rFonts w:asciiTheme="minorHAnsi" w:eastAsia="Calibri" w:hAnsiTheme="minorHAnsi" w:cstheme="minorHAnsi"/>
                <w:sz w:val="18"/>
                <w:szCs w:val="22"/>
              </w:rPr>
              <w:t>tutores/</w:t>
            </w:r>
            <w:r w:rsidRPr="00FF6DED">
              <w:rPr>
                <w:rFonts w:asciiTheme="minorHAnsi" w:eastAsia="Calibri" w:hAnsiTheme="minorHAnsi" w:cstheme="minorHAnsi"/>
                <w:sz w:val="18"/>
                <w:szCs w:val="22"/>
              </w:rPr>
              <w:t>formadores, o ideal seria um formador por cada discente</w:t>
            </w:r>
            <w:sdt>
              <w:sdtPr>
                <w:rPr>
                  <w:rFonts w:asciiTheme="minorHAnsi" w:eastAsia="Calibri" w:hAnsiTheme="minorHAnsi" w:cstheme="minorHAnsi"/>
                  <w:sz w:val="18"/>
                  <w:szCs w:val="22"/>
                </w:rPr>
                <w:id w:val="208457649"/>
                <w:citation/>
              </w:sdtPr>
              <w:sdtContent>
                <w:r w:rsidR="007D274D" w:rsidRPr="00FF6DED">
                  <w:rPr>
                    <w:rFonts w:asciiTheme="minorHAnsi" w:eastAsia="Calibri" w:hAnsiTheme="minorHAnsi" w:cstheme="minorHAnsi"/>
                    <w:sz w:val="18"/>
                    <w:szCs w:val="22"/>
                  </w:rPr>
                  <w:fldChar w:fldCharType="begin"/>
                </w:r>
                <w:r w:rsidR="00583CDE" w:rsidRPr="00FF6DED">
                  <w:rPr>
                    <w:rFonts w:asciiTheme="minorHAnsi" w:eastAsia="Calibri" w:hAnsiTheme="minorHAnsi" w:cstheme="minorHAnsi"/>
                    <w:sz w:val="18"/>
                    <w:szCs w:val="22"/>
                  </w:rPr>
                  <w:instrText xml:space="preserve"> CITATION Sle93 \l 2070 </w:instrText>
                </w:r>
                <w:r w:rsidR="007D274D" w:rsidRPr="00FF6DED">
                  <w:rPr>
                    <w:rFonts w:asciiTheme="minorHAnsi" w:eastAsia="Calibri" w:hAnsiTheme="minorHAnsi" w:cstheme="minorHAnsi"/>
                    <w:sz w:val="18"/>
                    <w:szCs w:val="22"/>
                  </w:rPr>
                  <w:fldChar w:fldCharType="separate"/>
                </w:r>
                <w:r w:rsidR="00722653">
                  <w:rPr>
                    <w:rFonts w:asciiTheme="minorHAnsi" w:eastAsia="Calibri" w:hAnsiTheme="minorHAnsi" w:cstheme="minorHAnsi"/>
                    <w:noProof/>
                    <w:sz w:val="18"/>
                    <w:szCs w:val="22"/>
                  </w:rPr>
                  <w:t xml:space="preserve"> </w:t>
                </w:r>
                <w:r w:rsidR="00722653" w:rsidRPr="00722653">
                  <w:rPr>
                    <w:rFonts w:asciiTheme="minorHAnsi" w:eastAsia="Calibri" w:hAnsiTheme="minorHAnsi" w:cstheme="minorHAnsi"/>
                    <w:noProof/>
                    <w:sz w:val="18"/>
                    <w:szCs w:val="22"/>
                  </w:rPr>
                  <w:t>(Sleight, 1993)</w:t>
                </w:r>
                <w:r w:rsidR="007D274D" w:rsidRPr="00FF6DED">
                  <w:rPr>
                    <w:rFonts w:asciiTheme="minorHAnsi" w:eastAsia="Calibri" w:hAnsiTheme="minorHAnsi" w:cstheme="minorHAnsi"/>
                    <w:sz w:val="18"/>
                    <w:szCs w:val="22"/>
                  </w:rPr>
                  <w:fldChar w:fldCharType="end"/>
                </w:r>
              </w:sdtContent>
            </w:sdt>
          </w:p>
          <w:p w:rsidR="00490994" w:rsidRPr="00FF6DED" w:rsidRDefault="00490994"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 xml:space="preserve">Requer um </w:t>
            </w:r>
            <w:r w:rsidR="00A23B05">
              <w:rPr>
                <w:rFonts w:asciiTheme="minorHAnsi" w:eastAsia="Calibri" w:hAnsiTheme="minorHAnsi" w:cstheme="minorHAnsi"/>
                <w:sz w:val="18"/>
                <w:szCs w:val="22"/>
              </w:rPr>
              <w:t>ní</w:t>
            </w:r>
            <w:r w:rsidR="00A23B05" w:rsidRPr="00FF6DED">
              <w:rPr>
                <w:rFonts w:asciiTheme="minorHAnsi" w:eastAsia="Calibri" w:hAnsiTheme="minorHAnsi" w:cstheme="minorHAnsi"/>
                <w:sz w:val="18"/>
                <w:szCs w:val="22"/>
              </w:rPr>
              <w:t>vel</w:t>
            </w:r>
            <w:r w:rsidRPr="00FF6DED">
              <w:rPr>
                <w:rFonts w:asciiTheme="minorHAnsi" w:eastAsia="Calibri" w:hAnsiTheme="minorHAnsi" w:cstheme="minorHAnsi"/>
                <w:sz w:val="18"/>
                <w:szCs w:val="22"/>
              </w:rPr>
              <w:t xml:space="preserve"> elevado de </w:t>
            </w:r>
            <w:r w:rsidR="0036407D">
              <w:rPr>
                <w:rFonts w:asciiTheme="minorHAnsi" w:eastAsia="Calibri" w:hAnsiTheme="minorHAnsi" w:cstheme="minorHAnsi"/>
                <w:sz w:val="18"/>
                <w:szCs w:val="22"/>
              </w:rPr>
              <w:t>experiência</w:t>
            </w:r>
            <w:r w:rsidRPr="00FF6DED">
              <w:rPr>
                <w:rFonts w:asciiTheme="minorHAnsi" w:eastAsia="Calibri" w:hAnsiTheme="minorHAnsi" w:cstheme="minorHAnsi"/>
                <w:sz w:val="18"/>
                <w:szCs w:val="22"/>
              </w:rPr>
              <w:t xml:space="preserve"> por parte do formador</w:t>
            </w:r>
            <w:r w:rsidR="00583CDE" w:rsidRPr="00FF6DED">
              <w:rPr>
                <w:rFonts w:asciiTheme="minorHAnsi" w:eastAsia="Calibri" w:hAnsiTheme="minorHAnsi" w:cstheme="minorHAnsi"/>
                <w:sz w:val="18"/>
                <w:szCs w:val="22"/>
              </w:rPr>
              <w:t xml:space="preserve">. </w:t>
            </w:r>
            <w:sdt>
              <w:sdtPr>
                <w:rPr>
                  <w:rFonts w:asciiTheme="minorHAnsi" w:eastAsia="Calibri" w:hAnsiTheme="minorHAnsi" w:cstheme="minorHAnsi"/>
                  <w:sz w:val="18"/>
                  <w:szCs w:val="22"/>
                </w:rPr>
                <w:id w:val="208457648"/>
                <w:citation/>
              </w:sdtPr>
              <w:sdtContent>
                <w:r w:rsidR="007D274D" w:rsidRPr="00FF6DED">
                  <w:rPr>
                    <w:rFonts w:asciiTheme="minorHAnsi" w:eastAsia="Calibri" w:hAnsiTheme="minorHAnsi" w:cstheme="minorHAnsi"/>
                    <w:sz w:val="18"/>
                    <w:szCs w:val="22"/>
                  </w:rPr>
                  <w:fldChar w:fldCharType="begin"/>
                </w:r>
                <w:r w:rsidR="00583CDE" w:rsidRPr="00FF6DED">
                  <w:rPr>
                    <w:rFonts w:asciiTheme="minorHAnsi" w:eastAsia="Calibri" w:hAnsiTheme="minorHAnsi" w:cstheme="minorHAnsi"/>
                    <w:sz w:val="18"/>
                    <w:szCs w:val="22"/>
                  </w:rPr>
                  <w:instrText xml:space="preserve"> CITATION Sle93 \l 2070 </w:instrText>
                </w:r>
                <w:r w:rsidR="007D274D" w:rsidRPr="00FF6DED">
                  <w:rPr>
                    <w:rFonts w:asciiTheme="minorHAnsi" w:eastAsia="Calibri" w:hAnsiTheme="minorHAnsi" w:cstheme="minorHAnsi"/>
                    <w:sz w:val="18"/>
                    <w:szCs w:val="22"/>
                  </w:rPr>
                  <w:fldChar w:fldCharType="separate"/>
                </w:r>
                <w:r w:rsidR="00722653" w:rsidRPr="00722653">
                  <w:rPr>
                    <w:rFonts w:asciiTheme="minorHAnsi" w:eastAsia="Calibri" w:hAnsiTheme="minorHAnsi" w:cstheme="minorHAnsi"/>
                    <w:noProof/>
                    <w:sz w:val="18"/>
                    <w:szCs w:val="22"/>
                  </w:rPr>
                  <w:t>(Sleight, 1993)</w:t>
                </w:r>
                <w:r w:rsidR="007D274D" w:rsidRPr="00FF6DED">
                  <w:rPr>
                    <w:rFonts w:asciiTheme="minorHAnsi" w:eastAsia="Calibri" w:hAnsiTheme="minorHAnsi" w:cstheme="minorHAnsi"/>
                    <w:sz w:val="18"/>
                    <w:szCs w:val="22"/>
                  </w:rPr>
                  <w:fldChar w:fldCharType="end"/>
                </w:r>
              </w:sdtContent>
            </w:sdt>
          </w:p>
          <w:p w:rsidR="00490994" w:rsidRDefault="00490994" w:rsidP="00FE0620">
            <w:pPr>
              <w:overflowPunct/>
              <w:jc w:val="both"/>
              <w:textAlignment w:val="auto"/>
              <w:rPr>
                <w:rFonts w:asciiTheme="minorHAnsi" w:eastAsia="Calibri" w:hAnsiTheme="minorHAnsi" w:cstheme="minorHAnsi"/>
                <w:szCs w:val="22"/>
              </w:rPr>
            </w:pPr>
          </w:p>
        </w:tc>
      </w:tr>
      <w:tr w:rsidR="00EE4BD7" w:rsidRPr="00EE4BD7" w:rsidTr="007E0F75">
        <w:trPr>
          <w:trHeight w:val="407"/>
        </w:trPr>
        <w:tc>
          <w:tcPr>
            <w:tcW w:w="75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E4BD7" w:rsidRPr="00EE4BD7" w:rsidRDefault="00EE4BD7" w:rsidP="00E40E79">
            <w:pPr>
              <w:overflowPunct/>
              <w:jc w:val="center"/>
              <w:textAlignment w:val="auto"/>
              <w:rPr>
                <w:rFonts w:asciiTheme="minorHAnsi" w:eastAsia="Calibri" w:hAnsiTheme="minorHAnsi" w:cstheme="minorHAnsi"/>
                <w:b/>
                <w:caps/>
                <w:szCs w:val="22"/>
              </w:rPr>
            </w:pPr>
            <w:r w:rsidRPr="00EE4BD7">
              <w:rPr>
                <w:rFonts w:asciiTheme="minorHAnsi" w:eastAsia="Calibri" w:hAnsiTheme="minorHAnsi" w:cstheme="minorHAnsi"/>
                <w:b/>
                <w:caps/>
                <w:szCs w:val="22"/>
              </w:rPr>
              <w:t>OPORTUNIDADES</w:t>
            </w:r>
          </w:p>
        </w:tc>
        <w:tc>
          <w:tcPr>
            <w:tcW w:w="7448" w:type="dxa"/>
            <w:tcBorders>
              <w:top w:val="single" w:sz="4" w:space="0" w:color="auto"/>
              <w:left w:val="single" w:sz="4" w:space="0" w:color="auto"/>
            </w:tcBorders>
            <w:shd w:val="clear" w:color="auto" w:fill="F2F2F2" w:themeFill="background1" w:themeFillShade="F2"/>
          </w:tcPr>
          <w:p w:rsidR="00EE4BD7" w:rsidRPr="00EE4BD7" w:rsidRDefault="00EE4BD7" w:rsidP="00E40E79">
            <w:pPr>
              <w:overflowPunct/>
              <w:jc w:val="center"/>
              <w:textAlignment w:val="auto"/>
              <w:rPr>
                <w:rFonts w:asciiTheme="minorHAnsi" w:eastAsia="Calibri" w:hAnsiTheme="minorHAnsi" w:cstheme="minorHAnsi"/>
                <w:b/>
                <w:caps/>
                <w:szCs w:val="22"/>
              </w:rPr>
            </w:pPr>
            <w:r w:rsidRPr="00EE4BD7">
              <w:rPr>
                <w:rFonts w:asciiTheme="minorHAnsi" w:eastAsia="Calibri" w:hAnsiTheme="minorHAnsi" w:cstheme="minorHAnsi"/>
                <w:b/>
                <w:caps/>
                <w:szCs w:val="22"/>
              </w:rPr>
              <w:t>AMEAÇAS</w:t>
            </w:r>
          </w:p>
        </w:tc>
      </w:tr>
      <w:tr w:rsidR="00EE4BD7" w:rsidTr="00E40E79">
        <w:trPr>
          <w:trHeight w:val="3435"/>
        </w:trPr>
        <w:tc>
          <w:tcPr>
            <w:tcW w:w="7513" w:type="dxa"/>
            <w:tcBorders>
              <w:top w:val="single" w:sz="4" w:space="0" w:color="auto"/>
              <w:left w:val="single" w:sz="4" w:space="0" w:color="auto"/>
              <w:bottom w:val="single" w:sz="4" w:space="0" w:color="auto"/>
              <w:right w:val="single" w:sz="4" w:space="0" w:color="auto"/>
            </w:tcBorders>
          </w:tcPr>
          <w:p w:rsidR="00EE4BD7" w:rsidRPr="00FF6DED"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Obter os discentes formados e disponíveis no mais curto espaço de tempo (</w:t>
            </w:r>
            <w:r w:rsidR="00C555BE" w:rsidRPr="00FF6DED">
              <w:rPr>
                <w:rFonts w:asciiTheme="minorHAnsi" w:eastAsia="Calibri" w:hAnsiTheme="minorHAnsi" w:cstheme="minorHAnsi"/>
                <w:sz w:val="18"/>
                <w:szCs w:val="22"/>
              </w:rPr>
              <w:t>pág.</w:t>
            </w:r>
            <w:r w:rsidRPr="00FF6DED">
              <w:rPr>
                <w:rFonts w:asciiTheme="minorHAnsi" w:eastAsia="Calibri" w:hAnsiTheme="minorHAnsi" w:cstheme="minorHAnsi"/>
                <w:sz w:val="18"/>
                <w:szCs w:val="22"/>
              </w:rPr>
              <w:t xml:space="preserve"> 24)</w:t>
            </w:r>
          </w:p>
          <w:p w:rsidR="00212EE8" w:rsidRPr="00FF6DED"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Economia do ponto de vista da produção/desempenho da atividade, o discente começa a produzir/desenvolver a atividade, embora de uma forma lenta e gradual logo nos primeiros dias de formação; (</w:t>
            </w:r>
            <w:r w:rsidR="00C555BE" w:rsidRPr="00FF6DED">
              <w:rPr>
                <w:rFonts w:asciiTheme="minorHAnsi" w:eastAsia="Calibri" w:hAnsiTheme="minorHAnsi" w:cstheme="minorHAnsi"/>
                <w:sz w:val="18"/>
                <w:szCs w:val="22"/>
              </w:rPr>
              <w:t>pág.</w:t>
            </w:r>
            <w:r w:rsidRPr="00FF6DED">
              <w:rPr>
                <w:rFonts w:asciiTheme="minorHAnsi" w:eastAsia="Calibri" w:hAnsiTheme="minorHAnsi" w:cstheme="minorHAnsi"/>
                <w:sz w:val="18"/>
                <w:szCs w:val="22"/>
              </w:rPr>
              <w:t xml:space="preserve"> 24)</w:t>
            </w:r>
          </w:p>
          <w:p w:rsidR="00212EE8" w:rsidRPr="00FF6DED"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A flexibilidade na grande diversidade de abordagens por parte do tutor /formador (</w:t>
            </w:r>
            <w:r w:rsidR="00C555BE" w:rsidRPr="00FF6DED">
              <w:rPr>
                <w:rFonts w:asciiTheme="minorHAnsi" w:eastAsia="Calibri" w:hAnsiTheme="minorHAnsi" w:cstheme="minorHAnsi"/>
                <w:sz w:val="18"/>
                <w:szCs w:val="22"/>
              </w:rPr>
              <w:t>pág.</w:t>
            </w:r>
            <w:r w:rsidRPr="00FF6DED">
              <w:rPr>
                <w:rFonts w:asciiTheme="minorHAnsi" w:eastAsia="Calibri" w:hAnsiTheme="minorHAnsi" w:cstheme="minorHAnsi"/>
                <w:sz w:val="18"/>
                <w:szCs w:val="22"/>
              </w:rPr>
              <w:t xml:space="preserve"> 23)</w:t>
            </w:r>
          </w:p>
          <w:p w:rsidR="00212EE8" w:rsidRPr="00FF6DED"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F6DED">
              <w:rPr>
                <w:rFonts w:asciiTheme="minorHAnsi" w:eastAsia="Calibri" w:hAnsiTheme="minorHAnsi" w:cstheme="minorHAnsi"/>
                <w:sz w:val="18"/>
                <w:szCs w:val="22"/>
              </w:rPr>
              <w:t xml:space="preserve">A Constante mutação de posições nas </w:t>
            </w:r>
            <w:r w:rsidR="00FB79EA" w:rsidRPr="00FF6DED">
              <w:rPr>
                <w:rFonts w:asciiTheme="minorHAnsi" w:eastAsia="Calibri" w:hAnsiTheme="minorHAnsi" w:cstheme="minorHAnsi"/>
                <w:sz w:val="18"/>
                <w:szCs w:val="22"/>
              </w:rPr>
              <w:t>demonstrações</w:t>
            </w:r>
            <w:r w:rsidRPr="00FF6DED">
              <w:rPr>
                <w:rFonts w:asciiTheme="minorHAnsi" w:eastAsia="Calibri" w:hAnsiTheme="minorHAnsi" w:cstheme="minorHAnsi"/>
                <w:sz w:val="18"/>
                <w:szCs w:val="22"/>
              </w:rPr>
              <w:t xml:space="preserve"> entre o formador e os discentes (</w:t>
            </w:r>
            <w:r w:rsidR="00C555BE" w:rsidRPr="00FF6DED">
              <w:rPr>
                <w:rFonts w:asciiTheme="minorHAnsi" w:eastAsia="Calibri" w:hAnsiTheme="minorHAnsi" w:cstheme="minorHAnsi"/>
                <w:sz w:val="18"/>
                <w:szCs w:val="22"/>
              </w:rPr>
              <w:t>Pág.</w:t>
            </w:r>
            <w:r w:rsidRPr="00FF6DED">
              <w:rPr>
                <w:rFonts w:asciiTheme="minorHAnsi" w:eastAsia="Calibri" w:hAnsiTheme="minorHAnsi" w:cstheme="minorHAnsi"/>
                <w:sz w:val="18"/>
                <w:szCs w:val="22"/>
              </w:rPr>
              <w:t xml:space="preserve"> 23)</w:t>
            </w:r>
          </w:p>
          <w:p w:rsidR="00E40E79" w:rsidRPr="00F84FFD" w:rsidRDefault="00E40E79"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F84FFD">
              <w:rPr>
                <w:rFonts w:asciiTheme="minorHAnsi" w:eastAsia="Calibri" w:hAnsiTheme="minorHAnsi" w:cstheme="minorHAnsi"/>
                <w:sz w:val="18"/>
                <w:szCs w:val="22"/>
              </w:rPr>
              <w:t>Formação ao lado de c</w:t>
            </w:r>
            <w:r>
              <w:rPr>
                <w:rFonts w:asciiTheme="minorHAnsi" w:eastAsia="Calibri" w:hAnsiTheme="minorHAnsi" w:cstheme="minorHAnsi"/>
                <w:sz w:val="18"/>
                <w:szCs w:val="22"/>
              </w:rPr>
              <w:t xml:space="preserve">amaradas </w:t>
            </w:r>
            <w:r w:rsidRPr="00F84FFD">
              <w:rPr>
                <w:rFonts w:asciiTheme="minorHAnsi" w:eastAsia="Calibri" w:hAnsiTheme="minorHAnsi" w:cstheme="minorHAnsi"/>
                <w:sz w:val="18"/>
                <w:szCs w:val="22"/>
              </w:rPr>
              <w:t>reais</w:t>
            </w:r>
            <w:r>
              <w:rPr>
                <w:rFonts w:asciiTheme="minorHAnsi" w:eastAsia="Calibri" w:hAnsiTheme="minorHAnsi" w:cstheme="minorHAnsi"/>
                <w:sz w:val="18"/>
                <w:szCs w:val="22"/>
              </w:rPr>
              <w:t>, que servem de referência a seguir, existe uma tentativa de imitação do desempenho, um estigma de querer vir a ser como eles, serve de motivação, quando positiva</w:t>
            </w:r>
          </w:p>
          <w:p w:rsidR="00FB79EA" w:rsidRPr="0055771A" w:rsidRDefault="00FB79EA" w:rsidP="008C2F2D">
            <w:pPr>
              <w:pStyle w:val="PargrafodaLista"/>
              <w:numPr>
                <w:ilvl w:val="0"/>
                <w:numId w:val="99"/>
              </w:numPr>
              <w:overflowPunct/>
              <w:ind w:left="317" w:hanging="317"/>
              <w:jc w:val="both"/>
              <w:textAlignment w:val="auto"/>
              <w:rPr>
                <w:rFonts w:asciiTheme="minorHAnsi" w:eastAsia="Calibri" w:hAnsiTheme="minorHAnsi" w:cstheme="minorHAnsi"/>
                <w:szCs w:val="22"/>
              </w:rPr>
            </w:pPr>
            <w:r w:rsidRPr="00FF6DED">
              <w:rPr>
                <w:rFonts w:asciiTheme="minorHAnsi" w:eastAsia="Calibri" w:hAnsiTheme="minorHAnsi" w:cstheme="minorHAnsi"/>
                <w:sz w:val="18"/>
                <w:szCs w:val="22"/>
              </w:rPr>
              <w:t>A formação ocorre em face da velocidade de aprendizagem do grupo</w:t>
            </w:r>
          </w:p>
          <w:p w:rsidR="0055771A" w:rsidRPr="0055771A" w:rsidRDefault="0055771A" w:rsidP="008C2F2D">
            <w:pPr>
              <w:pStyle w:val="PargrafodaLista"/>
              <w:numPr>
                <w:ilvl w:val="0"/>
                <w:numId w:val="99"/>
              </w:numPr>
              <w:overflowPunct/>
              <w:ind w:left="317" w:hanging="317"/>
              <w:jc w:val="both"/>
              <w:textAlignment w:val="auto"/>
              <w:rPr>
                <w:rFonts w:asciiTheme="minorHAnsi" w:eastAsia="Calibri" w:hAnsiTheme="minorHAnsi" w:cstheme="minorHAnsi"/>
                <w:szCs w:val="22"/>
              </w:rPr>
            </w:pPr>
            <w:r w:rsidRPr="0055771A">
              <w:rPr>
                <w:rFonts w:asciiTheme="minorHAnsi" w:eastAsia="Calibri" w:hAnsiTheme="minorHAnsi" w:cstheme="minorHAnsi"/>
                <w:sz w:val="18"/>
                <w:szCs w:val="22"/>
              </w:rPr>
              <w:t>Permite ao formando, trabalhar ao seu próprio ritmo;</w:t>
            </w:r>
          </w:p>
          <w:p w:rsidR="0055771A" w:rsidRPr="0055771A" w:rsidRDefault="0055771A" w:rsidP="008C2F2D">
            <w:pPr>
              <w:pStyle w:val="PargrafodaLista"/>
              <w:numPr>
                <w:ilvl w:val="0"/>
                <w:numId w:val="99"/>
              </w:numPr>
              <w:overflowPunct/>
              <w:ind w:left="317" w:hanging="317"/>
              <w:jc w:val="both"/>
              <w:textAlignment w:val="auto"/>
              <w:rPr>
                <w:rFonts w:asciiTheme="minorHAnsi" w:eastAsia="Calibri" w:hAnsiTheme="minorHAnsi" w:cstheme="minorHAnsi"/>
                <w:szCs w:val="22"/>
              </w:rPr>
            </w:pPr>
            <w:r w:rsidRPr="0055771A">
              <w:rPr>
                <w:rFonts w:asciiTheme="minorHAnsi" w:eastAsia="Calibri" w:hAnsiTheme="minorHAnsi" w:cstheme="minorHAnsi"/>
                <w:sz w:val="18"/>
                <w:szCs w:val="22"/>
              </w:rPr>
              <w:t>Proporciona a privacidade para corrigir os seus próprios erros;</w:t>
            </w:r>
          </w:p>
          <w:p w:rsidR="0055771A" w:rsidRPr="00701D17" w:rsidRDefault="00A15FB1" w:rsidP="00701D17">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A15FB1">
              <w:rPr>
                <w:rFonts w:asciiTheme="minorHAnsi" w:eastAsia="Calibri" w:hAnsiTheme="minorHAnsi" w:cstheme="minorHAnsi"/>
                <w:sz w:val="18"/>
                <w:szCs w:val="22"/>
              </w:rPr>
              <w:t>As formações individualizadas</w:t>
            </w:r>
            <w:r>
              <w:rPr>
                <w:rFonts w:asciiTheme="minorHAnsi" w:eastAsia="Calibri" w:hAnsiTheme="minorHAnsi" w:cstheme="minorHAnsi"/>
                <w:sz w:val="18"/>
                <w:szCs w:val="22"/>
              </w:rPr>
              <w:t xml:space="preserve"> como a FCT</w:t>
            </w:r>
            <w:r w:rsidRPr="00A15FB1">
              <w:rPr>
                <w:rFonts w:asciiTheme="minorHAnsi" w:eastAsia="Calibri" w:hAnsiTheme="minorHAnsi" w:cstheme="minorHAnsi"/>
                <w:sz w:val="18"/>
                <w:szCs w:val="22"/>
              </w:rPr>
              <w:t xml:space="preserve"> reduzem os tempos de aprendizagem;</w:t>
            </w:r>
          </w:p>
        </w:tc>
        <w:tc>
          <w:tcPr>
            <w:tcW w:w="7448" w:type="dxa"/>
            <w:tcBorders>
              <w:top w:val="single" w:sz="4" w:space="0" w:color="auto"/>
              <w:left w:val="single" w:sz="4" w:space="0" w:color="auto"/>
            </w:tcBorders>
          </w:tcPr>
          <w:p w:rsidR="00212EE8" w:rsidRPr="00FE0620"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proofErr w:type="gramStart"/>
            <w:r w:rsidRPr="00FE0620">
              <w:rPr>
                <w:rFonts w:asciiTheme="minorHAnsi" w:eastAsia="Calibri" w:hAnsiTheme="minorHAnsi" w:cstheme="minorHAnsi"/>
                <w:sz w:val="18"/>
                <w:szCs w:val="22"/>
              </w:rPr>
              <w:t>&lt;&lt;</w:t>
            </w:r>
            <w:proofErr w:type="gramEnd"/>
            <w:r w:rsidRPr="00FE0620">
              <w:rPr>
                <w:rFonts w:asciiTheme="minorHAnsi" w:eastAsia="Calibri" w:hAnsiTheme="minorHAnsi" w:cstheme="minorHAnsi"/>
                <w:sz w:val="18"/>
                <w:szCs w:val="22"/>
              </w:rPr>
              <w:t xml:space="preserve"> O facto do tutor/formador continuar envolvido no seu ambiente de trabalho, tende a ser solicitado para outras áreas que não a tutoria, pelo que os formadores passam para segundo plano &gt;&gt; (E12)</w:t>
            </w:r>
          </w:p>
          <w:p w:rsidR="00A15FB1" w:rsidRPr="00A15FB1" w:rsidRDefault="00212EE8" w:rsidP="008C2F2D">
            <w:pPr>
              <w:pStyle w:val="PargrafodaLista"/>
              <w:numPr>
                <w:ilvl w:val="0"/>
                <w:numId w:val="99"/>
              </w:numPr>
              <w:overflowPunct/>
              <w:ind w:left="317" w:hanging="317"/>
              <w:jc w:val="both"/>
              <w:textAlignment w:val="auto"/>
              <w:rPr>
                <w:rFonts w:asciiTheme="minorHAnsi" w:eastAsia="Calibri" w:hAnsiTheme="minorHAnsi" w:cstheme="minorHAnsi"/>
                <w:szCs w:val="22"/>
              </w:rPr>
            </w:pPr>
            <w:r w:rsidRPr="00FE0620">
              <w:rPr>
                <w:rFonts w:asciiTheme="minorHAnsi" w:eastAsia="Calibri" w:hAnsiTheme="minorHAnsi" w:cstheme="minorHAnsi"/>
                <w:sz w:val="18"/>
                <w:szCs w:val="22"/>
              </w:rPr>
              <w:t xml:space="preserve">Maus hábitos </w:t>
            </w:r>
            <w:r w:rsidR="004B2163">
              <w:rPr>
                <w:rFonts w:asciiTheme="minorHAnsi" w:eastAsia="Calibri" w:hAnsiTheme="minorHAnsi" w:cstheme="minorHAnsi"/>
                <w:sz w:val="18"/>
                <w:szCs w:val="22"/>
              </w:rPr>
              <w:t xml:space="preserve">quando não devidamente salvaguardados, na nomeação dos tutores / formadores, </w:t>
            </w:r>
            <w:r w:rsidRPr="00FE0620">
              <w:rPr>
                <w:rFonts w:asciiTheme="minorHAnsi" w:eastAsia="Calibri" w:hAnsiTheme="minorHAnsi" w:cstheme="minorHAnsi"/>
                <w:sz w:val="18"/>
                <w:szCs w:val="22"/>
              </w:rPr>
              <w:t xml:space="preserve">podem </w:t>
            </w:r>
            <w:r w:rsidR="004B2163">
              <w:rPr>
                <w:rFonts w:asciiTheme="minorHAnsi" w:eastAsia="Calibri" w:hAnsiTheme="minorHAnsi" w:cstheme="minorHAnsi"/>
                <w:sz w:val="18"/>
                <w:szCs w:val="22"/>
              </w:rPr>
              <w:t xml:space="preserve">levar a que </w:t>
            </w:r>
            <w:r w:rsidRPr="00FE0620">
              <w:rPr>
                <w:rFonts w:asciiTheme="minorHAnsi" w:eastAsia="Calibri" w:hAnsiTheme="minorHAnsi" w:cstheme="minorHAnsi"/>
                <w:sz w:val="18"/>
                <w:szCs w:val="22"/>
              </w:rPr>
              <w:t>se</w:t>
            </w:r>
            <w:r w:rsidR="004B2163">
              <w:rPr>
                <w:rFonts w:asciiTheme="minorHAnsi" w:eastAsia="Calibri" w:hAnsiTheme="minorHAnsi" w:cstheme="minorHAnsi"/>
                <w:sz w:val="18"/>
                <w:szCs w:val="22"/>
              </w:rPr>
              <w:t>jam</w:t>
            </w:r>
            <w:r w:rsidRPr="00FE0620">
              <w:rPr>
                <w:rFonts w:asciiTheme="minorHAnsi" w:eastAsia="Calibri" w:hAnsiTheme="minorHAnsi" w:cstheme="minorHAnsi"/>
                <w:sz w:val="18"/>
                <w:szCs w:val="22"/>
              </w:rPr>
              <w:t xml:space="preserve"> passados</w:t>
            </w:r>
            <w:r w:rsidR="00F619FA">
              <w:rPr>
                <w:rFonts w:asciiTheme="minorHAnsi" w:eastAsia="Calibri" w:hAnsiTheme="minorHAnsi" w:cstheme="minorHAnsi"/>
                <w:sz w:val="18"/>
                <w:szCs w:val="22"/>
              </w:rPr>
              <w:t xml:space="preserve"> </w:t>
            </w:r>
            <w:r w:rsidR="004B2163">
              <w:rPr>
                <w:rFonts w:asciiTheme="minorHAnsi" w:eastAsia="Calibri" w:hAnsiTheme="minorHAnsi" w:cstheme="minorHAnsi"/>
                <w:sz w:val="18"/>
                <w:szCs w:val="22"/>
              </w:rPr>
              <w:t xml:space="preserve">alguns vícios negativos, através </w:t>
            </w:r>
            <w:r w:rsidR="00F619FA">
              <w:rPr>
                <w:rFonts w:asciiTheme="minorHAnsi" w:eastAsia="Calibri" w:hAnsiTheme="minorHAnsi" w:cstheme="minorHAnsi"/>
                <w:sz w:val="18"/>
                <w:szCs w:val="22"/>
              </w:rPr>
              <w:t>de um tutor/formador menos consciente</w:t>
            </w:r>
            <w:r w:rsidR="004B2163">
              <w:rPr>
                <w:rFonts w:asciiTheme="minorHAnsi" w:eastAsia="Calibri" w:hAnsiTheme="minorHAnsi" w:cstheme="minorHAnsi"/>
                <w:sz w:val="18"/>
                <w:szCs w:val="22"/>
              </w:rPr>
              <w:t>;</w:t>
            </w:r>
          </w:p>
          <w:p w:rsidR="00A15FB1" w:rsidRPr="00A15FB1" w:rsidRDefault="00A15FB1"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A15FB1">
              <w:rPr>
                <w:rFonts w:asciiTheme="minorHAnsi" w:eastAsia="Calibri" w:hAnsiTheme="minorHAnsi" w:cstheme="minorHAnsi"/>
                <w:sz w:val="18"/>
                <w:szCs w:val="22"/>
              </w:rPr>
              <w:t>A produção de conteúdos pode envolver custos elevados;</w:t>
            </w:r>
          </w:p>
          <w:p w:rsidR="00A15FB1" w:rsidRPr="00A15FB1" w:rsidRDefault="00A15FB1"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sidRPr="00A15FB1">
              <w:rPr>
                <w:rFonts w:asciiTheme="minorHAnsi" w:eastAsia="Calibri" w:hAnsiTheme="minorHAnsi" w:cstheme="minorHAnsi"/>
                <w:sz w:val="18"/>
                <w:szCs w:val="22"/>
              </w:rPr>
              <w:t xml:space="preserve">A produção de conteúdos leva tempo, exige pessoas qualificadas, para ensinarem os conteúdos </w:t>
            </w:r>
            <w:r w:rsidR="004B2163">
              <w:rPr>
                <w:rFonts w:asciiTheme="minorHAnsi" w:eastAsia="Calibri" w:hAnsiTheme="minorHAnsi" w:cstheme="minorHAnsi"/>
                <w:sz w:val="18"/>
                <w:szCs w:val="22"/>
              </w:rPr>
              <w:t>a preparar</w:t>
            </w:r>
            <w:r w:rsidRPr="00A15FB1">
              <w:rPr>
                <w:rFonts w:asciiTheme="minorHAnsi" w:eastAsia="Calibri" w:hAnsiTheme="minorHAnsi" w:cstheme="minorHAnsi"/>
                <w:sz w:val="18"/>
                <w:szCs w:val="22"/>
              </w:rPr>
              <w:t>;</w:t>
            </w:r>
          </w:p>
          <w:p w:rsidR="00A15FB1" w:rsidRPr="00A15FB1" w:rsidRDefault="004B2163" w:rsidP="008C2F2D">
            <w:pPr>
              <w:pStyle w:val="PargrafodaLista"/>
              <w:numPr>
                <w:ilvl w:val="0"/>
                <w:numId w:val="99"/>
              </w:numPr>
              <w:overflowPunct/>
              <w:ind w:left="317" w:hanging="317"/>
              <w:jc w:val="both"/>
              <w:textAlignment w:val="auto"/>
              <w:rPr>
                <w:rFonts w:asciiTheme="minorHAnsi" w:eastAsia="Calibri" w:hAnsiTheme="minorHAnsi" w:cstheme="minorHAnsi"/>
                <w:sz w:val="18"/>
                <w:szCs w:val="22"/>
              </w:rPr>
            </w:pPr>
            <w:r>
              <w:rPr>
                <w:rFonts w:asciiTheme="minorHAnsi" w:eastAsia="Calibri" w:hAnsiTheme="minorHAnsi" w:cstheme="minorHAnsi"/>
                <w:sz w:val="18"/>
                <w:szCs w:val="22"/>
              </w:rPr>
              <w:t>Os conteúdos referidos nunca funcionam como um todo da formação, apenas representam uma parte da formação, aquilo</w:t>
            </w:r>
            <w:r w:rsidR="00A15FB1" w:rsidRPr="00A15FB1">
              <w:rPr>
                <w:rFonts w:asciiTheme="minorHAnsi" w:eastAsia="Calibri" w:hAnsiTheme="minorHAnsi" w:cstheme="minorHAnsi"/>
                <w:sz w:val="18"/>
                <w:szCs w:val="22"/>
              </w:rPr>
              <w:t xml:space="preserve"> que o autor selecionou</w:t>
            </w:r>
            <w:r>
              <w:rPr>
                <w:rFonts w:asciiTheme="minorHAnsi" w:eastAsia="Calibri" w:hAnsiTheme="minorHAnsi" w:cstheme="minorHAnsi"/>
                <w:sz w:val="18"/>
                <w:szCs w:val="22"/>
              </w:rPr>
              <w:t xml:space="preserve"> para os conteúdos;</w:t>
            </w:r>
          </w:p>
          <w:p w:rsidR="00EE4BD7" w:rsidRDefault="00EE4BD7" w:rsidP="00A15FB1">
            <w:pPr>
              <w:pStyle w:val="PargrafodaLista"/>
              <w:overflowPunct/>
              <w:ind w:left="317"/>
              <w:jc w:val="both"/>
              <w:textAlignment w:val="auto"/>
              <w:rPr>
                <w:rFonts w:asciiTheme="minorHAnsi" w:eastAsia="Calibri" w:hAnsiTheme="minorHAnsi" w:cstheme="minorHAnsi"/>
                <w:szCs w:val="22"/>
              </w:rPr>
            </w:pPr>
          </w:p>
        </w:tc>
      </w:tr>
    </w:tbl>
    <w:p w:rsidR="00202277" w:rsidRDefault="00202277" w:rsidP="00E40E79">
      <w:pPr>
        <w:overflowPunct/>
        <w:autoSpaceDE/>
        <w:autoSpaceDN/>
        <w:adjustRightInd/>
        <w:textAlignment w:val="auto"/>
        <w:rPr>
          <w:rFonts w:eastAsia="Calibri"/>
        </w:rPr>
        <w:sectPr w:rsidR="00202277" w:rsidSect="00E40E79">
          <w:pgSz w:w="16838" w:h="11906" w:orient="landscape"/>
          <w:pgMar w:top="568" w:right="709" w:bottom="851" w:left="851" w:header="708" w:footer="708" w:gutter="0"/>
          <w:cols w:space="708"/>
          <w:titlePg/>
          <w:docGrid w:linePitch="360"/>
        </w:sectPr>
      </w:pPr>
    </w:p>
    <w:p w:rsidR="006511E4" w:rsidRDefault="00441F82" w:rsidP="00DC7792">
      <w:pPr>
        <w:pStyle w:val="Ttulo1"/>
        <w:numPr>
          <w:ilvl w:val="1"/>
          <w:numId w:val="8"/>
        </w:numPr>
        <w:jc w:val="both"/>
        <w:rPr>
          <w:rFonts w:eastAsia="Calibri"/>
        </w:rPr>
      </w:pPr>
      <w:bookmarkStart w:id="144" w:name="_Toc398901323"/>
      <w:bookmarkStart w:id="145" w:name="OLE_LINK4"/>
      <w:bookmarkStart w:id="146" w:name="OLE_LINK5"/>
      <w:r>
        <w:rPr>
          <w:rFonts w:eastAsia="Calibri"/>
        </w:rPr>
        <w:t xml:space="preserve">Síntese </w:t>
      </w:r>
      <w:r w:rsidR="006511E4">
        <w:rPr>
          <w:rFonts w:eastAsia="Calibri"/>
        </w:rPr>
        <w:t>Conclusiva</w:t>
      </w:r>
      <w:bookmarkEnd w:id="144"/>
    </w:p>
    <w:p w:rsidR="007343BD" w:rsidRPr="007343BD" w:rsidRDefault="007343BD" w:rsidP="007343BD">
      <w:pPr>
        <w:spacing w:line="360" w:lineRule="auto"/>
        <w:ind w:firstLine="284"/>
        <w:jc w:val="both"/>
        <w:rPr>
          <w:rFonts w:asciiTheme="minorHAnsi" w:eastAsia="Calibri" w:hAnsiTheme="minorHAnsi" w:cstheme="minorHAnsi"/>
        </w:rPr>
      </w:pPr>
      <w:r w:rsidRPr="007343BD">
        <w:rPr>
          <w:rFonts w:asciiTheme="minorHAnsi" w:eastAsia="Calibri" w:hAnsiTheme="minorHAnsi" w:cstheme="minorHAnsi"/>
        </w:rPr>
        <w:t xml:space="preserve">A formação em contexto de trabalho não é um complemento da formação, é muito mais do que isso. </w:t>
      </w:r>
      <w:r>
        <w:rPr>
          <w:rFonts w:asciiTheme="minorHAnsi" w:eastAsia="Calibri" w:hAnsiTheme="minorHAnsi" w:cstheme="minorHAnsi"/>
        </w:rPr>
        <w:t>Como foi referido anteriormente, ao longo do presente estudo, o</w:t>
      </w:r>
      <w:r w:rsidRPr="007343BD">
        <w:rPr>
          <w:rFonts w:asciiTheme="minorHAnsi" w:eastAsia="Calibri" w:hAnsiTheme="minorHAnsi" w:cstheme="minorHAnsi"/>
        </w:rPr>
        <w:t xml:space="preserve"> local de trabalho é uma das arenas privilegiadas de aprendizagem. Neste sentido, a formação em contexto de trabalho é uma atividade formativa de natureza curricular que confronta o formando com a necessidade de se adaptar ao contexto organizacional real e simultaneamente p</w:t>
      </w:r>
      <w:r w:rsidR="00427E84">
        <w:rPr>
          <w:rFonts w:asciiTheme="minorHAnsi" w:eastAsia="Calibri" w:hAnsiTheme="minorHAnsi" w:cstheme="minorHAnsi"/>
        </w:rPr>
        <w:t>õe</w:t>
      </w:r>
      <w:r w:rsidRPr="007343BD">
        <w:rPr>
          <w:rFonts w:asciiTheme="minorHAnsi" w:eastAsia="Calibri" w:hAnsiTheme="minorHAnsi" w:cstheme="minorHAnsi"/>
        </w:rPr>
        <w:t xml:space="preserve"> à prova os saberes e competências </w:t>
      </w:r>
      <w:r w:rsidR="00427E84">
        <w:rPr>
          <w:rFonts w:asciiTheme="minorHAnsi" w:eastAsia="Calibri" w:hAnsiTheme="minorHAnsi" w:cstheme="minorHAnsi"/>
        </w:rPr>
        <w:t>recentemente adquiridos, numa atitude de permanente reflexão e consolidação de conhecimentos</w:t>
      </w:r>
      <w:r w:rsidRPr="007343BD">
        <w:rPr>
          <w:rFonts w:asciiTheme="minorHAnsi" w:eastAsia="Calibri" w:hAnsiTheme="minorHAnsi" w:cstheme="minorHAnsi"/>
        </w:rPr>
        <w:t>.</w:t>
      </w:r>
    </w:p>
    <w:p w:rsidR="00427E84" w:rsidRDefault="00427E84" w:rsidP="00427E84">
      <w:pPr>
        <w:spacing w:line="360" w:lineRule="auto"/>
        <w:ind w:firstLine="284"/>
        <w:jc w:val="both"/>
        <w:rPr>
          <w:rFonts w:asciiTheme="minorHAnsi" w:eastAsia="Calibri" w:hAnsiTheme="minorHAnsi" w:cstheme="minorHAnsi"/>
        </w:rPr>
      </w:pPr>
      <w:r w:rsidRPr="00F74C48">
        <w:rPr>
          <w:rFonts w:asciiTheme="minorHAnsi" w:eastAsia="Calibri" w:hAnsiTheme="minorHAnsi" w:cstheme="minorHAnsi"/>
        </w:rPr>
        <w:t>Não existe</w:t>
      </w:r>
      <w:r>
        <w:rPr>
          <w:rFonts w:asciiTheme="minorHAnsi" w:eastAsia="Calibri" w:hAnsiTheme="minorHAnsi" w:cstheme="minorHAnsi"/>
        </w:rPr>
        <w:t>m</w:t>
      </w:r>
      <w:r w:rsidRPr="00F74C48">
        <w:rPr>
          <w:rFonts w:asciiTheme="minorHAnsi" w:eastAsia="Calibri" w:hAnsiTheme="minorHAnsi" w:cstheme="minorHAnsi"/>
        </w:rPr>
        <w:t xml:space="preserve"> dúvidas, relativamente a considera</w:t>
      </w:r>
      <w:r>
        <w:rPr>
          <w:rFonts w:asciiTheme="minorHAnsi" w:eastAsia="Calibri" w:hAnsiTheme="minorHAnsi" w:cstheme="minorHAnsi"/>
        </w:rPr>
        <w:t>r</w:t>
      </w:r>
      <w:r w:rsidRPr="00F74C48">
        <w:rPr>
          <w:rFonts w:asciiTheme="minorHAnsi" w:eastAsia="Calibri" w:hAnsiTheme="minorHAnsi" w:cstheme="minorHAnsi"/>
        </w:rPr>
        <w:t xml:space="preserve"> a Formação em Contexto de Trabalho “</w:t>
      </w:r>
      <w:r w:rsidRPr="00427E84">
        <w:rPr>
          <w:rFonts w:asciiTheme="minorHAnsi" w:eastAsia="Calibri" w:hAnsiTheme="minorHAnsi" w:cstheme="minorHAnsi"/>
          <w:i/>
        </w:rPr>
        <w:t>como um dos melhores métodos de treino/formação, por se tratar de uma formação planeada/organizada e realizada no local de trabalho serve para ampliar competências e aumentar a eficiência</w:t>
      </w:r>
      <w:r w:rsidRPr="00F74C48">
        <w:rPr>
          <w:rFonts w:asciiTheme="minorHAnsi" w:eastAsia="Calibri" w:hAnsiTheme="minorHAnsi" w:cstheme="minorHAnsi"/>
        </w:rPr>
        <w:t>.”</w:t>
      </w:r>
      <w:sdt>
        <w:sdtPr>
          <w:rPr>
            <w:rFonts w:asciiTheme="minorHAnsi" w:eastAsia="Calibri" w:hAnsiTheme="minorHAnsi" w:cstheme="minorHAnsi"/>
          </w:rPr>
          <w:id w:val="-659384300"/>
          <w:citation/>
        </w:sdtPr>
        <w:sdtContent>
          <w:r w:rsidR="007D274D">
            <w:rPr>
              <w:rFonts w:asciiTheme="minorHAnsi" w:eastAsia="Calibri" w:hAnsiTheme="minorHAnsi" w:cstheme="minorHAnsi"/>
            </w:rPr>
            <w:fldChar w:fldCharType="begin"/>
          </w:r>
          <w:r w:rsidR="003E33CE">
            <w:rPr>
              <w:rFonts w:asciiTheme="minorHAnsi" w:eastAsia="Calibri" w:hAnsiTheme="minorHAnsi" w:cstheme="minorHAnsi"/>
            </w:rPr>
            <w:instrText xml:space="preserve"> CITATION Com12 \l 2070  </w:instrText>
          </w:r>
          <w:r w:rsidR="007D274D">
            <w:rPr>
              <w:rFonts w:asciiTheme="minorHAnsi" w:eastAsia="Calibri" w:hAnsiTheme="minorHAnsi" w:cstheme="minorHAnsi"/>
            </w:rPr>
            <w:fldChar w:fldCharType="separate"/>
          </w:r>
          <w:r w:rsidR="003E33CE">
            <w:rPr>
              <w:rFonts w:asciiTheme="minorHAnsi" w:eastAsia="Calibri" w:hAnsiTheme="minorHAnsi" w:cstheme="minorHAnsi"/>
              <w:noProof/>
            </w:rPr>
            <w:t xml:space="preserve"> </w:t>
          </w:r>
          <w:r w:rsidR="003E33CE" w:rsidRPr="003E33CE">
            <w:rPr>
              <w:rFonts w:asciiTheme="minorHAnsi" w:eastAsia="Calibri" w:hAnsiTheme="minorHAnsi" w:cstheme="minorHAnsi"/>
              <w:noProof/>
            </w:rPr>
            <w:t>(TRADOC, 2012)</w:t>
          </w:r>
          <w:r w:rsidR="007D274D">
            <w:rPr>
              <w:rFonts w:asciiTheme="minorHAnsi" w:eastAsia="Calibri" w:hAnsiTheme="minorHAnsi" w:cstheme="minorHAnsi"/>
            </w:rPr>
            <w:fldChar w:fldCharType="end"/>
          </w:r>
        </w:sdtContent>
      </w:sdt>
      <w:r>
        <w:rPr>
          <w:rFonts w:asciiTheme="minorHAnsi" w:eastAsia="Calibri" w:hAnsiTheme="minorHAnsi" w:cstheme="minorHAnsi"/>
        </w:rPr>
        <w:t xml:space="preserve">, mas para que tal aconteça, para que </w:t>
      </w:r>
      <w:r w:rsidRPr="00F66AA5">
        <w:rPr>
          <w:rFonts w:asciiTheme="minorHAnsi" w:eastAsia="Calibri" w:hAnsiTheme="minorHAnsi" w:cstheme="minorHAnsi"/>
        </w:rPr>
        <w:t>“</w:t>
      </w:r>
      <w:r w:rsidRPr="00F66AA5">
        <w:rPr>
          <w:rFonts w:asciiTheme="minorHAnsi" w:eastAsia="Calibri" w:hAnsiTheme="minorHAnsi" w:cstheme="minorHAnsi"/>
          <w:i/>
        </w:rPr>
        <w:t>A formação em contexto de trabalho conduza a uma maior eficácia e um maior impacto no rendimento dos discentes, para que tal a</w:t>
      </w:r>
      <w:r w:rsidR="00503ED1">
        <w:rPr>
          <w:rFonts w:asciiTheme="minorHAnsi" w:eastAsia="Calibri" w:hAnsiTheme="minorHAnsi" w:cstheme="minorHAnsi"/>
          <w:i/>
        </w:rPr>
        <w:t>conteça é necessário que exista</w:t>
      </w:r>
      <w:r w:rsidRPr="00F66AA5">
        <w:rPr>
          <w:rFonts w:asciiTheme="minorHAnsi" w:eastAsia="Calibri" w:hAnsiTheme="minorHAnsi" w:cstheme="minorHAnsi"/>
        </w:rPr>
        <w:t>”</w:t>
      </w:r>
      <w:r>
        <w:rPr>
          <w:rFonts w:asciiTheme="minorHAnsi" w:eastAsia="Calibri" w:hAnsiTheme="minorHAnsi" w:cstheme="minorHAnsi"/>
        </w:rPr>
        <w:t>:</w:t>
      </w:r>
    </w:p>
    <w:p w:rsidR="00427E84" w:rsidRPr="00427E84" w:rsidRDefault="00427E84" w:rsidP="008C2F2D">
      <w:pPr>
        <w:pStyle w:val="PargrafodaLista"/>
        <w:numPr>
          <w:ilvl w:val="0"/>
          <w:numId w:val="109"/>
        </w:numPr>
        <w:spacing w:line="360" w:lineRule="auto"/>
        <w:jc w:val="both"/>
        <w:rPr>
          <w:rFonts w:asciiTheme="minorHAnsi" w:eastAsia="Calibri" w:hAnsiTheme="minorHAnsi" w:cstheme="minorHAnsi"/>
        </w:rPr>
      </w:pPr>
      <w:r w:rsidRPr="00427E84">
        <w:rPr>
          <w:rFonts w:asciiTheme="minorHAnsi" w:eastAsia="Calibri" w:hAnsiTheme="minorHAnsi" w:cstheme="minorHAnsi"/>
        </w:rPr>
        <w:t>Significativo investimento de preparação e planificação dos conteúdos formativos. Com a maior brevidade possível devem ser elaborados os referenciais de curso da formação em contexto de trabalho completos (i.e.; com todos os documentos integrantes, perfil do cargo, perfil de formação e perfil de avaliação) em função dos cargos que visam preparar</w:t>
      </w:r>
    </w:p>
    <w:p w:rsidR="00C33997" w:rsidRPr="00C33997" w:rsidRDefault="00427E84" w:rsidP="008C2F2D">
      <w:pPr>
        <w:pStyle w:val="PargrafodaLista"/>
        <w:numPr>
          <w:ilvl w:val="0"/>
          <w:numId w:val="109"/>
        </w:numPr>
        <w:spacing w:line="360" w:lineRule="auto"/>
        <w:ind w:left="993"/>
        <w:jc w:val="both"/>
        <w:rPr>
          <w:rFonts w:asciiTheme="minorHAnsi" w:eastAsia="Calibri" w:hAnsiTheme="minorHAnsi" w:cstheme="minorHAnsi"/>
        </w:rPr>
      </w:pPr>
      <w:r w:rsidRPr="00C33997">
        <w:rPr>
          <w:rFonts w:asciiTheme="minorHAnsi" w:eastAsia="Calibri" w:hAnsiTheme="minorHAnsi" w:cstheme="minorHAnsi"/>
        </w:rPr>
        <w:t xml:space="preserve">Um envolvimento efetivo dos responsáveis do processo de formação, considerando as suas </w:t>
      </w:r>
      <w:r w:rsidR="009F5506" w:rsidRPr="00C33997">
        <w:rPr>
          <w:rFonts w:asciiTheme="minorHAnsi" w:eastAsia="Calibri" w:hAnsiTheme="minorHAnsi" w:cstheme="minorHAnsi"/>
        </w:rPr>
        <w:t>expetativas</w:t>
      </w:r>
      <w:r w:rsidRPr="00C33997">
        <w:rPr>
          <w:rFonts w:asciiTheme="minorHAnsi" w:eastAsia="Calibri" w:hAnsiTheme="minorHAnsi" w:cstheme="minorHAnsi"/>
        </w:rPr>
        <w:t xml:space="preserve">, determinando as suas necessidades e promovendo um acompanhamento que na realidade tem a ver com os conteúdos e a integração dos trabalhadores no local de trabalho. A escassez de recursos humanos atualmente existente nas UUEEOO, associado ao elevado número de solicitações do </w:t>
      </w:r>
      <w:proofErr w:type="gramStart"/>
      <w:r w:rsidRPr="00C33997">
        <w:rPr>
          <w:rFonts w:asciiTheme="minorHAnsi" w:eastAsia="Calibri" w:hAnsiTheme="minorHAnsi" w:cstheme="minorHAnsi"/>
        </w:rPr>
        <w:t>dia</w:t>
      </w:r>
      <w:r w:rsidR="001957C8">
        <w:rPr>
          <w:rFonts w:asciiTheme="minorHAnsi" w:eastAsia="Calibri" w:hAnsiTheme="minorHAnsi" w:cstheme="minorHAnsi"/>
        </w:rPr>
        <w:t xml:space="preserve"> </w:t>
      </w:r>
      <w:r w:rsidRPr="00C33997">
        <w:rPr>
          <w:rFonts w:asciiTheme="minorHAnsi" w:eastAsia="Calibri" w:hAnsiTheme="minorHAnsi" w:cstheme="minorHAnsi"/>
        </w:rPr>
        <w:t>a</w:t>
      </w:r>
      <w:r w:rsidR="001957C8">
        <w:rPr>
          <w:rFonts w:asciiTheme="minorHAnsi" w:eastAsia="Calibri" w:hAnsiTheme="minorHAnsi" w:cstheme="minorHAnsi"/>
        </w:rPr>
        <w:t xml:space="preserve"> </w:t>
      </w:r>
      <w:r w:rsidRPr="00C33997">
        <w:rPr>
          <w:rFonts w:asciiTheme="minorHAnsi" w:eastAsia="Calibri" w:hAnsiTheme="minorHAnsi" w:cstheme="minorHAnsi"/>
        </w:rPr>
        <w:t>dia</w:t>
      </w:r>
      <w:proofErr w:type="gramEnd"/>
      <w:r w:rsidRPr="00C33997">
        <w:rPr>
          <w:rFonts w:asciiTheme="minorHAnsi" w:eastAsia="Calibri" w:hAnsiTheme="minorHAnsi" w:cstheme="minorHAnsi"/>
        </w:rPr>
        <w:t xml:space="preserve"> das mesmas, </w:t>
      </w:r>
      <w:r w:rsidR="004E2C8F" w:rsidRPr="00C33997">
        <w:rPr>
          <w:rFonts w:asciiTheme="minorHAnsi" w:eastAsia="Calibri" w:hAnsiTheme="minorHAnsi" w:cstheme="minorHAnsi"/>
        </w:rPr>
        <w:t xml:space="preserve">não pode de modo algum levar </w:t>
      </w:r>
      <w:r w:rsidRPr="00C33997">
        <w:rPr>
          <w:rFonts w:asciiTheme="minorHAnsi" w:eastAsia="Calibri" w:hAnsiTheme="minorHAnsi" w:cstheme="minorHAnsi"/>
        </w:rPr>
        <w:t xml:space="preserve">a </w:t>
      </w:r>
      <w:r w:rsidR="004E2C8F" w:rsidRPr="00C33997">
        <w:rPr>
          <w:rFonts w:asciiTheme="minorHAnsi" w:eastAsia="Calibri" w:hAnsiTheme="minorHAnsi" w:cstheme="minorHAnsi"/>
        </w:rPr>
        <w:t>subestimar a FCT (</w:t>
      </w:r>
      <w:proofErr w:type="spellStart"/>
      <w:r w:rsidR="004E2C8F" w:rsidRPr="00C33997">
        <w:rPr>
          <w:rFonts w:asciiTheme="minorHAnsi" w:eastAsia="Calibri" w:hAnsiTheme="minorHAnsi" w:cstheme="minorHAnsi"/>
        </w:rPr>
        <w:t>On</w:t>
      </w:r>
      <w:proofErr w:type="spellEnd"/>
      <w:r w:rsidR="004E2C8F" w:rsidRPr="00C33997">
        <w:rPr>
          <w:rFonts w:asciiTheme="minorHAnsi" w:eastAsia="Calibri" w:hAnsiTheme="minorHAnsi" w:cstheme="minorHAnsi"/>
        </w:rPr>
        <w:t>-</w:t>
      </w:r>
      <w:proofErr w:type="spellStart"/>
      <w:r w:rsidR="004E2C8F" w:rsidRPr="00C33997">
        <w:rPr>
          <w:rFonts w:asciiTheme="minorHAnsi" w:eastAsia="Calibri" w:hAnsiTheme="minorHAnsi" w:cstheme="minorHAnsi"/>
        </w:rPr>
        <w:t>the</w:t>
      </w:r>
      <w:proofErr w:type="spellEnd"/>
      <w:r w:rsidR="004E2C8F" w:rsidRPr="00C33997">
        <w:rPr>
          <w:rFonts w:asciiTheme="minorHAnsi" w:eastAsia="Calibri" w:hAnsiTheme="minorHAnsi" w:cstheme="minorHAnsi"/>
        </w:rPr>
        <w:t>-job-training).</w:t>
      </w:r>
      <w:r w:rsidR="00C33997">
        <w:rPr>
          <w:rFonts w:asciiTheme="minorHAnsi" w:eastAsia="Calibri" w:hAnsiTheme="minorHAnsi" w:cstheme="minorHAnsi"/>
        </w:rPr>
        <w:t xml:space="preserve"> </w:t>
      </w:r>
      <w:r w:rsidR="00C33997" w:rsidRPr="00C33997">
        <w:rPr>
          <w:rFonts w:asciiTheme="minorHAnsi" w:eastAsia="Calibri" w:hAnsiTheme="minorHAnsi" w:cstheme="minorHAnsi"/>
        </w:rPr>
        <w:t>Por esta razão, a formação só será de qualidade se as pessoas formadas adquirirem as competências</w:t>
      </w:r>
      <w:r w:rsidR="00503ED1">
        <w:rPr>
          <w:rFonts w:asciiTheme="minorHAnsi" w:eastAsia="Calibri" w:hAnsiTheme="minorHAnsi" w:cstheme="minorHAnsi"/>
        </w:rPr>
        <w:t xml:space="preserve"> necessárias</w:t>
      </w:r>
      <w:r w:rsidR="00C33997" w:rsidRPr="00C33997">
        <w:rPr>
          <w:rFonts w:asciiTheme="minorHAnsi" w:eastAsia="Calibri" w:hAnsiTheme="minorHAnsi" w:cstheme="minorHAnsi"/>
        </w:rPr>
        <w:t xml:space="preserve"> e as souberem mobilizar.</w:t>
      </w:r>
    </w:p>
    <w:p w:rsidR="004E2C8F" w:rsidRPr="00F5403B" w:rsidRDefault="004E2C8F" w:rsidP="008C2F2D">
      <w:pPr>
        <w:pStyle w:val="PargrafodaLista"/>
        <w:numPr>
          <w:ilvl w:val="0"/>
          <w:numId w:val="109"/>
        </w:numPr>
        <w:spacing w:line="360" w:lineRule="auto"/>
        <w:jc w:val="both"/>
        <w:rPr>
          <w:rFonts w:asciiTheme="minorHAnsi" w:eastAsia="Calibri" w:hAnsiTheme="minorHAnsi" w:cstheme="minorHAnsi"/>
        </w:rPr>
      </w:pPr>
      <w:r w:rsidRPr="00F5403B">
        <w:rPr>
          <w:rFonts w:asciiTheme="minorHAnsi" w:eastAsia="Calibri" w:hAnsiTheme="minorHAnsi" w:cstheme="minorHAnsi"/>
        </w:rPr>
        <w:t xml:space="preserve">Esta </w:t>
      </w:r>
      <w:r w:rsidRPr="00391A51">
        <w:rPr>
          <w:rFonts w:asciiTheme="minorHAnsi" w:eastAsia="Calibri" w:hAnsiTheme="minorHAnsi" w:cstheme="minorHAnsi"/>
        </w:rPr>
        <w:t xml:space="preserve">situação requer </w:t>
      </w:r>
      <w:r>
        <w:rPr>
          <w:rFonts w:asciiTheme="minorHAnsi" w:eastAsia="Calibri" w:hAnsiTheme="minorHAnsi" w:cstheme="minorHAnsi"/>
        </w:rPr>
        <w:t>um volte face no</w:t>
      </w:r>
      <w:r w:rsidRPr="00391A51">
        <w:rPr>
          <w:rFonts w:asciiTheme="minorHAnsi" w:eastAsia="Calibri" w:hAnsiTheme="minorHAnsi" w:cstheme="minorHAnsi"/>
        </w:rPr>
        <w:t xml:space="preserve"> envolvimento e sensibilidade das chefias, nomeadamente nas diretamente envolvidas no processo formativo, como </w:t>
      </w:r>
      <w:r w:rsidR="00701D17">
        <w:rPr>
          <w:rFonts w:asciiTheme="minorHAnsi" w:eastAsia="Calibri" w:hAnsiTheme="minorHAnsi" w:cstheme="minorHAnsi"/>
        </w:rPr>
        <w:t>é</w:t>
      </w:r>
      <w:r w:rsidRPr="00391A51">
        <w:rPr>
          <w:rFonts w:asciiTheme="minorHAnsi" w:eastAsia="Calibri" w:hAnsiTheme="minorHAnsi" w:cstheme="minorHAnsi"/>
        </w:rPr>
        <w:t xml:space="preserve"> o caso dos </w:t>
      </w:r>
      <w:proofErr w:type="spellStart"/>
      <w:r w:rsidRPr="00391A51">
        <w:rPr>
          <w:rFonts w:asciiTheme="minorHAnsi" w:eastAsia="Calibri" w:hAnsiTheme="minorHAnsi" w:cstheme="minorHAnsi"/>
        </w:rPr>
        <w:t>Cmdt</w:t>
      </w:r>
      <w:proofErr w:type="spellEnd"/>
      <w:r w:rsidRPr="00391A51">
        <w:rPr>
          <w:rFonts w:asciiTheme="minorHAnsi" w:eastAsia="Calibri" w:hAnsiTheme="minorHAnsi" w:cstheme="minorHAnsi"/>
        </w:rPr>
        <w:t>/</w:t>
      </w:r>
      <w:proofErr w:type="spellStart"/>
      <w:r w:rsidRPr="00391A51">
        <w:rPr>
          <w:rFonts w:asciiTheme="minorHAnsi" w:eastAsia="Calibri" w:hAnsiTheme="minorHAnsi" w:cstheme="minorHAnsi"/>
        </w:rPr>
        <w:t>Dir</w:t>
      </w:r>
      <w:proofErr w:type="spellEnd"/>
      <w:r w:rsidRPr="00391A51">
        <w:rPr>
          <w:rFonts w:asciiTheme="minorHAnsi" w:eastAsia="Calibri" w:hAnsiTheme="minorHAnsi" w:cstheme="minorHAnsi"/>
        </w:rPr>
        <w:t>/</w:t>
      </w:r>
      <w:proofErr w:type="spellStart"/>
      <w:r w:rsidRPr="00391A51">
        <w:rPr>
          <w:rFonts w:asciiTheme="minorHAnsi" w:eastAsia="Calibri" w:hAnsiTheme="minorHAnsi" w:cstheme="minorHAnsi"/>
        </w:rPr>
        <w:t>Ch</w:t>
      </w:r>
      <w:proofErr w:type="spellEnd"/>
      <w:r w:rsidRPr="00391A51">
        <w:rPr>
          <w:rFonts w:asciiTheme="minorHAnsi" w:eastAsia="Calibri" w:hAnsiTheme="minorHAnsi" w:cstheme="minorHAnsi"/>
        </w:rPr>
        <w:t xml:space="preserve"> das</w:t>
      </w:r>
      <w:r>
        <w:rPr>
          <w:rFonts w:asciiTheme="minorHAnsi" w:eastAsia="Calibri" w:hAnsiTheme="minorHAnsi" w:cstheme="minorHAnsi"/>
        </w:rPr>
        <w:t xml:space="preserve"> </w:t>
      </w:r>
      <w:r w:rsidRPr="00391A51">
        <w:rPr>
          <w:rFonts w:asciiTheme="minorHAnsi" w:eastAsia="Calibri" w:hAnsiTheme="minorHAnsi" w:cstheme="minorHAnsi"/>
        </w:rPr>
        <w:t xml:space="preserve">UUEEOO. </w:t>
      </w:r>
      <w:r w:rsidRPr="004E2C8F">
        <w:rPr>
          <w:rFonts w:asciiTheme="minorHAnsi" w:eastAsia="Calibri" w:hAnsiTheme="minorHAnsi" w:cstheme="minorHAnsi"/>
        </w:rPr>
        <w:t xml:space="preserve">Os </w:t>
      </w:r>
      <w:proofErr w:type="spellStart"/>
      <w:r w:rsidRPr="004E2C8F">
        <w:rPr>
          <w:rFonts w:asciiTheme="minorHAnsi" w:eastAsia="Calibri" w:hAnsiTheme="minorHAnsi" w:cstheme="minorHAnsi"/>
        </w:rPr>
        <w:t>Cmd</w:t>
      </w:r>
      <w:proofErr w:type="spellEnd"/>
      <w:r w:rsidRPr="004E2C8F">
        <w:rPr>
          <w:rFonts w:asciiTheme="minorHAnsi" w:eastAsia="Calibri" w:hAnsiTheme="minorHAnsi" w:cstheme="minorHAnsi"/>
        </w:rPr>
        <w:t>/</w:t>
      </w:r>
      <w:proofErr w:type="spellStart"/>
      <w:r w:rsidRPr="004E2C8F">
        <w:rPr>
          <w:rFonts w:asciiTheme="minorHAnsi" w:eastAsia="Calibri" w:hAnsiTheme="minorHAnsi" w:cstheme="minorHAnsi"/>
        </w:rPr>
        <w:t>Dir</w:t>
      </w:r>
      <w:proofErr w:type="spellEnd"/>
      <w:r w:rsidRPr="004E2C8F">
        <w:rPr>
          <w:rFonts w:asciiTheme="minorHAnsi" w:eastAsia="Calibri" w:hAnsiTheme="minorHAnsi" w:cstheme="minorHAnsi"/>
        </w:rPr>
        <w:t>/</w:t>
      </w:r>
      <w:proofErr w:type="spellStart"/>
      <w:r w:rsidRPr="004E2C8F">
        <w:rPr>
          <w:rFonts w:asciiTheme="minorHAnsi" w:eastAsia="Calibri" w:hAnsiTheme="minorHAnsi" w:cstheme="minorHAnsi"/>
        </w:rPr>
        <w:t>Ch</w:t>
      </w:r>
      <w:proofErr w:type="spellEnd"/>
      <w:r w:rsidRPr="004E2C8F">
        <w:rPr>
          <w:rFonts w:asciiTheme="minorHAnsi" w:eastAsia="Calibri" w:hAnsiTheme="minorHAnsi" w:cstheme="minorHAnsi"/>
        </w:rPr>
        <w:t xml:space="preserve"> devem ser sensibilizados para a relevância da Formação em Contexto de trabalho e para a forma correta como se desenvolve a FCT, nomeadamente a tipo I, onde estas entidades assumem uma especial relevância. (</w:t>
      </w:r>
      <w:r w:rsidR="00701D17">
        <w:rPr>
          <w:rFonts w:asciiTheme="minorHAnsi" w:eastAsia="Calibri" w:hAnsiTheme="minorHAnsi" w:cstheme="minorHAnsi"/>
        </w:rPr>
        <w:t>G</w:t>
      </w:r>
      <w:r w:rsidRPr="004E2C8F">
        <w:rPr>
          <w:rFonts w:asciiTheme="minorHAnsi" w:eastAsia="Calibri" w:hAnsiTheme="minorHAnsi" w:cstheme="minorHAnsi"/>
        </w:rPr>
        <w:t>estão da Formação, transferência</w:t>
      </w:r>
      <w:r w:rsidR="00701D17">
        <w:rPr>
          <w:rFonts w:asciiTheme="minorHAnsi" w:eastAsia="Calibri" w:hAnsiTheme="minorHAnsi" w:cstheme="minorHAnsi"/>
        </w:rPr>
        <w:t>s</w:t>
      </w:r>
      <w:r w:rsidRPr="004E2C8F">
        <w:rPr>
          <w:rFonts w:asciiTheme="minorHAnsi" w:eastAsia="Calibri" w:hAnsiTheme="minorHAnsi" w:cstheme="minorHAnsi"/>
        </w:rPr>
        <w:t xml:space="preserve"> internas de militares dentro da mesma AF);</w:t>
      </w:r>
    </w:p>
    <w:p w:rsidR="00AA7F25" w:rsidRPr="004E2C8F" w:rsidRDefault="004E2C8F" w:rsidP="008C2F2D">
      <w:pPr>
        <w:pStyle w:val="PargrafodaLista"/>
        <w:numPr>
          <w:ilvl w:val="0"/>
          <w:numId w:val="109"/>
        </w:numPr>
        <w:spacing w:line="360" w:lineRule="auto"/>
        <w:jc w:val="both"/>
        <w:rPr>
          <w:rFonts w:asciiTheme="minorHAnsi" w:eastAsia="Calibri" w:hAnsiTheme="minorHAnsi" w:cstheme="minorHAnsi"/>
        </w:rPr>
      </w:pPr>
      <w:r>
        <w:rPr>
          <w:rFonts w:asciiTheme="minorHAnsi" w:eastAsia="Calibri" w:hAnsiTheme="minorHAnsi" w:cstheme="minorHAnsi"/>
        </w:rPr>
        <w:t>Alguns dos problemas de hoje continuam a ser os problemas do passado, da implementação da FCT em 2005</w:t>
      </w:r>
      <w:r w:rsidR="00AA7F25" w:rsidRPr="004E2C8F">
        <w:rPr>
          <w:rFonts w:asciiTheme="minorHAnsi" w:eastAsia="Calibri" w:hAnsiTheme="minorHAnsi" w:cstheme="minorHAnsi"/>
        </w:rPr>
        <w:t>:</w:t>
      </w:r>
    </w:p>
    <w:p w:rsidR="00AA7F25" w:rsidRPr="004E2C8F" w:rsidRDefault="00AA7F25" w:rsidP="008C2F2D">
      <w:pPr>
        <w:pStyle w:val="PargrafodaLista"/>
        <w:numPr>
          <w:ilvl w:val="1"/>
          <w:numId w:val="109"/>
        </w:numPr>
        <w:spacing w:line="360" w:lineRule="auto"/>
        <w:jc w:val="both"/>
        <w:rPr>
          <w:rFonts w:asciiTheme="minorHAnsi" w:eastAsia="Calibri" w:hAnsiTheme="minorHAnsi" w:cstheme="minorHAnsi"/>
        </w:rPr>
      </w:pPr>
      <w:r w:rsidRPr="004E2C8F">
        <w:rPr>
          <w:rFonts w:asciiTheme="minorHAnsi" w:eastAsia="Calibri" w:hAnsiTheme="minorHAnsi" w:cstheme="minorHAnsi"/>
        </w:rPr>
        <w:t xml:space="preserve"> Definir os perfis profissionais para todos os cursos em função dos cargos para que visam preparar;</w:t>
      </w:r>
    </w:p>
    <w:p w:rsidR="00AA7F25" w:rsidRPr="004E2C8F" w:rsidRDefault="00AA7F25" w:rsidP="008C2F2D">
      <w:pPr>
        <w:pStyle w:val="PargrafodaLista"/>
        <w:numPr>
          <w:ilvl w:val="1"/>
          <w:numId w:val="109"/>
        </w:numPr>
        <w:spacing w:line="360" w:lineRule="auto"/>
        <w:jc w:val="both"/>
        <w:rPr>
          <w:rFonts w:asciiTheme="minorHAnsi" w:eastAsia="Calibri" w:hAnsiTheme="minorHAnsi" w:cstheme="minorHAnsi"/>
        </w:rPr>
      </w:pPr>
      <w:r w:rsidRPr="004E2C8F">
        <w:rPr>
          <w:rFonts w:asciiTheme="minorHAnsi" w:eastAsia="Calibri" w:hAnsiTheme="minorHAnsi" w:cstheme="minorHAnsi"/>
        </w:rPr>
        <w:t>- Proceder à consequente restruturação dos cursos em função dos cargos para que visam preparar;</w:t>
      </w:r>
    </w:p>
    <w:p w:rsidR="00934C39" w:rsidRDefault="001C4504" w:rsidP="00187616">
      <w:pPr>
        <w:spacing w:line="360" w:lineRule="auto"/>
        <w:ind w:firstLine="284"/>
        <w:jc w:val="both"/>
        <w:rPr>
          <w:rFonts w:asciiTheme="minorHAnsi" w:eastAsia="Calibri" w:hAnsiTheme="minorHAnsi" w:cstheme="minorHAnsi"/>
          <w:szCs w:val="22"/>
        </w:rPr>
      </w:pPr>
      <w:r w:rsidRPr="00934C39">
        <w:rPr>
          <w:rFonts w:asciiTheme="minorHAnsi" w:eastAsia="Calibri" w:hAnsiTheme="minorHAnsi" w:cstheme="minorHAnsi"/>
        </w:rPr>
        <w:t xml:space="preserve">O processo de investigação levou-nos a </w:t>
      </w:r>
      <w:r w:rsidR="00B04C9B" w:rsidRPr="00934C39">
        <w:rPr>
          <w:rFonts w:asciiTheme="minorHAnsi" w:eastAsia="Calibri" w:hAnsiTheme="minorHAnsi" w:cstheme="minorHAnsi"/>
        </w:rPr>
        <w:t>depreender</w:t>
      </w:r>
      <w:r w:rsidRPr="00934C39">
        <w:rPr>
          <w:rFonts w:asciiTheme="minorHAnsi" w:eastAsia="Calibri" w:hAnsiTheme="minorHAnsi" w:cstheme="minorHAnsi"/>
        </w:rPr>
        <w:t xml:space="preserve"> que “</w:t>
      </w:r>
      <w:r w:rsidR="008D4CA5" w:rsidRPr="00E2091C">
        <w:rPr>
          <w:rFonts w:asciiTheme="minorHAnsi" w:eastAsia="Calibri" w:hAnsiTheme="minorHAnsi" w:cstheme="minorHAnsi"/>
          <w:i/>
        </w:rPr>
        <w:t>a integração dos discentes da FCT, nas unidades operacionais já constituídas</w:t>
      </w:r>
      <w:r w:rsidRPr="00934C39">
        <w:rPr>
          <w:rFonts w:asciiTheme="minorHAnsi" w:eastAsia="Calibri" w:hAnsiTheme="minorHAnsi" w:cstheme="minorHAnsi"/>
        </w:rPr>
        <w:t>”</w:t>
      </w:r>
      <w:r w:rsidR="008D4CA5" w:rsidRPr="00934C39">
        <w:rPr>
          <w:rFonts w:asciiTheme="minorHAnsi" w:eastAsia="Calibri" w:hAnsiTheme="minorHAnsi" w:cstheme="minorHAnsi"/>
        </w:rPr>
        <w:t xml:space="preserve">, </w:t>
      </w:r>
      <w:r w:rsidRPr="00934C39">
        <w:rPr>
          <w:rFonts w:asciiTheme="minorHAnsi" w:eastAsia="Calibri" w:hAnsiTheme="minorHAnsi" w:cstheme="minorHAnsi"/>
        </w:rPr>
        <w:t>traduz um fator potenciador de aprendizagens,</w:t>
      </w:r>
      <w:r w:rsidR="00934C39">
        <w:rPr>
          <w:rFonts w:asciiTheme="minorHAnsi" w:eastAsia="Calibri" w:hAnsiTheme="minorHAnsi" w:cstheme="minorHAnsi"/>
        </w:rPr>
        <w:t xml:space="preserve"> com </w:t>
      </w:r>
      <w:r w:rsidR="008D4CA5" w:rsidRPr="00934C39">
        <w:rPr>
          <w:rFonts w:asciiTheme="minorHAnsi" w:eastAsia="Calibri" w:hAnsiTheme="minorHAnsi" w:cstheme="minorHAnsi"/>
        </w:rPr>
        <w:t>vantagens</w:t>
      </w:r>
      <w:r w:rsidR="00934C39" w:rsidRPr="00934C39">
        <w:rPr>
          <w:rFonts w:asciiTheme="minorHAnsi" w:eastAsia="Calibri" w:hAnsiTheme="minorHAnsi" w:cstheme="minorHAnsi"/>
        </w:rPr>
        <w:t xml:space="preserve"> </w:t>
      </w:r>
      <w:r w:rsidR="00B3165D">
        <w:rPr>
          <w:rFonts w:asciiTheme="minorHAnsi" w:eastAsia="Calibri" w:hAnsiTheme="minorHAnsi" w:cstheme="minorHAnsi"/>
        </w:rPr>
        <w:t>relevantes</w:t>
      </w:r>
      <w:r w:rsidR="00934C39" w:rsidRPr="00934C39">
        <w:rPr>
          <w:rFonts w:asciiTheme="minorHAnsi" w:eastAsia="Calibri" w:hAnsiTheme="minorHAnsi" w:cstheme="minorHAnsi"/>
        </w:rPr>
        <w:t xml:space="preserve"> na lealdade e na reciprocidade dos discentes para com a organização</w:t>
      </w:r>
      <w:r w:rsidR="00934C39">
        <w:rPr>
          <w:rFonts w:asciiTheme="minorHAnsi" w:eastAsia="Calibri" w:hAnsiTheme="minorHAnsi" w:cstheme="minorHAnsi"/>
        </w:rPr>
        <w:t>,</w:t>
      </w:r>
      <w:r w:rsidR="00934C39" w:rsidRPr="00934C39">
        <w:rPr>
          <w:rFonts w:asciiTheme="minorHAnsi" w:eastAsia="Calibri" w:hAnsiTheme="minorHAnsi" w:cstheme="minorHAnsi"/>
        </w:rPr>
        <w:t xml:space="preserve"> </w:t>
      </w:r>
      <w:r w:rsidR="00934C39">
        <w:rPr>
          <w:rFonts w:asciiTheme="minorHAnsi" w:eastAsia="Calibri" w:hAnsiTheme="minorHAnsi" w:cstheme="minorHAnsi"/>
        </w:rPr>
        <w:t>a</w:t>
      </w:r>
      <w:r w:rsidR="00934C39" w:rsidRPr="00934C39">
        <w:rPr>
          <w:rFonts w:asciiTheme="minorHAnsi" w:eastAsia="Calibri" w:hAnsiTheme="minorHAnsi" w:cstheme="minorHAnsi"/>
        </w:rPr>
        <w:t xml:space="preserve">ssim como </w:t>
      </w:r>
      <w:r w:rsidR="00187616">
        <w:rPr>
          <w:rFonts w:asciiTheme="minorHAnsi" w:eastAsia="Calibri" w:hAnsiTheme="minorHAnsi" w:cstheme="minorHAnsi"/>
        </w:rPr>
        <w:t xml:space="preserve">desenvolvem os fatores sociais, organizacionais e culturais que valorizam o desempenho. </w:t>
      </w:r>
    </w:p>
    <w:p w:rsidR="00280621" w:rsidRDefault="00280621" w:rsidP="00280621">
      <w:pPr>
        <w:spacing w:line="360" w:lineRule="auto"/>
        <w:ind w:firstLine="284"/>
        <w:jc w:val="both"/>
        <w:rPr>
          <w:rFonts w:asciiTheme="minorHAnsi" w:eastAsia="Calibri" w:hAnsiTheme="minorHAnsi" w:cstheme="minorHAnsi"/>
        </w:rPr>
      </w:pPr>
      <w:r w:rsidRPr="00280621">
        <w:rPr>
          <w:rFonts w:asciiTheme="minorHAnsi" w:eastAsia="Calibri" w:hAnsiTheme="minorHAnsi" w:cstheme="minorHAnsi"/>
        </w:rPr>
        <w:t>Pelo que poderemos considerar que a aprendizagem do coletivo não é mais que um complemento import</w:t>
      </w:r>
      <w:r>
        <w:rPr>
          <w:rFonts w:asciiTheme="minorHAnsi" w:eastAsia="Calibri" w:hAnsiTheme="minorHAnsi" w:cstheme="minorHAnsi"/>
        </w:rPr>
        <w:t xml:space="preserve">ante da aprendizagem individual. </w:t>
      </w:r>
    </w:p>
    <w:p w:rsidR="00403EF6" w:rsidRDefault="00280621" w:rsidP="00280621">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rPr>
        <w:t xml:space="preserve">Existe a </w:t>
      </w:r>
      <w:r w:rsidR="008D4CA5" w:rsidRPr="001C4504">
        <w:rPr>
          <w:rFonts w:asciiTheme="minorHAnsi" w:eastAsia="Calibri" w:hAnsiTheme="minorHAnsi" w:cstheme="minorHAnsi"/>
          <w:szCs w:val="22"/>
        </w:rPr>
        <w:t>“</w:t>
      </w:r>
      <w:r w:rsidR="008D4CA5" w:rsidRPr="00280621">
        <w:rPr>
          <w:rFonts w:asciiTheme="minorHAnsi" w:eastAsia="Calibri" w:hAnsiTheme="minorHAnsi" w:cstheme="minorHAnsi"/>
          <w:i/>
          <w:szCs w:val="22"/>
        </w:rPr>
        <w:t>necessidade de mudar mentalidades e percebermos que a formação não é um processo à parte da componente operacional</w:t>
      </w:r>
      <w:r w:rsidR="008D4CA5" w:rsidRPr="001C4504">
        <w:rPr>
          <w:rFonts w:asciiTheme="minorHAnsi" w:eastAsia="Calibri" w:hAnsiTheme="minorHAnsi" w:cstheme="minorHAnsi"/>
          <w:szCs w:val="22"/>
        </w:rPr>
        <w:t>”.</w:t>
      </w:r>
      <w:r w:rsidR="008D4CA5" w:rsidRPr="008D4CA5">
        <w:t xml:space="preserve"> </w:t>
      </w:r>
      <w:r w:rsidR="00403EF6" w:rsidRPr="001C4504">
        <w:rPr>
          <w:rFonts w:asciiTheme="minorHAnsi" w:eastAsia="Calibri" w:hAnsiTheme="minorHAnsi" w:cstheme="minorHAnsi"/>
          <w:szCs w:val="22"/>
        </w:rPr>
        <w:t>A</w:t>
      </w:r>
      <w:r w:rsidR="008D4CA5" w:rsidRPr="001C4504">
        <w:rPr>
          <w:rFonts w:asciiTheme="minorHAnsi" w:eastAsia="Calibri" w:hAnsiTheme="minorHAnsi" w:cstheme="minorHAnsi"/>
          <w:szCs w:val="22"/>
        </w:rPr>
        <w:t xml:space="preserve"> formação tem fundamento na teoria e na prática, mas é na prática que ela procura essa ligação. </w:t>
      </w:r>
      <w:r>
        <w:rPr>
          <w:rFonts w:asciiTheme="minorHAnsi" w:eastAsia="Calibri" w:hAnsiTheme="minorHAnsi" w:cstheme="minorHAnsi"/>
          <w:szCs w:val="22"/>
        </w:rPr>
        <w:t xml:space="preserve">É necessário que a </w:t>
      </w:r>
      <w:r w:rsidR="008D4CA5" w:rsidRPr="001C4504">
        <w:rPr>
          <w:rFonts w:asciiTheme="minorHAnsi" w:eastAsia="Calibri" w:hAnsiTheme="minorHAnsi" w:cstheme="minorHAnsi"/>
          <w:szCs w:val="22"/>
        </w:rPr>
        <w:t>Componente da Formação</w:t>
      </w:r>
      <w:r w:rsidR="00403EF6">
        <w:rPr>
          <w:rFonts w:asciiTheme="minorHAnsi" w:eastAsia="Calibri" w:hAnsiTheme="minorHAnsi" w:cstheme="minorHAnsi"/>
          <w:szCs w:val="22"/>
        </w:rPr>
        <w:t>, a Gestão dos Recursos Humanos</w:t>
      </w:r>
      <w:r w:rsidR="008D4CA5" w:rsidRPr="001C4504">
        <w:rPr>
          <w:rFonts w:asciiTheme="minorHAnsi" w:eastAsia="Calibri" w:hAnsiTheme="minorHAnsi" w:cstheme="minorHAnsi"/>
          <w:szCs w:val="22"/>
        </w:rPr>
        <w:t xml:space="preserve"> e a Componente Operacional partilhem das mesmas preocupações</w:t>
      </w:r>
      <w:r w:rsidR="00403EF6">
        <w:rPr>
          <w:rFonts w:asciiTheme="minorHAnsi" w:eastAsia="Calibri" w:hAnsiTheme="minorHAnsi" w:cstheme="minorHAnsi"/>
          <w:szCs w:val="22"/>
        </w:rPr>
        <w:t>,</w:t>
      </w:r>
      <w:r w:rsidR="008D4CA5" w:rsidRPr="001C4504">
        <w:rPr>
          <w:rFonts w:asciiTheme="minorHAnsi" w:eastAsia="Calibri" w:hAnsiTheme="minorHAnsi" w:cstheme="minorHAnsi"/>
          <w:szCs w:val="22"/>
        </w:rPr>
        <w:t xml:space="preserve"> </w:t>
      </w:r>
      <w:r w:rsidR="00403EF6" w:rsidRPr="001C4504">
        <w:rPr>
          <w:rFonts w:asciiTheme="minorHAnsi" w:eastAsia="Calibri" w:hAnsiTheme="minorHAnsi" w:cstheme="minorHAnsi"/>
          <w:szCs w:val="22"/>
        </w:rPr>
        <w:t>concorram para o mesmo fim</w:t>
      </w:r>
      <w:r w:rsidR="00403EF6">
        <w:rPr>
          <w:rFonts w:asciiTheme="minorHAnsi" w:eastAsia="Calibri" w:hAnsiTheme="minorHAnsi" w:cstheme="minorHAnsi"/>
          <w:szCs w:val="22"/>
        </w:rPr>
        <w:t xml:space="preserve"> e congreguem esforços </w:t>
      </w:r>
      <w:r w:rsidR="006E03E2">
        <w:rPr>
          <w:rFonts w:asciiTheme="minorHAnsi" w:eastAsia="Calibri" w:hAnsiTheme="minorHAnsi" w:cstheme="minorHAnsi"/>
          <w:szCs w:val="22"/>
        </w:rPr>
        <w:t xml:space="preserve">com vista à </w:t>
      </w:r>
      <w:r w:rsidR="00403EF6">
        <w:rPr>
          <w:rFonts w:asciiTheme="minorHAnsi" w:eastAsia="Calibri" w:hAnsiTheme="minorHAnsi" w:cstheme="minorHAnsi"/>
          <w:szCs w:val="22"/>
        </w:rPr>
        <w:t xml:space="preserve">consecução de um desiderato comum, </w:t>
      </w:r>
      <w:r w:rsidR="008D4CA5" w:rsidRPr="001C4504">
        <w:rPr>
          <w:rFonts w:asciiTheme="minorHAnsi" w:eastAsia="Calibri" w:hAnsiTheme="minorHAnsi" w:cstheme="minorHAnsi"/>
          <w:szCs w:val="22"/>
        </w:rPr>
        <w:t xml:space="preserve">que </w:t>
      </w:r>
      <w:r w:rsidR="006E03E2">
        <w:rPr>
          <w:rFonts w:asciiTheme="minorHAnsi" w:eastAsia="Calibri" w:hAnsiTheme="minorHAnsi" w:cstheme="minorHAnsi"/>
          <w:szCs w:val="22"/>
        </w:rPr>
        <w:t>se consubstancia n</w:t>
      </w:r>
      <w:r w:rsidR="008D4CA5" w:rsidRPr="001C4504">
        <w:rPr>
          <w:rFonts w:asciiTheme="minorHAnsi" w:eastAsia="Calibri" w:hAnsiTheme="minorHAnsi" w:cstheme="minorHAnsi"/>
          <w:szCs w:val="22"/>
        </w:rPr>
        <w:t xml:space="preserve">o atingir das performances desejadas pelos </w:t>
      </w:r>
      <w:r w:rsidR="00403EF6">
        <w:rPr>
          <w:rFonts w:asciiTheme="minorHAnsi" w:eastAsia="Calibri" w:hAnsiTheme="minorHAnsi" w:cstheme="minorHAnsi"/>
          <w:szCs w:val="22"/>
        </w:rPr>
        <w:t>discente</w:t>
      </w:r>
      <w:r w:rsidR="00701D17">
        <w:rPr>
          <w:rFonts w:asciiTheme="minorHAnsi" w:eastAsia="Calibri" w:hAnsiTheme="minorHAnsi" w:cstheme="minorHAnsi"/>
          <w:szCs w:val="22"/>
        </w:rPr>
        <w:t>s</w:t>
      </w:r>
      <w:r w:rsidR="006E03E2">
        <w:rPr>
          <w:rFonts w:asciiTheme="minorHAnsi" w:eastAsia="Calibri" w:hAnsiTheme="minorHAnsi" w:cstheme="minorHAnsi"/>
          <w:szCs w:val="22"/>
        </w:rPr>
        <w:t>. Que contribuam para</w:t>
      </w:r>
      <w:r w:rsidR="00123B6C" w:rsidRPr="001C4504">
        <w:rPr>
          <w:rFonts w:asciiTheme="minorHAnsi" w:eastAsia="Calibri" w:hAnsiTheme="minorHAnsi" w:cstheme="minorHAnsi"/>
          <w:szCs w:val="22"/>
        </w:rPr>
        <w:t xml:space="preserve"> o processo formativo e operacional</w:t>
      </w:r>
      <w:r w:rsidR="006E03E2">
        <w:rPr>
          <w:rFonts w:asciiTheme="minorHAnsi" w:eastAsia="Calibri" w:hAnsiTheme="minorHAnsi" w:cstheme="minorHAnsi"/>
          <w:szCs w:val="22"/>
        </w:rPr>
        <w:t xml:space="preserve"> de forma</w:t>
      </w:r>
      <w:r w:rsidR="00123B6C" w:rsidRPr="001C4504">
        <w:rPr>
          <w:rFonts w:asciiTheme="minorHAnsi" w:eastAsia="Calibri" w:hAnsiTheme="minorHAnsi" w:cstheme="minorHAnsi"/>
          <w:szCs w:val="22"/>
        </w:rPr>
        <w:t xml:space="preserve"> concorre</w:t>
      </w:r>
      <w:r w:rsidR="006E03E2">
        <w:rPr>
          <w:rFonts w:asciiTheme="minorHAnsi" w:eastAsia="Calibri" w:hAnsiTheme="minorHAnsi" w:cstheme="minorHAnsi"/>
          <w:szCs w:val="22"/>
        </w:rPr>
        <w:t>nte, n</w:t>
      </w:r>
      <w:r w:rsidR="00123B6C" w:rsidRPr="001C4504">
        <w:rPr>
          <w:rFonts w:asciiTheme="minorHAnsi" w:eastAsia="Calibri" w:hAnsiTheme="minorHAnsi" w:cstheme="minorHAnsi"/>
          <w:szCs w:val="22"/>
        </w:rPr>
        <w:t>a obtenção de</w:t>
      </w:r>
      <w:r w:rsidR="006E03E2">
        <w:rPr>
          <w:rFonts w:asciiTheme="minorHAnsi" w:eastAsia="Calibri" w:hAnsiTheme="minorHAnsi" w:cstheme="minorHAnsi"/>
          <w:szCs w:val="22"/>
        </w:rPr>
        <w:t xml:space="preserve"> bons resultados operacionais e na obtenção</w:t>
      </w:r>
      <w:r w:rsidR="00123B6C" w:rsidRPr="001C4504">
        <w:rPr>
          <w:rFonts w:asciiTheme="minorHAnsi" w:eastAsia="Calibri" w:hAnsiTheme="minorHAnsi" w:cstheme="minorHAnsi"/>
          <w:szCs w:val="22"/>
        </w:rPr>
        <w:t xml:space="preserve"> da boa imagem e prestígio da instituição</w:t>
      </w:r>
      <w:r w:rsidR="00123B6C">
        <w:rPr>
          <w:rFonts w:asciiTheme="minorHAnsi" w:eastAsia="Calibri" w:hAnsiTheme="minorHAnsi" w:cstheme="minorHAnsi"/>
          <w:szCs w:val="22"/>
        </w:rPr>
        <w:t>.</w:t>
      </w:r>
    </w:p>
    <w:p w:rsidR="00123B6C" w:rsidRDefault="00123B6C" w:rsidP="00123B6C">
      <w:pPr>
        <w:spacing w:line="360" w:lineRule="auto"/>
        <w:ind w:firstLine="284"/>
        <w:jc w:val="both"/>
        <w:rPr>
          <w:rFonts w:asciiTheme="minorHAnsi" w:eastAsia="Calibri" w:hAnsiTheme="minorHAnsi" w:cstheme="minorHAnsi"/>
          <w:szCs w:val="22"/>
        </w:rPr>
      </w:pPr>
      <w:r w:rsidRPr="001C4504">
        <w:rPr>
          <w:rFonts w:asciiTheme="minorHAnsi" w:eastAsia="Calibri" w:hAnsiTheme="minorHAnsi" w:cstheme="minorHAnsi"/>
          <w:szCs w:val="22"/>
        </w:rPr>
        <w:t>A racionalização de meios</w:t>
      </w:r>
      <w:proofErr w:type="gramStart"/>
      <w:r w:rsidR="00576FED">
        <w:rPr>
          <w:rFonts w:asciiTheme="minorHAnsi" w:eastAsia="Calibri" w:hAnsiTheme="minorHAnsi" w:cstheme="minorHAnsi"/>
          <w:szCs w:val="22"/>
        </w:rPr>
        <w:t>,</w:t>
      </w:r>
      <w:proofErr w:type="gramEnd"/>
      <w:r w:rsidRPr="001C4504">
        <w:rPr>
          <w:rFonts w:asciiTheme="minorHAnsi" w:eastAsia="Calibri" w:hAnsiTheme="minorHAnsi" w:cstheme="minorHAnsi"/>
          <w:szCs w:val="22"/>
        </w:rPr>
        <w:t xml:space="preserve"> justifica pensarmos cada vez mais em FCT, </w:t>
      </w:r>
      <w:r>
        <w:rPr>
          <w:rFonts w:asciiTheme="minorHAnsi" w:eastAsia="Calibri" w:hAnsiTheme="minorHAnsi" w:cstheme="minorHAnsi"/>
          <w:szCs w:val="22"/>
        </w:rPr>
        <w:t>num quadro de análise e adaptação das especialidades</w:t>
      </w:r>
      <w:r w:rsidRPr="001C4504">
        <w:rPr>
          <w:rFonts w:asciiTheme="minorHAnsi" w:eastAsia="Calibri" w:hAnsiTheme="minorHAnsi" w:cstheme="minorHAnsi"/>
          <w:szCs w:val="22"/>
        </w:rPr>
        <w:t>.</w:t>
      </w:r>
      <w:r>
        <w:rPr>
          <w:rFonts w:asciiTheme="minorHAnsi" w:eastAsia="Calibri" w:hAnsiTheme="minorHAnsi" w:cstheme="minorHAnsi"/>
          <w:szCs w:val="22"/>
        </w:rPr>
        <w:t xml:space="preserve"> A </w:t>
      </w:r>
      <w:r w:rsidRPr="001C4504">
        <w:rPr>
          <w:rFonts w:asciiTheme="minorHAnsi" w:eastAsia="Calibri" w:hAnsiTheme="minorHAnsi" w:cstheme="minorHAnsi"/>
          <w:szCs w:val="22"/>
        </w:rPr>
        <w:t xml:space="preserve">FCT terá que ser uma formação cuidada e merecer toda a dedicação dada às demais ações formativas, devendo ter padrões de qualidade conferentes de bons resultados. </w:t>
      </w:r>
    </w:p>
    <w:p w:rsidR="00123B6C" w:rsidRDefault="00C84D49" w:rsidP="00123B6C">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A FCT é uma metodologia emergente</w:t>
      </w:r>
      <w:r w:rsidR="005106DC">
        <w:rPr>
          <w:rFonts w:asciiTheme="minorHAnsi" w:eastAsia="Calibri" w:hAnsiTheme="minorHAnsi" w:cstheme="minorHAnsi"/>
          <w:szCs w:val="22"/>
        </w:rPr>
        <w:t>, que se enquadra perfeitamente na estratégia de transformação do Exército</w:t>
      </w:r>
      <w:r w:rsidR="00123B6C">
        <w:rPr>
          <w:rFonts w:asciiTheme="minorHAnsi" w:eastAsia="Calibri" w:hAnsiTheme="minorHAnsi" w:cstheme="minorHAnsi"/>
          <w:szCs w:val="22"/>
        </w:rPr>
        <w:t>,</w:t>
      </w:r>
      <w:r w:rsidR="00123B6C" w:rsidRPr="00123B6C">
        <w:rPr>
          <w:rFonts w:asciiTheme="minorHAnsi" w:eastAsia="Calibri" w:hAnsiTheme="minorHAnsi" w:cstheme="minorHAnsi"/>
          <w:szCs w:val="22"/>
        </w:rPr>
        <w:t xml:space="preserve"> Plano de Médio Longo Prazo do Exército (2007-2024)</w:t>
      </w:r>
    </w:p>
    <w:p w:rsidR="00403EF6" w:rsidRDefault="00C84D49" w:rsidP="009541D6">
      <w:pPr>
        <w:overflowPunct/>
        <w:spacing w:after="240"/>
        <w:ind w:left="1418"/>
        <w:jc w:val="both"/>
        <w:textAlignment w:val="auto"/>
        <w:rPr>
          <w:rFonts w:asciiTheme="minorHAnsi" w:eastAsia="Calibri" w:hAnsiTheme="minorHAnsi" w:cstheme="minorHAnsi"/>
          <w:sz w:val="20"/>
        </w:rPr>
      </w:pPr>
      <w:r w:rsidRPr="00123B6C">
        <w:rPr>
          <w:rFonts w:asciiTheme="minorHAnsi" w:eastAsia="Calibri" w:hAnsiTheme="minorHAnsi" w:cstheme="minorHAnsi"/>
          <w:sz w:val="20"/>
        </w:rPr>
        <w:t xml:space="preserve">O apoio da formação para conseguir este desiderato passa por introduzir, reforçar e atualizar os </w:t>
      </w:r>
      <w:r w:rsidR="00123B6C" w:rsidRPr="00123B6C">
        <w:rPr>
          <w:rFonts w:asciiTheme="minorHAnsi" w:eastAsia="Calibri" w:hAnsiTheme="minorHAnsi" w:cstheme="minorHAnsi"/>
          <w:sz w:val="20"/>
        </w:rPr>
        <w:t>conteúdos</w:t>
      </w:r>
      <w:r w:rsidRPr="00123B6C">
        <w:rPr>
          <w:rFonts w:asciiTheme="minorHAnsi" w:eastAsia="Calibri" w:hAnsiTheme="minorHAnsi" w:cstheme="minorHAnsi"/>
          <w:sz w:val="20"/>
        </w:rPr>
        <w:t xml:space="preserve"> formativos no âmbito das tecnologias de informação comunicação, tanto na ótica do utilizador como na vertente do especialista. Por outro lado, é fundamental que a forma de ministrar a formação acompanhe a evolução tecnológica, quer em meios auxiliares e equipamentos ao dispor dos formadores, quer em metodologias e conteúdos programáticos.</w:t>
      </w:r>
      <w:sdt>
        <w:sdtPr>
          <w:rPr>
            <w:rFonts w:asciiTheme="minorHAnsi" w:eastAsia="Calibri" w:hAnsiTheme="minorHAnsi" w:cstheme="minorHAnsi"/>
            <w:sz w:val="20"/>
          </w:rPr>
          <w:id w:val="800738964"/>
          <w:citation/>
        </w:sdtPr>
        <w:sdtContent>
          <w:r w:rsidR="007D274D">
            <w:rPr>
              <w:rFonts w:asciiTheme="minorHAnsi" w:eastAsia="Calibri" w:hAnsiTheme="minorHAnsi" w:cstheme="minorHAnsi"/>
              <w:sz w:val="20"/>
            </w:rPr>
            <w:fldChar w:fldCharType="begin"/>
          </w:r>
          <w:r w:rsidR="00123B6C">
            <w:rPr>
              <w:rFonts w:asciiTheme="minorHAnsi" w:eastAsia="Calibri" w:hAnsiTheme="minorHAnsi" w:cstheme="minorHAnsi"/>
              <w:sz w:val="20"/>
            </w:rPr>
            <w:instrText xml:space="preserve"> CITATION Est08 \l 2070 </w:instrText>
          </w:r>
          <w:r w:rsidR="007D274D">
            <w:rPr>
              <w:rFonts w:asciiTheme="minorHAnsi" w:eastAsia="Calibri" w:hAnsiTheme="minorHAnsi" w:cstheme="minorHAnsi"/>
              <w:sz w:val="20"/>
            </w:rPr>
            <w:fldChar w:fldCharType="separate"/>
          </w:r>
          <w:r w:rsidR="00722653">
            <w:rPr>
              <w:rFonts w:asciiTheme="minorHAnsi" w:eastAsia="Calibri" w:hAnsiTheme="minorHAnsi" w:cstheme="minorHAnsi"/>
              <w:noProof/>
              <w:sz w:val="20"/>
            </w:rPr>
            <w:t xml:space="preserve"> </w:t>
          </w:r>
          <w:r w:rsidR="00722653" w:rsidRPr="00722653">
            <w:rPr>
              <w:rFonts w:asciiTheme="minorHAnsi" w:eastAsia="Calibri" w:hAnsiTheme="minorHAnsi" w:cstheme="minorHAnsi"/>
              <w:noProof/>
              <w:sz w:val="20"/>
            </w:rPr>
            <w:t>(Estado Maior do Exército, 2008)</w:t>
          </w:r>
          <w:r w:rsidR="007D274D">
            <w:rPr>
              <w:rFonts w:asciiTheme="minorHAnsi" w:eastAsia="Calibri" w:hAnsiTheme="minorHAnsi" w:cstheme="minorHAnsi"/>
              <w:sz w:val="20"/>
            </w:rPr>
            <w:fldChar w:fldCharType="end"/>
          </w:r>
        </w:sdtContent>
      </w:sdt>
    </w:p>
    <w:p w:rsidR="00DF553E" w:rsidRPr="00DF553E" w:rsidRDefault="00123B6C" w:rsidP="00DF553E">
      <w:pPr>
        <w:spacing w:line="360" w:lineRule="auto"/>
        <w:ind w:firstLine="284"/>
        <w:jc w:val="both"/>
        <w:rPr>
          <w:rFonts w:asciiTheme="minorHAnsi" w:eastAsia="Calibri" w:hAnsiTheme="minorHAnsi" w:cstheme="minorHAnsi"/>
        </w:rPr>
      </w:pPr>
      <w:r w:rsidRPr="00CC37E2">
        <w:rPr>
          <w:rFonts w:asciiTheme="minorHAnsi" w:eastAsia="Calibri" w:hAnsiTheme="minorHAnsi" w:cstheme="minorHAnsi"/>
          <w:szCs w:val="22"/>
        </w:rPr>
        <w:t xml:space="preserve">A formação em alternância permite desenvolver conteúdos em múltiplas formas de aprendizagens que as performances necessárias no âmbito </w:t>
      </w:r>
      <w:proofErr w:type="gramStart"/>
      <w:r w:rsidR="00E13053" w:rsidRPr="00CC37E2">
        <w:rPr>
          <w:rFonts w:asciiTheme="minorHAnsi" w:eastAsia="Calibri" w:hAnsiTheme="minorHAnsi" w:cstheme="minorHAnsi"/>
          <w:szCs w:val="22"/>
        </w:rPr>
        <w:t>d</w:t>
      </w:r>
      <w:r w:rsidR="00E13053">
        <w:rPr>
          <w:rFonts w:asciiTheme="minorHAnsi" w:eastAsia="Calibri" w:hAnsiTheme="minorHAnsi" w:cstheme="minorHAnsi"/>
          <w:szCs w:val="22"/>
        </w:rPr>
        <w:t>as TIC</w:t>
      </w:r>
      <w:proofErr w:type="gramEnd"/>
      <w:r w:rsidRPr="00CC37E2">
        <w:rPr>
          <w:rFonts w:asciiTheme="minorHAnsi" w:eastAsia="Calibri" w:hAnsiTheme="minorHAnsi" w:cstheme="minorHAnsi"/>
          <w:szCs w:val="22"/>
        </w:rPr>
        <w:t xml:space="preserve">, em simuladores em </w:t>
      </w:r>
      <w:r w:rsidR="00CC37E2" w:rsidRPr="00CC37E2">
        <w:rPr>
          <w:rFonts w:asciiTheme="minorHAnsi" w:eastAsia="Calibri" w:hAnsiTheme="minorHAnsi" w:cstheme="minorHAnsi"/>
          <w:szCs w:val="22"/>
        </w:rPr>
        <w:t>autoaprendizagem</w:t>
      </w:r>
      <w:r w:rsidRPr="00CC37E2">
        <w:rPr>
          <w:rFonts w:asciiTheme="minorHAnsi" w:eastAsia="Calibri" w:hAnsiTheme="minorHAnsi" w:cstheme="minorHAnsi"/>
          <w:szCs w:val="22"/>
        </w:rPr>
        <w:t xml:space="preserve"> (e-learning, b-learning</w:t>
      </w:r>
      <w:r w:rsidR="00CC37E2" w:rsidRPr="00CC37E2">
        <w:rPr>
          <w:rFonts w:asciiTheme="minorHAnsi" w:eastAsia="Calibri" w:hAnsiTheme="minorHAnsi" w:cstheme="minorHAnsi"/>
          <w:szCs w:val="22"/>
        </w:rPr>
        <w:t xml:space="preserve"> em plataformas multimédia de aprendizagem)</w:t>
      </w:r>
      <w:r w:rsidR="00DF553E">
        <w:rPr>
          <w:rFonts w:asciiTheme="minorHAnsi" w:eastAsia="Calibri" w:hAnsiTheme="minorHAnsi" w:cstheme="minorHAnsi"/>
          <w:szCs w:val="22"/>
        </w:rPr>
        <w:t xml:space="preserve"> </w:t>
      </w:r>
      <w:r w:rsidR="00DF553E" w:rsidRPr="00DF553E">
        <w:rPr>
          <w:rFonts w:asciiTheme="minorHAnsi" w:eastAsia="Calibri" w:hAnsiTheme="minorHAnsi" w:cstheme="minorHAnsi"/>
        </w:rPr>
        <w:t>“</w:t>
      </w:r>
      <w:r w:rsidR="00DF553E" w:rsidRPr="00576FED">
        <w:rPr>
          <w:rFonts w:asciiTheme="minorHAnsi" w:eastAsia="Calibri" w:hAnsiTheme="minorHAnsi" w:cstheme="minorHAnsi"/>
          <w:i/>
        </w:rPr>
        <w:t>Os recursos de qualidade melhoram significativamente a aprendizagem</w:t>
      </w:r>
      <w:r w:rsidR="00DF553E" w:rsidRPr="00DF553E">
        <w:rPr>
          <w:rFonts w:asciiTheme="minorHAnsi" w:eastAsia="Calibri" w:hAnsiTheme="minorHAnsi" w:cstheme="minorHAnsi"/>
        </w:rPr>
        <w:t>”</w:t>
      </w:r>
    </w:p>
    <w:p w:rsidR="00DF553E" w:rsidRPr="00DF553E" w:rsidRDefault="00DF553E" w:rsidP="00DF553E">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szCs w:val="22"/>
        </w:rPr>
        <w:t>Devem ser criados</w:t>
      </w:r>
      <w:r w:rsidRPr="00DF553E">
        <w:rPr>
          <w:rFonts w:asciiTheme="minorHAnsi" w:eastAsia="Calibri" w:hAnsiTheme="minorHAnsi" w:cstheme="minorHAnsi"/>
          <w:szCs w:val="22"/>
        </w:rPr>
        <w:t xml:space="preserve"> espaços contíguos aos locais de trabalho que permitam a </w:t>
      </w:r>
      <w:r w:rsidR="006C2E0F">
        <w:rPr>
          <w:rFonts w:asciiTheme="minorHAnsi" w:eastAsia="Calibri" w:hAnsiTheme="minorHAnsi" w:cstheme="minorHAnsi"/>
          <w:szCs w:val="22"/>
        </w:rPr>
        <w:t>articulação da form</w:t>
      </w:r>
      <w:r w:rsidRPr="00DF553E">
        <w:rPr>
          <w:rFonts w:asciiTheme="minorHAnsi" w:eastAsia="Calibri" w:hAnsiTheme="minorHAnsi" w:cstheme="minorHAnsi"/>
          <w:szCs w:val="22"/>
        </w:rPr>
        <w:t>ação em alternância.</w:t>
      </w:r>
    </w:p>
    <w:p w:rsidR="0077509D" w:rsidRPr="0077509D" w:rsidRDefault="0077509D" w:rsidP="00CC37E2">
      <w:pPr>
        <w:spacing w:line="360" w:lineRule="auto"/>
        <w:ind w:firstLine="284"/>
        <w:jc w:val="both"/>
        <w:rPr>
          <w:rFonts w:asciiTheme="minorHAnsi" w:eastAsia="Calibri" w:hAnsiTheme="minorHAnsi" w:cstheme="minorHAnsi"/>
          <w:szCs w:val="22"/>
        </w:rPr>
      </w:pPr>
      <w:r>
        <w:rPr>
          <w:rFonts w:asciiTheme="minorHAnsi" w:eastAsia="Calibri" w:hAnsiTheme="minorHAnsi" w:cstheme="minorHAnsi"/>
        </w:rPr>
        <w:t>O</w:t>
      </w:r>
      <w:r w:rsidR="00576FED">
        <w:rPr>
          <w:rFonts w:asciiTheme="minorHAnsi" w:eastAsia="Calibri" w:hAnsiTheme="minorHAnsi" w:cstheme="minorHAnsi"/>
        </w:rPr>
        <w:t>utra questão</w:t>
      </w:r>
      <w:r w:rsidR="00D05A1D" w:rsidRPr="0077509D">
        <w:rPr>
          <w:rFonts w:asciiTheme="minorHAnsi" w:eastAsia="Calibri" w:hAnsiTheme="minorHAnsi" w:cstheme="minorHAnsi"/>
        </w:rPr>
        <w:t xml:space="preserve"> </w:t>
      </w:r>
      <w:r w:rsidR="00CC37E2">
        <w:rPr>
          <w:rFonts w:asciiTheme="minorHAnsi" w:eastAsia="Calibri" w:hAnsiTheme="minorHAnsi" w:cstheme="minorHAnsi"/>
        </w:rPr>
        <w:t>identificad</w:t>
      </w:r>
      <w:r w:rsidR="00576FED">
        <w:rPr>
          <w:rFonts w:asciiTheme="minorHAnsi" w:eastAsia="Calibri" w:hAnsiTheme="minorHAnsi" w:cstheme="minorHAnsi"/>
        </w:rPr>
        <w:t>a</w:t>
      </w:r>
      <w:r w:rsidR="00D05A1D" w:rsidRPr="0077509D">
        <w:rPr>
          <w:rFonts w:asciiTheme="minorHAnsi" w:eastAsia="Calibri" w:hAnsiTheme="minorHAnsi" w:cstheme="minorHAnsi"/>
        </w:rPr>
        <w:t xml:space="preserve"> no presente estudo</w:t>
      </w:r>
      <w:r w:rsidR="00D05A1D" w:rsidRPr="0077509D">
        <w:rPr>
          <w:rFonts w:asciiTheme="minorHAnsi" w:hAnsiTheme="minorHAnsi"/>
          <w:noProof/>
        </w:rPr>
        <w:t xml:space="preserve"> </w:t>
      </w:r>
      <w:r w:rsidR="00D05A1D">
        <w:rPr>
          <w:rStyle w:val="Refdenotaderodap"/>
          <w:rFonts w:asciiTheme="minorHAnsi" w:hAnsiTheme="minorHAnsi"/>
          <w:noProof/>
        </w:rPr>
        <w:footnoteReference w:id="98"/>
      </w:r>
      <w:r>
        <w:rPr>
          <w:rFonts w:asciiTheme="minorHAnsi" w:hAnsiTheme="minorHAnsi"/>
          <w:noProof/>
        </w:rPr>
        <w:t xml:space="preserve">, é a </w:t>
      </w:r>
      <w:r w:rsidR="000D188A">
        <w:rPr>
          <w:rFonts w:asciiTheme="minorHAnsi" w:hAnsiTheme="minorHAnsi"/>
          <w:noProof/>
        </w:rPr>
        <w:t xml:space="preserve">deficiente escolha </w:t>
      </w:r>
      <w:r>
        <w:rPr>
          <w:rFonts w:asciiTheme="minorHAnsi" w:hAnsiTheme="minorHAnsi"/>
          <w:noProof/>
        </w:rPr>
        <w:t>do</w:t>
      </w:r>
      <w:r w:rsidR="00D05A1D" w:rsidRPr="0077509D">
        <w:rPr>
          <w:rFonts w:asciiTheme="minorHAnsi" w:hAnsiTheme="minorHAnsi"/>
          <w:noProof/>
        </w:rPr>
        <w:t xml:space="preserve"> “</w:t>
      </w:r>
      <w:r w:rsidR="00D05A1D" w:rsidRPr="0077509D">
        <w:rPr>
          <w:rFonts w:asciiTheme="minorHAnsi" w:hAnsiTheme="minorHAnsi"/>
          <w:i/>
          <w:noProof/>
        </w:rPr>
        <w:t>programa de formação/treino, a escolha de um m</w:t>
      </w:r>
      <w:r w:rsidR="006C2E0F">
        <w:rPr>
          <w:rFonts w:asciiTheme="minorHAnsi" w:hAnsiTheme="minorHAnsi"/>
          <w:i/>
          <w:noProof/>
        </w:rPr>
        <w:t>é</w:t>
      </w:r>
      <w:r w:rsidR="00D05A1D" w:rsidRPr="0077509D">
        <w:rPr>
          <w:rFonts w:asciiTheme="minorHAnsi" w:hAnsiTheme="minorHAnsi"/>
          <w:i/>
          <w:noProof/>
        </w:rPr>
        <w:t>todo inadequado ou ineficiente poderá colocar em risco todo o processo formativo</w:t>
      </w:r>
      <w:r w:rsidR="00D05A1D" w:rsidRPr="0077509D">
        <w:rPr>
          <w:rFonts w:asciiTheme="minorHAnsi" w:hAnsiTheme="minorHAnsi"/>
          <w:noProof/>
        </w:rPr>
        <w:t>”.</w:t>
      </w:r>
      <w:sdt>
        <w:sdtPr>
          <w:rPr>
            <w:rFonts w:asciiTheme="minorHAnsi" w:hAnsiTheme="minorHAnsi"/>
            <w:noProof/>
          </w:rPr>
          <w:id w:val="208457678"/>
          <w:citation/>
        </w:sdtPr>
        <w:sdtContent>
          <w:r w:rsidR="007D274D" w:rsidRPr="0077509D">
            <w:rPr>
              <w:rFonts w:asciiTheme="minorHAnsi" w:hAnsiTheme="minorHAnsi"/>
              <w:noProof/>
            </w:rPr>
            <w:fldChar w:fldCharType="begin"/>
          </w:r>
          <w:r w:rsidR="00D05A1D" w:rsidRPr="0077509D">
            <w:rPr>
              <w:rFonts w:asciiTheme="minorHAnsi" w:hAnsiTheme="minorHAnsi"/>
              <w:noProof/>
            </w:rPr>
            <w:instrText xml:space="preserve"> CITATION var95 \l 2070 </w:instrText>
          </w:r>
          <w:r w:rsidR="007D274D" w:rsidRPr="0077509D">
            <w:rPr>
              <w:rFonts w:asciiTheme="minorHAnsi" w:hAnsiTheme="minorHAnsi"/>
              <w:noProof/>
            </w:rPr>
            <w:fldChar w:fldCharType="separate"/>
          </w:r>
          <w:r w:rsidR="00722653">
            <w:rPr>
              <w:rFonts w:asciiTheme="minorHAnsi" w:hAnsiTheme="minorHAnsi"/>
              <w:noProof/>
            </w:rPr>
            <w:t xml:space="preserve"> </w:t>
          </w:r>
          <w:r w:rsidR="00722653" w:rsidRPr="00722653">
            <w:rPr>
              <w:rFonts w:asciiTheme="minorHAnsi" w:hAnsiTheme="minorHAnsi"/>
              <w:noProof/>
            </w:rPr>
            <w:t>(Vargas, 1995)</w:t>
          </w:r>
          <w:r w:rsidR="007D274D" w:rsidRPr="0077509D">
            <w:rPr>
              <w:rFonts w:asciiTheme="minorHAnsi" w:hAnsiTheme="minorHAnsi"/>
              <w:noProof/>
            </w:rPr>
            <w:fldChar w:fldCharType="end"/>
          </w:r>
        </w:sdtContent>
      </w:sdt>
      <w:r w:rsidR="002024A9">
        <w:rPr>
          <w:rFonts w:asciiTheme="minorHAnsi" w:hAnsiTheme="minorHAnsi"/>
          <w:noProof/>
        </w:rPr>
        <w:t xml:space="preserve">. </w:t>
      </w:r>
      <w:r w:rsidR="000D188A">
        <w:rPr>
          <w:rFonts w:asciiTheme="minorHAnsi" w:hAnsiTheme="minorHAnsi"/>
          <w:noProof/>
        </w:rPr>
        <w:t xml:space="preserve">Esta situação </w:t>
      </w:r>
      <w:r w:rsidR="002024A9">
        <w:rPr>
          <w:rFonts w:asciiTheme="minorHAnsi" w:hAnsiTheme="minorHAnsi"/>
          <w:noProof/>
        </w:rPr>
        <w:t>está diretamente relacionada com a</w:t>
      </w:r>
      <w:r w:rsidR="00036335" w:rsidRPr="000D188A">
        <w:rPr>
          <w:rFonts w:asciiTheme="minorHAnsi" w:eastAsia="Calibri" w:hAnsiTheme="minorHAnsi" w:cstheme="minorHAnsi"/>
          <w:szCs w:val="22"/>
        </w:rPr>
        <w:t xml:space="preserve"> formação do tipo I, eventualmente os problemas com que </w:t>
      </w:r>
      <w:r w:rsidR="003C14D6">
        <w:rPr>
          <w:rFonts w:asciiTheme="minorHAnsi" w:eastAsia="Calibri" w:hAnsiTheme="minorHAnsi" w:cstheme="minorHAnsi"/>
          <w:szCs w:val="22"/>
        </w:rPr>
        <w:t>est</w:t>
      </w:r>
      <w:r w:rsidR="00036335" w:rsidRPr="000D188A">
        <w:rPr>
          <w:rFonts w:asciiTheme="minorHAnsi" w:eastAsia="Calibri" w:hAnsiTheme="minorHAnsi" w:cstheme="minorHAnsi"/>
          <w:szCs w:val="22"/>
        </w:rPr>
        <w:t>a formação se debate</w:t>
      </w:r>
      <w:r w:rsidR="0001131A" w:rsidRPr="000D188A">
        <w:rPr>
          <w:rFonts w:asciiTheme="minorHAnsi" w:eastAsia="Calibri" w:hAnsiTheme="minorHAnsi" w:cstheme="minorHAnsi"/>
          <w:szCs w:val="22"/>
        </w:rPr>
        <w:t>,</w:t>
      </w:r>
      <w:r w:rsidR="006C2E0F">
        <w:rPr>
          <w:rFonts w:asciiTheme="minorHAnsi" w:eastAsia="Calibri" w:hAnsiTheme="minorHAnsi" w:cstheme="minorHAnsi"/>
          <w:szCs w:val="22"/>
        </w:rPr>
        <w:t xml:space="preserve"> são a</w:t>
      </w:r>
      <w:r w:rsidR="00036335" w:rsidRPr="000D188A">
        <w:rPr>
          <w:rFonts w:asciiTheme="minorHAnsi" w:eastAsia="Calibri" w:hAnsiTheme="minorHAnsi" w:cstheme="minorHAnsi"/>
          <w:szCs w:val="22"/>
        </w:rPr>
        <w:t xml:space="preserve"> </w:t>
      </w:r>
      <w:r w:rsidR="0001131A" w:rsidRPr="000D188A">
        <w:rPr>
          <w:rFonts w:asciiTheme="minorHAnsi" w:eastAsia="Calibri" w:hAnsiTheme="minorHAnsi" w:cstheme="minorHAnsi"/>
          <w:szCs w:val="22"/>
        </w:rPr>
        <w:t>inadequação d</w:t>
      </w:r>
      <w:r w:rsidR="00036335" w:rsidRPr="000D188A">
        <w:rPr>
          <w:rFonts w:asciiTheme="minorHAnsi" w:eastAsia="Calibri" w:hAnsiTheme="minorHAnsi" w:cstheme="minorHAnsi"/>
          <w:szCs w:val="22"/>
        </w:rPr>
        <w:t>o método</w:t>
      </w:r>
      <w:r w:rsidR="0001131A" w:rsidRPr="000D188A">
        <w:rPr>
          <w:rFonts w:asciiTheme="minorHAnsi" w:eastAsia="Calibri" w:hAnsiTheme="minorHAnsi" w:cstheme="minorHAnsi"/>
          <w:szCs w:val="22"/>
        </w:rPr>
        <w:t xml:space="preserve"> de formação</w:t>
      </w:r>
      <w:r w:rsidR="00036335" w:rsidRPr="000D188A">
        <w:rPr>
          <w:rFonts w:asciiTheme="minorHAnsi" w:eastAsia="Calibri" w:hAnsiTheme="minorHAnsi" w:cstheme="minorHAnsi"/>
          <w:szCs w:val="22"/>
        </w:rPr>
        <w:t xml:space="preserve"> ou </w:t>
      </w:r>
      <w:r w:rsidR="000D188A">
        <w:rPr>
          <w:rFonts w:asciiTheme="minorHAnsi" w:eastAsia="Calibri" w:hAnsiTheme="minorHAnsi" w:cstheme="minorHAnsi"/>
          <w:szCs w:val="22"/>
        </w:rPr>
        <w:t xml:space="preserve">falta dele, </w:t>
      </w:r>
      <w:r w:rsidR="006C2E0F">
        <w:rPr>
          <w:rFonts w:asciiTheme="minorHAnsi" w:eastAsia="Calibri" w:hAnsiTheme="minorHAnsi" w:cstheme="minorHAnsi"/>
          <w:szCs w:val="22"/>
        </w:rPr>
        <w:t xml:space="preserve">e simultaneamente o fato </w:t>
      </w:r>
      <w:r w:rsidR="003C14D6">
        <w:rPr>
          <w:rFonts w:asciiTheme="minorHAnsi" w:eastAsia="Calibri" w:hAnsiTheme="minorHAnsi" w:cstheme="minorHAnsi"/>
          <w:szCs w:val="22"/>
        </w:rPr>
        <w:t xml:space="preserve">de </w:t>
      </w:r>
      <w:r w:rsidR="000D188A">
        <w:rPr>
          <w:rFonts w:asciiTheme="minorHAnsi" w:eastAsia="Calibri" w:hAnsiTheme="minorHAnsi" w:cstheme="minorHAnsi"/>
          <w:szCs w:val="22"/>
        </w:rPr>
        <w:t>não estar convenientemente</w:t>
      </w:r>
      <w:r w:rsidR="0001131A" w:rsidRPr="000D188A">
        <w:rPr>
          <w:rFonts w:asciiTheme="minorHAnsi" w:eastAsia="Calibri" w:hAnsiTheme="minorHAnsi" w:cstheme="minorHAnsi"/>
          <w:szCs w:val="22"/>
        </w:rPr>
        <w:t xml:space="preserve"> </w:t>
      </w:r>
      <w:r w:rsidR="00036335" w:rsidRPr="000D188A">
        <w:rPr>
          <w:rFonts w:asciiTheme="minorHAnsi" w:eastAsia="Calibri" w:hAnsiTheme="minorHAnsi" w:cstheme="minorHAnsi"/>
          <w:szCs w:val="22"/>
        </w:rPr>
        <w:t>explicitad</w:t>
      </w:r>
      <w:r w:rsidR="003C14D6">
        <w:rPr>
          <w:rFonts w:asciiTheme="minorHAnsi" w:eastAsia="Calibri" w:hAnsiTheme="minorHAnsi" w:cstheme="minorHAnsi"/>
          <w:szCs w:val="22"/>
        </w:rPr>
        <w:t>a</w:t>
      </w:r>
      <w:r w:rsidR="0001131A" w:rsidRPr="000D188A">
        <w:rPr>
          <w:rFonts w:asciiTheme="minorHAnsi" w:eastAsia="Calibri" w:hAnsiTheme="minorHAnsi" w:cstheme="minorHAnsi"/>
          <w:szCs w:val="22"/>
        </w:rPr>
        <w:t>. Esta situação</w:t>
      </w:r>
      <w:r w:rsidR="00036335" w:rsidRPr="000D188A">
        <w:rPr>
          <w:rFonts w:asciiTheme="minorHAnsi" w:eastAsia="Calibri" w:hAnsiTheme="minorHAnsi" w:cstheme="minorHAnsi"/>
          <w:szCs w:val="22"/>
        </w:rPr>
        <w:t xml:space="preserve"> </w:t>
      </w:r>
      <w:r w:rsidR="000D188A">
        <w:rPr>
          <w:rFonts w:asciiTheme="minorHAnsi" w:eastAsia="Calibri" w:hAnsiTheme="minorHAnsi" w:cstheme="minorHAnsi"/>
          <w:szCs w:val="22"/>
        </w:rPr>
        <w:t xml:space="preserve">pode </w:t>
      </w:r>
      <w:r w:rsidR="00036335" w:rsidRPr="000D188A">
        <w:rPr>
          <w:rFonts w:asciiTheme="minorHAnsi" w:eastAsia="Calibri" w:hAnsiTheme="minorHAnsi" w:cstheme="minorHAnsi"/>
          <w:szCs w:val="22"/>
        </w:rPr>
        <w:t>coloca</w:t>
      </w:r>
      <w:r w:rsidR="000D188A">
        <w:rPr>
          <w:rFonts w:asciiTheme="minorHAnsi" w:eastAsia="Calibri" w:hAnsiTheme="minorHAnsi" w:cstheme="minorHAnsi"/>
          <w:szCs w:val="22"/>
        </w:rPr>
        <w:t>r</w:t>
      </w:r>
      <w:r w:rsidR="00036335" w:rsidRPr="000D188A">
        <w:rPr>
          <w:rFonts w:asciiTheme="minorHAnsi" w:eastAsia="Calibri" w:hAnsiTheme="minorHAnsi" w:cstheme="minorHAnsi"/>
          <w:szCs w:val="22"/>
        </w:rPr>
        <w:t xml:space="preserve"> em risco todo o processo formativo</w:t>
      </w:r>
      <w:r w:rsidR="00DC0C7B" w:rsidRPr="000D188A">
        <w:rPr>
          <w:rFonts w:asciiTheme="minorHAnsi" w:eastAsia="Calibri" w:hAnsiTheme="minorHAnsi" w:cstheme="minorHAnsi"/>
          <w:szCs w:val="22"/>
        </w:rPr>
        <w:t>.</w:t>
      </w:r>
      <w:r w:rsidR="000D188A">
        <w:rPr>
          <w:rFonts w:asciiTheme="minorHAnsi" w:eastAsia="Calibri" w:hAnsiTheme="minorHAnsi" w:cstheme="minorHAnsi"/>
          <w:szCs w:val="22"/>
        </w:rPr>
        <w:t xml:space="preserve"> A</w:t>
      </w:r>
      <w:r w:rsidR="00DC0C7B" w:rsidRPr="000D188A">
        <w:rPr>
          <w:rFonts w:asciiTheme="minorHAnsi" w:eastAsia="Calibri" w:hAnsiTheme="minorHAnsi" w:cstheme="minorHAnsi"/>
          <w:szCs w:val="22"/>
        </w:rPr>
        <w:t xml:space="preserve"> formação de habilidades manipulativas, como é o caso de especialidades militares de elevado tecnicismo, </w:t>
      </w:r>
      <w:r w:rsidR="0001131A" w:rsidRPr="000D188A">
        <w:rPr>
          <w:rFonts w:asciiTheme="minorHAnsi" w:eastAsia="Calibri" w:hAnsiTheme="minorHAnsi" w:cstheme="minorHAnsi"/>
          <w:szCs w:val="22"/>
        </w:rPr>
        <w:t>a</w:t>
      </w:r>
      <w:r w:rsidR="00DC0C7B" w:rsidRPr="000D188A">
        <w:rPr>
          <w:rFonts w:asciiTheme="minorHAnsi" w:eastAsia="Calibri" w:hAnsiTheme="minorHAnsi" w:cstheme="minorHAnsi"/>
          <w:szCs w:val="22"/>
        </w:rPr>
        <w:t xml:space="preserve"> formação das armas combatentes (</w:t>
      </w:r>
      <w:proofErr w:type="spellStart"/>
      <w:r w:rsidR="003C14D6">
        <w:rPr>
          <w:rFonts w:asciiTheme="minorHAnsi" w:eastAsia="Calibri" w:hAnsiTheme="minorHAnsi" w:cstheme="minorHAnsi"/>
          <w:szCs w:val="22"/>
        </w:rPr>
        <w:t>I</w:t>
      </w:r>
      <w:r w:rsidR="00DC0C7B" w:rsidRPr="000D188A">
        <w:rPr>
          <w:rFonts w:asciiTheme="minorHAnsi" w:eastAsia="Calibri" w:hAnsiTheme="minorHAnsi" w:cstheme="minorHAnsi"/>
          <w:szCs w:val="22"/>
        </w:rPr>
        <w:t>nf</w:t>
      </w:r>
      <w:proofErr w:type="spellEnd"/>
      <w:r w:rsidR="00820E64">
        <w:rPr>
          <w:rFonts w:asciiTheme="minorHAnsi" w:eastAsia="Calibri" w:hAnsiTheme="minorHAnsi" w:cstheme="minorHAnsi"/>
          <w:szCs w:val="22"/>
        </w:rPr>
        <w:t>,</w:t>
      </w:r>
      <w:r w:rsidR="00DC0C7B" w:rsidRPr="000D188A">
        <w:rPr>
          <w:rFonts w:asciiTheme="minorHAnsi" w:eastAsia="Calibri" w:hAnsiTheme="minorHAnsi" w:cstheme="minorHAnsi"/>
          <w:szCs w:val="22"/>
        </w:rPr>
        <w:t xml:space="preserve"> </w:t>
      </w:r>
      <w:proofErr w:type="spellStart"/>
      <w:r w:rsidR="00DC0C7B" w:rsidRPr="000D188A">
        <w:rPr>
          <w:rFonts w:asciiTheme="minorHAnsi" w:eastAsia="Calibri" w:hAnsiTheme="minorHAnsi" w:cstheme="minorHAnsi"/>
          <w:szCs w:val="22"/>
        </w:rPr>
        <w:t>Art</w:t>
      </w:r>
      <w:proofErr w:type="spellEnd"/>
      <w:r w:rsidR="00DC0C7B" w:rsidRPr="000D188A">
        <w:rPr>
          <w:rFonts w:asciiTheme="minorHAnsi" w:eastAsia="Calibri" w:hAnsiTheme="minorHAnsi" w:cstheme="minorHAnsi"/>
          <w:szCs w:val="22"/>
        </w:rPr>
        <w:t xml:space="preserve"> </w:t>
      </w:r>
      <w:r w:rsidR="00820E64">
        <w:rPr>
          <w:rFonts w:asciiTheme="minorHAnsi" w:eastAsia="Calibri" w:hAnsiTheme="minorHAnsi" w:cstheme="minorHAnsi"/>
          <w:szCs w:val="22"/>
        </w:rPr>
        <w:t xml:space="preserve">e </w:t>
      </w:r>
      <w:proofErr w:type="spellStart"/>
      <w:r w:rsidR="00DC0C7B" w:rsidRPr="000D188A">
        <w:rPr>
          <w:rFonts w:asciiTheme="minorHAnsi" w:eastAsia="Calibri" w:hAnsiTheme="minorHAnsi" w:cstheme="minorHAnsi"/>
          <w:szCs w:val="22"/>
        </w:rPr>
        <w:t>Cav</w:t>
      </w:r>
      <w:proofErr w:type="spellEnd"/>
      <w:r w:rsidR="00DC0C7B" w:rsidRPr="000D188A">
        <w:rPr>
          <w:rFonts w:asciiTheme="minorHAnsi" w:eastAsia="Calibri" w:hAnsiTheme="minorHAnsi" w:cstheme="minorHAnsi"/>
          <w:szCs w:val="22"/>
        </w:rPr>
        <w:t>)</w:t>
      </w:r>
      <w:r w:rsidR="00E820CA" w:rsidRPr="000D188A">
        <w:rPr>
          <w:rFonts w:asciiTheme="minorHAnsi" w:eastAsia="Calibri" w:hAnsiTheme="minorHAnsi" w:cstheme="minorHAnsi"/>
          <w:szCs w:val="22"/>
        </w:rPr>
        <w:t>, pode estar a ocorrer uma deceção e quebra da autoestima</w:t>
      </w:r>
      <w:r w:rsidR="006B72A3">
        <w:rPr>
          <w:rStyle w:val="Refdenotaderodap"/>
          <w:rFonts w:asciiTheme="minorHAnsi" w:eastAsia="Calibri" w:hAnsiTheme="minorHAnsi"/>
          <w:szCs w:val="22"/>
        </w:rPr>
        <w:footnoteReference w:id="99"/>
      </w:r>
      <w:r w:rsidR="00E820CA" w:rsidRPr="000D188A">
        <w:rPr>
          <w:rFonts w:asciiTheme="minorHAnsi" w:eastAsia="Calibri" w:hAnsiTheme="minorHAnsi" w:cstheme="minorHAnsi"/>
          <w:szCs w:val="22"/>
        </w:rPr>
        <w:t xml:space="preserve"> por parte dos discentes</w:t>
      </w:r>
      <w:r w:rsidR="0001131A" w:rsidRPr="000D188A">
        <w:rPr>
          <w:rFonts w:asciiTheme="minorHAnsi" w:eastAsia="Calibri" w:hAnsiTheme="minorHAnsi" w:cstheme="minorHAnsi"/>
          <w:szCs w:val="22"/>
        </w:rPr>
        <w:t xml:space="preserve"> e formadores</w:t>
      </w:r>
      <w:r w:rsidR="00E820CA" w:rsidRPr="000D188A">
        <w:rPr>
          <w:rFonts w:asciiTheme="minorHAnsi" w:eastAsia="Calibri" w:hAnsiTheme="minorHAnsi" w:cstheme="minorHAnsi"/>
          <w:szCs w:val="22"/>
        </w:rPr>
        <w:t xml:space="preserve">, causado pela elevada dificuldade das tarefas associada à deficiente implementação da metodologia (i.e.; pode não estar a ser aplicada a </w:t>
      </w:r>
      <w:r w:rsidR="003C14D6">
        <w:rPr>
          <w:rFonts w:asciiTheme="minorHAnsi" w:eastAsia="Calibri" w:hAnsiTheme="minorHAnsi" w:cstheme="minorHAnsi"/>
          <w:szCs w:val="22"/>
        </w:rPr>
        <w:t>articula</w:t>
      </w:r>
      <w:r w:rsidR="00E820CA" w:rsidRPr="000D188A">
        <w:rPr>
          <w:rFonts w:asciiTheme="minorHAnsi" w:eastAsia="Calibri" w:hAnsiTheme="minorHAnsi" w:cstheme="minorHAnsi"/>
          <w:szCs w:val="22"/>
        </w:rPr>
        <w:t>ção em alternância como método formativo, mais adequado)</w:t>
      </w:r>
      <w:r w:rsidRPr="000D188A">
        <w:rPr>
          <w:rFonts w:asciiTheme="minorHAnsi" w:eastAsia="Calibri" w:hAnsiTheme="minorHAnsi" w:cstheme="minorHAnsi"/>
          <w:szCs w:val="22"/>
        </w:rPr>
        <w:t>.</w:t>
      </w:r>
      <w:r w:rsidR="003C14D6">
        <w:rPr>
          <w:rFonts w:asciiTheme="minorHAnsi" w:eastAsia="Calibri" w:hAnsiTheme="minorHAnsi" w:cstheme="minorHAnsi"/>
          <w:szCs w:val="22"/>
        </w:rPr>
        <w:t xml:space="preserve"> </w:t>
      </w:r>
      <w:r w:rsidRPr="0077509D">
        <w:rPr>
          <w:rFonts w:asciiTheme="minorHAnsi" w:eastAsia="Calibri" w:hAnsiTheme="minorHAnsi" w:cstheme="minorHAnsi"/>
          <w:szCs w:val="22"/>
        </w:rPr>
        <w:t xml:space="preserve">Esta situação pode levar eventualmente a uma </w:t>
      </w:r>
      <w:r>
        <w:rPr>
          <w:rFonts w:asciiTheme="minorHAnsi" w:eastAsia="Calibri" w:hAnsiTheme="minorHAnsi" w:cstheme="minorHAnsi"/>
          <w:szCs w:val="22"/>
        </w:rPr>
        <w:t>c</w:t>
      </w:r>
      <w:r w:rsidRPr="0077509D">
        <w:rPr>
          <w:rFonts w:asciiTheme="minorHAnsi" w:eastAsia="Calibri" w:hAnsiTheme="minorHAnsi" w:cstheme="minorHAnsi"/>
          <w:szCs w:val="22"/>
        </w:rPr>
        <w:t>onotação negativa</w:t>
      </w:r>
      <w:r>
        <w:rPr>
          <w:rFonts w:asciiTheme="minorHAnsi" w:eastAsia="Calibri" w:hAnsiTheme="minorHAnsi" w:cstheme="minorHAnsi"/>
          <w:szCs w:val="22"/>
        </w:rPr>
        <w:t>, ou s</w:t>
      </w:r>
      <w:r w:rsidRPr="0077509D">
        <w:rPr>
          <w:rFonts w:asciiTheme="minorHAnsi" w:eastAsia="Calibri" w:hAnsiTheme="minorHAnsi" w:cstheme="minorHAnsi"/>
          <w:szCs w:val="22"/>
        </w:rPr>
        <w:t>entido pejorativo</w:t>
      </w:r>
      <w:r w:rsidR="003C14D6">
        <w:rPr>
          <w:rFonts w:asciiTheme="minorHAnsi" w:eastAsia="Calibri" w:hAnsiTheme="minorHAnsi" w:cstheme="minorHAnsi"/>
          <w:szCs w:val="22"/>
        </w:rPr>
        <w:t xml:space="preserve"> da</w:t>
      </w:r>
      <w:r w:rsidRPr="0077509D">
        <w:rPr>
          <w:rFonts w:asciiTheme="minorHAnsi" w:eastAsia="Calibri" w:hAnsiTheme="minorHAnsi" w:cstheme="minorHAnsi"/>
          <w:szCs w:val="22"/>
        </w:rPr>
        <w:t xml:space="preserve"> FCT no Exército, fruto da deficiente aplicabilidade da mesma</w:t>
      </w:r>
      <w:r w:rsidR="0001131A">
        <w:rPr>
          <w:rFonts w:asciiTheme="minorHAnsi" w:eastAsia="Calibri" w:hAnsiTheme="minorHAnsi" w:cstheme="minorHAnsi"/>
          <w:szCs w:val="22"/>
        </w:rPr>
        <w:t>,</w:t>
      </w:r>
      <w:r w:rsidRPr="0077509D">
        <w:rPr>
          <w:rFonts w:asciiTheme="minorHAnsi" w:eastAsia="Calibri" w:hAnsiTheme="minorHAnsi" w:cstheme="minorHAnsi"/>
          <w:szCs w:val="22"/>
        </w:rPr>
        <w:t xml:space="preserve"> em algumas áreas </w:t>
      </w:r>
      <w:r>
        <w:rPr>
          <w:rFonts w:asciiTheme="minorHAnsi" w:eastAsia="Calibri" w:hAnsiTheme="minorHAnsi" w:cstheme="minorHAnsi"/>
          <w:szCs w:val="22"/>
        </w:rPr>
        <w:t>formativas, criando desta forma</w:t>
      </w:r>
      <w:r w:rsidR="0001131A">
        <w:rPr>
          <w:rFonts w:asciiTheme="minorHAnsi" w:eastAsia="Calibri" w:hAnsiTheme="minorHAnsi" w:cstheme="minorHAnsi"/>
          <w:szCs w:val="22"/>
        </w:rPr>
        <w:t>, serias</w:t>
      </w:r>
      <w:r>
        <w:rPr>
          <w:rFonts w:asciiTheme="minorHAnsi" w:eastAsia="Calibri" w:hAnsiTheme="minorHAnsi" w:cstheme="minorHAnsi"/>
          <w:szCs w:val="22"/>
        </w:rPr>
        <w:t xml:space="preserve"> dificuldades à</w:t>
      </w:r>
      <w:r w:rsidR="00CC37E2">
        <w:rPr>
          <w:rFonts w:asciiTheme="minorHAnsi" w:eastAsia="Calibri" w:hAnsiTheme="minorHAnsi" w:cstheme="minorHAnsi"/>
          <w:szCs w:val="22"/>
        </w:rPr>
        <w:t xml:space="preserve"> sua</w:t>
      </w:r>
      <w:r>
        <w:rPr>
          <w:rFonts w:asciiTheme="minorHAnsi" w:eastAsia="Calibri" w:hAnsiTheme="minorHAnsi" w:cstheme="minorHAnsi"/>
          <w:szCs w:val="22"/>
        </w:rPr>
        <w:t xml:space="preserve"> implementação.</w:t>
      </w:r>
    </w:p>
    <w:p w:rsidR="00820E64" w:rsidRDefault="00820E64" w:rsidP="00820E64">
      <w:pPr>
        <w:spacing w:line="360" w:lineRule="auto"/>
        <w:ind w:firstLine="284"/>
        <w:jc w:val="both"/>
        <w:rPr>
          <w:rFonts w:asciiTheme="minorHAnsi" w:eastAsia="Calibri" w:hAnsiTheme="minorHAnsi" w:cstheme="minorHAnsi"/>
        </w:rPr>
      </w:pPr>
      <w:r>
        <w:rPr>
          <w:rFonts w:asciiTheme="minorHAnsi" w:eastAsia="Calibri" w:hAnsiTheme="minorHAnsi" w:cstheme="minorHAnsi"/>
        </w:rPr>
        <w:t>A formação</w:t>
      </w:r>
      <w:r w:rsidRPr="00820E64">
        <w:t xml:space="preserve"> </w:t>
      </w:r>
      <w:r w:rsidRPr="00820E64">
        <w:rPr>
          <w:rFonts w:asciiTheme="minorHAnsi" w:eastAsia="Calibri" w:hAnsiTheme="minorHAnsi" w:cstheme="minorHAnsi"/>
        </w:rPr>
        <w:t xml:space="preserve">dos tutores/formadores </w:t>
      </w:r>
      <w:r w:rsidR="00DF553E">
        <w:rPr>
          <w:rFonts w:asciiTheme="minorHAnsi" w:eastAsia="Calibri" w:hAnsiTheme="minorHAnsi" w:cstheme="minorHAnsi"/>
        </w:rPr>
        <w:t>d</w:t>
      </w:r>
      <w:r w:rsidRPr="00820E64">
        <w:rPr>
          <w:rFonts w:asciiTheme="minorHAnsi" w:eastAsia="Calibri" w:hAnsiTheme="minorHAnsi" w:cstheme="minorHAnsi"/>
        </w:rPr>
        <w:t>a FCT</w:t>
      </w:r>
      <w:r>
        <w:rPr>
          <w:rFonts w:asciiTheme="minorHAnsi" w:eastAsia="Calibri" w:hAnsiTheme="minorHAnsi" w:cstheme="minorHAnsi"/>
        </w:rPr>
        <w:t xml:space="preserve">, como foi referido </w:t>
      </w:r>
      <w:r w:rsidRPr="006D6D25">
        <w:rPr>
          <w:rFonts w:asciiTheme="minorHAnsi" w:eastAsia="Calibri" w:hAnsiTheme="minorHAnsi" w:cstheme="minorHAnsi"/>
        </w:rPr>
        <w:t>“</w:t>
      </w:r>
      <w:r w:rsidRPr="00820E64">
        <w:rPr>
          <w:rFonts w:asciiTheme="minorHAnsi" w:eastAsia="Calibri" w:hAnsiTheme="minorHAnsi" w:cstheme="minorHAnsi"/>
          <w:i/>
        </w:rPr>
        <w:t>os discentes com excelentes mentores obtêm melhores aprendizagens</w:t>
      </w:r>
      <w:r w:rsidRPr="006D6D25">
        <w:rPr>
          <w:rFonts w:asciiTheme="minorHAnsi" w:eastAsia="Calibri" w:hAnsiTheme="minorHAnsi" w:cstheme="minorHAnsi"/>
        </w:rPr>
        <w:t>;”</w:t>
      </w:r>
      <w:r>
        <w:rPr>
          <w:rFonts w:asciiTheme="minorHAnsi" w:eastAsia="Calibri" w:hAnsiTheme="minorHAnsi" w:cstheme="minorHAnsi"/>
        </w:rPr>
        <w:t xml:space="preserve"> assim como</w:t>
      </w:r>
      <w:r w:rsidRPr="00820E64">
        <w:rPr>
          <w:rFonts w:asciiTheme="minorHAnsi" w:eastAsia="Calibri" w:hAnsiTheme="minorHAnsi" w:cstheme="minorHAnsi"/>
        </w:rPr>
        <w:t xml:space="preserve"> </w:t>
      </w:r>
      <w:r w:rsidR="001A09BF" w:rsidRPr="00820E64">
        <w:rPr>
          <w:rFonts w:asciiTheme="minorHAnsi" w:eastAsia="Calibri" w:hAnsiTheme="minorHAnsi" w:cstheme="minorHAnsi"/>
        </w:rPr>
        <w:t>“o contexto tem uma influência determinante na aprendizagem e na sua qualidade</w:t>
      </w:r>
      <w:r w:rsidR="0001131A" w:rsidRPr="00820E64">
        <w:rPr>
          <w:rFonts w:asciiTheme="minorHAnsi" w:eastAsia="Calibri" w:hAnsiTheme="minorHAnsi" w:cstheme="minorHAnsi"/>
        </w:rPr>
        <w:t xml:space="preserve"> </w:t>
      </w:r>
      <w:r w:rsidR="001A09BF" w:rsidRPr="00820E64">
        <w:rPr>
          <w:rFonts w:asciiTheme="minorHAnsi" w:eastAsia="Calibri" w:hAnsiTheme="minorHAnsi" w:cstheme="minorHAnsi"/>
        </w:rPr>
        <w:t>”</w:t>
      </w:r>
      <w:r w:rsidR="00DF553E">
        <w:rPr>
          <w:rFonts w:asciiTheme="minorHAnsi" w:eastAsia="Calibri" w:hAnsiTheme="minorHAnsi" w:cstheme="minorHAnsi"/>
        </w:rPr>
        <w:t xml:space="preserve"> </w:t>
      </w:r>
      <w:r w:rsidRPr="006D6D25">
        <w:rPr>
          <w:rFonts w:asciiTheme="minorHAnsi" w:eastAsia="Calibri" w:hAnsiTheme="minorHAnsi" w:cstheme="minorHAnsi"/>
        </w:rPr>
        <w:t>Um</w:t>
      </w:r>
      <w:r w:rsidR="006D6D25" w:rsidRPr="006D6D25">
        <w:rPr>
          <w:rFonts w:asciiTheme="minorHAnsi" w:eastAsia="Calibri" w:hAnsiTheme="minorHAnsi" w:cstheme="minorHAnsi"/>
        </w:rPr>
        <w:t xml:space="preserve"> processo desta natureza exig</w:t>
      </w:r>
      <w:r>
        <w:rPr>
          <w:rFonts w:asciiTheme="minorHAnsi" w:eastAsia="Calibri" w:hAnsiTheme="minorHAnsi" w:cstheme="minorHAnsi"/>
        </w:rPr>
        <w:t>e</w:t>
      </w:r>
      <w:r w:rsidR="00DF553E">
        <w:rPr>
          <w:rFonts w:asciiTheme="minorHAnsi" w:eastAsia="Calibri" w:hAnsiTheme="minorHAnsi" w:cstheme="minorHAnsi"/>
        </w:rPr>
        <w:t xml:space="preserve"> </w:t>
      </w:r>
      <w:r w:rsidR="006D6D25" w:rsidRPr="006D6D25">
        <w:rPr>
          <w:rFonts w:asciiTheme="minorHAnsi" w:eastAsia="Calibri" w:hAnsiTheme="minorHAnsi" w:cstheme="minorHAnsi"/>
        </w:rPr>
        <w:t xml:space="preserve">formadores/tutores </w:t>
      </w:r>
      <w:r w:rsidR="00E718DA">
        <w:rPr>
          <w:rFonts w:asciiTheme="minorHAnsi" w:eastAsia="Calibri" w:hAnsiTheme="minorHAnsi" w:cstheme="minorHAnsi"/>
        </w:rPr>
        <w:t xml:space="preserve">que </w:t>
      </w:r>
      <w:r w:rsidR="006D6D25" w:rsidRPr="006D6D25">
        <w:rPr>
          <w:rFonts w:asciiTheme="minorHAnsi" w:eastAsia="Calibri" w:hAnsiTheme="minorHAnsi" w:cstheme="minorHAnsi"/>
        </w:rPr>
        <w:t>possu</w:t>
      </w:r>
      <w:r w:rsidR="00DF553E">
        <w:rPr>
          <w:rFonts w:asciiTheme="minorHAnsi" w:eastAsia="Calibri" w:hAnsiTheme="minorHAnsi" w:cstheme="minorHAnsi"/>
        </w:rPr>
        <w:t>a</w:t>
      </w:r>
      <w:r w:rsidR="006D6D25" w:rsidRPr="006D6D25">
        <w:rPr>
          <w:rFonts w:asciiTheme="minorHAnsi" w:eastAsia="Calibri" w:hAnsiTheme="minorHAnsi" w:cstheme="minorHAnsi"/>
        </w:rPr>
        <w:t>m um perfil adequado às novas exigências, integrando nomeadamente redes ou comunidades de prática</w:t>
      </w:r>
      <w:r>
        <w:rPr>
          <w:rFonts w:asciiTheme="minorHAnsi" w:eastAsia="Calibri" w:hAnsiTheme="minorHAnsi" w:cstheme="minorHAnsi"/>
        </w:rPr>
        <w:t>s</w:t>
      </w:r>
      <w:r w:rsidR="006D6D25" w:rsidRPr="006D6D25">
        <w:rPr>
          <w:rFonts w:asciiTheme="minorHAnsi" w:eastAsia="Calibri" w:hAnsiTheme="minorHAnsi" w:cstheme="minorHAnsi"/>
        </w:rPr>
        <w:t>, participando em atividades de atualização permanente de competências e cooperando com outros formadores/tutores, equipas pedagógicas e entidades formadoras.</w:t>
      </w:r>
      <w:r w:rsidR="006D6D25">
        <w:rPr>
          <w:rFonts w:asciiTheme="minorHAnsi" w:eastAsia="Calibri" w:hAnsiTheme="minorHAnsi" w:cstheme="minorHAnsi"/>
        </w:rPr>
        <w:tab/>
      </w:r>
    </w:p>
    <w:p w:rsidR="006D6D25" w:rsidRDefault="00820E64" w:rsidP="00820E64">
      <w:pPr>
        <w:spacing w:line="360" w:lineRule="auto"/>
        <w:ind w:firstLine="284"/>
        <w:jc w:val="both"/>
        <w:rPr>
          <w:rFonts w:asciiTheme="minorHAnsi" w:eastAsia="Calibri" w:hAnsiTheme="minorHAnsi" w:cstheme="minorHAnsi"/>
        </w:rPr>
      </w:pPr>
      <w:r w:rsidRPr="00820E64">
        <w:rPr>
          <w:rFonts w:asciiTheme="minorHAnsi" w:eastAsia="Calibri" w:hAnsiTheme="minorHAnsi" w:cstheme="minorHAnsi"/>
        </w:rPr>
        <w:t xml:space="preserve">Deve </w:t>
      </w:r>
      <w:r w:rsidR="006D6D25" w:rsidRPr="00820E64">
        <w:rPr>
          <w:rFonts w:asciiTheme="minorHAnsi" w:eastAsia="Calibri" w:hAnsiTheme="minorHAnsi" w:cstheme="minorHAnsi"/>
        </w:rPr>
        <w:t>ser dada a devida relevância</w:t>
      </w:r>
      <w:r w:rsidRPr="00820E64">
        <w:rPr>
          <w:rFonts w:asciiTheme="minorHAnsi" w:eastAsia="Calibri" w:hAnsiTheme="minorHAnsi" w:cstheme="minorHAnsi"/>
        </w:rPr>
        <w:t xml:space="preserve"> à FCT</w:t>
      </w:r>
      <w:r w:rsidR="006D6D25" w:rsidRPr="00820E64">
        <w:rPr>
          <w:rFonts w:asciiTheme="minorHAnsi" w:eastAsia="Calibri" w:hAnsiTheme="minorHAnsi" w:cstheme="minorHAnsi"/>
        </w:rPr>
        <w:t>,</w:t>
      </w:r>
      <w:r w:rsidRPr="00820E64">
        <w:rPr>
          <w:rFonts w:asciiTheme="minorHAnsi" w:eastAsia="Calibri" w:hAnsiTheme="minorHAnsi" w:cstheme="minorHAnsi"/>
        </w:rPr>
        <w:t xml:space="preserve"> nomeadamente na escolha e</w:t>
      </w:r>
      <w:r w:rsidR="006D6D25" w:rsidRPr="00820E64">
        <w:rPr>
          <w:rFonts w:asciiTheme="minorHAnsi" w:eastAsia="Calibri" w:hAnsiTheme="minorHAnsi" w:cstheme="minorHAnsi"/>
        </w:rPr>
        <w:t xml:space="preserve"> indigitação d</w:t>
      </w:r>
      <w:r w:rsidRPr="00820E64">
        <w:rPr>
          <w:rFonts w:asciiTheme="minorHAnsi" w:eastAsia="Calibri" w:hAnsiTheme="minorHAnsi" w:cstheme="minorHAnsi"/>
        </w:rPr>
        <w:t>os tutores/</w:t>
      </w:r>
      <w:r w:rsidR="006D6D25" w:rsidRPr="00820E64">
        <w:rPr>
          <w:rFonts w:asciiTheme="minorHAnsi" w:eastAsia="Calibri" w:hAnsiTheme="minorHAnsi" w:cstheme="minorHAnsi"/>
        </w:rPr>
        <w:t>formadores mais experientes</w:t>
      </w:r>
      <w:r w:rsidRPr="00820E64">
        <w:rPr>
          <w:rFonts w:asciiTheme="minorHAnsi" w:eastAsia="Calibri" w:hAnsiTheme="minorHAnsi" w:cstheme="minorHAnsi"/>
        </w:rPr>
        <w:t xml:space="preserve"> e com o perfil mais adequado para a formação</w:t>
      </w:r>
      <w:r w:rsidR="006D6D25" w:rsidRPr="00820E64">
        <w:rPr>
          <w:rFonts w:asciiTheme="minorHAnsi" w:eastAsia="Calibri" w:hAnsiTheme="minorHAnsi" w:cstheme="minorHAnsi"/>
        </w:rPr>
        <w:t>.</w:t>
      </w:r>
    </w:p>
    <w:p w:rsidR="002024A9" w:rsidRDefault="00DC0C7B" w:rsidP="002024A9">
      <w:pPr>
        <w:spacing w:line="360" w:lineRule="auto"/>
        <w:ind w:firstLine="284"/>
        <w:jc w:val="both"/>
        <w:rPr>
          <w:rFonts w:asciiTheme="minorHAnsi" w:eastAsia="Calibri" w:hAnsiTheme="minorHAnsi" w:cstheme="minorHAnsi"/>
        </w:rPr>
      </w:pPr>
      <w:r>
        <w:rPr>
          <w:rFonts w:asciiTheme="minorHAnsi" w:eastAsia="Calibri" w:hAnsiTheme="minorHAnsi" w:cstheme="minorHAnsi"/>
        </w:rPr>
        <w:t>A relação entre as entidades que ministrou a formação de longa duração do tipo II e III</w:t>
      </w:r>
      <w:proofErr w:type="gramStart"/>
      <w:r>
        <w:rPr>
          <w:rFonts w:asciiTheme="minorHAnsi" w:eastAsia="Calibri" w:hAnsiTheme="minorHAnsi" w:cstheme="minorHAnsi"/>
        </w:rPr>
        <w:t>,</w:t>
      </w:r>
      <w:proofErr w:type="gramEnd"/>
      <w:r>
        <w:rPr>
          <w:rFonts w:asciiTheme="minorHAnsi" w:eastAsia="Calibri" w:hAnsiTheme="minorHAnsi" w:cstheme="minorHAnsi"/>
        </w:rPr>
        <w:t xml:space="preserve"> manifesta-se de vital importância na implementação da FCT, aquando da chegada à Unidade de colocação após a frequência de um curso desta índole. Como foi referido anteriormente a situação ideal é a existência de dois tutores, um da entidade formadora e outro da entidade de colocação, assim como a existência de uma reflexão das </w:t>
      </w:r>
      <w:r w:rsidR="002024A9">
        <w:rPr>
          <w:rFonts w:asciiTheme="minorHAnsi" w:eastAsia="Calibri" w:hAnsiTheme="minorHAnsi" w:cstheme="minorHAnsi"/>
        </w:rPr>
        <w:t>aprendizagens</w:t>
      </w:r>
      <w:r w:rsidR="002024A9" w:rsidRPr="002024A9">
        <w:rPr>
          <w:rFonts w:asciiTheme="minorHAnsi" w:eastAsia="Calibri" w:hAnsiTheme="minorHAnsi" w:cstheme="minorHAnsi"/>
        </w:rPr>
        <w:t>.</w:t>
      </w:r>
      <w:r w:rsidR="002024A9">
        <w:rPr>
          <w:rFonts w:asciiTheme="minorHAnsi" w:eastAsia="Calibri" w:hAnsiTheme="minorHAnsi" w:cstheme="minorHAnsi"/>
        </w:rPr>
        <w:t xml:space="preserve"> É importante reter que a formação não se completa enquanto não existir a aplicação em situação concreta de trabalho.</w:t>
      </w:r>
    </w:p>
    <w:p w:rsidR="00E45714" w:rsidRDefault="002024A9" w:rsidP="00E45714">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É preciso </w:t>
      </w:r>
      <w:r w:rsidR="004F754D" w:rsidRPr="001036F7">
        <w:rPr>
          <w:rFonts w:asciiTheme="minorHAnsi" w:eastAsia="Calibri" w:hAnsiTheme="minorHAnsi" w:cstheme="minorHAnsi"/>
        </w:rPr>
        <w:t>prever os ciclos formativos por forma a evitar os constrangimentos inerentes ao pla</w:t>
      </w:r>
      <w:r>
        <w:rPr>
          <w:rFonts w:asciiTheme="minorHAnsi" w:eastAsia="Calibri" w:hAnsiTheme="minorHAnsi" w:cstheme="minorHAnsi"/>
        </w:rPr>
        <w:t>neamento do encargo operacional, e a alimentação do encargo com a integração de novos militares.</w:t>
      </w:r>
    </w:p>
    <w:p w:rsidR="00E45714" w:rsidRDefault="00072813" w:rsidP="00E45714">
      <w:pPr>
        <w:spacing w:line="360" w:lineRule="auto"/>
        <w:ind w:firstLine="284"/>
        <w:jc w:val="both"/>
        <w:rPr>
          <w:rFonts w:asciiTheme="minorHAnsi" w:eastAsia="Calibri" w:hAnsiTheme="minorHAnsi" w:cstheme="minorHAnsi"/>
        </w:rPr>
      </w:pPr>
      <w:r w:rsidRPr="001036F7">
        <w:rPr>
          <w:rFonts w:asciiTheme="minorHAnsi" w:eastAsia="Calibri" w:hAnsiTheme="minorHAnsi" w:cstheme="minorHAnsi"/>
        </w:rPr>
        <w:t>A FCT é uma formação de qualidade</w:t>
      </w:r>
      <w:r w:rsidR="00F37A0A" w:rsidRPr="001036F7">
        <w:rPr>
          <w:rFonts w:asciiTheme="minorHAnsi" w:eastAsia="Calibri" w:hAnsiTheme="minorHAnsi" w:cstheme="minorHAnsi"/>
        </w:rPr>
        <w:t xml:space="preserve">, de baixo custo e de curta </w:t>
      </w:r>
      <w:r w:rsidR="00E820CA" w:rsidRPr="001036F7">
        <w:rPr>
          <w:rFonts w:asciiTheme="minorHAnsi" w:eastAsia="Calibri" w:hAnsiTheme="minorHAnsi" w:cstheme="minorHAnsi"/>
        </w:rPr>
        <w:t>duração</w:t>
      </w:r>
      <w:r w:rsidR="00F37A0A" w:rsidRPr="001036F7">
        <w:rPr>
          <w:rFonts w:asciiTheme="minorHAnsi" w:eastAsia="Calibri" w:hAnsiTheme="minorHAnsi" w:cstheme="minorHAnsi"/>
        </w:rPr>
        <w:t>,</w:t>
      </w:r>
      <w:r w:rsidRPr="001036F7">
        <w:rPr>
          <w:rFonts w:asciiTheme="minorHAnsi" w:eastAsia="Calibri" w:hAnsiTheme="minorHAnsi" w:cstheme="minorHAnsi"/>
        </w:rPr>
        <w:t xml:space="preserve"> </w:t>
      </w:r>
      <w:r w:rsidR="00F37A0A" w:rsidRPr="001036F7">
        <w:rPr>
          <w:rFonts w:asciiTheme="minorHAnsi" w:eastAsia="Calibri" w:hAnsiTheme="minorHAnsi" w:cstheme="minorHAnsi"/>
        </w:rPr>
        <w:t xml:space="preserve">que foi adotada num </w:t>
      </w:r>
      <w:r w:rsidR="0001131A" w:rsidRPr="001036F7">
        <w:rPr>
          <w:rFonts w:asciiTheme="minorHAnsi" w:eastAsia="Calibri" w:hAnsiTheme="minorHAnsi" w:cstheme="minorHAnsi"/>
        </w:rPr>
        <w:t>número</w:t>
      </w:r>
      <w:r w:rsidR="00F37A0A" w:rsidRPr="001036F7">
        <w:rPr>
          <w:rFonts w:asciiTheme="minorHAnsi" w:eastAsia="Calibri" w:hAnsiTheme="minorHAnsi" w:cstheme="minorHAnsi"/>
        </w:rPr>
        <w:t xml:space="preserve"> signific</w:t>
      </w:r>
      <w:r w:rsidR="00D1792E">
        <w:rPr>
          <w:rFonts w:asciiTheme="minorHAnsi" w:eastAsia="Calibri" w:hAnsiTheme="minorHAnsi" w:cstheme="minorHAnsi"/>
        </w:rPr>
        <w:t xml:space="preserve">ativo de exércitos de países </w:t>
      </w:r>
      <w:r w:rsidR="00F37A0A" w:rsidRPr="001036F7">
        <w:rPr>
          <w:rFonts w:asciiTheme="minorHAnsi" w:eastAsia="Calibri" w:hAnsiTheme="minorHAnsi" w:cstheme="minorHAnsi"/>
        </w:rPr>
        <w:t>aliados (e.g.; U.S. A</w:t>
      </w:r>
      <w:r w:rsidR="00E13053">
        <w:rPr>
          <w:rFonts w:asciiTheme="minorHAnsi" w:eastAsia="Calibri" w:hAnsiTheme="minorHAnsi" w:cstheme="minorHAnsi"/>
        </w:rPr>
        <w:t>RMY</w:t>
      </w:r>
      <w:r w:rsidR="00F37A0A" w:rsidRPr="001036F7">
        <w:rPr>
          <w:rFonts w:asciiTheme="minorHAnsi" w:eastAsia="Calibri" w:hAnsiTheme="minorHAnsi" w:cstheme="minorHAnsi"/>
        </w:rPr>
        <w:t xml:space="preserve"> e </w:t>
      </w:r>
      <w:proofErr w:type="spellStart"/>
      <w:r w:rsidR="00E13053">
        <w:rPr>
          <w:rFonts w:asciiTheme="minorHAnsi" w:eastAsia="Calibri" w:hAnsiTheme="minorHAnsi" w:cstheme="minorHAnsi"/>
        </w:rPr>
        <w:t>L´</w:t>
      </w:r>
      <w:r w:rsidR="00F37A0A" w:rsidRPr="001036F7">
        <w:rPr>
          <w:rFonts w:asciiTheme="minorHAnsi" w:eastAsia="Calibri" w:hAnsiTheme="minorHAnsi" w:cstheme="minorHAnsi"/>
        </w:rPr>
        <w:t>Arm</w:t>
      </w:r>
      <w:r w:rsidR="00E13053">
        <w:rPr>
          <w:rFonts w:asciiTheme="minorHAnsi" w:eastAsia="Calibri" w:hAnsiTheme="minorHAnsi" w:cstheme="minorHAnsi"/>
        </w:rPr>
        <w:t>é</w:t>
      </w:r>
      <w:r w:rsidR="00F37A0A" w:rsidRPr="001036F7">
        <w:rPr>
          <w:rFonts w:asciiTheme="minorHAnsi" w:eastAsia="Calibri" w:hAnsiTheme="minorHAnsi" w:cstheme="minorHAnsi"/>
        </w:rPr>
        <w:t>e</w:t>
      </w:r>
      <w:proofErr w:type="spellEnd"/>
      <w:r w:rsidR="00F37A0A" w:rsidRPr="001036F7">
        <w:rPr>
          <w:rFonts w:asciiTheme="minorHAnsi" w:eastAsia="Calibri" w:hAnsiTheme="minorHAnsi" w:cstheme="minorHAnsi"/>
        </w:rPr>
        <w:t xml:space="preserve"> de Terre </w:t>
      </w:r>
      <w:r w:rsidR="0032015C" w:rsidRPr="001036F7">
        <w:rPr>
          <w:rFonts w:asciiTheme="minorHAnsi" w:eastAsia="Calibri" w:hAnsiTheme="minorHAnsi" w:cstheme="minorHAnsi"/>
        </w:rPr>
        <w:t>Francês</w:t>
      </w:r>
      <w:r w:rsidR="00F37A0A" w:rsidRPr="001036F7">
        <w:rPr>
          <w:rFonts w:asciiTheme="minorHAnsi" w:eastAsia="Calibri" w:hAnsiTheme="minorHAnsi" w:cstheme="minorHAnsi"/>
        </w:rPr>
        <w:t>).</w:t>
      </w:r>
      <w:bookmarkEnd w:id="145"/>
      <w:bookmarkEnd w:id="146"/>
    </w:p>
    <w:p w:rsidR="004E2C8F" w:rsidRDefault="0032015C" w:rsidP="00E45714">
      <w:pPr>
        <w:spacing w:line="360" w:lineRule="auto"/>
        <w:ind w:firstLine="284"/>
        <w:jc w:val="both"/>
        <w:rPr>
          <w:rFonts w:asciiTheme="minorHAnsi" w:eastAsia="Calibri" w:hAnsiTheme="minorHAnsi" w:cstheme="minorHAnsi"/>
        </w:rPr>
      </w:pPr>
      <w:r>
        <w:rPr>
          <w:rFonts w:asciiTheme="minorHAnsi" w:eastAsia="Calibri" w:hAnsiTheme="minorHAnsi" w:cstheme="minorHAnsi"/>
        </w:rPr>
        <w:t>Os participantes consideraram</w:t>
      </w:r>
      <w:r w:rsidR="00E45714">
        <w:rPr>
          <w:rFonts w:asciiTheme="minorHAnsi" w:eastAsia="Calibri" w:hAnsiTheme="minorHAnsi" w:cstheme="minorHAnsi"/>
        </w:rPr>
        <w:t xml:space="preserve"> as competências da cooperação, disponibilidade para aprender e o sentido da responsabilidade com</w:t>
      </w:r>
      <w:r w:rsidR="00E718DA">
        <w:rPr>
          <w:rFonts w:asciiTheme="minorHAnsi" w:eastAsia="Calibri" w:hAnsiTheme="minorHAnsi" w:cstheme="minorHAnsi"/>
        </w:rPr>
        <w:t>o</w:t>
      </w:r>
      <w:r w:rsidR="00E45714">
        <w:rPr>
          <w:rFonts w:asciiTheme="minorHAnsi" w:eastAsia="Calibri" w:hAnsiTheme="minorHAnsi" w:cstheme="minorHAnsi"/>
        </w:rPr>
        <w:t xml:space="preserve"> as competências mais relevantes na FCT.</w:t>
      </w:r>
    </w:p>
    <w:p w:rsidR="004E2C8F" w:rsidRDefault="004E2C8F">
      <w:pPr>
        <w:overflowPunct/>
        <w:autoSpaceDE/>
        <w:autoSpaceDN/>
        <w:adjustRightInd/>
        <w:textAlignment w:val="auto"/>
        <w:rPr>
          <w:rFonts w:asciiTheme="minorHAnsi" w:eastAsia="Calibri" w:hAnsiTheme="minorHAnsi" w:cstheme="minorHAnsi"/>
        </w:rPr>
      </w:pPr>
      <w:r>
        <w:rPr>
          <w:rFonts w:asciiTheme="minorHAnsi" w:eastAsia="Calibri" w:hAnsiTheme="minorHAnsi" w:cstheme="minorHAnsi"/>
        </w:rPr>
        <w:br w:type="page"/>
      </w:r>
    </w:p>
    <w:p w:rsidR="000022BE" w:rsidRDefault="000022BE">
      <w:pPr>
        <w:overflowPunct/>
        <w:autoSpaceDE/>
        <w:autoSpaceDN/>
        <w:adjustRightInd/>
        <w:textAlignment w:val="auto"/>
        <w:rPr>
          <w:rFonts w:eastAsia="Calibri"/>
          <w:b/>
          <w:bCs/>
          <w:kern w:val="32"/>
          <w:sz w:val="32"/>
          <w:szCs w:val="32"/>
        </w:rPr>
      </w:pPr>
      <w:bookmarkStart w:id="147" w:name="_Toc398901324"/>
      <w:r>
        <w:rPr>
          <w:rFonts w:eastAsia="Calibri"/>
        </w:rPr>
        <w:br w:type="page"/>
      </w:r>
    </w:p>
    <w:p w:rsidR="006511E4" w:rsidRDefault="006511E4" w:rsidP="00DC7792">
      <w:pPr>
        <w:pStyle w:val="Ttulo1"/>
        <w:ind w:left="1080"/>
        <w:rPr>
          <w:rFonts w:eastAsia="Calibri"/>
        </w:rPr>
      </w:pPr>
      <w:r>
        <w:rPr>
          <w:rFonts w:eastAsia="Calibri"/>
        </w:rPr>
        <w:t>Con</w:t>
      </w:r>
      <w:r w:rsidR="000022BE">
        <w:rPr>
          <w:rFonts w:eastAsia="Calibri"/>
        </w:rPr>
        <w:t>clusões</w:t>
      </w:r>
      <w:bookmarkEnd w:id="147"/>
    </w:p>
    <w:p w:rsidR="001C7350" w:rsidRDefault="00E3603E" w:rsidP="001C7350">
      <w:pPr>
        <w:spacing w:line="360" w:lineRule="auto"/>
        <w:ind w:firstLine="284"/>
        <w:jc w:val="both"/>
        <w:rPr>
          <w:rFonts w:asciiTheme="minorHAnsi" w:eastAsia="Calibri" w:hAnsiTheme="minorHAnsi" w:cstheme="minorHAnsi"/>
        </w:rPr>
      </w:pPr>
      <w:bookmarkStart w:id="148" w:name="OLE_LINK1"/>
      <w:bookmarkStart w:id="149" w:name="OLE_LINK10"/>
      <w:r>
        <w:rPr>
          <w:rFonts w:asciiTheme="minorHAnsi" w:eastAsia="Calibri" w:hAnsiTheme="minorHAnsi" w:cstheme="minorHAnsi"/>
        </w:rPr>
        <w:t>O</w:t>
      </w:r>
      <w:r w:rsidR="001C7350">
        <w:rPr>
          <w:rFonts w:asciiTheme="minorHAnsi" w:eastAsia="Calibri" w:hAnsiTheme="minorHAnsi" w:cstheme="minorHAnsi"/>
        </w:rPr>
        <w:t xml:space="preserve"> presente estudo </w:t>
      </w:r>
      <w:r>
        <w:rPr>
          <w:rFonts w:asciiTheme="minorHAnsi" w:eastAsia="Calibri" w:hAnsiTheme="minorHAnsi" w:cstheme="minorHAnsi"/>
        </w:rPr>
        <w:t xml:space="preserve">teve o seu início </w:t>
      </w:r>
      <w:r w:rsidR="001C7350">
        <w:rPr>
          <w:rFonts w:asciiTheme="minorHAnsi" w:eastAsia="Calibri" w:hAnsiTheme="minorHAnsi" w:cstheme="minorHAnsi"/>
        </w:rPr>
        <w:t xml:space="preserve">com </w:t>
      </w:r>
      <w:r w:rsidR="009541D6">
        <w:rPr>
          <w:rFonts w:asciiTheme="minorHAnsi" w:eastAsia="Calibri" w:hAnsiTheme="minorHAnsi" w:cstheme="minorHAnsi"/>
        </w:rPr>
        <w:t>relevantes</w:t>
      </w:r>
      <w:r w:rsidR="001C7350">
        <w:rPr>
          <w:rFonts w:asciiTheme="minorHAnsi" w:eastAsia="Calibri" w:hAnsiTheme="minorHAnsi" w:cstheme="minorHAnsi"/>
        </w:rPr>
        <w:t xml:space="preserve"> interrogações relativas à forma como se poderia contribuir para melhorar a proficiência da FCT no Exército.</w:t>
      </w:r>
    </w:p>
    <w:p w:rsidR="001C735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Verifico</w:t>
      </w:r>
      <w:r w:rsidR="00E3603E">
        <w:rPr>
          <w:rFonts w:asciiTheme="minorHAnsi" w:eastAsia="Calibri" w:hAnsiTheme="minorHAnsi" w:cstheme="minorHAnsi"/>
        </w:rPr>
        <w:t>u-se</w:t>
      </w:r>
      <w:r>
        <w:rPr>
          <w:rFonts w:asciiTheme="minorHAnsi" w:eastAsia="Calibri" w:hAnsiTheme="minorHAnsi" w:cstheme="minorHAnsi"/>
        </w:rPr>
        <w:t xml:space="preserve"> que a implementação do NSIE</w:t>
      </w:r>
      <w:r w:rsidR="00E3603E">
        <w:rPr>
          <w:rFonts w:asciiTheme="minorHAnsi" w:eastAsia="Calibri" w:hAnsiTheme="minorHAnsi" w:cstheme="minorHAnsi"/>
        </w:rPr>
        <w:t xml:space="preserve"> se</w:t>
      </w:r>
      <w:r w:rsidR="009541D6">
        <w:rPr>
          <w:rFonts w:asciiTheme="minorHAnsi" w:eastAsia="Calibri" w:hAnsiTheme="minorHAnsi" w:cstheme="minorHAnsi"/>
        </w:rPr>
        <w:t xml:space="preserve"> traduziu numa importante</w:t>
      </w:r>
      <w:r w:rsidR="00E3603E">
        <w:rPr>
          <w:rFonts w:asciiTheme="minorHAnsi" w:eastAsia="Calibri" w:hAnsiTheme="minorHAnsi" w:cstheme="minorHAnsi"/>
        </w:rPr>
        <w:t xml:space="preserve"> mudança organizacional. C</w:t>
      </w:r>
      <w:r>
        <w:rPr>
          <w:rFonts w:asciiTheme="minorHAnsi" w:eastAsia="Calibri" w:hAnsiTheme="minorHAnsi" w:cstheme="minorHAnsi"/>
        </w:rPr>
        <w:t>omo em qualquer processo de mudança representou uma restruturação organizacional</w:t>
      </w:r>
      <w:r w:rsidRPr="001F7C97">
        <w:rPr>
          <w:rFonts w:asciiTheme="minorHAnsi" w:eastAsia="Calibri" w:hAnsiTheme="minorHAnsi" w:cstheme="minorHAnsi"/>
        </w:rPr>
        <w:t xml:space="preserve"> </w:t>
      </w:r>
      <w:r>
        <w:rPr>
          <w:rFonts w:asciiTheme="minorHAnsi" w:eastAsia="Calibri" w:hAnsiTheme="minorHAnsi" w:cstheme="minorHAnsi"/>
        </w:rPr>
        <w:t>resultante da transição para um Exército profissionaliza</w:t>
      </w:r>
      <w:r w:rsidR="003832B3">
        <w:rPr>
          <w:rFonts w:asciiTheme="minorHAnsi" w:eastAsia="Calibri" w:hAnsiTheme="minorHAnsi" w:cstheme="minorHAnsi"/>
        </w:rPr>
        <w:t>d</w:t>
      </w:r>
      <w:r>
        <w:rPr>
          <w:rFonts w:asciiTheme="minorHAnsi" w:eastAsia="Calibri" w:hAnsiTheme="minorHAnsi" w:cstheme="minorHAnsi"/>
        </w:rPr>
        <w:t xml:space="preserve">o, caraterizado por </w:t>
      </w:r>
      <w:r w:rsidR="009541D6">
        <w:rPr>
          <w:rFonts w:asciiTheme="minorHAnsi" w:eastAsia="Calibri" w:hAnsiTheme="minorHAnsi" w:cstheme="minorHAnsi"/>
        </w:rPr>
        <w:t>expressivas</w:t>
      </w:r>
      <w:r>
        <w:rPr>
          <w:rFonts w:asciiTheme="minorHAnsi" w:eastAsia="Calibri" w:hAnsiTheme="minorHAnsi" w:cstheme="minorHAnsi"/>
        </w:rPr>
        <w:t xml:space="preserve"> fusões ao nível da formação (i.e</w:t>
      </w:r>
      <w:r w:rsidR="006D2FCE">
        <w:rPr>
          <w:rFonts w:asciiTheme="minorHAnsi" w:eastAsia="Calibri" w:hAnsiTheme="minorHAnsi" w:cstheme="minorHAnsi"/>
        </w:rPr>
        <w:t>.</w:t>
      </w:r>
      <w:r>
        <w:rPr>
          <w:rFonts w:asciiTheme="minorHAnsi" w:eastAsia="Calibri" w:hAnsiTheme="minorHAnsi" w:cstheme="minorHAnsi"/>
        </w:rPr>
        <w:t>; o abandono da formação do tipo regimental, na formação inicial das praças), a criação</w:t>
      </w:r>
      <w:r w:rsidR="003832B3">
        <w:rPr>
          <w:rFonts w:asciiTheme="minorHAnsi" w:eastAsia="Calibri" w:hAnsiTheme="minorHAnsi" w:cstheme="minorHAnsi"/>
        </w:rPr>
        <w:t xml:space="preserve"> de</w:t>
      </w:r>
      <w:r>
        <w:rPr>
          <w:rFonts w:asciiTheme="minorHAnsi" w:eastAsia="Calibri" w:hAnsiTheme="minorHAnsi" w:cstheme="minorHAnsi"/>
        </w:rPr>
        <w:t xml:space="preserve"> Centros de Formação Geral Comum (RI1 e RA5), e a implementação de uma nova metodologia de formação, com a formação no c</w:t>
      </w:r>
      <w:r w:rsidR="00F243D4">
        <w:rPr>
          <w:rFonts w:asciiTheme="minorHAnsi" w:eastAsia="Calibri" w:hAnsiTheme="minorHAnsi" w:cstheme="minorHAnsi"/>
        </w:rPr>
        <w:t>argo, na unidade de colocação (</w:t>
      </w:r>
      <w:r>
        <w:rPr>
          <w:rFonts w:asciiTheme="minorHAnsi" w:eastAsia="Calibri" w:hAnsiTheme="minorHAnsi" w:cstheme="minorHAnsi"/>
        </w:rPr>
        <w:t xml:space="preserve">em contexto de trabalho ou </w:t>
      </w:r>
      <w:proofErr w:type="spellStart"/>
      <w:r>
        <w:rPr>
          <w:rFonts w:asciiTheme="minorHAnsi" w:eastAsia="Calibri" w:hAnsiTheme="minorHAnsi" w:cstheme="minorHAnsi"/>
        </w:rPr>
        <w:t>on</w:t>
      </w:r>
      <w:proofErr w:type="spellEnd"/>
      <w:r>
        <w:rPr>
          <w:rFonts w:asciiTheme="minorHAnsi" w:eastAsia="Calibri" w:hAnsiTheme="minorHAnsi" w:cstheme="minorHAnsi"/>
        </w:rPr>
        <w:t>-</w:t>
      </w:r>
      <w:proofErr w:type="spellStart"/>
      <w:r>
        <w:rPr>
          <w:rFonts w:asciiTheme="minorHAnsi" w:eastAsia="Calibri" w:hAnsiTheme="minorHAnsi" w:cstheme="minorHAnsi"/>
        </w:rPr>
        <w:t>the</w:t>
      </w:r>
      <w:proofErr w:type="spellEnd"/>
      <w:r>
        <w:rPr>
          <w:rFonts w:asciiTheme="minorHAnsi" w:eastAsia="Calibri" w:hAnsiTheme="minorHAnsi" w:cstheme="minorHAnsi"/>
        </w:rPr>
        <w:t>-job</w:t>
      </w:r>
      <w:r w:rsidR="003832B3">
        <w:rPr>
          <w:rFonts w:asciiTheme="minorHAnsi" w:eastAsia="Calibri" w:hAnsiTheme="minorHAnsi" w:cstheme="minorHAnsi"/>
        </w:rPr>
        <w:t>-</w:t>
      </w:r>
      <w:r>
        <w:rPr>
          <w:rFonts w:asciiTheme="minorHAnsi" w:eastAsia="Calibri" w:hAnsiTheme="minorHAnsi" w:cstheme="minorHAnsi"/>
        </w:rPr>
        <w:t>training).</w:t>
      </w:r>
    </w:p>
    <w:p w:rsidR="003832B3" w:rsidRDefault="003832B3" w:rsidP="00DB6F21">
      <w:pPr>
        <w:spacing w:line="360" w:lineRule="auto"/>
        <w:ind w:firstLine="284"/>
        <w:rPr>
          <w:rFonts w:asciiTheme="minorHAnsi" w:eastAsia="Calibri" w:hAnsiTheme="minorHAnsi" w:cstheme="minorHAnsi"/>
        </w:rPr>
      </w:pPr>
      <w:r w:rsidRPr="00DB6F21">
        <w:rPr>
          <w:rFonts w:asciiTheme="minorHAnsi" w:eastAsia="Calibri" w:hAnsiTheme="minorHAnsi" w:cstheme="minorHAnsi"/>
          <w:i/>
        </w:rPr>
        <w:t>Gráfico 2</w:t>
      </w:r>
      <w:r>
        <w:rPr>
          <w:rFonts w:asciiTheme="minorHAnsi" w:eastAsia="Calibri" w:hAnsiTheme="minorHAnsi" w:cstheme="minorHAnsi"/>
        </w:rPr>
        <w:t xml:space="preserve"> A Evolução das Reações ao Longo de um Processo de Mudança</w:t>
      </w:r>
    </w:p>
    <w:p w:rsidR="001C7350" w:rsidRDefault="001C7350" w:rsidP="00172C89">
      <w:pPr>
        <w:spacing w:line="360" w:lineRule="auto"/>
        <w:ind w:firstLine="284"/>
        <w:jc w:val="center"/>
        <w:rPr>
          <w:rFonts w:asciiTheme="minorHAnsi" w:eastAsia="Calibri" w:hAnsiTheme="minorHAnsi" w:cstheme="minorHAnsi"/>
        </w:rPr>
      </w:pPr>
      <w:r w:rsidRPr="00720062">
        <w:rPr>
          <w:rFonts w:asciiTheme="minorHAnsi" w:eastAsia="Calibri" w:hAnsiTheme="minorHAnsi" w:cstheme="minorHAnsi"/>
          <w:noProof/>
          <w:lang w:eastAsia="pt-PT"/>
        </w:rPr>
        <w:drawing>
          <wp:inline distT="0" distB="0" distL="0" distR="0">
            <wp:extent cx="5393406" cy="3095625"/>
            <wp:effectExtent l="19050" t="0" r="0" b="0"/>
            <wp:docPr id="93" name="Imagem 3"/>
            <wp:cNvGraphicFramePr/>
            <a:graphic xmlns:a="http://schemas.openxmlformats.org/drawingml/2006/main">
              <a:graphicData uri="http://schemas.openxmlformats.org/drawingml/2006/picture">
                <pic:pic xmlns:pic="http://schemas.openxmlformats.org/drawingml/2006/picture">
                  <pic:nvPicPr>
                    <pic:cNvPr id="80898" name="Picture 2"/>
                    <pic:cNvPicPr>
                      <a:picLocks noChangeAspect="1" noChangeArrowheads="1"/>
                    </pic:cNvPicPr>
                  </pic:nvPicPr>
                  <pic:blipFill>
                    <a:blip r:embed="rId110" cstate="print"/>
                    <a:srcRect/>
                    <a:stretch>
                      <a:fillRect/>
                    </a:stretch>
                  </pic:blipFill>
                  <pic:spPr bwMode="auto">
                    <a:xfrm>
                      <a:off x="0" y="0"/>
                      <a:ext cx="5400040" cy="3099432"/>
                    </a:xfrm>
                    <a:prstGeom prst="rect">
                      <a:avLst/>
                    </a:prstGeom>
                    <a:noFill/>
                    <a:ln w="9525">
                      <a:noFill/>
                      <a:miter lim="800000"/>
                      <a:headEnd/>
                      <a:tailEnd/>
                    </a:ln>
                  </pic:spPr>
                </pic:pic>
              </a:graphicData>
            </a:graphic>
          </wp:inline>
        </w:drawing>
      </w:r>
    </w:p>
    <w:p w:rsidR="003832B3" w:rsidRDefault="003832B3" w:rsidP="00DC7792">
      <w:pPr>
        <w:spacing w:line="360" w:lineRule="auto"/>
        <w:ind w:firstLine="284"/>
        <w:jc w:val="right"/>
        <w:outlineLvl w:val="0"/>
        <w:rPr>
          <w:rFonts w:asciiTheme="minorHAnsi" w:eastAsia="Calibri" w:hAnsiTheme="minorHAnsi" w:cstheme="minorHAnsi"/>
        </w:rPr>
      </w:pPr>
      <w:r>
        <w:rPr>
          <w:rFonts w:asciiTheme="minorHAnsi" w:eastAsia="Calibri" w:hAnsiTheme="minorHAnsi" w:cstheme="minorHAnsi"/>
        </w:rPr>
        <w:t>Fonte:</w:t>
      </w:r>
      <w:r w:rsidRPr="003832B3">
        <w:rPr>
          <w:rFonts w:asciiTheme="minorHAnsi" w:eastAsia="Calibri" w:hAnsiTheme="minorHAnsi" w:cstheme="minorHAnsi"/>
        </w:rPr>
        <w:t xml:space="preserve"> </w:t>
      </w:r>
      <w:r>
        <w:rPr>
          <w:rFonts w:asciiTheme="minorHAnsi" w:eastAsia="Calibri" w:hAnsiTheme="minorHAnsi" w:cstheme="minorHAnsi"/>
        </w:rPr>
        <w:t>Ross, 1969</w:t>
      </w:r>
      <w:r w:rsidR="00172C89">
        <w:rPr>
          <w:rFonts w:asciiTheme="minorHAnsi" w:eastAsia="Calibri" w:hAnsiTheme="minorHAnsi" w:cstheme="minorHAnsi"/>
        </w:rPr>
        <w:t xml:space="preserve"> citado por Pissarra, (201</w:t>
      </w:r>
      <w:r w:rsidR="006D2FCE">
        <w:rPr>
          <w:rFonts w:asciiTheme="minorHAnsi" w:eastAsia="Calibri" w:hAnsiTheme="minorHAnsi" w:cstheme="minorHAnsi"/>
        </w:rPr>
        <w:t>2</w:t>
      </w:r>
      <w:r w:rsidR="00172C89">
        <w:rPr>
          <w:rFonts w:asciiTheme="minorHAnsi" w:eastAsia="Calibri" w:hAnsiTheme="minorHAnsi" w:cstheme="minorHAnsi"/>
        </w:rPr>
        <w:t>; diapositivo 51)</w:t>
      </w:r>
    </w:p>
    <w:p w:rsidR="001C735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Considera</w:t>
      </w:r>
      <w:r w:rsidR="00E3603E">
        <w:rPr>
          <w:rFonts w:asciiTheme="minorHAnsi" w:eastAsia="Calibri" w:hAnsiTheme="minorHAnsi" w:cstheme="minorHAnsi"/>
        </w:rPr>
        <w:t>-se</w:t>
      </w:r>
      <w:r>
        <w:rPr>
          <w:rFonts w:asciiTheme="minorHAnsi" w:eastAsia="Calibri" w:hAnsiTheme="minorHAnsi" w:cstheme="minorHAnsi"/>
        </w:rPr>
        <w:t xml:space="preserve"> que o processo de mudança (iniciado em 2005), de acordo com o estudo “A Evolução das Reações ao Longo de um Processo de Mudança (Ross, 1969), </w:t>
      </w:r>
      <w:r w:rsidR="00E3603E">
        <w:rPr>
          <w:rFonts w:asciiTheme="minorHAnsi" w:eastAsia="Calibri" w:hAnsiTheme="minorHAnsi" w:cstheme="minorHAnsi"/>
        </w:rPr>
        <w:t>quando encetado por</w:t>
      </w:r>
      <w:r>
        <w:rPr>
          <w:rFonts w:asciiTheme="minorHAnsi" w:eastAsia="Calibri" w:hAnsiTheme="minorHAnsi" w:cstheme="minorHAnsi"/>
        </w:rPr>
        <w:t xml:space="preserve"> um efeito de surpresa, </w:t>
      </w:r>
      <w:r w:rsidR="00E3603E">
        <w:rPr>
          <w:rFonts w:asciiTheme="minorHAnsi" w:eastAsia="Calibri" w:hAnsiTheme="minorHAnsi" w:cstheme="minorHAnsi"/>
        </w:rPr>
        <w:t>não permitindo que</w:t>
      </w:r>
      <w:r>
        <w:rPr>
          <w:rFonts w:asciiTheme="minorHAnsi" w:eastAsia="Calibri" w:hAnsiTheme="minorHAnsi" w:cstheme="minorHAnsi"/>
        </w:rPr>
        <w:t xml:space="preserve"> o processo </w:t>
      </w:r>
      <w:r w:rsidR="00E3603E">
        <w:rPr>
          <w:rFonts w:asciiTheme="minorHAnsi" w:eastAsia="Calibri" w:hAnsiTheme="minorHAnsi" w:cstheme="minorHAnsi"/>
        </w:rPr>
        <w:t>seja</w:t>
      </w:r>
      <w:r>
        <w:rPr>
          <w:rFonts w:asciiTheme="minorHAnsi" w:eastAsia="Calibri" w:hAnsiTheme="minorHAnsi" w:cstheme="minorHAnsi"/>
        </w:rPr>
        <w:t xml:space="preserve"> bem explicado, ou </w:t>
      </w:r>
      <w:r w:rsidR="00E3603E">
        <w:rPr>
          <w:rFonts w:asciiTheme="minorHAnsi" w:eastAsia="Calibri" w:hAnsiTheme="minorHAnsi" w:cstheme="minorHAnsi"/>
        </w:rPr>
        <w:t>que os</w:t>
      </w:r>
      <w:r>
        <w:rPr>
          <w:rFonts w:asciiTheme="minorHAnsi" w:eastAsia="Calibri" w:hAnsiTheme="minorHAnsi" w:cstheme="minorHAnsi"/>
        </w:rPr>
        <w:t xml:space="preserve"> intervenientes no processo formativo, não </w:t>
      </w:r>
      <w:r w:rsidR="00E3603E">
        <w:rPr>
          <w:rFonts w:asciiTheme="minorHAnsi" w:eastAsia="Calibri" w:hAnsiTheme="minorHAnsi" w:cstheme="minorHAnsi"/>
        </w:rPr>
        <w:t>entendam e compreendam</w:t>
      </w:r>
      <w:r>
        <w:rPr>
          <w:rFonts w:asciiTheme="minorHAnsi" w:eastAsia="Calibri" w:hAnsiTheme="minorHAnsi" w:cstheme="minorHAnsi"/>
        </w:rPr>
        <w:t xml:space="preserve">, o processo atinge uma fase de frustração, </w:t>
      </w:r>
      <w:r w:rsidR="00E3603E">
        <w:rPr>
          <w:rFonts w:asciiTheme="minorHAnsi" w:eastAsia="Calibri" w:hAnsiTheme="minorHAnsi" w:cstheme="minorHAnsi"/>
        </w:rPr>
        <w:t xml:space="preserve">e, eventualmente, </w:t>
      </w:r>
      <w:r>
        <w:rPr>
          <w:rFonts w:asciiTheme="minorHAnsi" w:eastAsia="Calibri" w:hAnsiTheme="minorHAnsi" w:cstheme="minorHAnsi"/>
        </w:rPr>
        <w:t>seguindo-s</w:t>
      </w:r>
      <w:r w:rsidR="00E3603E">
        <w:rPr>
          <w:rFonts w:asciiTheme="minorHAnsi" w:eastAsia="Calibri" w:hAnsiTheme="minorHAnsi" w:cstheme="minorHAnsi"/>
        </w:rPr>
        <w:t>e uma fase mesmo de depressão. Pelas razões apontadas e pelos enormes inconvenientes,</w:t>
      </w:r>
      <w:r>
        <w:rPr>
          <w:rFonts w:asciiTheme="minorHAnsi" w:eastAsia="Calibri" w:hAnsiTheme="minorHAnsi" w:cstheme="minorHAnsi"/>
        </w:rPr>
        <w:t xml:space="preserve"> dever ser combatida</w:t>
      </w:r>
      <w:r w:rsidR="00E3603E">
        <w:rPr>
          <w:rFonts w:asciiTheme="minorHAnsi" w:eastAsia="Calibri" w:hAnsiTheme="minorHAnsi" w:cstheme="minorHAnsi"/>
        </w:rPr>
        <w:t xml:space="preserve"> qualquer manifestação de resistência à mudança</w:t>
      </w:r>
      <w:r>
        <w:rPr>
          <w:rFonts w:asciiTheme="minorHAnsi" w:eastAsia="Calibri" w:hAnsiTheme="minorHAnsi" w:cstheme="minorHAnsi"/>
        </w:rPr>
        <w:t xml:space="preserve">, no caso da FCT no Exército Português, por um </w:t>
      </w:r>
      <w:r w:rsidR="00E3603E">
        <w:rPr>
          <w:rFonts w:asciiTheme="minorHAnsi" w:eastAsia="Calibri" w:hAnsiTheme="minorHAnsi" w:cstheme="minorHAnsi"/>
        </w:rPr>
        <w:t xml:space="preserve">particular e incisivo </w:t>
      </w:r>
      <w:r>
        <w:rPr>
          <w:rFonts w:asciiTheme="minorHAnsi" w:eastAsia="Calibri" w:hAnsiTheme="minorHAnsi" w:cstheme="minorHAnsi"/>
        </w:rPr>
        <w:t xml:space="preserve">esforço </w:t>
      </w:r>
      <w:r w:rsidR="00E3603E">
        <w:rPr>
          <w:rFonts w:asciiTheme="minorHAnsi" w:eastAsia="Calibri" w:hAnsiTheme="minorHAnsi" w:cstheme="minorHAnsi"/>
        </w:rPr>
        <w:t>em</w:t>
      </w:r>
      <w:r>
        <w:rPr>
          <w:rFonts w:asciiTheme="minorHAnsi" w:eastAsia="Calibri" w:hAnsiTheme="minorHAnsi" w:cstheme="minorHAnsi"/>
        </w:rPr>
        <w:t xml:space="preserve"> explicar devidamente o processo</w:t>
      </w:r>
      <w:r w:rsidR="00E3603E">
        <w:rPr>
          <w:rFonts w:asciiTheme="minorHAnsi" w:eastAsia="Calibri" w:hAnsiTheme="minorHAnsi" w:cstheme="minorHAnsi"/>
        </w:rPr>
        <w:t>,</w:t>
      </w:r>
      <w:r>
        <w:rPr>
          <w:rFonts w:asciiTheme="minorHAnsi" w:eastAsia="Calibri" w:hAnsiTheme="minorHAnsi" w:cstheme="minorHAnsi"/>
        </w:rPr>
        <w:t xml:space="preserve"> tornando-o inteligível</w:t>
      </w:r>
      <w:r w:rsidR="00E3603E">
        <w:rPr>
          <w:rFonts w:asciiTheme="minorHAnsi" w:eastAsia="Calibri" w:hAnsiTheme="minorHAnsi" w:cstheme="minorHAnsi"/>
        </w:rPr>
        <w:t xml:space="preserve"> a todos </w:t>
      </w:r>
      <w:r>
        <w:rPr>
          <w:rFonts w:asciiTheme="minorHAnsi" w:eastAsia="Calibri" w:hAnsiTheme="minorHAnsi" w:cstheme="minorHAnsi"/>
        </w:rPr>
        <w:t>os utilizadores</w:t>
      </w:r>
      <w:r w:rsidR="006B6B79">
        <w:rPr>
          <w:rFonts w:asciiTheme="minorHAnsi" w:eastAsia="Calibri" w:hAnsiTheme="minorHAnsi" w:cstheme="minorHAnsi"/>
        </w:rPr>
        <w:t xml:space="preserve"> integrados n</w:t>
      </w:r>
      <w:r>
        <w:rPr>
          <w:rFonts w:asciiTheme="minorHAnsi" w:eastAsia="Calibri" w:hAnsiTheme="minorHAnsi" w:cstheme="minorHAnsi"/>
        </w:rPr>
        <w:t>o processo. O Modelo da Carreira de Praças</w:t>
      </w:r>
      <w:sdt>
        <w:sdtPr>
          <w:rPr>
            <w:rFonts w:asciiTheme="minorHAnsi" w:eastAsia="Calibri" w:hAnsiTheme="minorHAnsi" w:cstheme="minorHAnsi"/>
          </w:rPr>
          <w:id w:val="698756988"/>
          <w:citation/>
        </w:sdtPr>
        <w:sdtContent>
          <w:r w:rsidR="007D274D">
            <w:rPr>
              <w:rFonts w:asciiTheme="minorHAnsi" w:eastAsia="Calibri" w:hAnsiTheme="minorHAnsi" w:cstheme="minorHAnsi"/>
            </w:rPr>
            <w:fldChar w:fldCharType="begin"/>
          </w:r>
          <w:r w:rsidR="000673BA">
            <w:rPr>
              <w:rFonts w:asciiTheme="minorHAnsi" w:eastAsia="Calibri" w:hAnsiTheme="minorHAnsi" w:cstheme="minorHAnsi"/>
            </w:rPr>
            <w:instrText xml:space="preserve"> CITATION Ros69 \l 2070 </w:instrText>
          </w:r>
          <w:r w:rsidR="007D274D">
            <w:rPr>
              <w:rFonts w:asciiTheme="minorHAnsi" w:eastAsia="Calibri" w:hAnsiTheme="minorHAnsi" w:cstheme="minorHAnsi"/>
            </w:rPr>
            <w:fldChar w:fldCharType="separate"/>
          </w:r>
          <w:r w:rsidR="000673BA">
            <w:rPr>
              <w:rFonts w:asciiTheme="minorHAnsi" w:eastAsia="Calibri" w:hAnsiTheme="minorHAnsi" w:cstheme="minorHAnsi"/>
              <w:noProof/>
            </w:rPr>
            <w:t xml:space="preserve"> </w:t>
          </w:r>
          <w:r w:rsidR="000673BA" w:rsidRPr="000673BA">
            <w:rPr>
              <w:rFonts w:asciiTheme="minorHAnsi" w:eastAsia="Calibri" w:hAnsiTheme="minorHAnsi" w:cstheme="minorHAnsi"/>
              <w:noProof/>
            </w:rPr>
            <w:t>(Ross, 1969)</w:t>
          </w:r>
          <w:r w:rsidR="007D274D">
            <w:rPr>
              <w:rFonts w:asciiTheme="minorHAnsi" w:eastAsia="Calibri" w:hAnsiTheme="minorHAnsi" w:cstheme="minorHAnsi"/>
            </w:rPr>
            <w:fldChar w:fldCharType="end"/>
          </w:r>
        </w:sdtContent>
      </w:sdt>
      <w:r w:rsidRPr="00DB1904">
        <w:rPr>
          <w:rFonts w:asciiTheme="minorHAnsi" w:eastAsia="Calibri" w:hAnsiTheme="minorHAnsi" w:cstheme="minorHAnsi"/>
        </w:rPr>
        <w:t xml:space="preserve"> tinha esse intento,</w:t>
      </w:r>
      <w:r w:rsidR="006B6B79">
        <w:rPr>
          <w:rFonts w:asciiTheme="minorHAnsi" w:eastAsia="Calibri" w:hAnsiTheme="minorHAnsi" w:cstheme="minorHAnsi"/>
        </w:rPr>
        <w:t xml:space="preserve"> contudo,</w:t>
      </w:r>
      <w:r w:rsidRPr="00DB1904">
        <w:rPr>
          <w:rFonts w:asciiTheme="minorHAnsi" w:eastAsia="Calibri" w:hAnsiTheme="minorHAnsi" w:cstheme="minorHAnsi"/>
        </w:rPr>
        <w:t xml:space="preserve"> não conseguiu atingir o desiderato</w:t>
      </w:r>
      <w:r w:rsidR="006B6B79">
        <w:rPr>
          <w:rFonts w:asciiTheme="minorHAnsi" w:eastAsia="Calibri" w:hAnsiTheme="minorHAnsi" w:cstheme="minorHAnsi"/>
        </w:rPr>
        <w:t xml:space="preserve"> proposto, a forma como foi implementado </w:t>
      </w:r>
      <w:r w:rsidR="008C2F2D" w:rsidRPr="00DB1904">
        <w:rPr>
          <w:rFonts w:asciiTheme="minorHAnsi" w:eastAsia="Calibri" w:hAnsiTheme="minorHAnsi" w:cstheme="minorHAnsi"/>
        </w:rPr>
        <w:t>veio</w:t>
      </w:r>
      <w:r w:rsidR="003832B3" w:rsidRPr="00DB1904">
        <w:rPr>
          <w:rFonts w:asciiTheme="minorHAnsi" w:eastAsia="Calibri" w:hAnsiTheme="minorHAnsi" w:cstheme="minorHAnsi"/>
        </w:rPr>
        <w:t xml:space="preserve"> </w:t>
      </w:r>
      <w:r w:rsidRPr="00DB1904">
        <w:rPr>
          <w:rFonts w:asciiTheme="minorHAnsi" w:eastAsia="Calibri" w:hAnsiTheme="minorHAnsi" w:cstheme="minorHAnsi"/>
        </w:rPr>
        <w:t>de certa</w:t>
      </w:r>
      <w:r>
        <w:rPr>
          <w:rFonts w:asciiTheme="minorHAnsi" w:eastAsia="Calibri" w:hAnsiTheme="minorHAnsi" w:cstheme="minorHAnsi"/>
        </w:rPr>
        <w:t xml:space="preserve"> forma </w:t>
      </w:r>
      <w:r w:rsidR="006B6B79">
        <w:rPr>
          <w:rFonts w:asciiTheme="minorHAnsi" w:eastAsia="Calibri" w:hAnsiTheme="minorHAnsi" w:cstheme="minorHAnsi"/>
        </w:rPr>
        <w:t>engrossar</w:t>
      </w:r>
      <w:r>
        <w:rPr>
          <w:rFonts w:asciiTheme="minorHAnsi" w:eastAsia="Calibri" w:hAnsiTheme="minorHAnsi" w:cstheme="minorHAnsi"/>
        </w:rPr>
        <w:t xml:space="preserve"> o número significativo de termos e não conseguiu explicar a materialização do processo. Tendo adensado uma certa descrença nas práticas inovadoras para a </w:t>
      </w:r>
      <w:r w:rsidR="006B6B79">
        <w:rPr>
          <w:rFonts w:asciiTheme="minorHAnsi" w:eastAsia="Calibri" w:hAnsiTheme="minorHAnsi" w:cstheme="minorHAnsi"/>
        </w:rPr>
        <w:t>época</w:t>
      </w:r>
      <w:r>
        <w:rPr>
          <w:rFonts w:asciiTheme="minorHAnsi" w:eastAsia="Calibri" w:hAnsiTheme="minorHAnsi" w:cstheme="minorHAnsi"/>
        </w:rPr>
        <w:t xml:space="preserve"> da sua implementação da formação em contexto de trabalho</w:t>
      </w:r>
      <w:r w:rsidR="00DB1904" w:rsidRPr="00DB1904">
        <w:rPr>
          <w:rFonts w:asciiTheme="minorHAnsi" w:eastAsia="Calibri" w:hAnsiTheme="minorHAnsi" w:cstheme="minorHAnsi"/>
        </w:rPr>
        <w:t xml:space="preserve"> </w:t>
      </w:r>
      <w:r w:rsidR="009541D6" w:rsidRPr="00DB1904">
        <w:rPr>
          <w:rFonts w:asciiTheme="minorHAnsi" w:eastAsia="Calibri" w:hAnsiTheme="minorHAnsi" w:cstheme="minorHAnsi"/>
          <w:noProof/>
        </w:rPr>
        <w:t>(</w:t>
      </w:r>
      <w:r w:rsidR="00DB1904" w:rsidRPr="00DB1904">
        <w:rPr>
          <w:rFonts w:asciiTheme="minorHAnsi" w:eastAsia="Calibri" w:hAnsiTheme="minorHAnsi" w:cstheme="minorHAnsi"/>
          <w:noProof/>
        </w:rPr>
        <w:t>Estado Maior do Exército, 2007)</w:t>
      </w:r>
      <w:r w:rsidR="009541D6">
        <w:rPr>
          <w:rFonts w:asciiTheme="minorHAnsi" w:eastAsia="Calibri" w:hAnsiTheme="minorHAnsi" w:cstheme="minorHAnsi"/>
        </w:rPr>
        <w:t>.</w:t>
      </w:r>
    </w:p>
    <w:p w:rsidR="001C735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Segundo </w:t>
      </w:r>
      <w:r w:rsidR="0010723A" w:rsidRPr="0010723A">
        <w:rPr>
          <w:rFonts w:asciiTheme="minorHAnsi" w:eastAsia="Calibri" w:hAnsiTheme="minorHAnsi" w:cstheme="minorHAnsi"/>
          <w:noProof/>
        </w:rPr>
        <w:t xml:space="preserve">Kotter </w:t>
      </w:r>
      <w:r w:rsidR="00CE0830" w:rsidRPr="0010723A">
        <w:rPr>
          <w:rFonts w:asciiTheme="minorHAnsi" w:eastAsia="Calibri" w:hAnsiTheme="minorHAnsi" w:cstheme="minorHAnsi"/>
          <w:noProof/>
        </w:rPr>
        <w:t>(</w:t>
      </w:r>
      <w:r w:rsidR="0010723A" w:rsidRPr="0010723A">
        <w:rPr>
          <w:rFonts w:asciiTheme="minorHAnsi" w:eastAsia="Calibri" w:hAnsiTheme="minorHAnsi" w:cstheme="minorHAnsi"/>
          <w:noProof/>
        </w:rPr>
        <w:t>1997)</w:t>
      </w:r>
      <w:r w:rsidR="00CE0830">
        <w:rPr>
          <w:rFonts w:asciiTheme="minorHAnsi" w:eastAsia="Calibri" w:hAnsiTheme="minorHAnsi" w:cstheme="minorHAnsi"/>
          <w:noProof/>
        </w:rPr>
        <w:t xml:space="preserve"> </w:t>
      </w:r>
      <w:r>
        <w:rPr>
          <w:rFonts w:asciiTheme="minorHAnsi" w:eastAsia="Calibri" w:hAnsiTheme="minorHAnsi" w:cstheme="minorHAnsi"/>
        </w:rPr>
        <w:t>para que uma mudança tenha sucesso</w:t>
      </w:r>
      <w:r w:rsidR="00CE0830">
        <w:rPr>
          <w:rFonts w:asciiTheme="minorHAnsi" w:eastAsia="Calibri" w:hAnsiTheme="minorHAnsi" w:cstheme="minorHAnsi"/>
        </w:rPr>
        <w:t>,</w:t>
      </w:r>
      <w:r>
        <w:rPr>
          <w:rFonts w:asciiTheme="minorHAnsi" w:eastAsia="Calibri" w:hAnsiTheme="minorHAnsi" w:cstheme="minorHAnsi"/>
        </w:rPr>
        <w:t xml:space="preserve"> existem passos essenciais, </w:t>
      </w:r>
      <w:r w:rsidR="006B6B79">
        <w:rPr>
          <w:rFonts w:asciiTheme="minorHAnsi" w:eastAsia="Calibri" w:hAnsiTheme="minorHAnsi" w:cstheme="minorHAnsi"/>
        </w:rPr>
        <w:t xml:space="preserve">que vamos de seguida </w:t>
      </w:r>
      <w:r w:rsidR="00E718DA">
        <w:rPr>
          <w:rFonts w:asciiTheme="minorHAnsi" w:eastAsia="Calibri" w:hAnsiTheme="minorHAnsi" w:cstheme="minorHAnsi"/>
        </w:rPr>
        <w:t>compara</w:t>
      </w:r>
      <w:r w:rsidR="006B6B79">
        <w:rPr>
          <w:rFonts w:asciiTheme="minorHAnsi" w:eastAsia="Calibri" w:hAnsiTheme="minorHAnsi" w:cstheme="minorHAnsi"/>
        </w:rPr>
        <w:t>r tendo como referencia a aplicação no Exército, a fim de facilitar a sua leitura:</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Criar um consenso comum e uma necessidade de urgência</w:t>
      </w:r>
      <w:r>
        <w:rPr>
          <w:rFonts w:asciiTheme="minorHAnsi" w:eastAsia="Calibri" w:hAnsiTheme="minorHAnsi" w:cstheme="minorHAnsi"/>
        </w:rPr>
        <w:t>; esta situação não aconteceu no NSIE, aproveitou-se o efeito da transi</w:t>
      </w:r>
      <w:r w:rsidR="006B6B79">
        <w:rPr>
          <w:rFonts w:asciiTheme="minorHAnsi" w:eastAsia="Calibri" w:hAnsiTheme="minorHAnsi" w:cstheme="minorHAnsi"/>
        </w:rPr>
        <w:t xml:space="preserve">ção para a profissionalização, </w:t>
      </w:r>
      <w:r>
        <w:rPr>
          <w:rFonts w:asciiTheme="minorHAnsi" w:eastAsia="Calibri" w:hAnsiTheme="minorHAnsi" w:cstheme="minorHAnsi"/>
        </w:rPr>
        <w:t>a</w:t>
      </w:r>
      <w:r w:rsidR="006B6B79">
        <w:rPr>
          <w:rFonts w:asciiTheme="minorHAnsi" w:eastAsia="Calibri" w:hAnsiTheme="minorHAnsi" w:cstheme="minorHAnsi"/>
        </w:rPr>
        <w:t xml:space="preserve"> fim de</w:t>
      </w:r>
      <w:r>
        <w:rPr>
          <w:rFonts w:asciiTheme="minorHAnsi" w:eastAsia="Calibri" w:hAnsiTheme="minorHAnsi" w:cstheme="minorHAnsi"/>
        </w:rPr>
        <w:t xml:space="preserve"> implementar uma nova metodologia de formação, para a </w:t>
      </w:r>
      <w:r w:rsidR="006B6B79">
        <w:rPr>
          <w:rFonts w:asciiTheme="minorHAnsi" w:eastAsia="Calibri" w:hAnsiTheme="minorHAnsi" w:cstheme="minorHAnsi"/>
        </w:rPr>
        <w:t>época</w:t>
      </w:r>
      <w:r>
        <w:rPr>
          <w:rFonts w:asciiTheme="minorHAnsi" w:eastAsia="Calibri" w:hAnsiTheme="minorHAnsi" w:cstheme="minorHAnsi"/>
        </w:rPr>
        <w:t xml:space="preserve"> em te</w:t>
      </w:r>
      <w:r w:rsidR="006B6B79">
        <w:rPr>
          <w:rFonts w:asciiTheme="minorHAnsi" w:eastAsia="Calibri" w:hAnsiTheme="minorHAnsi" w:cstheme="minorHAnsi"/>
        </w:rPr>
        <w:t xml:space="preserve">rmos nacionais era inovadora e </w:t>
      </w:r>
      <w:r>
        <w:rPr>
          <w:rFonts w:asciiTheme="minorHAnsi" w:eastAsia="Calibri" w:hAnsiTheme="minorHAnsi" w:cstheme="minorHAnsi"/>
        </w:rPr>
        <w:t>representava um significativo avanço em termos de metodologia formativa a FCT;</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Criar uma visão de futuro, com benefícios para a organização</w:t>
      </w:r>
      <w:r>
        <w:rPr>
          <w:rFonts w:asciiTheme="minorHAnsi" w:eastAsia="Calibri" w:hAnsiTheme="minorHAnsi" w:cstheme="minorHAnsi"/>
        </w:rPr>
        <w:t xml:space="preserve">, no caso do Exército, criou de facto uma visão de futuro, mas os benefícios para a organização, não foram bem explicados, de tal forma que ainda hoje </w:t>
      </w:r>
      <w:r w:rsidR="006B6B79">
        <w:rPr>
          <w:rFonts w:asciiTheme="minorHAnsi" w:eastAsia="Calibri" w:hAnsiTheme="minorHAnsi" w:cstheme="minorHAnsi"/>
        </w:rPr>
        <w:t>subsistem</w:t>
      </w:r>
      <w:r>
        <w:rPr>
          <w:rFonts w:asciiTheme="minorHAnsi" w:eastAsia="Calibri" w:hAnsiTheme="minorHAnsi" w:cstheme="minorHAnsi"/>
        </w:rPr>
        <w:t xml:space="preserve"> dúvidas;</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Definir os impactos da mudança</w:t>
      </w:r>
      <w:r>
        <w:rPr>
          <w:rFonts w:asciiTheme="minorHAnsi" w:eastAsia="Calibri" w:hAnsiTheme="minorHAnsi" w:cstheme="minorHAnsi"/>
        </w:rPr>
        <w:t xml:space="preserve">, </w:t>
      </w:r>
      <w:r w:rsidR="006B6B79">
        <w:rPr>
          <w:rFonts w:asciiTheme="minorHAnsi" w:eastAsia="Calibri" w:hAnsiTheme="minorHAnsi" w:cstheme="minorHAnsi"/>
        </w:rPr>
        <w:t>estes impactos não foram bem definidos, volvidos</w:t>
      </w:r>
      <w:r>
        <w:rPr>
          <w:rFonts w:asciiTheme="minorHAnsi" w:eastAsia="Calibri" w:hAnsiTheme="minorHAnsi" w:cstheme="minorHAnsi"/>
        </w:rPr>
        <w:t xml:space="preserve"> nove anos após a sua implementação, a FCT ainda apresenta deficiências na sua </w:t>
      </w:r>
      <w:r w:rsidR="006B6B79">
        <w:rPr>
          <w:rFonts w:asciiTheme="minorHAnsi" w:eastAsia="Calibri" w:hAnsiTheme="minorHAnsi" w:cstheme="minorHAnsi"/>
        </w:rPr>
        <w:t>efet</w:t>
      </w:r>
      <w:r>
        <w:rPr>
          <w:rFonts w:asciiTheme="minorHAnsi" w:eastAsia="Calibri" w:hAnsiTheme="minorHAnsi" w:cstheme="minorHAnsi"/>
        </w:rPr>
        <w:t>i</w:t>
      </w:r>
      <w:r w:rsidR="006B6B79">
        <w:rPr>
          <w:rFonts w:asciiTheme="minorHAnsi" w:eastAsia="Calibri" w:hAnsiTheme="minorHAnsi" w:cstheme="minorHAnsi"/>
        </w:rPr>
        <w:t>v</w:t>
      </w:r>
      <w:r>
        <w:rPr>
          <w:rFonts w:asciiTheme="minorHAnsi" w:eastAsia="Calibri" w:hAnsiTheme="minorHAnsi" w:cstheme="minorHAnsi"/>
        </w:rPr>
        <w:t>ação;</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Comunicar para compreender</w:t>
      </w:r>
      <w:r>
        <w:rPr>
          <w:rFonts w:asciiTheme="minorHAnsi" w:eastAsia="Calibri" w:hAnsiTheme="minorHAnsi" w:cstheme="minorHAnsi"/>
        </w:rPr>
        <w:t xml:space="preserve">, não existiu uma conveniente comunicação </w:t>
      </w:r>
      <w:r w:rsidR="006B6B79">
        <w:rPr>
          <w:rFonts w:asciiTheme="minorHAnsi" w:eastAsia="Calibri" w:hAnsiTheme="minorHAnsi" w:cstheme="minorHAnsi"/>
        </w:rPr>
        <w:t xml:space="preserve">e </w:t>
      </w:r>
      <w:r>
        <w:rPr>
          <w:rFonts w:asciiTheme="minorHAnsi" w:eastAsia="Calibri" w:hAnsiTheme="minorHAnsi" w:cstheme="minorHAnsi"/>
        </w:rPr>
        <w:t xml:space="preserve">interação entre os órgãos gestores da formação </w:t>
      </w:r>
      <w:r w:rsidR="006B6B79">
        <w:rPr>
          <w:rFonts w:asciiTheme="minorHAnsi" w:eastAsia="Calibri" w:hAnsiTheme="minorHAnsi" w:cstheme="minorHAnsi"/>
        </w:rPr>
        <w:t>e dos recursos humanos, para a oportuna</w:t>
      </w:r>
      <w:r>
        <w:rPr>
          <w:rFonts w:asciiTheme="minorHAnsi" w:eastAsia="Calibri" w:hAnsiTheme="minorHAnsi" w:cstheme="minorHAnsi"/>
        </w:rPr>
        <w:t xml:space="preserve"> implementação do sistema;</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Planear</w:t>
      </w:r>
      <w:r w:rsidR="006B6B79">
        <w:rPr>
          <w:rFonts w:asciiTheme="minorHAnsi" w:eastAsia="Calibri" w:hAnsiTheme="minorHAnsi" w:cstheme="minorHAnsi"/>
          <w:b/>
        </w:rPr>
        <w:t>,</w:t>
      </w:r>
      <w:r w:rsidRPr="00330CCA">
        <w:rPr>
          <w:rFonts w:asciiTheme="minorHAnsi" w:eastAsia="Calibri" w:hAnsiTheme="minorHAnsi" w:cstheme="minorHAnsi"/>
          <w:b/>
        </w:rPr>
        <w:t xml:space="preserve"> organizar e agir</w:t>
      </w:r>
      <w:r>
        <w:rPr>
          <w:rFonts w:asciiTheme="minorHAnsi" w:eastAsia="Calibri" w:hAnsiTheme="minorHAnsi" w:cstheme="minorHAnsi"/>
        </w:rPr>
        <w:t xml:space="preserve">, existiu </w:t>
      </w:r>
      <w:r w:rsidR="006B6B79">
        <w:rPr>
          <w:rFonts w:asciiTheme="minorHAnsi" w:eastAsia="Calibri" w:hAnsiTheme="minorHAnsi" w:cstheme="minorHAnsi"/>
        </w:rPr>
        <w:t xml:space="preserve">algum </w:t>
      </w:r>
      <w:r>
        <w:rPr>
          <w:rFonts w:asciiTheme="minorHAnsi" w:eastAsia="Calibri" w:hAnsiTheme="minorHAnsi" w:cstheme="minorHAnsi"/>
        </w:rPr>
        <w:t>planeamento e organização, mas ele não foi cumprido na sua plenitude e esta situação colocou em causa o sucesso da implementação (</w:t>
      </w:r>
      <w:proofErr w:type="spellStart"/>
      <w:r>
        <w:rPr>
          <w:rFonts w:asciiTheme="minorHAnsi" w:eastAsia="Calibri" w:hAnsiTheme="minorHAnsi" w:cstheme="minorHAnsi"/>
        </w:rPr>
        <w:t>i.</w:t>
      </w:r>
      <w:proofErr w:type="gramStart"/>
      <w:r>
        <w:rPr>
          <w:rFonts w:asciiTheme="minorHAnsi" w:eastAsia="Calibri" w:hAnsiTheme="minorHAnsi" w:cstheme="minorHAnsi"/>
        </w:rPr>
        <w:t>g</w:t>
      </w:r>
      <w:proofErr w:type="spellEnd"/>
      <w:r>
        <w:rPr>
          <w:rFonts w:asciiTheme="minorHAnsi" w:eastAsia="Calibri" w:hAnsiTheme="minorHAnsi" w:cstheme="minorHAnsi"/>
        </w:rPr>
        <w:t>.;</w:t>
      </w:r>
      <w:proofErr w:type="gramEnd"/>
      <w:r>
        <w:rPr>
          <w:rFonts w:asciiTheme="minorHAnsi" w:eastAsia="Calibri" w:hAnsiTheme="minorHAnsi" w:cstheme="minorHAnsi"/>
        </w:rPr>
        <w:t xml:space="preserve"> os referenciais de curso para os cargos não foram elaborados);</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330CCA">
        <w:rPr>
          <w:rFonts w:asciiTheme="minorHAnsi" w:eastAsia="Calibri" w:hAnsiTheme="minorHAnsi" w:cstheme="minorHAnsi"/>
          <w:b/>
        </w:rPr>
        <w:t>Criar indicadores de curto prazo</w:t>
      </w:r>
      <w:r>
        <w:rPr>
          <w:rFonts w:asciiTheme="minorHAnsi" w:eastAsia="Calibri" w:hAnsiTheme="minorHAnsi" w:cstheme="minorHAnsi"/>
        </w:rPr>
        <w:t xml:space="preserve">, os indicadores foram implementados, mas com o decorrer do tempo deixaram de ser acompanhados, mesmo sem indicadores que indiciassem a garantia de sucesso da implementação (i.e.; foi declarado o sucesso da operação muito cedo, um dos erros comuns dos processos de mudança, segundo </w:t>
      </w:r>
      <w:r w:rsidR="00CE0830" w:rsidRPr="0010723A">
        <w:rPr>
          <w:rFonts w:asciiTheme="minorHAnsi" w:eastAsia="Calibri" w:hAnsiTheme="minorHAnsi" w:cstheme="minorHAnsi"/>
          <w:noProof/>
        </w:rPr>
        <w:t>Kotter, (1997)</w:t>
      </w:r>
      <w:r w:rsidR="00CE0830">
        <w:rPr>
          <w:rFonts w:asciiTheme="minorHAnsi" w:eastAsia="Calibri" w:hAnsiTheme="minorHAnsi" w:cstheme="minorHAnsi"/>
          <w:noProof/>
        </w:rPr>
        <w:t>;</w:t>
      </w:r>
    </w:p>
    <w:p w:rsidR="001C7350" w:rsidRDefault="001C7350" w:rsidP="008C2F2D">
      <w:pPr>
        <w:pStyle w:val="PargrafodaLista"/>
        <w:numPr>
          <w:ilvl w:val="0"/>
          <w:numId w:val="113"/>
        </w:numPr>
        <w:spacing w:line="360" w:lineRule="auto"/>
        <w:jc w:val="both"/>
        <w:rPr>
          <w:rFonts w:asciiTheme="minorHAnsi" w:eastAsia="Calibri" w:hAnsiTheme="minorHAnsi" w:cstheme="minorHAnsi"/>
        </w:rPr>
      </w:pPr>
      <w:r w:rsidRPr="0018679D">
        <w:rPr>
          <w:rFonts w:asciiTheme="minorHAnsi" w:eastAsia="Calibri" w:hAnsiTheme="minorHAnsi" w:cstheme="minorHAnsi"/>
          <w:b/>
        </w:rPr>
        <w:t>Sustentar a mudança</w:t>
      </w:r>
      <w:r>
        <w:rPr>
          <w:rFonts w:asciiTheme="minorHAnsi" w:eastAsia="Calibri" w:hAnsiTheme="minorHAnsi" w:cstheme="minorHAnsi"/>
        </w:rPr>
        <w:t>, esta foi naturalmente conseguida, caso contrário o Exército não teria ainda hoje implementada a FCT;</w:t>
      </w:r>
    </w:p>
    <w:p w:rsidR="001C7350" w:rsidRPr="00B94C96" w:rsidRDefault="001C7350" w:rsidP="001C7350">
      <w:pPr>
        <w:spacing w:line="360" w:lineRule="auto"/>
        <w:jc w:val="both"/>
        <w:rPr>
          <w:rFonts w:asciiTheme="minorHAnsi" w:eastAsia="Calibri" w:hAnsiTheme="minorHAnsi" w:cstheme="minorHAnsi"/>
        </w:rPr>
      </w:pPr>
      <w:r>
        <w:rPr>
          <w:rFonts w:asciiTheme="minorHAnsi" w:eastAsia="Calibri" w:hAnsiTheme="minorHAnsi" w:cstheme="minorHAnsi"/>
        </w:rPr>
        <w:t>Segundo o mesmo autor, os erros mais comuns na gestão da mudança são:</w:t>
      </w:r>
    </w:p>
    <w:p w:rsidR="001C7350" w:rsidRDefault="001C7350" w:rsidP="008C2F2D">
      <w:pPr>
        <w:pStyle w:val="PargrafodaLista"/>
        <w:numPr>
          <w:ilvl w:val="0"/>
          <w:numId w:val="115"/>
        </w:numPr>
        <w:spacing w:line="360" w:lineRule="auto"/>
        <w:jc w:val="both"/>
        <w:rPr>
          <w:rFonts w:asciiTheme="minorHAnsi" w:eastAsia="Calibri" w:hAnsiTheme="minorHAnsi" w:cstheme="minorHAnsi"/>
        </w:rPr>
      </w:pPr>
      <w:r w:rsidRPr="0018679D">
        <w:rPr>
          <w:rFonts w:asciiTheme="minorHAnsi" w:eastAsia="Calibri" w:hAnsiTheme="minorHAnsi" w:cstheme="minorHAnsi"/>
          <w:b/>
        </w:rPr>
        <w:t>Excesso de complacência</w:t>
      </w:r>
      <w:r>
        <w:rPr>
          <w:rFonts w:asciiTheme="minorHAnsi" w:eastAsia="Calibri" w:hAnsiTheme="minorHAnsi" w:cstheme="minorHAnsi"/>
        </w:rPr>
        <w:t xml:space="preserve"> existiu naturalmente ao não concluir o processo de implementação com todos os indicadores inicialmente previstos, e ao</w:t>
      </w:r>
      <w:r w:rsidRPr="0018679D">
        <w:rPr>
          <w:rFonts w:asciiTheme="minorHAnsi" w:eastAsia="Calibri" w:hAnsiTheme="minorHAnsi" w:cstheme="minorHAnsi"/>
        </w:rPr>
        <w:t xml:space="preserve"> </w:t>
      </w:r>
      <w:r w:rsidRPr="0018679D">
        <w:rPr>
          <w:rFonts w:asciiTheme="minorHAnsi" w:eastAsia="Calibri" w:hAnsiTheme="minorHAnsi" w:cstheme="minorHAnsi"/>
          <w:b/>
        </w:rPr>
        <w:t>Falhar em estabelecer objetivos de curto prazo</w:t>
      </w:r>
      <w:r>
        <w:rPr>
          <w:rFonts w:asciiTheme="minorHAnsi" w:eastAsia="Calibri" w:hAnsiTheme="minorHAnsi" w:cstheme="minorHAnsi"/>
        </w:rPr>
        <w:t>.</w:t>
      </w:r>
    </w:p>
    <w:p w:rsidR="001C7350" w:rsidRPr="0018679D" w:rsidRDefault="001C7350" w:rsidP="008C2F2D">
      <w:pPr>
        <w:pStyle w:val="PargrafodaLista"/>
        <w:numPr>
          <w:ilvl w:val="0"/>
          <w:numId w:val="115"/>
        </w:numPr>
        <w:spacing w:line="360" w:lineRule="auto"/>
        <w:jc w:val="both"/>
        <w:rPr>
          <w:rFonts w:asciiTheme="minorHAnsi" w:eastAsia="Calibri" w:hAnsiTheme="minorHAnsi" w:cstheme="minorHAnsi"/>
          <w:b/>
        </w:rPr>
      </w:pPr>
      <w:r w:rsidRPr="0018679D">
        <w:rPr>
          <w:rFonts w:asciiTheme="minorHAnsi" w:eastAsia="Calibri" w:hAnsiTheme="minorHAnsi" w:cstheme="minorHAnsi"/>
          <w:b/>
        </w:rPr>
        <w:t>Permitir que obstáculos impeçam a nova visão</w:t>
      </w:r>
      <w:r>
        <w:rPr>
          <w:rFonts w:asciiTheme="minorHAnsi" w:eastAsia="Calibri" w:hAnsiTheme="minorHAnsi" w:cstheme="minorHAnsi"/>
          <w:b/>
        </w:rPr>
        <w:t xml:space="preserve">, </w:t>
      </w:r>
      <w:r w:rsidRPr="0018679D">
        <w:rPr>
          <w:rFonts w:asciiTheme="minorHAnsi" w:eastAsia="Calibri" w:hAnsiTheme="minorHAnsi" w:cstheme="minorHAnsi"/>
        </w:rPr>
        <w:t xml:space="preserve">naturalmente o desconhecimento sobre a nova metodologia FCT, </w:t>
      </w:r>
      <w:r>
        <w:rPr>
          <w:rFonts w:asciiTheme="minorHAnsi" w:eastAsia="Calibri" w:hAnsiTheme="minorHAnsi" w:cstheme="minorHAnsi"/>
        </w:rPr>
        <w:t xml:space="preserve">e a transição para uma aprendizagem informal </w:t>
      </w:r>
      <w:r w:rsidRPr="0018679D">
        <w:rPr>
          <w:rFonts w:asciiTheme="minorHAnsi" w:eastAsia="Calibri" w:hAnsiTheme="minorHAnsi" w:cstheme="minorHAnsi"/>
        </w:rPr>
        <w:t>foi naturalmente</w:t>
      </w:r>
      <w:r>
        <w:rPr>
          <w:rFonts w:asciiTheme="minorHAnsi" w:eastAsia="Calibri" w:hAnsiTheme="minorHAnsi" w:cstheme="minorHAnsi"/>
        </w:rPr>
        <w:t xml:space="preserve"> um obstáculo, que impediu a nova visão e a sua implementação com sucesso;</w:t>
      </w:r>
    </w:p>
    <w:p w:rsidR="001C7350" w:rsidRDefault="001C7350" w:rsidP="008C2F2D">
      <w:pPr>
        <w:pStyle w:val="PargrafodaLista"/>
        <w:numPr>
          <w:ilvl w:val="0"/>
          <w:numId w:val="115"/>
        </w:numPr>
        <w:spacing w:line="360" w:lineRule="auto"/>
        <w:jc w:val="both"/>
        <w:rPr>
          <w:rFonts w:asciiTheme="minorHAnsi" w:eastAsia="Calibri" w:hAnsiTheme="minorHAnsi" w:cstheme="minorHAnsi"/>
        </w:rPr>
      </w:pPr>
      <w:r w:rsidRPr="0018679D">
        <w:rPr>
          <w:rFonts w:asciiTheme="minorHAnsi" w:eastAsia="Calibri" w:hAnsiTheme="minorHAnsi" w:cstheme="minorHAnsi"/>
          <w:b/>
        </w:rPr>
        <w:t>Declarar o sucesso muito cedo</w:t>
      </w:r>
      <w:r>
        <w:rPr>
          <w:rFonts w:asciiTheme="minorHAnsi" w:eastAsia="Calibri" w:hAnsiTheme="minorHAnsi" w:cstheme="minorHAnsi"/>
        </w:rPr>
        <w:t>, este foi um dos erros já referido</w:t>
      </w:r>
      <w:r w:rsidR="000673BA">
        <w:rPr>
          <w:rFonts w:asciiTheme="minorHAnsi" w:eastAsia="Calibri" w:hAnsiTheme="minorHAnsi" w:cstheme="minorHAnsi"/>
        </w:rPr>
        <w:t>s</w:t>
      </w:r>
      <w:r>
        <w:rPr>
          <w:rFonts w:asciiTheme="minorHAnsi" w:eastAsia="Calibri" w:hAnsiTheme="minorHAnsi" w:cstheme="minorHAnsi"/>
        </w:rPr>
        <w:t xml:space="preserve"> no ponto anterior</w:t>
      </w:r>
      <w:r w:rsidR="007A5E0B">
        <w:rPr>
          <w:rFonts w:asciiTheme="minorHAnsi" w:eastAsia="Calibri" w:hAnsiTheme="minorHAnsi" w:cstheme="minorHAnsi"/>
        </w:rPr>
        <w:t>, que parece uma contradição com a resistência à mudança verificada, mas será mais fruto de uma “</w:t>
      </w:r>
      <w:r w:rsidR="007A5E0B" w:rsidRPr="007A5E0B">
        <w:rPr>
          <w:rFonts w:asciiTheme="minorHAnsi" w:eastAsia="Calibri" w:hAnsiTheme="minorHAnsi" w:cstheme="minorHAnsi"/>
          <w:i/>
        </w:rPr>
        <w:t>fuga para a frente</w:t>
      </w:r>
      <w:r w:rsidR="007A5E0B">
        <w:rPr>
          <w:rFonts w:asciiTheme="minorHAnsi" w:eastAsia="Calibri" w:hAnsiTheme="minorHAnsi" w:cstheme="minorHAnsi"/>
        </w:rPr>
        <w:t>”</w:t>
      </w:r>
      <w:r>
        <w:rPr>
          <w:rFonts w:asciiTheme="minorHAnsi" w:eastAsia="Calibri" w:hAnsiTheme="minorHAnsi" w:cstheme="minorHAnsi"/>
        </w:rPr>
        <w:t>;</w:t>
      </w:r>
    </w:p>
    <w:p w:rsidR="001C735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As </w:t>
      </w:r>
      <w:r w:rsidR="007A5E0B">
        <w:rPr>
          <w:rFonts w:asciiTheme="minorHAnsi" w:eastAsia="Calibri" w:hAnsiTheme="minorHAnsi" w:cstheme="minorHAnsi"/>
        </w:rPr>
        <w:t>c</w:t>
      </w:r>
      <w:r>
        <w:rPr>
          <w:rFonts w:asciiTheme="minorHAnsi" w:eastAsia="Calibri" w:hAnsiTheme="minorHAnsi" w:cstheme="minorHAnsi"/>
        </w:rPr>
        <w:t>onsequências dos erros referidos anteriormente e a sua interferência no processo</w:t>
      </w:r>
      <w:r w:rsidR="007A5E0B">
        <w:rPr>
          <w:rFonts w:asciiTheme="minorHAnsi" w:eastAsia="Calibri" w:hAnsiTheme="minorHAnsi" w:cstheme="minorHAnsi"/>
        </w:rPr>
        <w:t xml:space="preserve"> podem ser elencados como se apresenta</w:t>
      </w:r>
      <w:r>
        <w:rPr>
          <w:rFonts w:asciiTheme="minorHAnsi" w:eastAsia="Calibri" w:hAnsiTheme="minorHAnsi" w:cstheme="minorHAnsi"/>
        </w:rPr>
        <w:t>:</w:t>
      </w:r>
    </w:p>
    <w:p w:rsidR="001C7350" w:rsidRDefault="001C7350" w:rsidP="008C2F2D">
      <w:pPr>
        <w:pStyle w:val="PargrafodaLista"/>
        <w:numPr>
          <w:ilvl w:val="0"/>
          <w:numId w:val="114"/>
        </w:numPr>
        <w:spacing w:line="360" w:lineRule="auto"/>
        <w:jc w:val="both"/>
        <w:rPr>
          <w:rFonts w:asciiTheme="minorHAnsi" w:eastAsia="Calibri" w:hAnsiTheme="minorHAnsi" w:cstheme="minorHAnsi"/>
        </w:rPr>
      </w:pPr>
      <w:r>
        <w:rPr>
          <w:rFonts w:asciiTheme="minorHAnsi" w:eastAsia="Calibri" w:hAnsiTheme="minorHAnsi" w:cstheme="minorHAnsi"/>
        </w:rPr>
        <w:t>As novas de estratégias não estão bem implementadas;</w:t>
      </w:r>
    </w:p>
    <w:p w:rsidR="001C7350" w:rsidRDefault="001C7350" w:rsidP="008C2F2D">
      <w:pPr>
        <w:pStyle w:val="PargrafodaLista"/>
        <w:numPr>
          <w:ilvl w:val="0"/>
          <w:numId w:val="114"/>
        </w:numPr>
        <w:spacing w:line="360" w:lineRule="auto"/>
        <w:jc w:val="both"/>
        <w:rPr>
          <w:rFonts w:asciiTheme="minorHAnsi" w:eastAsia="Calibri" w:hAnsiTheme="minorHAnsi" w:cstheme="minorHAnsi"/>
        </w:rPr>
      </w:pPr>
      <w:r>
        <w:rPr>
          <w:rFonts w:asciiTheme="minorHAnsi" w:eastAsia="Calibri" w:hAnsiTheme="minorHAnsi" w:cstheme="minorHAnsi"/>
        </w:rPr>
        <w:t>As fusões não alcançam a</w:t>
      </w:r>
      <w:r w:rsidR="000673BA">
        <w:rPr>
          <w:rFonts w:asciiTheme="minorHAnsi" w:eastAsia="Calibri" w:hAnsiTheme="minorHAnsi" w:cstheme="minorHAnsi"/>
        </w:rPr>
        <w:t>s</w:t>
      </w:r>
      <w:r>
        <w:rPr>
          <w:rFonts w:asciiTheme="minorHAnsi" w:eastAsia="Calibri" w:hAnsiTheme="minorHAnsi" w:cstheme="minorHAnsi"/>
        </w:rPr>
        <w:t xml:space="preserve"> sinergia</w:t>
      </w:r>
      <w:r w:rsidR="000673BA">
        <w:rPr>
          <w:rFonts w:asciiTheme="minorHAnsi" w:eastAsia="Calibri" w:hAnsiTheme="minorHAnsi" w:cstheme="minorHAnsi"/>
        </w:rPr>
        <w:t>s</w:t>
      </w:r>
      <w:r>
        <w:rPr>
          <w:rFonts w:asciiTheme="minorHAnsi" w:eastAsia="Calibri" w:hAnsiTheme="minorHAnsi" w:cstheme="minorHAnsi"/>
        </w:rPr>
        <w:t xml:space="preserve"> esperadas;</w:t>
      </w:r>
    </w:p>
    <w:p w:rsidR="00720790" w:rsidRDefault="00720790" w:rsidP="008C2F2D">
      <w:pPr>
        <w:pStyle w:val="PargrafodaLista"/>
        <w:numPr>
          <w:ilvl w:val="0"/>
          <w:numId w:val="114"/>
        </w:numPr>
        <w:spacing w:line="360" w:lineRule="auto"/>
        <w:jc w:val="both"/>
        <w:rPr>
          <w:rFonts w:asciiTheme="minorHAnsi" w:eastAsia="Calibri" w:hAnsiTheme="minorHAnsi" w:cstheme="minorHAnsi"/>
        </w:rPr>
      </w:pPr>
      <w:r>
        <w:rPr>
          <w:rFonts w:asciiTheme="minorHAnsi" w:eastAsia="Calibri" w:hAnsiTheme="minorHAnsi" w:cstheme="minorHAnsi"/>
        </w:rPr>
        <w:t>A r</w:t>
      </w:r>
      <w:r w:rsidR="001C7350">
        <w:rPr>
          <w:rFonts w:asciiTheme="minorHAnsi" w:eastAsia="Calibri" w:hAnsiTheme="minorHAnsi" w:cstheme="minorHAnsi"/>
        </w:rPr>
        <w:t>estruturação está a demorar muito tempo a atingir os nívei</w:t>
      </w:r>
      <w:r>
        <w:rPr>
          <w:rFonts w:asciiTheme="minorHAnsi" w:eastAsia="Calibri" w:hAnsiTheme="minorHAnsi" w:cstheme="minorHAnsi"/>
        </w:rPr>
        <w:t>s de proficiência preconizados;</w:t>
      </w:r>
    </w:p>
    <w:p w:rsidR="001C7350" w:rsidRDefault="001C7350" w:rsidP="008C2F2D">
      <w:pPr>
        <w:pStyle w:val="PargrafodaLista"/>
        <w:numPr>
          <w:ilvl w:val="0"/>
          <w:numId w:val="114"/>
        </w:numPr>
        <w:spacing w:line="360" w:lineRule="auto"/>
        <w:jc w:val="both"/>
        <w:rPr>
          <w:rFonts w:asciiTheme="minorHAnsi" w:eastAsia="Calibri" w:hAnsiTheme="minorHAnsi" w:cstheme="minorHAnsi"/>
        </w:rPr>
      </w:pPr>
      <w:r>
        <w:rPr>
          <w:rFonts w:asciiTheme="minorHAnsi" w:eastAsia="Calibri" w:hAnsiTheme="minorHAnsi" w:cstheme="minorHAnsi"/>
        </w:rPr>
        <w:t>Os Programas de qualidade ou excelência operacional não geram os resultados esperados;</w:t>
      </w:r>
    </w:p>
    <w:p w:rsidR="001C7350" w:rsidRDefault="001C7350" w:rsidP="008C2F2D">
      <w:pPr>
        <w:pStyle w:val="PargrafodaLista"/>
        <w:numPr>
          <w:ilvl w:val="0"/>
          <w:numId w:val="114"/>
        </w:numPr>
        <w:spacing w:line="360" w:lineRule="auto"/>
        <w:jc w:val="both"/>
        <w:rPr>
          <w:rFonts w:asciiTheme="minorHAnsi" w:eastAsia="Calibri" w:hAnsiTheme="minorHAnsi" w:cstheme="minorHAnsi"/>
        </w:rPr>
      </w:pPr>
      <w:r>
        <w:rPr>
          <w:rFonts w:asciiTheme="minorHAnsi" w:eastAsia="Calibri" w:hAnsiTheme="minorHAnsi" w:cstheme="minorHAnsi"/>
        </w:rPr>
        <w:t>O efeito Dow</w:t>
      </w:r>
      <w:r w:rsidR="00571CCC">
        <w:rPr>
          <w:rFonts w:asciiTheme="minorHAnsi" w:eastAsia="Calibri" w:hAnsiTheme="minorHAnsi" w:cstheme="minorHAnsi"/>
        </w:rPr>
        <w:t>n</w:t>
      </w:r>
      <w:r>
        <w:rPr>
          <w:rFonts w:asciiTheme="minorHAnsi" w:eastAsia="Calibri" w:hAnsiTheme="minorHAnsi" w:cstheme="minorHAnsi"/>
        </w:rPr>
        <w:t>sizing</w:t>
      </w:r>
      <w:r>
        <w:rPr>
          <w:rStyle w:val="Refdenotaderodap"/>
          <w:rFonts w:asciiTheme="minorHAnsi" w:eastAsia="Calibri" w:hAnsiTheme="minorHAnsi"/>
        </w:rPr>
        <w:footnoteReference w:id="100"/>
      </w:r>
      <w:r>
        <w:rPr>
          <w:rFonts w:asciiTheme="minorHAnsi" w:eastAsia="Calibri" w:hAnsiTheme="minorHAnsi" w:cstheme="minorHAnsi"/>
        </w:rPr>
        <w:t xml:space="preserve"> não produz os efeitos desejados na redução d</w:t>
      </w:r>
      <w:r w:rsidR="00E718DA">
        <w:rPr>
          <w:rFonts w:asciiTheme="minorHAnsi" w:eastAsia="Calibri" w:hAnsiTheme="minorHAnsi" w:cstheme="minorHAnsi"/>
        </w:rPr>
        <w:t>os</w:t>
      </w:r>
      <w:r>
        <w:rPr>
          <w:rFonts w:asciiTheme="minorHAnsi" w:eastAsia="Calibri" w:hAnsiTheme="minorHAnsi" w:cstheme="minorHAnsi"/>
        </w:rPr>
        <w:t xml:space="preserve"> custos de formação;</w:t>
      </w:r>
    </w:p>
    <w:p w:rsidR="001C735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Apesar do que foi referido, considera</w:t>
      </w:r>
      <w:r w:rsidR="00720790">
        <w:rPr>
          <w:rFonts w:asciiTheme="minorHAnsi" w:eastAsia="Calibri" w:hAnsiTheme="minorHAnsi" w:cstheme="minorHAnsi"/>
        </w:rPr>
        <w:t>-se</w:t>
      </w:r>
      <w:r>
        <w:rPr>
          <w:rFonts w:asciiTheme="minorHAnsi" w:eastAsia="Calibri" w:hAnsiTheme="minorHAnsi" w:cstheme="minorHAnsi"/>
        </w:rPr>
        <w:t xml:space="preserve"> que as premissas, que e</w:t>
      </w:r>
      <w:r w:rsidRPr="00D20096">
        <w:rPr>
          <w:rFonts w:asciiTheme="minorHAnsi" w:eastAsia="Calibri" w:hAnsiTheme="minorHAnsi" w:cstheme="minorHAnsi"/>
        </w:rPr>
        <w:t xml:space="preserve">m 2005 </w:t>
      </w:r>
      <w:r>
        <w:rPr>
          <w:rFonts w:asciiTheme="minorHAnsi" w:eastAsia="Calibri" w:hAnsiTheme="minorHAnsi" w:cstheme="minorHAnsi"/>
        </w:rPr>
        <w:t>estiveram subjacentes na i</w:t>
      </w:r>
      <w:r w:rsidRPr="00D20096">
        <w:rPr>
          <w:rFonts w:asciiTheme="minorHAnsi" w:eastAsia="Calibri" w:hAnsiTheme="minorHAnsi" w:cstheme="minorHAnsi"/>
        </w:rPr>
        <w:t xml:space="preserve">mplementação do NSIE, </w:t>
      </w:r>
      <w:r>
        <w:rPr>
          <w:rFonts w:asciiTheme="minorHAnsi" w:eastAsia="Calibri" w:hAnsiTheme="minorHAnsi" w:cstheme="minorHAnsi"/>
        </w:rPr>
        <w:t>assim como a metodologia da</w:t>
      </w:r>
      <w:r w:rsidRPr="00D20096">
        <w:rPr>
          <w:rFonts w:asciiTheme="minorHAnsi" w:eastAsia="Calibri" w:hAnsiTheme="minorHAnsi" w:cstheme="minorHAnsi"/>
        </w:rPr>
        <w:t xml:space="preserve"> FCT fazia</w:t>
      </w:r>
      <w:r>
        <w:rPr>
          <w:rFonts w:asciiTheme="minorHAnsi" w:eastAsia="Calibri" w:hAnsiTheme="minorHAnsi" w:cstheme="minorHAnsi"/>
        </w:rPr>
        <w:t>m</w:t>
      </w:r>
      <w:r w:rsidRPr="00D20096">
        <w:rPr>
          <w:rFonts w:asciiTheme="minorHAnsi" w:eastAsia="Calibri" w:hAnsiTheme="minorHAnsi" w:cstheme="minorHAnsi"/>
        </w:rPr>
        <w:t xml:space="preserve"> todo o sentido</w:t>
      </w:r>
      <w:r>
        <w:rPr>
          <w:rFonts w:asciiTheme="minorHAnsi" w:eastAsia="Calibri" w:hAnsiTheme="minorHAnsi" w:cstheme="minorHAnsi"/>
        </w:rPr>
        <w:t>. A</w:t>
      </w:r>
      <w:r w:rsidR="00720790">
        <w:rPr>
          <w:rFonts w:asciiTheme="minorHAnsi" w:eastAsia="Calibri" w:hAnsiTheme="minorHAnsi" w:cstheme="minorHAnsi"/>
        </w:rPr>
        <w:t xml:space="preserve">inda hoje, </w:t>
      </w:r>
      <w:r>
        <w:rPr>
          <w:rFonts w:asciiTheme="minorHAnsi" w:eastAsia="Calibri" w:hAnsiTheme="minorHAnsi" w:cstheme="minorHAnsi"/>
        </w:rPr>
        <w:t xml:space="preserve">continuam válidas, e </w:t>
      </w:r>
      <w:r w:rsidR="00720790">
        <w:rPr>
          <w:rFonts w:asciiTheme="minorHAnsi" w:eastAsia="Calibri" w:hAnsiTheme="minorHAnsi" w:cstheme="minorHAnsi"/>
        </w:rPr>
        <w:t xml:space="preserve">apesar de </w:t>
      </w:r>
      <w:r>
        <w:rPr>
          <w:rFonts w:asciiTheme="minorHAnsi" w:eastAsia="Calibri" w:hAnsiTheme="minorHAnsi" w:cstheme="minorHAnsi"/>
        </w:rPr>
        <w:t xml:space="preserve">mais </w:t>
      </w:r>
      <w:r w:rsidR="00720790">
        <w:rPr>
          <w:rFonts w:asciiTheme="minorHAnsi" w:eastAsia="Calibri" w:hAnsiTheme="minorHAnsi" w:cstheme="minorHAnsi"/>
        </w:rPr>
        <w:t>desenvolvidas e</w:t>
      </w:r>
      <w:r>
        <w:rPr>
          <w:rFonts w:asciiTheme="minorHAnsi" w:eastAsia="Calibri" w:hAnsiTheme="minorHAnsi" w:cstheme="minorHAnsi"/>
        </w:rPr>
        <w:t xml:space="preserve"> com significativas evoluções para metodologias mais avançadas (i.e</w:t>
      </w:r>
      <w:r w:rsidR="00571CCC">
        <w:rPr>
          <w:rFonts w:asciiTheme="minorHAnsi" w:eastAsia="Calibri" w:hAnsiTheme="minorHAnsi" w:cstheme="minorHAnsi"/>
        </w:rPr>
        <w:t>.;</w:t>
      </w:r>
      <w:r>
        <w:rPr>
          <w:rFonts w:asciiTheme="minorHAnsi" w:eastAsia="Calibri" w:hAnsiTheme="minorHAnsi" w:cstheme="minorHAnsi"/>
        </w:rPr>
        <w:t xml:space="preserve"> </w:t>
      </w:r>
      <w:proofErr w:type="spellStart"/>
      <w:r>
        <w:rPr>
          <w:rFonts w:asciiTheme="minorHAnsi" w:eastAsia="Calibri" w:hAnsiTheme="minorHAnsi" w:cstheme="minorHAnsi"/>
        </w:rPr>
        <w:t>Coaching</w:t>
      </w:r>
      <w:proofErr w:type="spellEnd"/>
      <w:r>
        <w:rPr>
          <w:rFonts w:asciiTheme="minorHAnsi" w:eastAsia="Calibri" w:hAnsiTheme="minorHAnsi" w:cstheme="minorHAnsi"/>
        </w:rPr>
        <w:t xml:space="preserve">, </w:t>
      </w:r>
      <w:proofErr w:type="spellStart"/>
      <w:r>
        <w:rPr>
          <w:rFonts w:asciiTheme="minorHAnsi" w:eastAsia="Calibri" w:hAnsiTheme="minorHAnsi" w:cstheme="minorHAnsi"/>
        </w:rPr>
        <w:t>Me</w:t>
      </w:r>
      <w:r w:rsidR="00571CCC">
        <w:rPr>
          <w:rFonts w:asciiTheme="minorHAnsi" w:eastAsia="Calibri" w:hAnsiTheme="minorHAnsi" w:cstheme="minorHAnsi"/>
        </w:rPr>
        <w:t>n</w:t>
      </w:r>
      <w:r>
        <w:rPr>
          <w:rFonts w:asciiTheme="minorHAnsi" w:eastAsia="Calibri" w:hAnsiTheme="minorHAnsi" w:cstheme="minorHAnsi"/>
        </w:rPr>
        <w:t>toring</w:t>
      </w:r>
      <w:proofErr w:type="spellEnd"/>
      <w:r>
        <w:rPr>
          <w:rFonts w:asciiTheme="minorHAnsi" w:eastAsia="Calibri" w:hAnsiTheme="minorHAnsi" w:cstheme="minorHAnsi"/>
        </w:rPr>
        <w:t>)</w:t>
      </w:r>
      <w:r w:rsidRPr="00D20096">
        <w:rPr>
          <w:rFonts w:asciiTheme="minorHAnsi" w:eastAsia="Calibri" w:hAnsiTheme="minorHAnsi" w:cstheme="minorHAnsi"/>
        </w:rPr>
        <w:t>,</w:t>
      </w:r>
      <w:r>
        <w:rPr>
          <w:rFonts w:asciiTheme="minorHAnsi" w:eastAsia="Calibri" w:hAnsiTheme="minorHAnsi" w:cstheme="minorHAnsi"/>
        </w:rPr>
        <w:t xml:space="preserve"> com</w:t>
      </w:r>
      <w:r w:rsidR="00E718DA">
        <w:rPr>
          <w:rFonts w:asciiTheme="minorHAnsi" w:eastAsia="Calibri" w:hAnsiTheme="minorHAnsi" w:cstheme="minorHAnsi"/>
        </w:rPr>
        <w:t>o</w:t>
      </w:r>
      <w:r>
        <w:rPr>
          <w:rFonts w:asciiTheme="minorHAnsi" w:eastAsia="Calibri" w:hAnsiTheme="minorHAnsi" w:cstheme="minorHAnsi"/>
        </w:rPr>
        <w:t xml:space="preserve"> se comprova pelo elevado grau de implementação noutros exércitos de países aliados </w:t>
      </w:r>
      <w:r w:rsidR="0036407D">
        <w:rPr>
          <w:rFonts w:asciiTheme="minorHAnsi" w:eastAsia="Calibri" w:hAnsiTheme="minorHAnsi" w:cstheme="minorHAnsi"/>
        </w:rPr>
        <w:t>contínua</w:t>
      </w:r>
      <w:r w:rsidR="00720790">
        <w:rPr>
          <w:rFonts w:asciiTheme="minorHAnsi" w:eastAsia="Calibri" w:hAnsiTheme="minorHAnsi" w:cstheme="minorHAnsi"/>
        </w:rPr>
        <w:t xml:space="preserve"> a ser uma relevante mais-valia para as instituições e organizações que decidem abraçá-las</w:t>
      </w:r>
      <w:r>
        <w:rPr>
          <w:rFonts w:asciiTheme="minorHAnsi" w:eastAsia="Calibri" w:hAnsiTheme="minorHAnsi" w:cstheme="minorHAnsi"/>
        </w:rPr>
        <w:t xml:space="preserve">. </w:t>
      </w:r>
      <w:r w:rsidR="00720790">
        <w:rPr>
          <w:rFonts w:asciiTheme="minorHAnsi" w:eastAsia="Calibri" w:hAnsiTheme="minorHAnsi" w:cstheme="minorHAnsi"/>
        </w:rPr>
        <w:t>Hoje</w:t>
      </w:r>
      <w:r>
        <w:rPr>
          <w:rFonts w:asciiTheme="minorHAnsi" w:eastAsia="Calibri" w:hAnsiTheme="minorHAnsi" w:cstheme="minorHAnsi"/>
        </w:rPr>
        <w:t xml:space="preserve"> presente</w:t>
      </w:r>
      <w:r w:rsidR="00720790">
        <w:rPr>
          <w:rFonts w:asciiTheme="minorHAnsi" w:eastAsia="Calibri" w:hAnsiTheme="minorHAnsi" w:cstheme="minorHAnsi"/>
        </w:rPr>
        <w:t xml:space="preserve"> e aplica-se com muito sucesso</w:t>
      </w:r>
      <w:r>
        <w:rPr>
          <w:rFonts w:asciiTheme="minorHAnsi" w:eastAsia="Calibri" w:hAnsiTheme="minorHAnsi" w:cstheme="minorHAnsi"/>
        </w:rPr>
        <w:t xml:space="preserve"> em variadíssimas áreas do saber (i.e.; com enorme implementação na área da saúde dos cuidados continuados). </w:t>
      </w:r>
    </w:p>
    <w:p w:rsidR="00720790" w:rsidRDefault="001C7350" w:rsidP="001C7350">
      <w:pPr>
        <w:spacing w:line="360" w:lineRule="auto"/>
        <w:ind w:firstLine="284"/>
        <w:jc w:val="both"/>
        <w:rPr>
          <w:rFonts w:asciiTheme="minorHAnsi" w:eastAsia="Calibri" w:hAnsiTheme="minorHAnsi" w:cstheme="minorHAnsi"/>
        </w:rPr>
      </w:pPr>
      <w:r>
        <w:rPr>
          <w:rFonts w:asciiTheme="minorHAnsi" w:eastAsia="Calibri" w:hAnsiTheme="minorHAnsi" w:cstheme="minorHAnsi"/>
        </w:rPr>
        <w:t>A FCT</w:t>
      </w:r>
      <w:r w:rsidRPr="00D20096">
        <w:rPr>
          <w:rFonts w:asciiTheme="minorHAnsi" w:eastAsia="Calibri" w:hAnsiTheme="minorHAnsi" w:cstheme="minorHAnsi"/>
        </w:rPr>
        <w:t xml:space="preserve"> quando devidamente aplicada</w:t>
      </w:r>
      <w:proofErr w:type="gramStart"/>
      <w:r>
        <w:rPr>
          <w:rFonts w:asciiTheme="minorHAnsi" w:eastAsia="Calibri" w:hAnsiTheme="minorHAnsi" w:cstheme="minorHAnsi"/>
        </w:rPr>
        <w:t>,</w:t>
      </w:r>
      <w:proofErr w:type="gramEnd"/>
      <w:r w:rsidRPr="00D20096">
        <w:rPr>
          <w:rFonts w:asciiTheme="minorHAnsi" w:eastAsia="Calibri" w:hAnsiTheme="minorHAnsi" w:cstheme="minorHAnsi"/>
        </w:rPr>
        <w:t xml:space="preserve"> revela uma elevada proficiência, </w:t>
      </w:r>
      <w:r>
        <w:rPr>
          <w:rFonts w:asciiTheme="minorHAnsi" w:eastAsia="Calibri" w:hAnsiTheme="minorHAnsi" w:cstheme="minorHAnsi"/>
        </w:rPr>
        <w:t xml:space="preserve">está vocacionada para as </w:t>
      </w:r>
      <w:r w:rsidRPr="00D20096">
        <w:rPr>
          <w:rFonts w:asciiTheme="minorHAnsi" w:eastAsia="Calibri" w:hAnsiTheme="minorHAnsi" w:cstheme="minorHAnsi"/>
        </w:rPr>
        <w:t xml:space="preserve">necessidades </w:t>
      </w:r>
      <w:r>
        <w:rPr>
          <w:rFonts w:asciiTheme="minorHAnsi" w:eastAsia="Calibri" w:hAnsiTheme="minorHAnsi" w:cstheme="minorHAnsi"/>
        </w:rPr>
        <w:t xml:space="preserve">formativas </w:t>
      </w:r>
      <w:r w:rsidRPr="00D20096">
        <w:rPr>
          <w:rFonts w:asciiTheme="minorHAnsi" w:eastAsia="Calibri" w:hAnsiTheme="minorHAnsi" w:cstheme="minorHAnsi"/>
        </w:rPr>
        <w:t>de pequen</w:t>
      </w:r>
      <w:r>
        <w:rPr>
          <w:rFonts w:asciiTheme="minorHAnsi" w:eastAsia="Calibri" w:hAnsiTheme="minorHAnsi" w:cstheme="minorHAnsi"/>
        </w:rPr>
        <w:t>os grupos, em</w:t>
      </w:r>
      <w:r w:rsidRPr="00D20096">
        <w:rPr>
          <w:rFonts w:asciiTheme="minorHAnsi" w:eastAsia="Calibri" w:hAnsiTheme="minorHAnsi" w:cstheme="minorHAnsi"/>
        </w:rPr>
        <w:t xml:space="preserve"> organizações de pequena dimensão, onde os efetivos são restritos (e.g.; à semelhança do que acontece com a formação de especialidade nas UUEEOO do Exército)</w:t>
      </w:r>
      <w:r>
        <w:rPr>
          <w:rFonts w:asciiTheme="minorHAnsi" w:eastAsia="Calibri" w:hAnsiTheme="minorHAnsi" w:cstheme="minorHAnsi"/>
        </w:rPr>
        <w:t>.</w:t>
      </w:r>
      <w:r w:rsidRPr="00D20096">
        <w:rPr>
          <w:rFonts w:asciiTheme="minorHAnsi" w:eastAsia="Calibri" w:hAnsiTheme="minorHAnsi" w:cstheme="minorHAnsi"/>
        </w:rPr>
        <w:t xml:space="preserve"> </w:t>
      </w:r>
      <w:r>
        <w:rPr>
          <w:rFonts w:asciiTheme="minorHAnsi" w:eastAsia="Calibri" w:hAnsiTheme="minorHAnsi" w:cstheme="minorHAnsi"/>
        </w:rPr>
        <w:t>T</w:t>
      </w:r>
      <w:r w:rsidRPr="00D20096">
        <w:rPr>
          <w:rFonts w:asciiTheme="minorHAnsi" w:eastAsia="Calibri" w:hAnsiTheme="minorHAnsi" w:cstheme="minorHAnsi"/>
        </w:rPr>
        <w:t>rata-se de uma formação de</w:t>
      </w:r>
      <w:r>
        <w:rPr>
          <w:rFonts w:asciiTheme="minorHAnsi" w:eastAsia="Calibri" w:hAnsiTheme="minorHAnsi" w:cstheme="minorHAnsi"/>
        </w:rPr>
        <w:t xml:space="preserve"> </w:t>
      </w:r>
      <w:r w:rsidRPr="00D20096">
        <w:rPr>
          <w:rFonts w:asciiTheme="minorHAnsi" w:eastAsia="Calibri" w:hAnsiTheme="minorHAnsi" w:cstheme="minorHAnsi"/>
        </w:rPr>
        <w:t>”</w:t>
      </w:r>
      <w:proofErr w:type="spellStart"/>
      <w:r w:rsidRPr="00571CCC">
        <w:rPr>
          <w:rFonts w:asciiTheme="minorHAnsi" w:eastAsia="Calibri" w:hAnsiTheme="minorHAnsi" w:cstheme="minorHAnsi"/>
          <w:i/>
        </w:rPr>
        <w:t>Strong</w:t>
      </w:r>
      <w:proofErr w:type="spellEnd"/>
      <w:r w:rsidRPr="00571CCC">
        <w:rPr>
          <w:rFonts w:asciiTheme="minorHAnsi" w:eastAsia="Calibri" w:hAnsiTheme="minorHAnsi" w:cstheme="minorHAnsi"/>
          <w:i/>
        </w:rPr>
        <w:t xml:space="preserve"> </w:t>
      </w:r>
      <w:proofErr w:type="spellStart"/>
      <w:r w:rsidRPr="00571CCC">
        <w:rPr>
          <w:rFonts w:asciiTheme="minorHAnsi" w:eastAsia="Calibri" w:hAnsiTheme="minorHAnsi" w:cstheme="minorHAnsi"/>
          <w:i/>
        </w:rPr>
        <w:t>Contextuality</w:t>
      </w:r>
      <w:proofErr w:type="spellEnd"/>
      <w:r w:rsidRPr="00D20096">
        <w:rPr>
          <w:rFonts w:asciiTheme="minorHAnsi" w:eastAsia="Calibri" w:hAnsiTheme="minorHAnsi" w:cstheme="minorHAnsi"/>
        </w:rPr>
        <w:t>”, marcada significativamente pelas características do contexto onde ocorre, que desenvolve nos discentes fortes laços de lealdade e reciprocidade para com a organização, com custos significativamente baixos</w:t>
      </w:r>
      <w:r>
        <w:rPr>
          <w:rFonts w:asciiTheme="minorHAnsi" w:eastAsia="Calibri" w:hAnsiTheme="minorHAnsi" w:cstheme="minorHAnsi"/>
        </w:rPr>
        <w:t>,</w:t>
      </w:r>
      <w:r w:rsidRPr="00D20096">
        <w:rPr>
          <w:rFonts w:asciiTheme="minorHAnsi" w:eastAsia="Calibri" w:hAnsiTheme="minorHAnsi" w:cstheme="minorHAnsi"/>
        </w:rPr>
        <w:t xml:space="preserve"> na medida em que partilha o local de aprendizagem com o local de trabalho, os discentes </w:t>
      </w:r>
      <w:r>
        <w:rPr>
          <w:rFonts w:asciiTheme="minorHAnsi" w:eastAsia="Calibri" w:hAnsiTheme="minorHAnsi" w:cstheme="minorHAnsi"/>
        </w:rPr>
        <w:t>desenvolvem</w:t>
      </w:r>
      <w:r w:rsidRPr="00D20096">
        <w:rPr>
          <w:rFonts w:asciiTheme="minorHAnsi" w:eastAsia="Calibri" w:hAnsiTheme="minorHAnsi" w:cstheme="minorHAnsi"/>
        </w:rPr>
        <w:t xml:space="preserve"> trabalho</w:t>
      </w:r>
      <w:r>
        <w:rPr>
          <w:rFonts w:asciiTheme="minorHAnsi" w:eastAsia="Calibri" w:hAnsiTheme="minorHAnsi" w:cstheme="minorHAnsi"/>
        </w:rPr>
        <w:t>,</w:t>
      </w:r>
      <w:r w:rsidRPr="00D20096">
        <w:rPr>
          <w:rFonts w:asciiTheme="minorHAnsi" w:eastAsia="Calibri" w:hAnsiTheme="minorHAnsi" w:cstheme="minorHAnsi"/>
        </w:rPr>
        <w:t xml:space="preserve"> desde o primeiro dia, embora de uma forma gradual. </w:t>
      </w:r>
    </w:p>
    <w:p w:rsidR="001C7350" w:rsidRPr="00D20096" w:rsidRDefault="001C7350" w:rsidP="001C7350">
      <w:pPr>
        <w:spacing w:line="360" w:lineRule="auto"/>
        <w:ind w:firstLine="284"/>
        <w:jc w:val="both"/>
        <w:rPr>
          <w:rFonts w:asciiTheme="minorHAnsi" w:eastAsia="Calibri" w:hAnsiTheme="minorHAnsi" w:cstheme="minorHAnsi"/>
        </w:rPr>
      </w:pPr>
      <w:r w:rsidRPr="00D20096">
        <w:rPr>
          <w:rFonts w:asciiTheme="minorHAnsi" w:eastAsia="Calibri" w:hAnsiTheme="minorHAnsi" w:cstheme="minorHAnsi"/>
        </w:rPr>
        <w:t>A FCT</w:t>
      </w:r>
      <w:proofErr w:type="gramStart"/>
      <w:r w:rsidR="00720790">
        <w:rPr>
          <w:rFonts w:asciiTheme="minorHAnsi" w:eastAsia="Calibri" w:hAnsiTheme="minorHAnsi" w:cstheme="minorHAnsi"/>
        </w:rPr>
        <w:t>,</w:t>
      </w:r>
      <w:proofErr w:type="gramEnd"/>
      <w:r w:rsidR="00720790">
        <w:rPr>
          <w:rFonts w:asciiTheme="minorHAnsi" w:eastAsia="Calibri" w:hAnsiTheme="minorHAnsi" w:cstheme="minorHAnsi"/>
        </w:rPr>
        <w:t xml:space="preserve"> </w:t>
      </w:r>
      <w:r w:rsidRPr="00D20096">
        <w:rPr>
          <w:rFonts w:asciiTheme="minorHAnsi" w:eastAsia="Calibri" w:hAnsiTheme="minorHAnsi" w:cstheme="minorHAnsi"/>
        </w:rPr>
        <w:t xml:space="preserve">é </w:t>
      </w:r>
      <w:r w:rsidR="00720790">
        <w:rPr>
          <w:rFonts w:asciiTheme="minorHAnsi" w:eastAsia="Calibri" w:hAnsiTheme="minorHAnsi" w:cstheme="minorHAnsi"/>
        </w:rPr>
        <w:t xml:space="preserve">compreendida como </w:t>
      </w:r>
      <w:r w:rsidRPr="00D20096">
        <w:rPr>
          <w:rFonts w:asciiTheme="minorHAnsi" w:eastAsia="Calibri" w:hAnsiTheme="minorHAnsi" w:cstheme="minorHAnsi"/>
        </w:rPr>
        <w:t xml:space="preserve">uma metodologia emergente a nível nacional e internacional, </w:t>
      </w:r>
      <w:r w:rsidR="00720790">
        <w:rPr>
          <w:rFonts w:asciiTheme="minorHAnsi" w:eastAsia="Calibri" w:hAnsiTheme="minorHAnsi" w:cstheme="minorHAnsi"/>
        </w:rPr>
        <w:t>parece-nos que, no entanto, deu já um importante passo de afirmação e se impôs pelas vantagens competitivas que transporta, e que</w:t>
      </w:r>
      <w:r w:rsidR="00E718DA">
        <w:rPr>
          <w:rFonts w:asciiTheme="minorHAnsi" w:eastAsia="Calibri" w:hAnsiTheme="minorHAnsi" w:cstheme="minorHAnsi"/>
        </w:rPr>
        <w:t xml:space="preserve"> com</w:t>
      </w:r>
      <w:r w:rsidR="00720790">
        <w:rPr>
          <w:rFonts w:asciiTheme="minorHAnsi" w:eastAsia="Calibri" w:hAnsiTheme="minorHAnsi" w:cstheme="minorHAnsi"/>
        </w:rPr>
        <w:t xml:space="preserve"> toda a propriedade detém</w:t>
      </w:r>
      <w:r w:rsidRPr="00D20096">
        <w:rPr>
          <w:rFonts w:asciiTheme="minorHAnsi" w:eastAsia="Calibri" w:hAnsiTheme="minorHAnsi" w:cstheme="minorHAnsi"/>
        </w:rPr>
        <w:t xml:space="preserve"> uma elevada aplicabilidade nas organizações militares.</w:t>
      </w:r>
    </w:p>
    <w:p w:rsidR="00985AAE" w:rsidRDefault="00985AAE" w:rsidP="00985AAE">
      <w:pPr>
        <w:spacing w:line="360" w:lineRule="auto"/>
        <w:ind w:firstLine="284"/>
        <w:jc w:val="both"/>
        <w:rPr>
          <w:rFonts w:asciiTheme="minorHAnsi" w:eastAsia="Calibri" w:hAnsiTheme="minorHAnsi" w:cstheme="minorHAnsi"/>
        </w:rPr>
      </w:pPr>
    </w:p>
    <w:p w:rsidR="00036335" w:rsidRDefault="00036335" w:rsidP="00DC7792">
      <w:pPr>
        <w:pStyle w:val="Ttulo1"/>
        <w:ind w:left="1080"/>
        <w:rPr>
          <w:rFonts w:eastAsia="Calibri"/>
        </w:rPr>
      </w:pPr>
      <w:bookmarkStart w:id="150" w:name="_Toc398901325"/>
      <w:bookmarkEnd w:id="148"/>
      <w:bookmarkEnd w:id="149"/>
      <w:r>
        <w:rPr>
          <w:rFonts w:eastAsia="Calibri"/>
        </w:rPr>
        <w:t>Propostas</w:t>
      </w:r>
      <w:bookmarkEnd w:id="150"/>
    </w:p>
    <w:p w:rsidR="00571CCC" w:rsidRDefault="00571CCC" w:rsidP="00571CCC">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Por tudo o que foi referido no presente estudo, </w:t>
      </w:r>
      <w:r w:rsidR="009541D6">
        <w:rPr>
          <w:rFonts w:asciiTheme="minorHAnsi" w:eastAsia="Calibri" w:hAnsiTheme="minorHAnsi" w:cstheme="minorHAnsi"/>
        </w:rPr>
        <w:t>e</w:t>
      </w:r>
      <w:r w:rsidR="00D62F66">
        <w:rPr>
          <w:rFonts w:asciiTheme="minorHAnsi" w:eastAsia="Calibri" w:hAnsiTheme="minorHAnsi" w:cstheme="minorHAnsi"/>
        </w:rPr>
        <w:t xml:space="preserve"> que</w:t>
      </w:r>
      <w:r w:rsidR="009541D6">
        <w:rPr>
          <w:rFonts w:asciiTheme="minorHAnsi" w:eastAsia="Calibri" w:hAnsiTheme="minorHAnsi" w:cstheme="minorHAnsi"/>
        </w:rPr>
        <w:t xml:space="preserve"> aponta para</w:t>
      </w:r>
      <w:r>
        <w:rPr>
          <w:rFonts w:asciiTheme="minorHAnsi" w:eastAsia="Calibri" w:hAnsiTheme="minorHAnsi" w:cstheme="minorHAnsi"/>
        </w:rPr>
        <w:t xml:space="preserve"> uma deficiente implementação de um método formativo que tem provas dadas noutras organizações</w:t>
      </w:r>
      <w:r w:rsidR="009541D6">
        <w:rPr>
          <w:rFonts w:asciiTheme="minorHAnsi" w:eastAsia="Calibri" w:hAnsiTheme="minorHAnsi" w:cstheme="minorHAnsi"/>
        </w:rPr>
        <w:t>, p</w:t>
      </w:r>
      <w:r>
        <w:rPr>
          <w:rFonts w:asciiTheme="minorHAnsi" w:eastAsia="Calibri" w:hAnsiTheme="minorHAnsi" w:cstheme="minorHAnsi"/>
        </w:rPr>
        <w:t>ropõe-se:</w:t>
      </w:r>
    </w:p>
    <w:p w:rsidR="00571CCC" w:rsidRDefault="00571CCC" w:rsidP="00571CCC">
      <w:pPr>
        <w:pStyle w:val="PargrafodaLista"/>
        <w:numPr>
          <w:ilvl w:val="0"/>
          <w:numId w:val="100"/>
        </w:numPr>
        <w:spacing w:line="360" w:lineRule="auto"/>
        <w:jc w:val="both"/>
        <w:rPr>
          <w:rFonts w:asciiTheme="minorHAnsi" w:eastAsia="Calibri" w:hAnsiTheme="minorHAnsi" w:cstheme="minorHAnsi"/>
        </w:rPr>
      </w:pPr>
      <w:r>
        <w:rPr>
          <w:rFonts w:asciiTheme="minorHAnsi" w:eastAsia="Calibri" w:hAnsiTheme="minorHAnsi" w:cstheme="minorHAnsi"/>
        </w:rPr>
        <w:t>A completa implementação e operacionalização do modelo da FCT, através de uma sintonia próxima</w:t>
      </w:r>
      <w:r w:rsidR="00D62F66">
        <w:rPr>
          <w:rFonts w:asciiTheme="minorHAnsi" w:eastAsia="Calibri" w:hAnsiTheme="minorHAnsi" w:cstheme="minorHAnsi"/>
        </w:rPr>
        <w:t xml:space="preserve"> e necessária</w:t>
      </w:r>
      <w:r>
        <w:rPr>
          <w:rFonts w:asciiTheme="minorHAnsi" w:eastAsia="Calibri" w:hAnsiTheme="minorHAnsi" w:cstheme="minorHAnsi"/>
        </w:rPr>
        <w:t>, com a área dos recursos humanos</w:t>
      </w:r>
      <w:r w:rsidR="00D62F66">
        <w:rPr>
          <w:rFonts w:asciiTheme="minorHAnsi" w:eastAsia="Calibri" w:hAnsiTheme="minorHAnsi" w:cstheme="minorHAnsi"/>
        </w:rPr>
        <w:t>;</w:t>
      </w:r>
    </w:p>
    <w:p w:rsidR="00571CCC" w:rsidRDefault="00571CCC" w:rsidP="00571CCC">
      <w:pPr>
        <w:pStyle w:val="PargrafodaLista"/>
        <w:numPr>
          <w:ilvl w:val="0"/>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 elaboração de um Guia metodológico no Exército português, sobre a FCT, explicativo </w:t>
      </w:r>
      <w:r w:rsidR="00B41F4A">
        <w:rPr>
          <w:rFonts w:asciiTheme="minorHAnsi" w:eastAsia="Calibri" w:hAnsiTheme="minorHAnsi" w:cstheme="minorHAnsi"/>
        </w:rPr>
        <w:t>sobre a</w:t>
      </w:r>
      <w:r>
        <w:rPr>
          <w:rFonts w:asciiTheme="minorHAnsi" w:eastAsia="Calibri" w:hAnsiTheme="minorHAnsi" w:cstheme="minorHAnsi"/>
        </w:rPr>
        <w:t xml:space="preserve"> articulaç</w:t>
      </w:r>
      <w:r w:rsidR="006B518D">
        <w:rPr>
          <w:rFonts w:asciiTheme="minorHAnsi" w:eastAsia="Calibri" w:hAnsiTheme="minorHAnsi" w:cstheme="minorHAnsi"/>
        </w:rPr>
        <w:t>ão</w:t>
      </w:r>
      <w:r>
        <w:rPr>
          <w:rFonts w:asciiTheme="minorHAnsi" w:eastAsia="Calibri" w:hAnsiTheme="minorHAnsi" w:cstheme="minorHAnsi"/>
        </w:rPr>
        <w:t xml:space="preserve"> da formação no local de trabalho;</w:t>
      </w:r>
    </w:p>
    <w:p w:rsidR="00571CCC" w:rsidRDefault="00B41F4A" w:rsidP="00571CCC">
      <w:pPr>
        <w:pStyle w:val="PargrafodaLista"/>
        <w:numPr>
          <w:ilvl w:val="0"/>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O desenvolvimento </w:t>
      </w:r>
      <w:r w:rsidR="00571CCC">
        <w:rPr>
          <w:rFonts w:asciiTheme="minorHAnsi" w:eastAsia="Calibri" w:hAnsiTheme="minorHAnsi" w:cstheme="minorHAnsi"/>
        </w:rPr>
        <w:t>de</w:t>
      </w:r>
      <w:r w:rsidR="00571CCC" w:rsidRPr="00004FFC">
        <w:rPr>
          <w:rFonts w:asciiTheme="minorHAnsi" w:eastAsia="Calibri" w:hAnsiTheme="minorHAnsi" w:cstheme="minorHAnsi"/>
        </w:rPr>
        <w:t xml:space="preserve"> processo</w:t>
      </w:r>
      <w:r w:rsidR="00571CCC">
        <w:rPr>
          <w:rFonts w:asciiTheme="minorHAnsi" w:eastAsia="Calibri" w:hAnsiTheme="minorHAnsi" w:cstheme="minorHAnsi"/>
        </w:rPr>
        <w:t>s</w:t>
      </w:r>
      <w:r w:rsidR="00571CCC" w:rsidRPr="00004FFC">
        <w:rPr>
          <w:rFonts w:asciiTheme="minorHAnsi" w:eastAsia="Calibri" w:hAnsiTheme="minorHAnsi" w:cstheme="minorHAnsi"/>
        </w:rPr>
        <w:t xml:space="preserve"> de comunicação ativo</w:t>
      </w:r>
      <w:r w:rsidR="00571CCC">
        <w:rPr>
          <w:rFonts w:asciiTheme="minorHAnsi" w:eastAsia="Calibri" w:hAnsiTheme="minorHAnsi" w:cstheme="minorHAnsi"/>
        </w:rPr>
        <w:t>s, que divulguem e promovam esta metodologia de formação, através da reflexão sobre a mesma:</w:t>
      </w:r>
    </w:p>
    <w:p w:rsidR="00571CCC" w:rsidRPr="00A61D14" w:rsidRDefault="00571CCC" w:rsidP="00571CCC">
      <w:pPr>
        <w:pStyle w:val="PargrafodaLista"/>
        <w:numPr>
          <w:ilvl w:val="1"/>
          <w:numId w:val="100"/>
        </w:numPr>
        <w:spacing w:line="360" w:lineRule="auto"/>
        <w:jc w:val="both"/>
        <w:rPr>
          <w:rFonts w:asciiTheme="minorHAnsi" w:eastAsia="Calibri" w:hAnsiTheme="minorHAnsi" w:cstheme="minorHAnsi"/>
        </w:rPr>
      </w:pPr>
      <w:r w:rsidRPr="00A61D14">
        <w:rPr>
          <w:rFonts w:asciiTheme="minorHAnsi" w:eastAsia="Calibri" w:hAnsiTheme="minorHAnsi" w:cstheme="minorHAnsi"/>
        </w:rPr>
        <w:t xml:space="preserve">A realização de </w:t>
      </w:r>
      <w:r w:rsidR="00892444">
        <w:rPr>
          <w:rFonts w:asciiTheme="minorHAnsi" w:eastAsia="Calibri" w:hAnsiTheme="minorHAnsi" w:cstheme="minorHAnsi"/>
        </w:rPr>
        <w:t>Ações de Formação</w:t>
      </w:r>
      <w:r w:rsidRPr="00A61D14">
        <w:rPr>
          <w:rFonts w:asciiTheme="minorHAnsi" w:eastAsia="Calibri" w:hAnsiTheme="minorHAnsi" w:cstheme="minorHAnsi"/>
        </w:rPr>
        <w:t xml:space="preserve"> </w:t>
      </w:r>
      <w:r>
        <w:rPr>
          <w:rFonts w:asciiTheme="minorHAnsi" w:eastAsia="Calibri" w:hAnsiTheme="minorHAnsi" w:cstheme="minorHAnsi"/>
        </w:rPr>
        <w:t xml:space="preserve">e Seminários </w:t>
      </w:r>
      <w:r w:rsidRPr="00A61D14">
        <w:rPr>
          <w:rFonts w:asciiTheme="minorHAnsi" w:eastAsia="Calibri" w:hAnsiTheme="minorHAnsi" w:cstheme="minorHAnsi"/>
        </w:rPr>
        <w:t xml:space="preserve">sobre a temática da FCT, para </w:t>
      </w:r>
      <w:r w:rsidR="00B41F4A">
        <w:rPr>
          <w:rFonts w:asciiTheme="minorHAnsi" w:eastAsia="Calibri" w:hAnsiTheme="minorHAnsi" w:cstheme="minorHAnsi"/>
        </w:rPr>
        <w:t xml:space="preserve">envolver </w:t>
      </w:r>
      <w:r w:rsidRPr="00A61D14">
        <w:rPr>
          <w:rFonts w:asciiTheme="minorHAnsi" w:eastAsia="Calibri" w:hAnsiTheme="minorHAnsi" w:cstheme="minorHAnsi"/>
        </w:rPr>
        <w:t xml:space="preserve">os formadores, </w:t>
      </w:r>
      <w:r w:rsidR="00B41F4A">
        <w:rPr>
          <w:rFonts w:asciiTheme="minorHAnsi" w:eastAsia="Calibri" w:hAnsiTheme="minorHAnsi" w:cstheme="minorHAnsi"/>
        </w:rPr>
        <w:t>sobre os seus objetivos e a sua parametrização</w:t>
      </w:r>
      <w:r w:rsidRPr="00A61D14">
        <w:rPr>
          <w:rFonts w:asciiTheme="minorHAnsi" w:eastAsia="Calibri" w:hAnsiTheme="minorHAnsi" w:cstheme="minorHAnsi"/>
        </w:rPr>
        <w:t>;</w:t>
      </w:r>
    </w:p>
    <w:p w:rsidR="00571CCC" w:rsidRDefault="00571CCC"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 </w:t>
      </w:r>
      <w:r w:rsidRPr="00A61D14">
        <w:rPr>
          <w:rFonts w:asciiTheme="minorHAnsi" w:eastAsia="Calibri" w:hAnsiTheme="minorHAnsi" w:cstheme="minorHAnsi"/>
        </w:rPr>
        <w:t>Integra</w:t>
      </w:r>
      <w:r>
        <w:rPr>
          <w:rFonts w:asciiTheme="minorHAnsi" w:eastAsia="Calibri" w:hAnsiTheme="minorHAnsi" w:cstheme="minorHAnsi"/>
        </w:rPr>
        <w:t>ção</w:t>
      </w:r>
      <w:r w:rsidRPr="00A61D14">
        <w:rPr>
          <w:rFonts w:asciiTheme="minorHAnsi" w:eastAsia="Calibri" w:hAnsiTheme="minorHAnsi" w:cstheme="minorHAnsi"/>
        </w:rPr>
        <w:t xml:space="preserve"> </w:t>
      </w:r>
      <w:r>
        <w:rPr>
          <w:rFonts w:asciiTheme="minorHAnsi" w:eastAsia="Calibri" w:hAnsiTheme="minorHAnsi" w:cstheme="minorHAnsi"/>
        </w:rPr>
        <w:t xml:space="preserve">da FCT </w:t>
      </w:r>
      <w:r w:rsidRPr="00A61D14">
        <w:rPr>
          <w:rFonts w:asciiTheme="minorHAnsi" w:eastAsia="Calibri" w:hAnsiTheme="minorHAnsi" w:cstheme="minorHAnsi"/>
        </w:rPr>
        <w:t>no</w:t>
      </w:r>
      <w:r>
        <w:rPr>
          <w:rFonts w:asciiTheme="minorHAnsi" w:eastAsia="Calibri" w:hAnsiTheme="minorHAnsi" w:cstheme="minorHAnsi"/>
        </w:rPr>
        <w:t>s</w:t>
      </w:r>
      <w:r w:rsidRPr="00A61D14">
        <w:rPr>
          <w:rFonts w:asciiTheme="minorHAnsi" w:eastAsia="Calibri" w:hAnsiTheme="minorHAnsi" w:cstheme="minorHAnsi"/>
        </w:rPr>
        <w:t xml:space="preserve"> </w:t>
      </w:r>
      <w:r>
        <w:rPr>
          <w:rFonts w:asciiTheme="minorHAnsi" w:eastAsia="Calibri" w:hAnsiTheme="minorHAnsi" w:cstheme="minorHAnsi"/>
        </w:rPr>
        <w:t>C</w:t>
      </w:r>
      <w:r w:rsidRPr="00A61D14">
        <w:rPr>
          <w:rFonts w:asciiTheme="minorHAnsi" w:eastAsia="Calibri" w:hAnsiTheme="minorHAnsi" w:cstheme="minorHAnsi"/>
        </w:rPr>
        <w:t>urso</w:t>
      </w:r>
      <w:r>
        <w:rPr>
          <w:rFonts w:asciiTheme="minorHAnsi" w:eastAsia="Calibri" w:hAnsiTheme="minorHAnsi" w:cstheme="minorHAnsi"/>
        </w:rPr>
        <w:t>s</w:t>
      </w:r>
      <w:r w:rsidRPr="00A61D14">
        <w:rPr>
          <w:rFonts w:asciiTheme="minorHAnsi" w:eastAsia="Calibri" w:hAnsiTheme="minorHAnsi" w:cstheme="minorHAnsi"/>
        </w:rPr>
        <w:t xml:space="preserve"> </w:t>
      </w:r>
      <w:r>
        <w:rPr>
          <w:rFonts w:asciiTheme="minorHAnsi" w:eastAsia="Calibri" w:hAnsiTheme="minorHAnsi" w:cstheme="minorHAnsi"/>
        </w:rPr>
        <w:t>F</w:t>
      </w:r>
      <w:r w:rsidRPr="00A61D14">
        <w:rPr>
          <w:rFonts w:asciiTheme="minorHAnsi" w:eastAsia="Calibri" w:hAnsiTheme="minorHAnsi" w:cstheme="minorHAnsi"/>
        </w:rPr>
        <w:t>ormação</w:t>
      </w:r>
      <w:r>
        <w:rPr>
          <w:rFonts w:asciiTheme="minorHAnsi" w:eastAsia="Calibri" w:hAnsiTheme="minorHAnsi" w:cstheme="minorHAnsi"/>
        </w:rPr>
        <w:t xml:space="preserve"> Pedagógica </w:t>
      </w:r>
      <w:r w:rsidRPr="00A61D14">
        <w:rPr>
          <w:rFonts w:asciiTheme="minorHAnsi" w:eastAsia="Calibri" w:hAnsiTheme="minorHAnsi" w:cstheme="minorHAnsi"/>
        </w:rPr>
        <w:t xml:space="preserve">de </w:t>
      </w:r>
      <w:r>
        <w:rPr>
          <w:rFonts w:asciiTheme="minorHAnsi" w:eastAsia="Calibri" w:hAnsiTheme="minorHAnsi" w:cstheme="minorHAnsi"/>
        </w:rPr>
        <w:t>F</w:t>
      </w:r>
      <w:r w:rsidRPr="00A61D14">
        <w:rPr>
          <w:rFonts w:asciiTheme="minorHAnsi" w:eastAsia="Calibri" w:hAnsiTheme="minorHAnsi" w:cstheme="minorHAnsi"/>
        </w:rPr>
        <w:t>ormadores</w:t>
      </w:r>
      <w:r>
        <w:rPr>
          <w:rFonts w:asciiTheme="minorHAnsi" w:eastAsia="Calibri" w:hAnsiTheme="minorHAnsi" w:cstheme="minorHAnsi"/>
        </w:rPr>
        <w:t>,</w:t>
      </w:r>
      <w:r w:rsidR="00B41F4A">
        <w:rPr>
          <w:rFonts w:asciiTheme="minorHAnsi" w:eastAsia="Calibri" w:hAnsiTheme="minorHAnsi" w:cstheme="minorHAnsi"/>
        </w:rPr>
        <w:t xml:space="preserve"> reservando naquele</w:t>
      </w:r>
      <w:r w:rsidRPr="00A61D14">
        <w:rPr>
          <w:rFonts w:asciiTheme="minorHAnsi" w:eastAsia="Calibri" w:hAnsiTheme="minorHAnsi" w:cstheme="minorHAnsi"/>
        </w:rPr>
        <w:t xml:space="preserve"> </w:t>
      </w:r>
      <w:proofErr w:type="gramStart"/>
      <w:r w:rsidR="00B41F4A">
        <w:rPr>
          <w:rFonts w:asciiTheme="minorHAnsi" w:eastAsia="Calibri" w:hAnsiTheme="minorHAnsi" w:cstheme="minorHAnsi"/>
        </w:rPr>
        <w:t>curso</w:t>
      </w:r>
      <w:proofErr w:type="gramEnd"/>
      <w:r w:rsidR="00B41F4A">
        <w:rPr>
          <w:rFonts w:asciiTheme="minorHAnsi" w:eastAsia="Calibri" w:hAnsiTheme="minorHAnsi" w:cstheme="minorHAnsi"/>
        </w:rPr>
        <w:t xml:space="preserve"> </w:t>
      </w:r>
      <w:r w:rsidRPr="00A61D14">
        <w:rPr>
          <w:rFonts w:asciiTheme="minorHAnsi" w:eastAsia="Calibri" w:hAnsiTheme="minorHAnsi" w:cstheme="minorHAnsi"/>
        </w:rPr>
        <w:t>um módulo</w:t>
      </w:r>
      <w:r>
        <w:rPr>
          <w:rStyle w:val="Refdenotaderodap"/>
          <w:rFonts w:asciiTheme="minorHAnsi" w:eastAsia="Calibri" w:hAnsiTheme="minorHAnsi"/>
        </w:rPr>
        <w:footnoteReference w:id="101"/>
      </w:r>
      <w:r w:rsidRPr="00A61D14">
        <w:rPr>
          <w:rFonts w:asciiTheme="minorHAnsi" w:eastAsia="Calibri" w:hAnsiTheme="minorHAnsi" w:cstheme="minorHAnsi"/>
        </w:rPr>
        <w:t xml:space="preserve"> sobre a FCT;</w:t>
      </w:r>
    </w:p>
    <w:p w:rsidR="00571CCC" w:rsidRDefault="00571CCC"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 </w:t>
      </w:r>
      <w:r w:rsidR="00B41F4A">
        <w:rPr>
          <w:rFonts w:asciiTheme="minorHAnsi" w:eastAsia="Calibri" w:hAnsiTheme="minorHAnsi" w:cstheme="minorHAnsi"/>
        </w:rPr>
        <w:t>inclusão</w:t>
      </w:r>
      <w:r>
        <w:rPr>
          <w:rFonts w:asciiTheme="minorHAnsi" w:eastAsia="Calibri" w:hAnsiTheme="minorHAnsi" w:cstheme="minorHAnsi"/>
        </w:rPr>
        <w:t xml:space="preserve"> da FCT nos C</w:t>
      </w:r>
      <w:r w:rsidRPr="00A61D14">
        <w:rPr>
          <w:rFonts w:asciiTheme="minorHAnsi" w:eastAsia="Calibri" w:hAnsiTheme="minorHAnsi" w:cstheme="minorHAnsi"/>
        </w:rPr>
        <w:t>urso</w:t>
      </w:r>
      <w:r>
        <w:rPr>
          <w:rFonts w:asciiTheme="minorHAnsi" w:eastAsia="Calibri" w:hAnsiTheme="minorHAnsi" w:cstheme="minorHAnsi"/>
        </w:rPr>
        <w:t>s</w:t>
      </w:r>
      <w:r w:rsidRPr="00A61D14">
        <w:rPr>
          <w:rFonts w:asciiTheme="minorHAnsi" w:eastAsia="Calibri" w:hAnsiTheme="minorHAnsi" w:cstheme="minorHAnsi"/>
        </w:rPr>
        <w:t xml:space="preserve"> </w:t>
      </w:r>
      <w:r>
        <w:rPr>
          <w:rFonts w:asciiTheme="minorHAnsi" w:eastAsia="Calibri" w:hAnsiTheme="minorHAnsi" w:cstheme="minorHAnsi"/>
        </w:rPr>
        <w:t xml:space="preserve">QP </w:t>
      </w:r>
      <w:r w:rsidRPr="00A61D14">
        <w:rPr>
          <w:rFonts w:asciiTheme="minorHAnsi" w:eastAsia="Calibri" w:hAnsiTheme="minorHAnsi" w:cstheme="minorHAnsi"/>
        </w:rPr>
        <w:t>de</w:t>
      </w:r>
      <w:r>
        <w:rPr>
          <w:rFonts w:asciiTheme="minorHAnsi" w:eastAsia="Calibri" w:hAnsiTheme="minorHAnsi" w:cstheme="minorHAnsi"/>
        </w:rPr>
        <w:t xml:space="preserve"> Promoção, através </w:t>
      </w:r>
      <w:r w:rsidR="00B41F4A">
        <w:rPr>
          <w:rFonts w:asciiTheme="minorHAnsi" w:eastAsia="Calibri" w:hAnsiTheme="minorHAnsi" w:cstheme="minorHAnsi"/>
        </w:rPr>
        <w:t xml:space="preserve">de </w:t>
      </w:r>
      <w:r>
        <w:rPr>
          <w:rFonts w:asciiTheme="minorHAnsi" w:eastAsia="Calibri" w:hAnsiTheme="minorHAnsi" w:cstheme="minorHAnsi"/>
        </w:rPr>
        <w:t>uma ação de sensibilização sobre a prática da FCT</w:t>
      </w:r>
    </w:p>
    <w:p w:rsidR="00571CCC" w:rsidRDefault="00571CCC"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 divulgação da FCT e </w:t>
      </w:r>
      <w:r w:rsidR="00B41F4A">
        <w:rPr>
          <w:rFonts w:asciiTheme="minorHAnsi" w:eastAsia="Calibri" w:hAnsiTheme="minorHAnsi" w:cstheme="minorHAnsi"/>
        </w:rPr>
        <w:t xml:space="preserve">das </w:t>
      </w:r>
      <w:r>
        <w:rPr>
          <w:rFonts w:asciiTheme="minorHAnsi" w:eastAsia="Calibri" w:hAnsiTheme="minorHAnsi" w:cstheme="minorHAnsi"/>
        </w:rPr>
        <w:t>suas metodologias nas publicações periódicas do Exército;</w:t>
      </w:r>
      <w:r w:rsidRPr="008C2A9D">
        <w:rPr>
          <w:rFonts w:asciiTheme="minorHAnsi" w:eastAsia="Calibri" w:hAnsiTheme="minorHAnsi" w:cstheme="minorHAnsi"/>
        </w:rPr>
        <w:t xml:space="preserve"> </w:t>
      </w:r>
    </w:p>
    <w:p w:rsidR="00571CCC" w:rsidRPr="00272922" w:rsidRDefault="00B41F4A"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O desenvolvimento de</w:t>
      </w:r>
      <w:r w:rsidR="00571CCC">
        <w:rPr>
          <w:rFonts w:asciiTheme="minorHAnsi" w:eastAsia="Calibri" w:hAnsiTheme="minorHAnsi" w:cstheme="minorHAnsi"/>
        </w:rPr>
        <w:t xml:space="preserve"> um guia de formação para a FCT com as l</w:t>
      </w:r>
      <w:r w:rsidR="00571CCC" w:rsidRPr="00272922">
        <w:rPr>
          <w:rFonts w:asciiTheme="minorHAnsi" w:eastAsia="Calibri" w:hAnsiTheme="minorHAnsi" w:cstheme="minorHAnsi"/>
        </w:rPr>
        <w:t>inhas orientadoras que fundamentem o processo de desenvolvimento da formação;</w:t>
      </w:r>
    </w:p>
    <w:p w:rsidR="00571CCC" w:rsidRDefault="00B41F4A"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 </w:t>
      </w:r>
      <w:r w:rsidR="00571CCC">
        <w:rPr>
          <w:rFonts w:asciiTheme="minorHAnsi" w:eastAsia="Calibri" w:hAnsiTheme="minorHAnsi" w:cstheme="minorHAnsi"/>
        </w:rPr>
        <w:t>realização de sessões de esclarecimentos</w:t>
      </w:r>
      <w:r w:rsidR="00571CCC" w:rsidRPr="00B80A51">
        <w:rPr>
          <w:rFonts w:asciiTheme="minorHAnsi" w:eastAsia="Calibri" w:hAnsiTheme="minorHAnsi" w:cstheme="minorHAnsi"/>
        </w:rPr>
        <w:t xml:space="preserve"> aos tutores</w:t>
      </w:r>
      <w:r>
        <w:rPr>
          <w:rFonts w:asciiTheme="minorHAnsi" w:eastAsia="Calibri" w:hAnsiTheme="minorHAnsi" w:cstheme="minorHAnsi"/>
        </w:rPr>
        <w:t>/</w:t>
      </w:r>
      <w:r w:rsidR="00571CCC" w:rsidRPr="00B80A51">
        <w:rPr>
          <w:rFonts w:asciiTheme="minorHAnsi" w:eastAsia="Calibri" w:hAnsiTheme="minorHAnsi" w:cstheme="minorHAnsi"/>
        </w:rPr>
        <w:t>formadores sobre a FCT</w:t>
      </w:r>
      <w:r w:rsidR="00571CCC">
        <w:rPr>
          <w:rFonts w:asciiTheme="minorHAnsi" w:eastAsia="Calibri" w:hAnsiTheme="minorHAnsi" w:cstheme="minorHAnsi"/>
        </w:rPr>
        <w:t xml:space="preserve"> nos Polos de Formação</w:t>
      </w:r>
      <w:r w:rsidR="00571CCC" w:rsidRPr="00B80A51">
        <w:rPr>
          <w:rFonts w:asciiTheme="minorHAnsi" w:eastAsia="Calibri" w:hAnsiTheme="minorHAnsi" w:cstheme="minorHAnsi"/>
        </w:rPr>
        <w:t xml:space="preserve">, </w:t>
      </w:r>
      <w:r>
        <w:rPr>
          <w:rFonts w:asciiTheme="minorHAnsi" w:eastAsia="Calibri" w:hAnsiTheme="minorHAnsi" w:cstheme="minorHAnsi"/>
        </w:rPr>
        <w:t xml:space="preserve">realçando </w:t>
      </w:r>
      <w:r w:rsidR="00571CCC">
        <w:rPr>
          <w:rFonts w:asciiTheme="minorHAnsi" w:eastAsia="Calibri" w:hAnsiTheme="minorHAnsi" w:cstheme="minorHAnsi"/>
        </w:rPr>
        <w:t>a</w:t>
      </w:r>
      <w:r w:rsidR="00571CCC" w:rsidRPr="00B80A51">
        <w:rPr>
          <w:rFonts w:asciiTheme="minorHAnsi" w:eastAsia="Calibri" w:hAnsiTheme="minorHAnsi" w:cstheme="minorHAnsi"/>
        </w:rPr>
        <w:t xml:space="preserve"> forma </w:t>
      </w:r>
      <w:r w:rsidR="00571CCC">
        <w:rPr>
          <w:rFonts w:asciiTheme="minorHAnsi" w:eastAsia="Calibri" w:hAnsiTheme="minorHAnsi" w:cstheme="minorHAnsi"/>
        </w:rPr>
        <w:t>como decorre a</w:t>
      </w:r>
      <w:r w:rsidR="00571CCC" w:rsidRPr="00B80A51">
        <w:rPr>
          <w:rFonts w:asciiTheme="minorHAnsi" w:eastAsia="Calibri" w:hAnsiTheme="minorHAnsi" w:cstheme="minorHAnsi"/>
        </w:rPr>
        <w:t xml:space="preserve"> </w:t>
      </w:r>
      <w:r w:rsidR="00571CCC">
        <w:rPr>
          <w:rFonts w:asciiTheme="minorHAnsi" w:eastAsia="Calibri" w:hAnsiTheme="minorHAnsi" w:cstheme="minorHAnsi"/>
        </w:rPr>
        <w:t>transferência de</w:t>
      </w:r>
      <w:r w:rsidR="00571CCC" w:rsidRPr="00B80A51">
        <w:rPr>
          <w:rFonts w:asciiTheme="minorHAnsi" w:eastAsia="Calibri" w:hAnsiTheme="minorHAnsi" w:cstheme="minorHAnsi"/>
        </w:rPr>
        <w:t xml:space="preserve"> conhecimentos </w:t>
      </w:r>
      <w:r w:rsidR="00571CCC">
        <w:rPr>
          <w:rFonts w:asciiTheme="minorHAnsi" w:eastAsia="Calibri" w:hAnsiTheme="minorHAnsi" w:cstheme="minorHAnsi"/>
        </w:rPr>
        <w:t>na</w:t>
      </w:r>
      <w:r w:rsidR="00571CCC" w:rsidRPr="00B80A51">
        <w:rPr>
          <w:rFonts w:asciiTheme="minorHAnsi" w:eastAsia="Calibri" w:hAnsiTheme="minorHAnsi" w:cstheme="minorHAnsi"/>
        </w:rPr>
        <w:t xml:space="preserve"> aprendizagem no local de trabalho;</w:t>
      </w:r>
    </w:p>
    <w:p w:rsidR="00892444" w:rsidRPr="00B80A51" w:rsidRDefault="00892444" w:rsidP="00571CCC">
      <w:pPr>
        <w:pStyle w:val="PargrafodaLista"/>
        <w:numPr>
          <w:ilvl w:val="1"/>
          <w:numId w:val="100"/>
        </w:numPr>
        <w:spacing w:line="360" w:lineRule="auto"/>
        <w:jc w:val="both"/>
        <w:rPr>
          <w:rFonts w:asciiTheme="minorHAnsi" w:eastAsia="Calibri" w:hAnsiTheme="minorHAnsi" w:cstheme="minorHAnsi"/>
        </w:rPr>
      </w:pPr>
      <w:r>
        <w:rPr>
          <w:rFonts w:asciiTheme="minorHAnsi" w:eastAsia="Calibri" w:hAnsiTheme="minorHAnsi" w:cstheme="minorHAnsi"/>
        </w:rPr>
        <w:t xml:space="preserve">Anualmente devem ser planeadas visitas de assistência técnica </w:t>
      </w:r>
      <w:proofErr w:type="gramStart"/>
      <w:r>
        <w:rPr>
          <w:rFonts w:asciiTheme="minorHAnsi" w:eastAsia="Calibri" w:hAnsiTheme="minorHAnsi" w:cstheme="minorHAnsi"/>
        </w:rPr>
        <w:t>ás</w:t>
      </w:r>
      <w:proofErr w:type="gramEnd"/>
      <w:r>
        <w:rPr>
          <w:rFonts w:asciiTheme="minorHAnsi" w:eastAsia="Calibri" w:hAnsiTheme="minorHAnsi" w:cstheme="minorHAnsi"/>
        </w:rPr>
        <w:t xml:space="preserve"> UUEEOO de formação de FCT</w:t>
      </w:r>
    </w:p>
    <w:p w:rsidR="00571CCC" w:rsidRDefault="00571CCC" w:rsidP="00571CCC">
      <w:pPr>
        <w:spacing w:line="360" w:lineRule="auto"/>
        <w:ind w:firstLine="284"/>
        <w:jc w:val="both"/>
        <w:rPr>
          <w:rFonts w:asciiTheme="minorHAnsi" w:eastAsia="Calibri" w:hAnsiTheme="minorHAnsi" w:cstheme="minorHAnsi"/>
        </w:rPr>
      </w:pPr>
      <w:r w:rsidRPr="00D66DB6">
        <w:rPr>
          <w:rFonts w:asciiTheme="minorHAnsi" w:eastAsia="Calibri" w:hAnsiTheme="minorHAnsi" w:cstheme="minorHAnsi"/>
        </w:rPr>
        <w:t xml:space="preserve">Com a </w:t>
      </w:r>
      <w:r w:rsidR="00B41F4A">
        <w:rPr>
          <w:rFonts w:asciiTheme="minorHAnsi" w:eastAsia="Calibri" w:hAnsiTheme="minorHAnsi" w:cstheme="minorHAnsi"/>
        </w:rPr>
        <w:t>concretiza</w:t>
      </w:r>
      <w:r w:rsidRPr="00D66DB6">
        <w:rPr>
          <w:rFonts w:asciiTheme="minorHAnsi" w:eastAsia="Calibri" w:hAnsiTheme="minorHAnsi" w:cstheme="minorHAnsi"/>
        </w:rPr>
        <w:t>ção d</w:t>
      </w:r>
      <w:r w:rsidR="00B41F4A">
        <w:rPr>
          <w:rFonts w:asciiTheme="minorHAnsi" w:eastAsia="Calibri" w:hAnsiTheme="minorHAnsi" w:cstheme="minorHAnsi"/>
        </w:rPr>
        <w:t>o</w:t>
      </w:r>
      <w:r w:rsidRPr="00D66DB6">
        <w:rPr>
          <w:rFonts w:asciiTheme="minorHAnsi" w:eastAsia="Calibri" w:hAnsiTheme="minorHAnsi" w:cstheme="minorHAnsi"/>
        </w:rPr>
        <w:t>s ajustes</w:t>
      </w:r>
      <w:r w:rsidR="00B41F4A">
        <w:rPr>
          <w:rFonts w:asciiTheme="minorHAnsi" w:eastAsia="Calibri" w:hAnsiTheme="minorHAnsi" w:cstheme="minorHAnsi"/>
        </w:rPr>
        <w:t xml:space="preserve"> agora propostos</w:t>
      </w:r>
      <w:r w:rsidRPr="00D66DB6">
        <w:rPr>
          <w:rFonts w:asciiTheme="minorHAnsi" w:eastAsia="Calibri" w:hAnsiTheme="minorHAnsi" w:cstheme="minorHAnsi"/>
        </w:rPr>
        <w:t xml:space="preserve">, os responsáveis pela FCT, </w:t>
      </w:r>
      <w:r w:rsidR="00B41F4A">
        <w:rPr>
          <w:rFonts w:asciiTheme="minorHAnsi" w:eastAsia="Calibri" w:hAnsiTheme="minorHAnsi" w:cstheme="minorHAnsi"/>
        </w:rPr>
        <w:t>contribuem</w:t>
      </w:r>
      <w:r>
        <w:rPr>
          <w:rFonts w:asciiTheme="minorHAnsi" w:eastAsia="Calibri" w:hAnsiTheme="minorHAnsi" w:cstheme="minorHAnsi"/>
        </w:rPr>
        <w:t xml:space="preserve"> ainda,</w:t>
      </w:r>
      <w:r w:rsidR="00B41F4A">
        <w:rPr>
          <w:rFonts w:asciiTheme="minorHAnsi" w:eastAsia="Calibri" w:hAnsiTheme="minorHAnsi" w:cstheme="minorHAnsi"/>
        </w:rPr>
        <w:t xml:space="preserve"> com a sua ação indireta para</w:t>
      </w:r>
      <w:r>
        <w:rPr>
          <w:rFonts w:asciiTheme="minorHAnsi" w:eastAsia="Calibri" w:hAnsiTheme="minorHAnsi" w:cstheme="minorHAnsi"/>
        </w:rPr>
        <w:t xml:space="preserve"> o aumento da satisfação dos militares no seu local de trabalho</w:t>
      </w:r>
      <w:r w:rsidR="00B41F4A">
        <w:rPr>
          <w:rFonts w:asciiTheme="minorHAnsi" w:eastAsia="Calibri" w:hAnsiTheme="minorHAnsi" w:cstheme="minorHAnsi"/>
        </w:rPr>
        <w:t xml:space="preserve"> uma vez que estes observam </w:t>
      </w:r>
      <w:r w:rsidR="00000052">
        <w:rPr>
          <w:rFonts w:asciiTheme="minorHAnsi" w:eastAsia="Calibri" w:hAnsiTheme="minorHAnsi" w:cstheme="minorHAnsi"/>
        </w:rPr>
        <w:t>“</w:t>
      </w:r>
      <w:r w:rsidR="00B41F4A" w:rsidRPr="00000052">
        <w:rPr>
          <w:rFonts w:asciiTheme="minorHAnsi" w:eastAsia="Calibri" w:hAnsiTheme="minorHAnsi" w:cstheme="minorHAnsi"/>
          <w:i/>
        </w:rPr>
        <w:t>in loco</w:t>
      </w:r>
      <w:r w:rsidR="00000052">
        <w:rPr>
          <w:rFonts w:asciiTheme="minorHAnsi" w:eastAsia="Calibri" w:hAnsiTheme="minorHAnsi" w:cstheme="minorHAnsi"/>
        </w:rPr>
        <w:t>”</w:t>
      </w:r>
      <w:r w:rsidR="00B41F4A">
        <w:rPr>
          <w:rFonts w:asciiTheme="minorHAnsi" w:eastAsia="Calibri" w:hAnsiTheme="minorHAnsi" w:cstheme="minorHAnsi"/>
        </w:rPr>
        <w:t xml:space="preserve"> o seu contributo para o produto final da organização</w:t>
      </w:r>
      <w:r>
        <w:rPr>
          <w:rFonts w:asciiTheme="minorHAnsi" w:eastAsia="Calibri" w:hAnsiTheme="minorHAnsi" w:cstheme="minorHAnsi"/>
        </w:rPr>
        <w:t>,</w:t>
      </w:r>
      <w:r w:rsidR="00B41F4A">
        <w:rPr>
          <w:rFonts w:asciiTheme="minorHAnsi" w:eastAsia="Calibri" w:hAnsiTheme="minorHAnsi" w:cstheme="minorHAnsi"/>
        </w:rPr>
        <w:t xml:space="preserve"> deste modo aumentando a sua motivação e melhorando substancialmente </w:t>
      </w:r>
      <w:r>
        <w:rPr>
          <w:rFonts w:asciiTheme="minorHAnsi" w:eastAsia="Calibri" w:hAnsiTheme="minorHAnsi" w:cstheme="minorHAnsi"/>
        </w:rPr>
        <w:t>os resultados organizacionais.</w:t>
      </w:r>
    </w:p>
    <w:p w:rsidR="00571CCC" w:rsidRDefault="00571CCC" w:rsidP="00571CCC">
      <w:pPr>
        <w:spacing w:line="360" w:lineRule="auto"/>
        <w:ind w:firstLine="284"/>
        <w:jc w:val="both"/>
        <w:rPr>
          <w:rFonts w:asciiTheme="minorHAnsi" w:eastAsia="Calibri" w:hAnsiTheme="minorHAnsi" w:cstheme="minorHAnsi"/>
        </w:rPr>
      </w:pPr>
      <w:r>
        <w:rPr>
          <w:rFonts w:asciiTheme="minorHAnsi" w:eastAsia="Calibri" w:hAnsiTheme="minorHAnsi" w:cstheme="minorHAnsi"/>
        </w:rPr>
        <w:t>Esta investigação procurou, intervir ao nível do processo formativo, identificando os seu</w:t>
      </w:r>
      <w:r w:rsidR="008E263F">
        <w:rPr>
          <w:rFonts w:asciiTheme="minorHAnsi" w:eastAsia="Calibri" w:hAnsiTheme="minorHAnsi" w:cstheme="minorHAnsi"/>
        </w:rPr>
        <w:t>s</w:t>
      </w:r>
      <w:r>
        <w:rPr>
          <w:rFonts w:asciiTheme="minorHAnsi" w:eastAsia="Calibri" w:hAnsiTheme="minorHAnsi" w:cstheme="minorHAnsi"/>
        </w:rPr>
        <w:t xml:space="preserve"> pontos fortes</w:t>
      </w:r>
      <w:r w:rsidR="008E263F">
        <w:rPr>
          <w:rFonts w:asciiTheme="minorHAnsi" w:eastAsia="Calibri" w:hAnsiTheme="minorHAnsi" w:cstheme="minorHAnsi"/>
        </w:rPr>
        <w:t xml:space="preserve"> e</w:t>
      </w:r>
      <w:r>
        <w:rPr>
          <w:rFonts w:asciiTheme="minorHAnsi" w:eastAsia="Calibri" w:hAnsiTheme="minorHAnsi" w:cstheme="minorHAnsi"/>
        </w:rPr>
        <w:t xml:space="preserve"> fracos e</w:t>
      </w:r>
      <w:r w:rsidR="008E263F">
        <w:rPr>
          <w:rFonts w:asciiTheme="minorHAnsi" w:eastAsia="Calibri" w:hAnsiTheme="minorHAnsi" w:cstheme="minorHAnsi"/>
        </w:rPr>
        <w:t>, simultaneamente,</w:t>
      </w:r>
      <w:r>
        <w:rPr>
          <w:rFonts w:asciiTheme="minorHAnsi" w:eastAsia="Calibri" w:hAnsiTheme="minorHAnsi" w:cstheme="minorHAnsi"/>
        </w:rPr>
        <w:t xml:space="preserve"> as oportunidades de melhoria</w:t>
      </w:r>
      <w:r w:rsidR="008E263F">
        <w:rPr>
          <w:rFonts w:asciiTheme="minorHAnsi" w:eastAsia="Calibri" w:hAnsiTheme="minorHAnsi" w:cstheme="minorHAnsi"/>
        </w:rPr>
        <w:t xml:space="preserve"> e as ameaças,</w:t>
      </w:r>
      <w:r>
        <w:rPr>
          <w:rFonts w:asciiTheme="minorHAnsi" w:eastAsia="Calibri" w:hAnsiTheme="minorHAnsi" w:cstheme="minorHAnsi"/>
        </w:rPr>
        <w:t xml:space="preserve"> de forma a </w:t>
      </w:r>
      <w:r w:rsidR="008E263F">
        <w:rPr>
          <w:rFonts w:asciiTheme="minorHAnsi" w:eastAsia="Calibri" w:hAnsiTheme="minorHAnsi" w:cstheme="minorHAnsi"/>
        </w:rPr>
        <w:t>edificar</w:t>
      </w:r>
      <w:r>
        <w:rPr>
          <w:rFonts w:asciiTheme="minorHAnsi" w:eastAsia="Calibri" w:hAnsiTheme="minorHAnsi" w:cstheme="minorHAnsi"/>
        </w:rPr>
        <w:t xml:space="preserve"> um plano de ação que </w:t>
      </w:r>
      <w:r w:rsidR="008E263F">
        <w:rPr>
          <w:rFonts w:asciiTheme="minorHAnsi" w:eastAsia="Calibri" w:hAnsiTheme="minorHAnsi" w:cstheme="minorHAnsi"/>
        </w:rPr>
        <w:t>potencie uns e</w:t>
      </w:r>
      <w:r>
        <w:rPr>
          <w:rFonts w:asciiTheme="minorHAnsi" w:eastAsia="Calibri" w:hAnsiTheme="minorHAnsi" w:cstheme="minorHAnsi"/>
        </w:rPr>
        <w:t xml:space="preserve"> </w:t>
      </w:r>
      <w:r w:rsidR="008E263F">
        <w:rPr>
          <w:rFonts w:asciiTheme="minorHAnsi" w:eastAsia="Calibri" w:hAnsiTheme="minorHAnsi" w:cstheme="minorHAnsi"/>
        </w:rPr>
        <w:t>supere outros de entre todos</w:t>
      </w:r>
      <w:r>
        <w:rPr>
          <w:rFonts w:asciiTheme="minorHAnsi" w:eastAsia="Calibri" w:hAnsiTheme="minorHAnsi" w:cstheme="minorHAnsi"/>
        </w:rPr>
        <w:t xml:space="preserve"> os aspetos </w:t>
      </w:r>
      <w:r w:rsidR="008E263F">
        <w:rPr>
          <w:rFonts w:asciiTheme="minorHAnsi" w:eastAsia="Calibri" w:hAnsiTheme="minorHAnsi" w:cstheme="minorHAnsi"/>
        </w:rPr>
        <w:t>identificados. Para além disso e não menos despiciendo</w:t>
      </w:r>
      <w:r w:rsidR="007F1845">
        <w:rPr>
          <w:rFonts w:asciiTheme="minorHAnsi" w:eastAsia="Calibri" w:hAnsiTheme="minorHAnsi" w:cstheme="minorHAnsi"/>
        </w:rPr>
        <w:t xml:space="preserve"> que</w:t>
      </w:r>
      <w:r>
        <w:rPr>
          <w:rFonts w:asciiTheme="minorHAnsi" w:eastAsia="Calibri" w:hAnsiTheme="minorHAnsi" w:cstheme="minorHAnsi"/>
        </w:rPr>
        <w:t>, incorpore as sugestões recolhidas e integre os instrumentos necessários à sua plena implementação no Exército Português</w:t>
      </w:r>
      <w:r w:rsidR="008E263F">
        <w:rPr>
          <w:rFonts w:asciiTheme="minorHAnsi" w:eastAsia="Calibri" w:hAnsiTheme="minorHAnsi" w:cstheme="minorHAnsi"/>
        </w:rPr>
        <w:t xml:space="preserve"> de forma a garantir o pleno êxito d</w:t>
      </w:r>
      <w:r w:rsidR="007F1845">
        <w:rPr>
          <w:rFonts w:asciiTheme="minorHAnsi" w:eastAsia="Calibri" w:hAnsiTheme="minorHAnsi" w:cstheme="minorHAnsi"/>
        </w:rPr>
        <w:t>a</w:t>
      </w:r>
      <w:r w:rsidR="008E263F">
        <w:rPr>
          <w:rFonts w:asciiTheme="minorHAnsi" w:eastAsia="Calibri" w:hAnsiTheme="minorHAnsi" w:cstheme="minorHAnsi"/>
        </w:rPr>
        <w:t xml:space="preserve"> </w:t>
      </w:r>
      <w:r w:rsidR="007F1845">
        <w:rPr>
          <w:rFonts w:asciiTheme="minorHAnsi" w:eastAsia="Calibri" w:hAnsiTheme="minorHAnsi" w:cstheme="minorHAnsi"/>
        </w:rPr>
        <w:t>FCT</w:t>
      </w:r>
      <w:r>
        <w:rPr>
          <w:rFonts w:asciiTheme="minorHAnsi" w:eastAsia="Calibri" w:hAnsiTheme="minorHAnsi" w:cstheme="minorHAnsi"/>
        </w:rPr>
        <w:t>.</w:t>
      </w:r>
    </w:p>
    <w:p w:rsidR="00571CCC" w:rsidRDefault="008E263F" w:rsidP="00571CCC">
      <w:pPr>
        <w:spacing w:line="360" w:lineRule="auto"/>
        <w:ind w:firstLine="284"/>
        <w:jc w:val="both"/>
        <w:rPr>
          <w:rFonts w:asciiTheme="minorHAnsi" w:eastAsia="Calibri" w:hAnsiTheme="minorHAnsi" w:cstheme="minorHAnsi"/>
        </w:rPr>
      </w:pPr>
      <w:r>
        <w:rPr>
          <w:rFonts w:asciiTheme="minorHAnsi" w:eastAsia="Calibri" w:hAnsiTheme="minorHAnsi" w:cstheme="minorHAnsi"/>
        </w:rPr>
        <w:t>Por tudo o que atrás ficou referido, encontramo-nos cientes que as linhas de ação identificadas</w:t>
      </w:r>
      <w:r w:rsidR="00571CCC">
        <w:rPr>
          <w:rFonts w:asciiTheme="minorHAnsi" w:eastAsia="Calibri" w:hAnsiTheme="minorHAnsi" w:cstheme="minorHAnsi"/>
        </w:rPr>
        <w:t xml:space="preserve"> confere</w:t>
      </w:r>
      <w:r>
        <w:rPr>
          <w:rFonts w:asciiTheme="minorHAnsi" w:eastAsia="Calibri" w:hAnsiTheme="minorHAnsi" w:cstheme="minorHAnsi"/>
        </w:rPr>
        <w:t>m</w:t>
      </w:r>
      <w:r w:rsidR="00571CCC">
        <w:rPr>
          <w:rFonts w:asciiTheme="minorHAnsi" w:eastAsia="Calibri" w:hAnsiTheme="minorHAnsi" w:cstheme="minorHAnsi"/>
        </w:rPr>
        <w:t xml:space="preserve"> a este estudo </w:t>
      </w:r>
      <w:r w:rsidR="007F1845">
        <w:rPr>
          <w:rFonts w:asciiTheme="minorHAnsi" w:eastAsia="Calibri" w:hAnsiTheme="minorHAnsi" w:cstheme="minorHAnsi"/>
        </w:rPr>
        <w:t>importância</w:t>
      </w:r>
      <w:r w:rsidR="00571CCC">
        <w:rPr>
          <w:rFonts w:asciiTheme="minorHAnsi" w:eastAsia="Calibri" w:hAnsiTheme="minorHAnsi" w:cstheme="minorHAnsi"/>
        </w:rPr>
        <w:t>, pela preocupação “</w:t>
      </w:r>
      <w:r w:rsidR="00571CCC" w:rsidRPr="00F873D0">
        <w:rPr>
          <w:rFonts w:asciiTheme="minorHAnsi" w:eastAsia="Calibri" w:hAnsiTheme="minorHAnsi" w:cstheme="minorHAnsi"/>
          <w:i/>
        </w:rPr>
        <w:t>pioneira</w:t>
      </w:r>
      <w:r w:rsidR="00571CCC">
        <w:rPr>
          <w:rFonts w:asciiTheme="minorHAnsi" w:eastAsia="Calibri" w:hAnsiTheme="minorHAnsi" w:cstheme="minorHAnsi"/>
        </w:rPr>
        <w:t>” em consolidar numa única investigação, diversos aspetos que devem</w:t>
      </w:r>
      <w:r>
        <w:rPr>
          <w:rFonts w:asciiTheme="minorHAnsi" w:eastAsia="Calibri" w:hAnsiTheme="minorHAnsi" w:cstheme="minorHAnsi"/>
        </w:rPr>
        <w:t>, de futuro,</w:t>
      </w:r>
      <w:r w:rsidR="00571CCC">
        <w:rPr>
          <w:rFonts w:asciiTheme="minorHAnsi" w:eastAsia="Calibri" w:hAnsiTheme="minorHAnsi" w:cstheme="minorHAnsi"/>
        </w:rPr>
        <w:t xml:space="preserve"> ser cuidadosamente considerados na elaboração de um modelo de formação, caraterizado por uma aprendizagem do tipo informal.</w:t>
      </w:r>
    </w:p>
    <w:p w:rsidR="00571CCC" w:rsidRDefault="006B518D" w:rsidP="00571CCC">
      <w:pPr>
        <w:spacing w:line="360" w:lineRule="auto"/>
        <w:ind w:firstLine="284"/>
        <w:jc w:val="both"/>
        <w:rPr>
          <w:rFonts w:asciiTheme="minorHAnsi" w:eastAsia="Calibri" w:hAnsiTheme="minorHAnsi" w:cstheme="minorHAnsi"/>
        </w:rPr>
      </w:pPr>
      <w:r>
        <w:rPr>
          <w:rFonts w:asciiTheme="minorHAnsi" w:eastAsia="Calibri" w:hAnsiTheme="minorHAnsi" w:cstheme="minorHAnsi"/>
        </w:rPr>
        <w:t>É</w:t>
      </w:r>
      <w:r w:rsidR="008E263F">
        <w:rPr>
          <w:rFonts w:asciiTheme="minorHAnsi" w:eastAsia="Calibri" w:hAnsiTheme="minorHAnsi" w:cstheme="minorHAnsi"/>
        </w:rPr>
        <w:t>, nesta ocasião,</w:t>
      </w:r>
      <w:r w:rsidR="00571CCC">
        <w:rPr>
          <w:rFonts w:asciiTheme="minorHAnsi" w:eastAsia="Calibri" w:hAnsiTheme="minorHAnsi" w:cstheme="minorHAnsi"/>
        </w:rPr>
        <w:t xml:space="preserve"> importante salientar que esta investigação não teve pretensão de apresentar uma “</w:t>
      </w:r>
      <w:r w:rsidRPr="00F873D0">
        <w:rPr>
          <w:rFonts w:asciiTheme="minorHAnsi" w:eastAsia="Calibri" w:hAnsiTheme="minorHAnsi" w:cstheme="minorHAnsi"/>
          <w:i/>
        </w:rPr>
        <w:t>fórmula</w:t>
      </w:r>
      <w:r w:rsidR="00571CCC" w:rsidRPr="00F873D0">
        <w:rPr>
          <w:rFonts w:asciiTheme="minorHAnsi" w:eastAsia="Calibri" w:hAnsiTheme="minorHAnsi" w:cstheme="minorHAnsi"/>
          <w:i/>
        </w:rPr>
        <w:t xml:space="preserve"> mágica</w:t>
      </w:r>
      <w:r w:rsidR="00571CCC">
        <w:rPr>
          <w:rFonts w:asciiTheme="minorHAnsi" w:eastAsia="Calibri" w:hAnsiTheme="minorHAnsi" w:cstheme="minorHAnsi"/>
        </w:rPr>
        <w:t>“ ou um produto acabado e inflexível de resolução dos problemas qu</w:t>
      </w:r>
      <w:r>
        <w:rPr>
          <w:rFonts w:asciiTheme="minorHAnsi" w:eastAsia="Calibri" w:hAnsiTheme="minorHAnsi" w:cstheme="minorHAnsi"/>
        </w:rPr>
        <w:t>e</w:t>
      </w:r>
      <w:r w:rsidR="00571CCC">
        <w:rPr>
          <w:rFonts w:asciiTheme="minorHAnsi" w:eastAsia="Calibri" w:hAnsiTheme="minorHAnsi" w:cstheme="minorHAnsi"/>
        </w:rPr>
        <w:t xml:space="preserve"> afetam a FCT no Exército, na medida em que existem</w:t>
      </w:r>
      <w:r w:rsidR="008E263F">
        <w:rPr>
          <w:rFonts w:asciiTheme="minorHAnsi" w:eastAsia="Calibri" w:hAnsiTheme="minorHAnsi" w:cstheme="minorHAnsi"/>
        </w:rPr>
        <w:t xml:space="preserve"> múltiplos </w:t>
      </w:r>
      <w:r w:rsidR="00571CCC">
        <w:rPr>
          <w:rFonts w:asciiTheme="minorHAnsi" w:eastAsia="Calibri" w:hAnsiTheme="minorHAnsi" w:cstheme="minorHAnsi"/>
        </w:rPr>
        <w:t>fatores</w:t>
      </w:r>
      <w:r w:rsidR="008E263F">
        <w:rPr>
          <w:rFonts w:asciiTheme="minorHAnsi" w:eastAsia="Calibri" w:hAnsiTheme="minorHAnsi" w:cstheme="minorHAnsi"/>
        </w:rPr>
        <w:t xml:space="preserve"> externos que só deverão </w:t>
      </w:r>
      <w:r w:rsidR="003D5D0F">
        <w:rPr>
          <w:rFonts w:asciiTheme="minorHAnsi" w:eastAsia="Calibri" w:hAnsiTheme="minorHAnsi" w:cstheme="minorHAnsi"/>
        </w:rPr>
        <w:t>ser identificados</w:t>
      </w:r>
      <w:r w:rsidR="001D5D07">
        <w:rPr>
          <w:rFonts w:asciiTheme="minorHAnsi" w:eastAsia="Calibri" w:hAnsiTheme="minorHAnsi" w:cstheme="minorHAnsi"/>
        </w:rPr>
        <w:t xml:space="preserve"> à medida que decorrer a FCT, neste caso recomendamos a abertura necessária, para a cada momento e através de auditoria a todo o sistema, identificar potenciais situações degenerativas e encontrar as respetivas </w:t>
      </w:r>
      <w:r w:rsidR="007D00C1">
        <w:rPr>
          <w:rFonts w:asciiTheme="minorHAnsi" w:eastAsia="Calibri" w:hAnsiTheme="minorHAnsi" w:cstheme="minorHAnsi"/>
        </w:rPr>
        <w:t>solu</w:t>
      </w:r>
      <w:r w:rsidR="001D5D07">
        <w:rPr>
          <w:rFonts w:asciiTheme="minorHAnsi" w:eastAsia="Calibri" w:hAnsiTheme="minorHAnsi" w:cstheme="minorHAnsi"/>
        </w:rPr>
        <w:t>ções para corrigir e objetivar de novo todo o sistema de formação.</w:t>
      </w:r>
    </w:p>
    <w:p w:rsidR="00571CCC" w:rsidRPr="00D66DB6" w:rsidRDefault="001D5D07" w:rsidP="00571CCC">
      <w:pPr>
        <w:spacing w:line="360" w:lineRule="auto"/>
        <w:ind w:firstLine="284"/>
        <w:jc w:val="both"/>
        <w:rPr>
          <w:rFonts w:asciiTheme="minorHAnsi" w:eastAsia="Calibri" w:hAnsiTheme="minorHAnsi" w:cstheme="minorHAnsi"/>
        </w:rPr>
      </w:pPr>
      <w:r>
        <w:rPr>
          <w:rFonts w:asciiTheme="minorHAnsi" w:eastAsia="Calibri" w:hAnsiTheme="minorHAnsi" w:cstheme="minorHAnsi"/>
        </w:rPr>
        <w:t>Considera-se,</w:t>
      </w:r>
      <w:r w:rsidR="00571CCC">
        <w:rPr>
          <w:rFonts w:asciiTheme="minorHAnsi" w:eastAsia="Calibri" w:hAnsiTheme="minorHAnsi" w:cstheme="minorHAnsi"/>
        </w:rPr>
        <w:t xml:space="preserve"> assim, pertinente propor um modelo ajustável, sendo que os parâmetros básicos devem servir como paradigmas e enfoques de visão que podem e devem ser </w:t>
      </w:r>
      <w:r>
        <w:rPr>
          <w:rFonts w:asciiTheme="minorHAnsi" w:eastAsia="Calibri" w:hAnsiTheme="minorHAnsi" w:cstheme="minorHAnsi"/>
        </w:rPr>
        <w:t>melhorados à medida que o projeto evoluir</w:t>
      </w:r>
      <w:r w:rsidR="00571CCC">
        <w:rPr>
          <w:rFonts w:asciiTheme="minorHAnsi" w:eastAsia="Calibri" w:hAnsiTheme="minorHAnsi" w:cstheme="minorHAnsi"/>
        </w:rPr>
        <w:t>, sem que o modelo no seu global tenha necessariamente que ser alterado. O modelo proposto nomeadamente na articulação da FCT em alternância, assume-se como sendo um modelo por etapas, com objetivos que tem que ser necessariamente atingidos, para proporcionar uma maior consistência à formação em contexto de trabalho.</w:t>
      </w:r>
    </w:p>
    <w:p w:rsidR="00036335" w:rsidRPr="00036335" w:rsidRDefault="00036335" w:rsidP="00036335">
      <w:pPr>
        <w:rPr>
          <w:rFonts w:eastAsia="Calibri"/>
        </w:rPr>
      </w:pPr>
    </w:p>
    <w:p w:rsidR="006511E4" w:rsidRPr="006511E4" w:rsidRDefault="00292895" w:rsidP="00DC7792">
      <w:pPr>
        <w:pStyle w:val="Ttulo1"/>
        <w:ind w:left="1080"/>
        <w:rPr>
          <w:rFonts w:eastAsia="Calibri"/>
        </w:rPr>
      </w:pPr>
      <w:bookmarkStart w:id="151" w:name="_Toc398901326"/>
      <w:r>
        <w:rPr>
          <w:rFonts w:eastAsia="Calibri"/>
        </w:rPr>
        <w:t>S</w:t>
      </w:r>
      <w:r w:rsidR="00A14C35">
        <w:rPr>
          <w:rFonts w:eastAsia="Calibri"/>
        </w:rPr>
        <w:t xml:space="preserve">ugestões para </w:t>
      </w:r>
      <w:r>
        <w:rPr>
          <w:rFonts w:eastAsia="Calibri"/>
        </w:rPr>
        <w:t>T</w:t>
      </w:r>
      <w:r w:rsidR="00A14C35">
        <w:rPr>
          <w:rFonts w:eastAsia="Calibri"/>
        </w:rPr>
        <w:t xml:space="preserve">rabalhos </w:t>
      </w:r>
      <w:r w:rsidR="008B5DEC">
        <w:rPr>
          <w:rFonts w:eastAsia="Calibri"/>
        </w:rPr>
        <w:t>F</w:t>
      </w:r>
      <w:r w:rsidR="00A14C35">
        <w:rPr>
          <w:rFonts w:eastAsia="Calibri"/>
        </w:rPr>
        <w:t>uturos</w:t>
      </w:r>
      <w:bookmarkEnd w:id="151"/>
    </w:p>
    <w:p w:rsidR="001D5D07" w:rsidRDefault="001D5D07" w:rsidP="008C2F2D">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Como trabalho complementar daquele que aqui fica expresso, seria de todo útil como estudo a desenvolver no curto e médio prazo, a transposição deste para as restantes categorias do Exército, </w:t>
      </w:r>
      <w:r w:rsidR="00E809AD">
        <w:rPr>
          <w:rFonts w:asciiTheme="minorHAnsi" w:eastAsia="Calibri" w:hAnsiTheme="minorHAnsi" w:cstheme="minorHAnsi"/>
        </w:rPr>
        <w:t>(</w:t>
      </w:r>
      <w:r>
        <w:rPr>
          <w:rFonts w:asciiTheme="minorHAnsi" w:eastAsia="Calibri" w:hAnsiTheme="minorHAnsi" w:cstheme="minorHAnsi"/>
        </w:rPr>
        <w:t>i.e., sargentos e oficiais</w:t>
      </w:r>
      <w:r w:rsidR="00E809AD">
        <w:rPr>
          <w:rFonts w:asciiTheme="minorHAnsi" w:eastAsia="Calibri" w:hAnsiTheme="minorHAnsi" w:cstheme="minorHAnsi"/>
        </w:rPr>
        <w:t>)</w:t>
      </w:r>
      <w:r>
        <w:rPr>
          <w:rFonts w:asciiTheme="minorHAnsi" w:eastAsia="Calibri" w:hAnsiTheme="minorHAnsi" w:cstheme="minorHAnsi"/>
        </w:rPr>
        <w:t>. As mais-valias identificadas</w:t>
      </w:r>
      <w:r w:rsidR="007F1845">
        <w:rPr>
          <w:rFonts w:asciiTheme="minorHAnsi" w:eastAsia="Calibri" w:hAnsiTheme="minorHAnsi" w:cstheme="minorHAnsi"/>
        </w:rPr>
        <w:t>,</w:t>
      </w:r>
      <w:r>
        <w:rPr>
          <w:rFonts w:asciiTheme="minorHAnsi" w:eastAsia="Calibri" w:hAnsiTheme="minorHAnsi" w:cstheme="minorHAnsi"/>
        </w:rPr>
        <w:t xml:space="preserve"> se aplicadas em larga escala ao universo dos militares da instituição</w:t>
      </w:r>
      <w:r w:rsidR="007F1845">
        <w:rPr>
          <w:rFonts w:asciiTheme="minorHAnsi" w:eastAsia="Calibri" w:hAnsiTheme="minorHAnsi" w:cstheme="minorHAnsi"/>
        </w:rPr>
        <w:t>, colocam,</w:t>
      </w:r>
      <w:r w:rsidR="00E809AD">
        <w:rPr>
          <w:rFonts w:asciiTheme="minorHAnsi" w:eastAsia="Calibri" w:hAnsiTheme="minorHAnsi" w:cstheme="minorHAnsi"/>
        </w:rPr>
        <w:t xml:space="preserve"> com toda a certeza, o fenómeno da formação em contexto de trabalho em patamares de enorme recetividade por todos, mais integrador e facilitador no atingir dos objetivos propostos.</w:t>
      </w:r>
    </w:p>
    <w:p w:rsidR="00E809AD" w:rsidRDefault="00441AD0" w:rsidP="008C2F2D">
      <w:pPr>
        <w:spacing w:line="360" w:lineRule="auto"/>
        <w:ind w:firstLine="284"/>
        <w:jc w:val="both"/>
        <w:rPr>
          <w:rFonts w:asciiTheme="minorHAnsi" w:eastAsia="Calibri" w:hAnsiTheme="minorHAnsi" w:cstheme="minorHAnsi"/>
        </w:rPr>
      </w:pPr>
      <w:r>
        <w:rPr>
          <w:rFonts w:asciiTheme="minorHAnsi" w:eastAsia="Calibri" w:hAnsiTheme="minorHAnsi" w:cstheme="minorHAnsi"/>
        </w:rPr>
        <w:t>As vantagens na utilização desta</w:t>
      </w:r>
      <w:r w:rsidR="007F1845">
        <w:rPr>
          <w:rFonts w:asciiTheme="minorHAnsi" w:eastAsia="Calibri" w:hAnsiTheme="minorHAnsi" w:cstheme="minorHAnsi"/>
        </w:rPr>
        <w:t xml:space="preserve"> metodologia </w:t>
      </w:r>
      <w:r w:rsidR="009B0B1F">
        <w:rPr>
          <w:rFonts w:asciiTheme="minorHAnsi" w:eastAsia="Calibri" w:hAnsiTheme="minorHAnsi" w:cstheme="minorHAnsi"/>
        </w:rPr>
        <w:t>é</w:t>
      </w:r>
      <w:r w:rsidR="007F1845">
        <w:rPr>
          <w:rFonts w:asciiTheme="minorHAnsi" w:eastAsia="Calibri" w:hAnsiTheme="minorHAnsi" w:cstheme="minorHAnsi"/>
        </w:rPr>
        <w:t xml:space="preserve"> que se encontra</w:t>
      </w:r>
      <w:r>
        <w:rPr>
          <w:rFonts w:asciiTheme="minorHAnsi" w:eastAsia="Calibri" w:hAnsiTheme="minorHAnsi" w:cstheme="minorHAnsi"/>
        </w:rPr>
        <w:t xml:space="preserve"> caraterizados ao longo do estudo encorajam-nos a sugerir a oportunidade de adaptar a FCT em todo o espetro das Forças Armadas. Atualmente, os ramos das Forças Armadas encontram-se a realizar um trabalho ciclópico de integração da formação em áreas </w:t>
      </w:r>
      <w:r w:rsidR="003D5D0F">
        <w:rPr>
          <w:rFonts w:asciiTheme="minorHAnsi" w:eastAsia="Calibri" w:hAnsiTheme="minorHAnsi" w:cstheme="minorHAnsi"/>
        </w:rPr>
        <w:t>específicas</w:t>
      </w:r>
      <w:r>
        <w:rPr>
          <w:rFonts w:asciiTheme="minorHAnsi" w:eastAsia="Calibri" w:hAnsiTheme="minorHAnsi" w:cstheme="minorHAnsi"/>
        </w:rPr>
        <w:t>, nomeadamente, nos cursos de promoção de oficiais, capitães e oficiais superiores, paralelamente, considera-se que nas restantes áreas existem oportunidades para aplicação da FCT.</w:t>
      </w:r>
    </w:p>
    <w:p w:rsidR="008C2F2D" w:rsidRDefault="008C2F2D" w:rsidP="008C2F2D">
      <w:pPr>
        <w:spacing w:line="360" w:lineRule="auto"/>
        <w:ind w:firstLine="284"/>
        <w:jc w:val="both"/>
        <w:rPr>
          <w:rFonts w:asciiTheme="minorHAnsi" w:eastAsia="Calibri" w:hAnsiTheme="minorHAnsi" w:cstheme="minorHAnsi"/>
        </w:rPr>
      </w:pPr>
      <w:r>
        <w:rPr>
          <w:rFonts w:asciiTheme="minorHAnsi" w:eastAsia="Calibri" w:hAnsiTheme="minorHAnsi" w:cstheme="minorHAnsi"/>
        </w:rPr>
        <w:t xml:space="preserve">Num mundo global em constante mudança, o formador assume cada vez mais que </w:t>
      </w:r>
      <w:r w:rsidR="006B518D">
        <w:rPr>
          <w:rFonts w:asciiTheme="minorHAnsi" w:eastAsia="Calibri" w:hAnsiTheme="minorHAnsi" w:cstheme="minorHAnsi"/>
        </w:rPr>
        <w:t>as qualidades</w:t>
      </w:r>
      <w:r>
        <w:rPr>
          <w:rFonts w:asciiTheme="minorHAnsi" w:eastAsia="Calibri" w:hAnsiTheme="minorHAnsi" w:cstheme="minorHAnsi"/>
        </w:rPr>
        <w:t xml:space="preserve"> do Mentor v</w:t>
      </w:r>
      <w:r w:rsidR="006B518D">
        <w:rPr>
          <w:rFonts w:asciiTheme="minorHAnsi" w:eastAsia="Calibri" w:hAnsiTheme="minorHAnsi" w:cstheme="minorHAnsi"/>
        </w:rPr>
        <w:t xml:space="preserve">ão </w:t>
      </w:r>
      <w:r>
        <w:rPr>
          <w:rFonts w:asciiTheme="minorHAnsi" w:eastAsia="Calibri" w:hAnsiTheme="minorHAnsi" w:cstheme="minorHAnsi"/>
        </w:rPr>
        <w:t xml:space="preserve">para além </w:t>
      </w:r>
      <w:r w:rsidR="006B518D">
        <w:rPr>
          <w:rFonts w:asciiTheme="minorHAnsi" w:eastAsia="Calibri" w:hAnsiTheme="minorHAnsi" w:cstheme="minorHAnsi"/>
        </w:rPr>
        <w:t>das qualidades</w:t>
      </w:r>
      <w:r>
        <w:rPr>
          <w:rFonts w:asciiTheme="minorHAnsi" w:eastAsia="Calibri" w:hAnsiTheme="minorHAnsi" w:cstheme="minorHAnsi"/>
        </w:rPr>
        <w:t xml:space="preserve"> de um simples Formador. O “</w:t>
      </w:r>
      <w:proofErr w:type="spellStart"/>
      <w:r w:rsidRPr="007A43BA">
        <w:rPr>
          <w:rFonts w:asciiTheme="minorHAnsi" w:eastAsia="Calibri" w:hAnsiTheme="minorHAnsi" w:cstheme="minorHAnsi"/>
          <w:i/>
        </w:rPr>
        <w:t>Mentoring</w:t>
      </w:r>
      <w:proofErr w:type="spellEnd"/>
      <w:r>
        <w:rPr>
          <w:rFonts w:asciiTheme="minorHAnsi" w:eastAsia="Calibri" w:hAnsiTheme="minorHAnsi" w:cstheme="minorHAnsi"/>
        </w:rPr>
        <w:t>”</w:t>
      </w:r>
      <w:r>
        <w:rPr>
          <w:rStyle w:val="Refdenotaderodap"/>
          <w:rFonts w:asciiTheme="minorHAnsi" w:eastAsia="Calibri" w:hAnsiTheme="minorHAnsi"/>
        </w:rPr>
        <w:footnoteReference w:id="102"/>
      </w:r>
      <w:r w:rsidR="006B518D">
        <w:rPr>
          <w:rFonts w:asciiTheme="minorHAnsi" w:eastAsia="Calibri" w:hAnsiTheme="minorHAnsi" w:cstheme="minorHAnsi"/>
        </w:rPr>
        <w:t xml:space="preserve"> </w:t>
      </w:r>
      <w:proofErr w:type="gramStart"/>
      <w:r>
        <w:rPr>
          <w:rFonts w:asciiTheme="minorHAnsi" w:eastAsia="Calibri" w:hAnsiTheme="minorHAnsi" w:cstheme="minorHAnsi"/>
        </w:rPr>
        <w:t>é</w:t>
      </w:r>
      <w:proofErr w:type="gramEnd"/>
      <w:r>
        <w:rPr>
          <w:rFonts w:asciiTheme="minorHAnsi" w:eastAsia="Calibri" w:hAnsiTheme="minorHAnsi" w:cstheme="minorHAnsi"/>
        </w:rPr>
        <w:t xml:space="preserve"> cada vez mais uma metodologia em franca expansão nas </w:t>
      </w:r>
      <w:r w:rsidR="009B0B1F">
        <w:rPr>
          <w:rFonts w:asciiTheme="minorHAnsi" w:eastAsia="Calibri" w:hAnsiTheme="minorHAnsi" w:cstheme="minorHAnsi"/>
        </w:rPr>
        <w:t xml:space="preserve">várias </w:t>
      </w:r>
      <w:r>
        <w:rPr>
          <w:rFonts w:asciiTheme="minorHAnsi" w:eastAsia="Calibri" w:hAnsiTheme="minorHAnsi" w:cstheme="minorHAnsi"/>
        </w:rPr>
        <w:t>organizações militares (</w:t>
      </w:r>
      <w:proofErr w:type="spellStart"/>
      <w:r>
        <w:rPr>
          <w:rFonts w:asciiTheme="minorHAnsi" w:eastAsia="Calibri" w:hAnsiTheme="minorHAnsi" w:cstheme="minorHAnsi"/>
        </w:rPr>
        <w:t>e.g</w:t>
      </w:r>
      <w:proofErr w:type="spellEnd"/>
      <w:r>
        <w:rPr>
          <w:rFonts w:asciiTheme="minorHAnsi" w:eastAsia="Calibri" w:hAnsiTheme="minorHAnsi" w:cstheme="minorHAnsi"/>
        </w:rPr>
        <w:t xml:space="preserve">, U.S </w:t>
      </w:r>
      <w:proofErr w:type="spellStart"/>
      <w:r>
        <w:rPr>
          <w:rFonts w:asciiTheme="minorHAnsi" w:eastAsia="Calibri" w:hAnsiTheme="minorHAnsi" w:cstheme="minorHAnsi"/>
        </w:rPr>
        <w:t>Army</w:t>
      </w:r>
      <w:proofErr w:type="spellEnd"/>
      <w:r>
        <w:rPr>
          <w:rFonts w:asciiTheme="minorHAnsi" w:eastAsia="Calibri" w:hAnsiTheme="minorHAnsi" w:cstheme="minorHAnsi"/>
        </w:rPr>
        <w:t xml:space="preserve">, </w:t>
      </w:r>
      <w:r w:rsidR="00441AD0">
        <w:rPr>
          <w:rFonts w:asciiTheme="minorHAnsi" w:eastAsia="Calibri" w:hAnsiTheme="minorHAnsi" w:cstheme="minorHAnsi"/>
        </w:rPr>
        <w:t>Itália</w:t>
      </w:r>
      <w:r>
        <w:rPr>
          <w:rFonts w:asciiTheme="minorHAnsi" w:eastAsia="Calibri" w:hAnsiTheme="minorHAnsi" w:cstheme="minorHAnsi"/>
        </w:rPr>
        <w:t xml:space="preserve">, entre outros), trata-se de um método que vai mais além da </w:t>
      </w:r>
      <w:r w:rsidR="00441AD0">
        <w:rPr>
          <w:rFonts w:asciiTheme="minorHAnsi" w:eastAsia="Calibri" w:hAnsiTheme="minorHAnsi" w:cstheme="minorHAnsi"/>
        </w:rPr>
        <w:t xml:space="preserve">pura </w:t>
      </w:r>
      <w:r>
        <w:rPr>
          <w:rFonts w:asciiTheme="minorHAnsi" w:eastAsia="Calibri" w:hAnsiTheme="minorHAnsi" w:cstheme="minorHAnsi"/>
        </w:rPr>
        <w:t xml:space="preserve">gestão de formação, </w:t>
      </w:r>
      <w:r w:rsidR="00441AD0">
        <w:rPr>
          <w:rFonts w:asciiTheme="minorHAnsi" w:eastAsia="Calibri" w:hAnsiTheme="minorHAnsi" w:cstheme="minorHAnsi"/>
        </w:rPr>
        <w:t>procura ser</w:t>
      </w:r>
      <w:r>
        <w:rPr>
          <w:rFonts w:asciiTheme="minorHAnsi" w:eastAsia="Calibri" w:hAnsiTheme="minorHAnsi" w:cstheme="minorHAnsi"/>
        </w:rPr>
        <w:t xml:space="preserve"> simultaneamente gestão de formação e gestão de carreira</w:t>
      </w:r>
      <w:r w:rsidR="00441AD0">
        <w:rPr>
          <w:rFonts w:asciiTheme="minorHAnsi" w:eastAsia="Calibri" w:hAnsiTheme="minorHAnsi" w:cstheme="minorHAnsi"/>
        </w:rPr>
        <w:t xml:space="preserve"> e tem por principal objetivo – as pessoas.  </w:t>
      </w:r>
    </w:p>
    <w:p w:rsidR="008C2F2D" w:rsidRDefault="008C2F2D" w:rsidP="008C2F2D">
      <w:pPr>
        <w:spacing w:line="360" w:lineRule="auto"/>
        <w:ind w:firstLine="284"/>
        <w:jc w:val="both"/>
        <w:rPr>
          <w:rFonts w:asciiTheme="minorHAnsi" w:eastAsia="Calibri" w:hAnsiTheme="minorHAnsi" w:cstheme="minorHAnsi"/>
        </w:rPr>
      </w:pPr>
      <w:r>
        <w:rPr>
          <w:rFonts w:asciiTheme="minorHAnsi" w:eastAsia="Calibri" w:hAnsiTheme="minorHAnsi" w:cstheme="minorHAnsi"/>
        </w:rPr>
        <w:t>Contudo, é necessário ressaltar, sendo a metodologia do “</w:t>
      </w:r>
      <w:proofErr w:type="spellStart"/>
      <w:r>
        <w:rPr>
          <w:rFonts w:asciiTheme="minorHAnsi" w:eastAsia="Calibri" w:hAnsiTheme="minorHAnsi" w:cstheme="minorHAnsi"/>
        </w:rPr>
        <w:t>Mentoring</w:t>
      </w:r>
      <w:proofErr w:type="spellEnd"/>
      <w:r>
        <w:rPr>
          <w:rFonts w:asciiTheme="minorHAnsi" w:eastAsia="Calibri" w:hAnsiTheme="minorHAnsi" w:cstheme="minorHAnsi"/>
        </w:rPr>
        <w:t xml:space="preserve">” um modelo em franca expansão, dada a delimitação do presente tema por não se tratar de um assunto que diga respeito, exclusivamente à formação, que era a essência do nosso estudo, </w:t>
      </w:r>
      <w:r w:rsidR="00F43D23">
        <w:rPr>
          <w:rFonts w:asciiTheme="minorHAnsi" w:eastAsia="Calibri" w:hAnsiTheme="minorHAnsi" w:cstheme="minorHAnsi"/>
        </w:rPr>
        <w:t>considera-se com toda a propriedade</w:t>
      </w:r>
      <w:r>
        <w:rPr>
          <w:rFonts w:asciiTheme="minorHAnsi" w:eastAsia="Calibri" w:hAnsiTheme="minorHAnsi" w:cstheme="minorHAnsi"/>
        </w:rPr>
        <w:t xml:space="preserve"> o desenvolvimento do tema da “</w:t>
      </w:r>
      <w:r w:rsidRPr="00785CDB">
        <w:rPr>
          <w:rFonts w:asciiTheme="minorHAnsi" w:eastAsia="Calibri" w:hAnsiTheme="minorHAnsi" w:cstheme="minorHAnsi"/>
          <w:i/>
        </w:rPr>
        <w:t xml:space="preserve">Implementação da </w:t>
      </w:r>
      <w:proofErr w:type="spellStart"/>
      <w:r w:rsidRPr="00785CDB">
        <w:rPr>
          <w:rFonts w:asciiTheme="minorHAnsi" w:eastAsia="Calibri" w:hAnsiTheme="minorHAnsi" w:cstheme="minorHAnsi"/>
          <w:i/>
        </w:rPr>
        <w:t>Mentoring</w:t>
      </w:r>
      <w:proofErr w:type="spellEnd"/>
      <w:r w:rsidRPr="00785CDB">
        <w:rPr>
          <w:rFonts w:asciiTheme="minorHAnsi" w:eastAsia="Calibri" w:hAnsiTheme="minorHAnsi" w:cstheme="minorHAnsi"/>
          <w:i/>
        </w:rPr>
        <w:t xml:space="preserve"> no Exército Português</w:t>
      </w:r>
      <w:r>
        <w:rPr>
          <w:rFonts w:asciiTheme="minorHAnsi" w:eastAsia="Calibri" w:hAnsiTheme="minorHAnsi" w:cstheme="minorHAnsi"/>
        </w:rPr>
        <w:t>” para investigação em trabalhos futuros</w:t>
      </w:r>
      <w:r w:rsidR="00F43D23">
        <w:rPr>
          <w:rFonts w:asciiTheme="minorHAnsi" w:eastAsia="Calibri" w:hAnsiTheme="minorHAnsi" w:cstheme="minorHAnsi"/>
        </w:rPr>
        <w:t xml:space="preserve"> a fim de aproveitar as suas capacidades em prol da Instituição </w:t>
      </w:r>
      <w:r w:rsidR="00BA2596">
        <w:rPr>
          <w:rFonts w:asciiTheme="minorHAnsi" w:eastAsia="Calibri" w:hAnsiTheme="minorHAnsi" w:cstheme="minorHAnsi"/>
        </w:rPr>
        <w:t>de</w:t>
      </w:r>
      <w:r w:rsidR="00F43D23">
        <w:rPr>
          <w:rFonts w:asciiTheme="minorHAnsi" w:eastAsia="Calibri" w:hAnsiTheme="minorHAnsi" w:cstheme="minorHAnsi"/>
        </w:rPr>
        <w:t xml:space="preserve"> </w:t>
      </w:r>
      <w:r w:rsidR="00BA2596">
        <w:rPr>
          <w:rFonts w:asciiTheme="minorHAnsi" w:eastAsia="Calibri" w:hAnsiTheme="minorHAnsi" w:cstheme="minorHAnsi"/>
        </w:rPr>
        <w:t>h</w:t>
      </w:r>
      <w:r w:rsidR="00F43D23">
        <w:rPr>
          <w:rFonts w:asciiTheme="minorHAnsi" w:eastAsia="Calibri" w:hAnsiTheme="minorHAnsi" w:cstheme="minorHAnsi"/>
        </w:rPr>
        <w:t>ome</w:t>
      </w:r>
      <w:r w:rsidR="007D41E2">
        <w:rPr>
          <w:rFonts w:asciiTheme="minorHAnsi" w:eastAsia="Calibri" w:hAnsiTheme="minorHAnsi" w:cstheme="minorHAnsi"/>
        </w:rPr>
        <w:t xml:space="preserve">ns e </w:t>
      </w:r>
      <w:r w:rsidR="00BA2596">
        <w:rPr>
          <w:rFonts w:asciiTheme="minorHAnsi" w:eastAsia="Calibri" w:hAnsiTheme="minorHAnsi" w:cstheme="minorHAnsi"/>
        </w:rPr>
        <w:t>m</w:t>
      </w:r>
      <w:r w:rsidR="007D41E2">
        <w:rPr>
          <w:rFonts w:asciiTheme="minorHAnsi" w:eastAsia="Calibri" w:hAnsiTheme="minorHAnsi" w:cstheme="minorHAnsi"/>
        </w:rPr>
        <w:t xml:space="preserve">ulheres que </w:t>
      </w:r>
      <w:r w:rsidR="007D41E2" w:rsidRPr="007D41E2">
        <w:rPr>
          <w:rFonts w:asciiTheme="minorHAnsi" w:eastAsia="Calibri" w:hAnsiTheme="minorHAnsi" w:cstheme="minorHAnsi"/>
        </w:rPr>
        <w:t>integram as suas fileiras</w:t>
      </w:r>
      <w:r>
        <w:rPr>
          <w:rFonts w:asciiTheme="minorHAnsi" w:eastAsia="Calibri" w:hAnsiTheme="minorHAnsi" w:cstheme="minorHAnsi"/>
        </w:rPr>
        <w:t>.</w:t>
      </w:r>
    </w:p>
    <w:p w:rsidR="008C2F2D" w:rsidRDefault="008C2F2D" w:rsidP="008C2F2D"/>
    <w:p w:rsidR="000022BE" w:rsidRDefault="007D41E2">
      <w:pPr>
        <w:overflowPunct/>
        <w:autoSpaceDE/>
        <w:autoSpaceDN/>
        <w:adjustRightInd/>
        <w:textAlignment w:val="auto"/>
        <w:rPr>
          <w:rFonts w:ascii="Calibri" w:eastAsia="Calibri" w:hAnsi="Calibri" w:cs="NewsGotT"/>
          <w:szCs w:val="22"/>
        </w:rPr>
      </w:pPr>
      <w:r>
        <w:rPr>
          <w:rFonts w:ascii="Calibri" w:eastAsia="Calibri" w:hAnsi="Calibri" w:cs="NewsGotT"/>
          <w:szCs w:val="22"/>
        </w:rPr>
        <w:br w:type="page"/>
      </w:r>
      <w:r w:rsidR="000022BE">
        <w:rPr>
          <w:rFonts w:ascii="Calibri" w:eastAsia="Calibri" w:hAnsi="Calibri" w:cs="NewsGotT"/>
          <w:szCs w:val="22"/>
        </w:rPr>
        <w:br w:type="page"/>
      </w:r>
    </w:p>
    <w:bookmarkStart w:id="152" w:name="_Toc373097833" w:displacedByCustomXml="next"/>
    <w:sdt>
      <w:sdtPr>
        <w:rPr>
          <w:b w:val="0"/>
          <w:bCs w:val="0"/>
          <w:kern w:val="0"/>
          <w:sz w:val="22"/>
          <w:szCs w:val="20"/>
        </w:rPr>
        <w:id w:val="110311285"/>
        <w:docPartObj>
          <w:docPartGallery w:val="Bibliographies"/>
          <w:docPartUnique/>
        </w:docPartObj>
      </w:sdtPr>
      <w:sdtContent>
        <w:bookmarkStart w:id="153" w:name="_Toc398901327" w:displacedByCustomXml="prev"/>
        <w:p w:rsidR="00661123" w:rsidRDefault="000A08CA" w:rsidP="00DC7792">
          <w:pPr>
            <w:pStyle w:val="Ttulo1"/>
            <w:ind w:left="360"/>
          </w:pPr>
          <w:r w:rsidRPr="000A08CA">
            <w:t xml:space="preserve">Referências </w:t>
          </w:r>
          <w:bookmarkEnd w:id="152"/>
          <w:r w:rsidR="00CA0DB2">
            <w:t>Bibliográficas</w:t>
          </w:r>
          <w:bookmarkEnd w:id="153"/>
        </w:p>
        <w:sdt>
          <w:sdtPr>
            <w:id w:val="111145805"/>
            <w:bibliography/>
          </w:sdtPr>
          <w:sdtContent>
            <w:p w:rsidR="00ED1E39" w:rsidRPr="00ED1E39" w:rsidRDefault="007D274D" w:rsidP="00ED1E39">
              <w:pPr>
                <w:pStyle w:val="Bibliografia"/>
                <w:ind w:left="720" w:hanging="720"/>
                <w:rPr>
                  <w:noProof/>
                  <w:lang w:val="en-US"/>
                </w:rPr>
              </w:pPr>
              <w:r w:rsidRPr="002A4BE7">
                <w:rPr>
                  <w:rFonts w:asciiTheme="minorHAnsi" w:hAnsiTheme="minorHAnsi" w:cstheme="minorHAnsi"/>
                </w:rPr>
                <w:fldChar w:fldCharType="begin"/>
              </w:r>
              <w:r w:rsidR="00661123" w:rsidRPr="00ED1E39">
                <w:rPr>
                  <w:rFonts w:asciiTheme="minorHAnsi" w:hAnsiTheme="minorHAnsi" w:cstheme="minorHAnsi"/>
                  <w:lang w:val="en-US"/>
                </w:rPr>
                <w:instrText xml:space="preserve"> BIBLIOGRAPHY </w:instrText>
              </w:r>
              <w:r w:rsidRPr="002A4BE7">
                <w:rPr>
                  <w:rFonts w:asciiTheme="minorHAnsi" w:hAnsiTheme="minorHAnsi" w:cstheme="minorHAnsi"/>
                </w:rPr>
                <w:fldChar w:fldCharType="separate"/>
              </w:r>
              <w:r w:rsidR="00ED1E39" w:rsidRPr="00ED1E39">
                <w:rPr>
                  <w:noProof/>
                  <w:lang w:val="en-US"/>
                </w:rPr>
                <w:t xml:space="preserve">Addison, Jonh; Siebert,W. Stanley. (1994). </w:t>
              </w:r>
              <w:r w:rsidR="00ED1E39" w:rsidRPr="00ED1E39">
                <w:rPr>
                  <w:i/>
                  <w:iCs/>
                  <w:noProof/>
                  <w:lang w:val="en-US"/>
                </w:rPr>
                <w:t>Vocational Training and the European Community</w:t>
              </w:r>
              <w:r w:rsidR="00ED1E39" w:rsidRPr="00ED1E39">
                <w:rPr>
                  <w:noProof/>
                  <w:lang w:val="en-US"/>
                </w:rPr>
                <w:t xml:space="preserve"> (Vol. New Séries). Oxford: Oxford Economic Papers.</w:t>
              </w:r>
            </w:p>
            <w:p w:rsidR="00ED1E39" w:rsidRDefault="00ED1E39" w:rsidP="00ED1E39">
              <w:pPr>
                <w:pStyle w:val="Bibliografia"/>
                <w:ind w:left="720" w:hanging="720"/>
                <w:rPr>
                  <w:noProof/>
                </w:rPr>
              </w:pPr>
              <w:r w:rsidRPr="00ED1E39">
                <w:rPr>
                  <w:noProof/>
                  <w:lang w:val="en-US"/>
                </w:rPr>
                <w:t xml:space="preserve">Afonso, M., &amp; Ferreira, F. (2007). </w:t>
              </w:r>
              <w:r>
                <w:rPr>
                  <w:i/>
                  <w:iCs/>
                  <w:noProof/>
                </w:rPr>
                <w:t>O Sistema de Educação e Formação Profissional em Portugal.</w:t>
              </w:r>
              <w:r>
                <w:rPr>
                  <w:noProof/>
                </w:rPr>
                <w:t xml:space="preserve"> Luxemburgo: Cedefop Panorama.</w:t>
              </w:r>
            </w:p>
            <w:p w:rsidR="00ED1E39" w:rsidRDefault="00ED1E39" w:rsidP="00ED1E39">
              <w:pPr>
                <w:pStyle w:val="Bibliografia"/>
                <w:ind w:left="720" w:hanging="720"/>
                <w:rPr>
                  <w:noProof/>
                </w:rPr>
              </w:pPr>
              <w:r>
                <w:rPr>
                  <w:noProof/>
                </w:rPr>
                <w:t xml:space="preserve">Alexim, J. C., Brígido, R., &amp; Freire, L. (2002). </w:t>
              </w:r>
              <w:r>
                <w:rPr>
                  <w:i/>
                  <w:iCs/>
                  <w:noProof/>
                </w:rPr>
                <w:t>Glossário de Termos Técnicos - Certificação e Avaliação de Competências.</w:t>
              </w:r>
              <w:r>
                <w:rPr>
                  <w:noProof/>
                </w:rPr>
                <w:t xml:space="preserve"> Basília: Organização Internacional do Trabalho.</w:t>
              </w:r>
            </w:p>
            <w:p w:rsidR="00ED1E39" w:rsidRPr="00ED1E39" w:rsidRDefault="00ED1E39" w:rsidP="00ED1E39">
              <w:pPr>
                <w:pStyle w:val="Bibliografia"/>
                <w:ind w:left="720" w:hanging="720"/>
                <w:rPr>
                  <w:noProof/>
                  <w:lang w:val="en-US"/>
                </w:rPr>
              </w:pPr>
              <w:r>
                <w:rPr>
                  <w:noProof/>
                </w:rPr>
                <w:t xml:space="preserve">Amaral, MGen Ferreira do. (2000). </w:t>
              </w:r>
              <w:r>
                <w:rPr>
                  <w:i/>
                  <w:iCs/>
                  <w:noProof/>
                </w:rPr>
                <w:t>Memorando sobre a "Instrução dos RVRC em tempo de paz de 21Jan.</w:t>
              </w:r>
              <w:r>
                <w:rPr>
                  <w:noProof/>
                </w:rPr>
                <w:t xml:space="preserve"> </w:t>
              </w:r>
              <w:r w:rsidRPr="00ED1E39">
                <w:rPr>
                  <w:noProof/>
                  <w:lang w:val="en-US"/>
                </w:rPr>
                <w:t>Lisboa: Gab do Gen IGE.</w:t>
              </w:r>
            </w:p>
            <w:p w:rsidR="00ED1E39" w:rsidRDefault="00ED1E39" w:rsidP="00ED1E39">
              <w:pPr>
                <w:pStyle w:val="Bibliografia"/>
                <w:ind w:left="720" w:hanging="720"/>
                <w:rPr>
                  <w:noProof/>
                </w:rPr>
              </w:pPr>
              <w:r w:rsidRPr="00ED1E39">
                <w:rPr>
                  <w:noProof/>
                  <w:lang w:val="en-US"/>
                </w:rPr>
                <w:t xml:space="preserve">Anderson, G., &amp; Arsenault, N. (1999). </w:t>
              </w:r>
              <w:r w:rsidRPr="00ED1E39">
                <w:rPr>
                  <w:i/>
                  <w:iCs/>
                  <w:noProof/>
                  <w:lang w:val="en-US"/>
                </w:rPr>
                <w:t>Fundamentals of Educational Research.</w:t>
              </w:r>
              <w:r w:rsidRPr="00ED1E39">
                <w:rPr>
                  <w:noProof/>
                  <w:lang w:val="en-US"/>
                </w:rPr>
                <w:t xml:space="preserve"> </w:t>
              </w:r>
              <w:r>
                <w:rPr>
                  <w:noProof/>
                </w:rPr>
                <w:t>London: Falmer Press Teachers Library.</w:t>
              </w:r>
            </w:p>
            <w:p w:rsidR="00ED1E39" w:rsidRDefault="00ED1E39" w:rsidP="00ED1E39">
              <w:pPr>
                <w:pStyle w:val="Bibliografia"/>
                <w:ind w:left="720" w:hanging="720"/>
                <w:rPr>
                  <w:noProof/>
                </w:rPr>
              </w:pPr>
              <w:r>
                <w:rPr>
                  <w:noProof/>
                </w:rPr>
                <w:t xml:space="preserve">ANQEP. (2014). </w:t>
              </w:r>
              <w:r>
                <w:rPr>
                  <w:i/>
                  <w:iCs/>
                  <w:noProof/>
                </w:rPr>
                <w:t>Conceção de Qualificações Baseadas em Resultados de Aprendizagem - Guia Metodológico.</w:t>
              </w:r>
              <w:r>
                <w:rPr>
                  <w:noProof/>
                </w:rPr>
                <w:t xml:space="preserve"> Lisboa: Agência Nacional para a Qualificação e Ensino Profissional.</w:t>
              </w:r>
            </w:p>
            <w:p w:rsidR="00ED1E39" w:rsidRPr="00ED1E39" w:rsidRDefault="00ED1E39" w:rsidP="00ED1E39">
              <w:pPr>
                <w:pStyle w:val="Bibliografia"/>
                <w:ind w:left="720" w:hanging="720"/>
                <w:rPr>
                  <w:noProof/>
                  <w:lang w:val="en-US"/>
                </w:rPr>
              </w:pPr>
              <w:r>
                <w:rPr>
                  <w:noProof/>
                </w:rPr>
                <w:t xml:space="preserve">ANTHONY R. JONES Lieutenant General, U.S. Army Deputy Commanding General / Chief of Staff. </w:t>
              </w:r>
              <w:r w:rsidRPr="00ED1E39">
                <w:rPr>
                  <w:noProof/>
                  <w:lang w:val="en-US"/>
                </w:rPr>
                <w:t xml:space="preserve">(2006). </w:t>
              </w:r>
              <w:r w:rsidRPr="00ED1E39">
                <w:rPr>
                  <w:i/>
                  <w:iCs/>
                  <w:noProof/>
                  <w:lang w:val="en-US"/>
                </w:rPr>
                <w:t>Pamphlet 525-97 SOLDIER AS A SYSTEM.</w:t>
              </w:r>
              <w:r w:rsidRPr="00ED1E39">
                <w:rPr>
                  <w:noProof/>
                  <w:lang w:val="en-US"/>
                </w:rPr>
                <w:t xml:space="preserve"> Virginia: TRADOC.</w:t>
              </w:r>
            </w:p>
            <w:p w:rsidR="00ED1E39" w:rsidRPr="00ED1E39" w:rsidRDefault="00ED1E39" w:rsidP="00ED1E39">
              <w:pPr>
                <w:pStyle w:val="Bibliografia"/>
                <w:ind w:left="720" w:hanging="720"/>
                <w:rPr>
                  <w:noProof/>
                  <w:lang w:val="en-US"/>
                </w:rPr>
              </w:pPr>
              <w:r w:rsidRPr="00ED1E39">
                <w:rPr>
                  <w:noProof/>
                  <w:lang w:val="en-US"/>
                </w:rPr>
                <w:t xml:space="preserve">ARMY, U. (2010). </w:t>
              </w:r>
              <w:r w:rsidRPr="00ED1E39">
                <w:rPr>
                  <w:i/>
                  <w:iCs/>
                  <w:noProof/>
                  <w:lang w:val="en-US"/>
                </w:rPr>
                <w:t>Carrrer Program (CP) 32 - army Transformation Influence.</w:t>
              </w:r>
              <w:r w:rsidRPr="00ED1E39">
                <w:rPr>
                  <w:noProof/>
                  <w:lang w:val="en-US"/>
                </w:rPr>
                <w:t xml:space="preserve"> TRADOC.</w:t>
              </w:r>
            </w:p>
            <w:p w:rsidR="00ED1E39" w:rsidRPr="00ED1E39" w:rsidRDefault="00ED1E39" w:rsidP="00ED1E39">
              <w:pPr>
                <w:pStyle w:val="Bibliografia"/>
                <w:ind w:left="720" w:hanging="720"/>
                <w:rPr>
                  <w:noProof/>
                  <w:lang w:val="en-US"/>
                </w:rPr>
              </w:pPr>
              <w:r w:rsidRPr="00ED1E39">
                <w:rPr>
                  <w:noProof/>
                  <w:lang w:val="en-US"/>
                </w:rPr>
                <w:t xml:space="preserve">ARMY, U. (2010). </w:t>
              </w:r>
              <w:r w:rsidRPr="00ED1E39">
                <w:rPr>
                  <w:i/>
                  <w:iCs/>
                  <w:noProof/>
                  <w:lang w:val="en-US"/>
                </w:rPr>
                <w:t>The Soldier’s Blue Book - The Guide for Initial Entry Training Soldiers - Pamphlet 600-4.</w:t>
              </w:r>
              <w:r w:rsidRPr="00ED1E39">
                <w:rPr>
                  <w:noProof/>
                  <w:lang w:val="en-US"/>
                </w:rPr>
                <w:t xml:space="preserve"> Fort Monroe: TRADOC.</w:t>
              </w:r>
            </w:p>
            <w:p w:rsidR="00ED1E39" w:rsidRPr="00ED1E39" w:rsidRDefault="00ED1E39" w:rsidP="00ED1E39">
              <w:pPr>
                <w:pStyle w:val="Bibliografia"/>
                <w:ind w:left="720" w:hanging="720"/>
                <w:rPr>
                  <w:noProof/>
                  <w:lang w:val="en-US"/>
                </w:rPr>
              </w:pPr>
              <w:r w:rsidRPr="00ED1E39">
                <w:rPr>
                  <w:noProof/>
                  <w:lang w:val="en-US"/>
                </w:rPr>
                <w:t xml:space="preserve">ARMY, U. (17 de Fev de 2012). </w:t>
              </w:r>
              <w:r w:rsidRPr="00ED1E39">
                <w:rPr>
                  <w:i/>
                  <w:iCs/>
                  <w:noProof/>
                  <w:lang w:val="en-US"/>
                </w:rPr>
                <w:t>2012 - ARMY POSTURE - The Nations Force of Decisive Action.</w:t>
              </w:r>
              <w:r w:rsidRPr="00ED1E39">
                <w:rPr>
                  <w:noProof/>
                  <w:lang w:val="en-US"/>
                </w:rPr>
                <w:t xml:space="preserve"> U.S. ARMY. Obtido de Letter of Secretary of the Army and the Chief of Staff, General U.S. ARMY: https://secureweb2.hqda.pentagon.mil/vdas_armyposturestatement/2012/Default.aspx</w:t>
              </w:r>
            </w:p>
            <w:p w:rsidR="00ED1E39" w:rsidRPr="00ED1E39" w:rsidRDefault="00ED1E39" w:rsidP="00ED1E39">
              <w:pPr>
                <w:pStyle w:val="Bibliografia"/>
                <w:ind w:left="720" w:hanging="720"/>
                <w:rPr>
                  <w:noProof/>
                  <w:lang w:val="en-US"/>
                </w:rPr>
              </w:pPr>
              <w:r>
                <w:rPr>
                  <w:noProof/>
                </w:rPr>
                <w:t xml:space="preserve">ARMY, U. (12 de Mar de 2014). </w:t>
              </w:r>
              <w:r w:rsidRPr="00ED1E39">
                <w:rPr>
                  <w:i/>
                  <w:iCs/>
                  <w:noProof/>
                  <w:lang w:val="en-US"/>
                </w:rPr>
                <w:t>About the Army - PERSONNEL</w:t>
              </w:r>
              <w:r w:rsidRPr="00ED1E39">
                <w:rPr>
                  <w:noProof/>
                  <w:lang w:val="en-US"/>
                </w:rPr>
                <w:t>. Obtido de http://www.goarmy.com/about/personnel.html</w:t>
              </w:r>
            </w:p>
            <w:p w:rsidR="00ED1E39" w:rsidRPr="00ED1E39" w:rsidRDefault="00ED1E39" w:rsidP="00ED1E39">
              <w:pPr>
                <w:pStyle w:val="Bibliografia"/>
                <w:ind w:left="720" w:hanging="720"/>
                <w:rPr>
                  <w:noProof/>
                  <w:lang w:val="en-US"/>
                </w:rPr>
              </w:pPr>
              <w:r>
                <w:rPr>
                  <w:noProof/>
                </w:rPr>
                <w:t xml:space="preserve">ARMY, U. (20 de Mar de 2014). </w:t>
              </w:r>
              <w:r w:rsidRPr="00ED1E39">
                <w:rPr>
                  <w:i/>
                  <w:iCs/>
                  <w:noProof/>
                  <w:lang w:val="en-US"/>
                </w:rPr>
                <w:t>Army Posture Statement 2008</w:t>
              </w:r>
              <w:r w:rsidRPr="00ED1E39">
                <w:rPr>
                  <w:noProof/>
                  <w:lang w:val="en-US"/>
                </w:rPr>
                <w:t>. Obtido de America´s Army:The Strength The Nation: http://www.army.mil/aps/08/addenda/addenda_g.html</w:t>
              </w:r>
            </w:p>
            <w:p w:rsidR="00ED1E39" w:rsidRDefault="00ED1E39" w:rsidP="00ED1E39">
              <w:pPr>
                <w:pStyle w:val="Bibliografia"/>
                <w:ind w:left="720" w:hanging="720"/>
                <w:rPr>
                  <w:noProof/>
                </w:rPr>
              </w:pPr>
              <w:r>
                <w:rPr>
                  <w:noProof/>
                </w:rPr>
                <w:t xml:space="preserve">ARMY, U. (10 de Mar de 2014). </w:t>
              </w:r>
              <w:r w:rsidRPr="00ED1E39">
                <w:rPr>
                  <w:i/>
                  <w:iCs/>
                  <w:noProof/>
                  <w:lang w:val="en-US"/>
                </w:rPr>
                <w:t>Army Strong- About the Army</w:t>
              </w:r>
              <w:r w:rsidRPr="00ED1E39">
                <w:rPr>
                  <w:noProof/>
                  <w:lang w:val="en-US"/>
                </w:rPr>
                <w:t xml:space="preserve">. </w:t>
              </w:r>
              <w:r>
                <w:rPr>
                  <w:noProof/>
                </w:rPr>
                <w:t>Obtido de http://www.goarmy.com/about/personnel.html</w:t>
              </w:r>
            </w:p>
            <w:p w:rsidR="00ED1E39" w:rsidRPr="00ED1E39" w:rsidRDefault="00ED1E39" w:rsidP="00ED1E39">
              <w:pPr>
                <w:pStyle w:val="Bibliografia"/>
                <w:ind w:left="720" w:hanging="720"/>
                <w:rPr>
                  <w:noProof/>
                  <w:lang w:val="en-US"/>
                </w:rPr>
              </w:pPr>
              <w:r w:rsidRPr="00ED1E39">
                <w:rPr>
                  <w:noProof/>
                  <w:lang w:val="en-US"/>
                </w:rPr>
                <w:t xml:space="preserve">Athanasou, J. A. (2008). </w:t>
              </w:r>
              <w:r w:rsidRPr="00ED1E39">
                <w:rPr>
                  <w:i/>
                  <w:iCs/>
                  <w:noProof/>
                  <w:lang w:val="en-US"/>
                </w:rPr>
                <w:t>Adult Educational Psicology.</w:t>
              </w:r>
              <w:r w:rsidRPr="00ED1E39">
                <w:rPr>
                  <w:noProof/>
                  <w:lang w:val="en-US"/>
                </w:rPr>
                <w:t xml:space="preserve"> Rotterdam: Sensa Publishers.</w:t>
              </w:r>
            </w:p>
            <w:p w:rsidR="00ED1E39" w:rsidRPr="00ED1E39" w:rsidRDefault="00ED1E39" w:rsidP="00ED1E39">
              <w:pPr>
                <w:pStyle w:val="Bibliografia"/>
                <w:ind w:left="720" w:hanging="720"/>
                <w:rPr>
                  <w:noProof/>
                  <w:lang w:val="en-US"/>
                </w:rPr>
              </w:pPr>
              <w:r w:rsidRPr="00ED1E39">
                <w:rPr>
                  <w:noProof/>
                  <w:lang w:val="en-US"/>
                </w:rPr>
                <w:t xml:space="preserve">Baharim, S. B. (2008). </w:t>
              </w:r>
              <w:r w:rsidRPr="00ED1E39">
                <w:rPr>
                  <w:i/>
                  <w:iCs/>
                  <w:noProof/>
                  <w:lang w:val="en-US"/>
                </w:rPr>
                <w:t>The Influence of Knowledge Sharing on Motivation to Transfer Training: A Malaysian Public Setor Context. PhD. Thesis, School of Management, Faculty of Business and Law.</w:t>
              </w:r>
              <w:r w:rsidRPr="00ED1E39">
                <w:rPr>
                  <w:noProof/>
                  <w:lang w:val="en-US"/>
                </w:rPr>
                <w:t xml:space="preserve"> Victoria University: School of Management, Faculty of Business and Law.</w:t>
              </w:r>
            </w:p>
            <w:p w:rsidR="00ED1E39" w:rsidRDefault="00ED1E39" w:rsidP="00ED1E39">
              <w:pPr>
                <w:pStyle w:val="Bibliografia"/>
                <w:ind w:left="720" w:hanging="720"/>
                <w:rPr>
                  <w:noProof/>
                </w:rPr>
              </w:pPr>
              <w:r>
                <w:rPr>
                  <w:noProof/>
                </w:rPr>
                <w:t xml:space="preserve">Barata, J. (05 de Abril de 2004). Formação Orientada para o cargo após a FGCPE. </w:t>
              </w:r>
              <w:r>
                <w:rPr>
                  <w:i/>
                  <w:iCs/>
                  <w:noProof/>
                </w:rPr>
                <w:t>Nota RAC Proc 510.050 05abr04</w:t>
              </w:r>
              <w:r>
                <w:rPr>
                  <w:noProof/>
                </w:rPr>
                <w:t>, p. 2.</w:t>
              </w:r>
            </w:p>
            <w:p w:rsidR="00ED1E39" w:rsidRDefault="00ED1E39" w:rsidP="00ED1E39">
              <w:pPr>
                <w:pStyle w:val="Bibliografia"/>
                <w:ind w:left="720" w:hanging="720"/>
                <w:rPr>
                  <w:noProof/>
                </w:rPr>
              </w:pPr>
              <w:r>
                <w:rPr>
                  <w:noProof/>
                </w:rPr>
                <w:t xml:space="preserve">Barrento, M. (1991). </w:t>
              </w:r>
              <w:r>
                <w:rPr>
                  <w:i/>
                  <w:iCs/>
                  <w:noProof/>
                </w:rPr>
                <w:t>Reflexões sobre Temas militares.</w:t>
              </w:r>
              <w:r>
                <w:rPr>
                  <w:noProof/>
                </w:rPr>
                <w:t xml:space="preserve"> Pedrouços: IAEM.</w:t>
              </w:r>
            </w:p>
            <w:p w:rsidR="00ED1E39" w:rsidRDefault="00ED1E39" w:rsidP="00ED1E39">
              <w:pPr>
                <w:pStyle w:val="Bibliografia"/>
                <w:ind w:left="720" w:hanging="720"/>
                <w:rPr>
                  <w:noProof/>
                </w:rPr>
              </w:pPr>
              <w:r>
                <w:rPr>
                  <w:noProof/>
                </w:rPr>
                <w:t xml:space="preserve">Bell, J. (1997). </w:t>
              </w:r>
              <w:r>
                <w:rPr>
                  <w:i/>
                  <w:iCs/>
                  <w:noProof/>
                </w:rPr>
                <w:t>Como realizar um projeto de investigação.</w:t>
              </w:r>
              <w:r>
                <w:rPr>
                  <w:noProof/>
                </w:rPr>
                <w:t xml:space="preserve"> Lisboa: Gradiva.</w:t>
              </w:r>
            </w:p>
            <w:p w:rsidR="00ED1E39" w:rsidRDefault="00ED1E39" w:rsidP="00ED1E39">
              <w:pPr>
                <w:pStyle w:val="Bibliografia"/>
                <w:ind w:left="720" w:hanging="720"/>
                <w:rPr>
                  <w:noProof/>
                </w:rPr>
              </w:pPr>
              <w:r>
                <w:rPr>
                  <w:noProof/>
                </w:rPr>
                <w:t xml:space="preserve">Benbasat, I. D. (1987). </w:t>
              </w:r>
              <w:r w:rsidRPr="00ED1E39">
                <w:rPr>
                  <w:i/>
                  <w:iCs/>
                  <w:noProof/>
                  <w:lang w:val="en-US"/>
                </w:rPr>
                <w:t>The Case Research Strategy in Studies of Information Systems.</w:t>
              </w:r>
              <w:r w:rsidRPr="00ED1E39">
                <w:rPr>
                  <w:noProof/>
                  <w:lang w:val="en-US"/>
                </w:rPr>
                <w:t xml:space="preserve"> </w:t>
              </w:r>
              <w:r>
                <w:rPr>
                  <w:noProof/>
                </w:rPr>
                <w:t>MIS Quarterly.</w:t>
              </w:r>
            </w:p>
            <w:p w:rsidR="00ED1E39" w:rsidRPr="00ED1E39" w:rsidRDefault="00ED1E39" w:rsidP="00ED1E39">
              <w:pPr>
                <w:pStyle w:val="Bibliografia"/>
                <w:ind w:left="720" w:hanging="720"/>
                <w:rPr>
                  <w:noProof/>
                  <w:lang w:val="en-US"/>
                </w:rPr>
              </w:pPr>
              <w:r>
                <w:rPr>
                  <w:noProof/>
                </w:rPr>
                <w:t xml:space="preserve">Benner, P. (2001). </w:t>
              </w:r>
              <w:r>
                <w:rPr>
                  <w:i/>
                  <w:iCs/>
                  <w:noProof/>
                </w:rPr>
                <w:t>De iniciado a perito. Excelência e poder na prática clínica de Enfermagem.</w:t>
              </w:r>
              <w:r>
                <w:rPr>
                  <w:noProof/>
                </w:rPr>
                <w:t xml:space="preserve"> </w:t>
              </w:r>
              <w:r w:rsidRPr="00ED1E39">
                <w:rPr>
                  <w:noProof/>
                  <w:lang w:val="en-US"/>
                </w:rPr>
                <w:t>Coimbra: Quarteto editora.</w:t>
              </w:r>
            </w:p>
            <w:p w:rsidR="00ED1E39" w:rsidRDefault="00ED1E39" w:rsidP="00ED1E39">
              <w:pPr>
                <w:pStyle w:val="Bibliografia"/>
                <w:ind w:left="720" w:hanging="720"/>
                <w:rPr>
                  <w:noProof/>
                </w:rPr>
              </w:pPr>
              <w:r w:rsidRPr="00ED1E39">
                <w:rPr>
                  <w:noProof/>
                  <w:lang w:val="en-US"/>
                </w:rPr>
                <w:t xml:space="preserve">Bereiter, C. (2002). </w:t>
              </w:r>
              <w:r w:rsidRPr="00ED1E39">
                <w:rPr>
                  <w:i/>
                  <w:iCs/>
                  <w:noProof/>
                  <w:lang w:val="en-US"/>
                </w:rPr>
                <w:t>Education and Mind the Knowledge Age.</w:t>
              </w:r>
              <w:r w:rsidRPr="00ED1E39">
                <w:rPr>
                  <w:noProof/>
                  <w:lang w:val="en-US"/>
                </w:rPr>
                <w:t xml:space="preserve"> </w:t>
              </w:r>
              <w:r>
                <w:rPr>
                  <w:noProof/>
                </w:rPr>
                <w:t>London: Lawrence Erlbaum associates.</w:t>
              </w:r>
            </w:p>
            <w:p w:rsidR="00ED1E39" w:rsidRDefault="00ED1E39" w:rsidP="00ED1E39">
              <w:pPr>
                <w:pStyle w:val="Bibliografia"/>
                <w:ind w:left="720" w:hanging="720"/>
                <w:rPr>
                  <w:noProof/>
                </w:rPr>
              </w:pPr>
              <w:r>
                <w:rPr>
                  <w:noProof/>
                </w:rPr>
                <w:t xml:space="preserve">Bergamini, C. W., &amp; Beraldo, D. G. (1992). </w:t>
              </w:r>
              <w:r>
                <w:rPr>
                  <w:i/>
                  <w:iCs/>
                  <w:noProof/>
                </w:rPr>
                <w:t>Avaliação de Desempenho Humano na Empresa</w:t>
              </w:r>
              <w:r>
                <w:rPr>
                  <w:noProof/>
                </w:rPr>
                <w:t xml:space="preserve"> (Vol. 4ª Edição). Editora Atlas.</w:t>
              </w:r>
            </w:p>
            <w:p w:rsidR="00ED1E39" w:rsidRPr="00ED1E39" w:rsidRDefault="00ED1E39" w:rsidP="00ED1E39">
              <w:pPr>
                <w:pStyle w:val="Bibliografia"/>
                <w:ind w:left="720" w:hanging="720"/>
                <w:rPr>
                  <w:noProof/>
                  <w:lang w:val="en-US"/>
                </w:rPr>
              </w:pPr>
              <w:r>
                <w:rPr>
                  <w:noProof/>
                </w:rPr>
                <w:t xml:space="preserve">BGECM. (1989). </w:t>
              </w:r>
              <w:r>
                <w:rPr>
                  <w:i/>
                  <w:iCs/>
                  <w:noProof/>
                </w:rPr>
                <w:t>Lei nº 11/89 01 Jul Estabelece as Bases Gerais do Estatuto da Condição Militar.</w:t>
              </w:r>
              <w:r>
                <w:rPr>
                  <w:noProof/>
                </w:rPr>
                <w:t xml:space="preserve"> </w:t>
              </w:r>
              <w:r w:rsidRPr="00ED1E39">
                <w:rPr>
                  <w:noProof/>
                  <w:lang w:val="en-US"/>
                </w:rPr>
                <w:t>Lisboa.</w:t>
              </w:r>
            </w:p>
            <w:p w:rsidR="00ED1E39" w:rsidRPr="00ED1E39" w:rsidRDefault="00ED1E39" w:rsidP="00ED1E39">
              <w:pPr>
                <w:pStyle w:val="Bibliografia"/>
                <w:ind w:left="720" w:hanging="720"/>
                <w:rPr>
                  <w:noProof/>
                  <w:lang w:val="en-US"/>
                </w:rPr>
              </w:pPr>
              <w:r w:rsidRPr="00ED1E39">
                <w:rPr>
                  <w:noProof/>
                  <w:lang w:val="en-US"/>
                </w:rPr>
                <w:t xml:space="preserve">Bhaskar, R. (1977). </w:t>
              </w:r>
              <w:r w:rsidRPr="00ED1E39">
                <w:rPr>
                  <w:i/>
                  <w:iCs/>
                  <w:noProof/>
                  <w:lang w:val="en-US"/>
                </w:rPr>
                <w:t>A realist theory of science.</w:t>
              </w:r>
              <w:r w:rsidRPr="00ED1E39">
                <w:rPr>
                  <w:noProof/>
                  <w:lang w:val="en-US"/>
                </w:rPr>
                <w:t xml:space="preserve"> Londres: Verso.</w:t>
              </w:r>
            </w:p>
            <w:p w:rsidR="00ED1E39" w:rsidRDefault="00ED1E39" w:rsidP="00ED1E39">
              <w:pPr>
                <w:pStyle w:val="Bibliografia"/>
                <w:ind w:left="720" w:hanging="720"/>
                <w:rPr>
                  <w:noProof/>
                </w:rPr>
              </w:pPr>
              <w:r>
                <w:rPr>
                  <w:noProof/>
                </w:rPr>
                <w:t xml:space="preserve">Bilhim, J. (2004). </w:t>
              </w:r>
              <w:r>
                <w:rPr>
                  <w:i/>
                  <w:iCs/>
                  <w:noProof/>
                </w:rPr>
                <w:t>Gestão Estratégica de Recursos Humanos</w:t>
              </w:r>
              <w:r>
                <w:rPr>
                  <w:noProof/>
                </w:rPr>
                <w:t xml:space="preserve"> (2.ª Ed. ed.). Lisboa: Instituto Superior de Ciências Sociais e Políticas.</w:t>
              </w:r>
            </w:p>
            <w:p w:rsidR="00ED1E39" w:rsidRPr="00ED1E39" w:rsidRDefault="00ED1E39" w:rsidP="00ED1E39">
              <w:pPr>
                <w:pStyle w:val="Bibliografia"/>
                <w:ind w:left="720" w:hanging="720"/>
                <w:rPr>
                  <w:noProof/>
                  <w:lang w:val="en-US"/>
                </w:rPr>
              </w:pPr>
              <w:r>
                <w:rPr>
                  <w:noProof/>
                </w:rPr>
                <w:t xml:space="preserve">Bilhim, N. (2006). </w:t>
              </w:r>
              <w:r>
                <w:rPr>
                  <w:i/>
                  <w:iCs/>
                  <w:noProof/>
                </w:rPr>
                <w:t>Um Alicerce na Qualidade das Relações Laborais.</w:t>
              </w:r>
              <w:r>
                <w:rPr>
                  <w:noProof/>
                </w:rPr>
                <w:t xml:space="preserve"> </w:t>
              </w:r>
              <w:r w:rsidRPr="00ED1E39">
                <w:rPr>
                  <w:noProof/>
                  <w:lang w:val="en-US"/>
                </w:rPr>
                <w:t>Lisboa: RH.</w:t>
              </w:r>
            </w:p>
            <w:p w:rsidR="00ED1E39" w:rsidRPr="00ED1E39" w:rsidRDefault="00ED1E39" w:rsidP="00ED1E39">
              <w:pPr>
                <w:pStyle w:val="Bibliografia"/>
                <w:ind w:left="720" w:hanging="720"/>
                <w:rPr>
                  <w:noProof/>
                  <w:lang w:val="en-US"/>
                </w:rPr>
              </w:pPr>
              <w:r w:rsidRPr="00ED1E39">
                <w:rPr>
                  <w:noProof/>
                  <w:lang w:val="en-US"/>
                </w:rPr>
                <w:t xml:space="preserve">Billett, S. (2001). </w:t>
              </w:r>
              <w:r w:rsidRPr="00ED1E39">
                <w:rPr>
                  <w:i/>
                  <w:iCs/>
                  <w:noProof/>
                  <w:lang w:val="en-US"/>
                </w:rPr>
                <w:t>Knowing in Pratice: Re-Conceptualising Vocational Expertise.</w:t>
              </w:r>
              <w:r w:rsidRPr="00ED1E39">
                <w:rPr>
                  <w:noProof/>
                  <w:lang w:val="en-US"/>
                </w:rPr>
                <w:t xml:space="preserve"> Learning and Instruction.</w:t>
              </w:r>
            </w:p>
            <w:p w:rsidR="00ED1E39" w:rsidRPr="00ED1E39" w:rsidRDefault="00ED1E39" w:rsidP="00ED1E39">
              <w:pPr>
                <w:pStyle w:val="Bibliografia"/>
                <w:ind w:left="720" w:hanging="720"/>
                <w:rPr>
                  <w:noProof/>
                  <w:lang w:val="en-US"/>
                </w:rPr>
              </w:pPr>
              <w:r w:rsidRPr="00ED1E39">
                <w:rPr>
                  <w:noProof/>
                  <w:lang w:val="en-US"/>
                </w:rPr>
                <w:t xml:space="preserve">Billett, S. (2004). </w:t>
              </w:r>
              <w:r w:rsidRPr="00ED1E39">
                <w:rPr>
                  <w:i/>
                  <w:iCs/>
                  <w:noProof/>
                  <w:lang w:val="en-US"/>
                </w:rPr>
                <w:t>Learning through Work: Workplace Participatory Parctices.</w:t>
              </w:r>
              <w:r w:rsidRPr="00ED1E39">
                <w:rPr>
                  <w:noProof/>
                  <w:lang w:val="en-US"/>
                </w:rPr>
                <w:t xml:space="preserve"> Rainbird: Fuller an Munro.</w:t>
              </w:r>
            </w:p>
            <w:p w:rsidR="00ED1E39" w:rsidRPr="00ED1E39" w:rsidRDefault="00ED1E39" w:rsidP="00ED1E39">
              <w:pPr>
                <w:pStyle w:val="Bibliografia"/>
                <w:ind w:left="720" w:hanging="720"/>
                <w:rPr>
                  <w:noProof/>
                  <w:lang w:val="en-US"/>
                </w:rPr>
              </w:pPr>
              <w:r w:rsidRPr="00ED1E39">
                <w:rPr>
                  <w:noProof/>
                  <w:lang w:val="en-US"/>
                </w:rPr>
                <w:t xml:space="preserve">Billett, S. (2008a). Learning Throughout Working Life; A Relational Interdependence Between Personal and Social Agency. </w:t>
              </w:r>
              <w:r w:rsidRPr="00ED1E39">
                <w:rPr>
                  <w:i/>
                  <w:iCs/>
                  <w:noProof/>
                  <w:lang w:val="en-US"/>
                </w:rPr>
                <w:t>British Journal of Educational Studies</w:t>
              </w:r>
              <w:r w:rsidRPr="00ED1E39">
                <w:rPr>
                  <w:noProof/>
                  <w:lang w:val="en-US"/>
                </w:rPr>
                <w:t>.</w:t>
              </w:r>
            </w:p>
            <w:p w:rsidR="00ED1E39" w:rsidRDefault="00ED1E39" w:rsidP="00ED1E39">
              <w:pPr>
                <w:pStyle w:val="Bibliografia"/>
                <w:ind w:left="720" w:hanging="720"/>
                <w:rPr>
                  <w:noProof/>
                </w:rPr>
              </w:pPr>
              <w:r w:rsidRPr="00ED1E39">
                <w:rPr>
                  <w:noProof/>
                  <w:lang w:val="en-US"/>
                </w:rPr>
                <w:t xml:space="preserve">Billett, S. (2008b). Learning Through Work: Exploring Instantances of Relational Interdependencies. </w:t>
              </w:r>
              <w:r>
                <w:rPr>
                  <w:i/>
                  <w:iCs/>
                  <w:noProof/>
                </w:rPr>
                <w:t>International Journal of Educational Research</w:t>
              </w:r>
              <w:r>
                <w:rPr>
                  <w:noProof/>
                </w:rPr>
                <w:t>.</w:t>
              </w:r>
            </w:p>
            <w:p w:rsidR="00ED1E39" w:rsidRPr="00ED1E39" w:rsidRDefault="00ED1E39" w:rsidP="00ED1E39">
              <w:pPr>
                <w:pStyle w:val="Bibliografia"/>
                <w:ind w:left="720" w:hanging="720"/>
                <w:rPr>
                  <w:noProof/>
                  <w:lang w:val="en-US"/>
                </w:rPr>
              </w:pPr>
              <w:r>
                <w:rPr>
                  <w:noProof/>
                </w:rPr>
                <w:t xml:space="preserve">Bogdanr, R., &amp; Biklen, S. (1994). </w:t>
              </w:r>
              <w:r>
                <w:rPr>
                  <w:i/>
                  <w:iCs/>
                  <w:noProof/>
                </w:rPr>
                <w:t>Investigação qualitativa em educação: uma introdução à teoria e aos métodos.</w:t>
              </w:r>
              <w:r>
                <w:rPr>
                  <w:noProof/>
                </w:rPr>
                <w:t xml:space="preserve"> </w:t>
              </w:r>
              <w:r w:rsidRPr="00ED1E39">
                <w:rPr>
                  <w:noProof/>
                  <w:lang w:val="en-US"/>
                </w:rPr>
                <w:t>Porto: Porto Ed.</w:t>
              </w:r>
            </w:p>
            <w:p w:rsidR="00ED1E39" w:rsidRDefault="00ED1E39" w:rsidP="00ED1E39">
              <w:pPr>
                <w:pStyle w:val="Bibliografia"/>
                <w:ind w:left="720" w:hanging="720"/>
                <w:rPr>
                  <w:noProof/>
                </w:rPr>
              </w:pPr>
              <w:r w:rsidRPr="00ED1E39">
                <w:rPr>
                  <w:noProof/>
                  <w:lang w:val="en-US"/>
                </w:rPr>
                <w:t xml:space="preserve">Bourdie, P. (1984). </w:t>
              </w:r>
              <w:r w:rsidRPr="00ED1E39">
                <w:rPr>
                  <w:i/>
                  <w:iCs/>
                  <w:noProof/>
                  <w:lang w:val="en-US"/>
                </w:rPr>
                <w:t>A Social Critique of the Judgement of Tasten Invitation to Reflexive Sociology.</w:t>
              </w:r>
              <w:r w:rsidRPr="00ED1E39">
                <w:rPr>
                  <w:noProof/>
                  <w:lang w:val="en-US"/>
                </w:rPr>
                <w:t xml:space="preserve"> </w:t>
              </w:r>
              <w:r>
                <w:rPr>
                  <w:noProof/>
                </w:rPr>
                <w:t>London: Routledge and Kegan Paul.</w:t>
              </w:r>
            </w:p>
            <w:p w:rsidR="00ED1E39" w:rsidRDefault="00ED1E39" w:rsidP="00ED1E39">
              <w:pPr>
                <w:pStyle w:val="Bibliografia"/>
                <w:ind w:left="720" w:hanging="720"/>
                <w:rPr>
                  <w:noProof/>
                </w:rPr>
              </w:pPr>
              <w:r>
                <w:rPr>
                  <w:noProof/>
                </w:rPr>
                <w:t xml:space="preserve">Bransford, J. D. (1999). </w:t>
              </w:r>
              <w:r>
                <w:rPr>
                  <w:i/>
                  <w:iCs/>
                  <w:noProof/>
                </w:rPr>
                <w:t>Repensando Transferência: Uma proposta simples com Múltiplas implicações. .</w:t>
              </w:r>
              <w:r>
                <w:rPr>
                  <w:noProof/>
                </w:rPr>
                <w:t xml:space="preserve"> Revisão de Pesquisa em Educação.</w:t>
              </w:r>
            </w:p>
            <w:p w:rsidR="00ED1E39" w:rsidRDefault="00ED1E39" w:rsidP="00ED1E39">
              <w:pPr>
                <w:pStyle w:val="Bibliografia"/>
                <w:ind w:left="720" w:hanging="720"/>
                <w:rPr>
                  <w:noProof/>
                </w:rPr>
              </w:pPr>
              <w:r>
                <w:rPr>
                  <w:noProof/>
                </w:rPr>
                <w:t xml:space="preserve">Bruno , L. (1997). </w:t>
              </w:r>
              <w:r>
                <w:rPr>
                  <w:i/>
                  <w:iCs/>
                  <w:noProof/>
                </w:rPr>
                <w:t>As ciências e suas práticas do ponto de vista da teoria ator-rede.</w:t>
              </w:r>
              <w:r>
                <w:rPr>
                  <w:noProof/>
                </w:rPr>
                <w:t xml:space="preserve"> San Diego.</w:t>
              </w:r>
            </w:p>
            <w:p w:rsidR="00ED1E39" w:rsidRDefault="00ED1E39" w:rsidP="00ED1E39">
              <w:pPr>
                <w:pStyle w:val="Bibliografia"/>
                <w:ind w:left="720" w:hanging="720"/>
                <w:rPr>
                  <w:noProof/>
                </w:rPr>
              </w:pPr>
              <w:r>
                <w:rPr>
                  <w:noProof/>
                </w:rPr>
                <w:t xml:space="preserve">Brykczynki, K. (2004). </w:t>
              </w:r>
              <w:r>
                <w:rPr>
                  <w:i/>
                  <w:iCs/>
                  <w:noProof/>
                </w:rPr>
                <w:t>De principiante a perito: excelência e poder na prática.</w:t>
              </w:r>
              <w:r>
                <w:rPr>
                  <w:noProof/>
                </w:rPr>
                <w:t xml:space="preserve"> Loures: Lusociência.</w:t>
              </w:r>
            </w:p>
            <w:p w:rsidR="00ED1E39" w:rsidRDefault="00ED1E39" w:rsidP="00ED1E39">
              <w:pPr>
                <w:pStyle w:val="Bibliografia"/>
                <w:ind w:left="720" w:hanging="720"/>
                <w:rPr>
                  <w:noProof/>
                </w:rPr>
              </w:pPr>
              <w:r>
                <w:rPr>
                  <w:noProof/>
                </w:rPr>
                <w:t xml:space="preserve">Cardim, J. C. (2009). </w:t>
              </w:r>
              <w:r>
                <w:rPr>
                  <w:i/>
                  <w:iCs/>
                  <w:noProof/>
                </w:rPr>
                <w:t>Gestão da Formação nas Organizações.</w:t>
              </w:r>
              <w:r>
                <w:rPr>
                  <w:noProof/>
                </w:rPr>
                <w:t xml:space="preserve"> Lisboa: Lidel.</w:t>
              </w:r>
            </w:p>
            <w:p w:rsidR="00ED1E39" w:rsidRDefault="00ED1E39" w:rsidP="00ED1E39">
              <w:pPr>
                <w:pStyle w:val="Bibliografia"/>
                <w:ind w:left="720" w:hanging="720"/>
                <w:rPr>
                  <w:noProof/>
                </w:rPr>
              </w:pPr>
              <w:r>
                <w:rPr>
                  <w:noProof/>
                </w:rPr>
                <w:t xml:space="preserve">Cardim, L. F. (1993). </w:t>
              </w:r>
              <w:r>
                <w:rPr>
                  <w:i/>
                  <w:iCs/>
                  <w:noProof/>
                </w:rPr>
                <w:t>A Formação Profissional nas Organizações.</w:t>
              </w:r>
              <w:r>
                <w:rPr>
                  <w:noProof/>
                </w:rPr>
                <w:t xml:space="preserve"> Coleção Formar Pedagogicamente, nº 21.</w:t>
              </w:r>
            </w:p>
            <w:p w:rsidR="00ED1E39" w:rsidRDefault="00ED1E39" w:rsidP="00ED1E39">
              <w:pPr>
                <w:pStyle w:val="Bibliografia"/>
                <w:ind w:left="720" w:hanging="720"/>
                <w:rPr>
                  <w:noProof/>
                </w:rPr>
              </w:pPr>
              <w:r>
                <w:rPr>
                  <w:noProof/>
                </w:rPr>
                <w:t xml:space="preserve">Carmo, H., &amp; Ferreira, M. M. (2008). </w:t>
              </w:r>
              <w:r>
                <w:rPr>
                  <w:i/>
                  <w:iCs/>
                  <w:noProof/>
                </w:rPr>
                <w:t>Metodologia da Investigação</w:t>
              </w:r>
              <w:r>
                <w:rPr>
                  <w:noProof/>
                </w:rPr>
                <w:t xml:space="preserve"> (2º Edição ed.). Lisboa: Universidade Aberta.</w:t>
              </w:r>
            </w:p>
            <w:p w:rsidR="00ED1E39" w:rsidRDefault="00ED1E39" w:rsidP="00ED1E39">
              <w:pPr>
                <w:pStyle w:val="Bibliografia"/>
                <w:ind w:left="720" w:hanging="720"/>
                <w:rPr>
                  <w:noProof/>
                </w:rPr>
              </w:pPr>
              <w:r>
                <w:rPr>
                  <w:noProof/>
                </w:rPr>
                <w:t xml:space="preserve">Carr, W., &amp; Kemmis, S. (1988). </w:t>
              </w:r>
              <w:r>
                <w:rPr>
                  <w:i/>
                  <w:iCs/>
                  <w:noProof/>
                </w:rPr>
                <w:t>Teoria Crítica de la Enseñanza.</w:t>
              </w:r>
              <w:r>
                <w:rPr>
                  <w:noProof/>
                </w:rPr>
                <w:t xml:space="preserve"> Barcelona: Martinez Roca.</w:t>
              </w:r>
            </w:p>
            <w:p w:rsidR="00ED1E39" w:rsidRDefault="00ED1E39" w:rsidP="00ED1E39">
              <w:pPr>
                <w:pStyle w:val="Bibliografia"/>
                <w:ind w:left="720" w:hanging="720"/>
                <w:rPr>
                  <w:noProof/>
                </w:rPr>
              </w:pPr>
              <w:r>
                <w:rPr>
                  <w:noProof/>
                </w:rPr>
                <w:t xml:space="preserve">Cayfosa-Quebecor; S.A. (2004). </w:t>
              </w:r>
              <w:r>
                <w:rPr>
                  <w:i/>
                  <w:iCs/>
                  <w:noProof/>
                </w:rPr>
                <w:t>Grande Enciclopédia Universal.</w:t>
              </w:r>
              <w:r>
                <w:rPr>
                  <w:noProof/>
                </w:rPr>
                <w:t xml:space="preserve"> Lisboa: DURCLUB, S.A.</w:t>
              </w:r>
            </w:p>
            <w:p w:rsidR="00ED1E39" w:rsidRDefault="00ED1E39" w:rsidP="00ED1E39">
              <w:pPr>
                <w:pStyle w:val="Bibliografia"/>
                <w:ind w:left="720" w:hanging="720"/>
                <w:rPr>
                  <w:noProof/>
                </w:rPr>
              </w:pPr>
              <w:r>
                <w:rPr>
                  <w:noProof/>
                </w:rPr>
                <w:t xml:space="preserve">Ceitil, M. (2010). </w:t>
              </w:r>
              <w:r>
                <w:rPr>
                  <w:i/>
                  <w:iCs/>
                  <w:noProof/>
                </w:rPr>
                <w:t>Gestão e Desenvolvimento de Competências.</w:t>
              </w:r>
              <w:r>
                <w:rPr>
                  <w:noProof/>
                </w:rPr>
                <w:t xml:space="preserve"> Lisboa: Edições Sílabo.</w:t>
              </w:r>
            </w:p>
            <w:p w:rsidR="00ED1E39" w:rsidRDefault="00ED1E39" w:rsidP="00ED1E39">
              <w:pPr>
                <w:pStyle w:val="Bibliografia"/>
                <w:ind w:left="720" w:hanging="720"/>
                <w:rPr>
                  <w:noProof/>
                </w:rPr>
              </w:pPr>
              <w:r>
                <w:rPr>
                  <w:noProof/>
                </w:rPr>
                <w:t xml:space="preserve">Chiavenato, I. (1999). </w:t>
              </w:r>
              <w:r>
                <w:rPr>
                  <w:i/>
                  <w:iCs/>
                  <w:noProof/>
                </w:rPr>
                <w:t>Treinamento e desenvolvimento de Recursos Humanos.</w:t>
              </w:r>
              <w:r>
                <w:rPr>
                  <w:noProof/>
                </w:rPr>
                <w:t xml:space="preserve"> São Paulo: Editora Atlas SA.</w:t>
              </w:r>
            </w:p>
            <w:p w:rsidR="00ED1E39" w:rsidRDefault="00ED1E39" w:rsidP="00ED1E39">
              <w:pPr>
                <w:pStyle w:val="Bibliografia"/>
                <w:ind w:left="720" w:hanging="720"/>
                <w:rPr>
                  <w:noProof/>
                </w:rPr>
              </w:pPr>
              <w:r>
                <w:rPr>
                  <w:noProof/>
                </w:rPr>
                <w:t xml:space="preserve">CIME - Comissão Interministerial para o Emprego. (2001). </w:t>
              </w:r>
              <w:r>
                <w:rPr>
                  <w:i/>
                  <w:iCs/>
                  <w:noProof/>
                </w:rPr>
                <w:t>Terminologia de Formação Profissional -Alguns Conceitos de Base - III.</w:t>
              </w:r>
              <w:r>
                <w:rPr>
                  <w:noProof/>
                </w:rPr>
                <w:t xml:space="preserve"> Lisboa: CIME.</w:t>
              </w:r>
            </w:p>
            <w:p w:rsidR="00ED1E39" w:rsidRDefault="00ED1E39" w:rsidP="00ED1E39">
              <w:pPr>
                <w:pStyle w:val="Bibliografia"/>
                <w:ind w:left="720" w:hanging="720"/>
                <w:rPr>
                  <w:noProof/>
                </w:rPr>
              </w:pPr>
              <w:r>
                <w:rPr>
                  <w:noProof/>
                </w:rPr>
                <w:t xml:space="preserve">Comando da Instrução e Doutrina. (2014). </w:t>
              </w:r>
              <w:r>
                <w:rPr>
                  <w:i/>
                  <w:iCs/>
                  <w:noProof/>
                </w:rPr>
                <w:t>Documento III Perfil de Cargo do Soldado.</w:t>
              </w:r>
              <w:r>
                <w:rPr>
                  <w:noProof/>
                </w:rPr>
                <w:t xml:space="preserve"> Évora: MDN.</w:t>
              </w:r>
            </w:p>
            <w:p w:rsidR="00ED1E39" w:rsidRDefault="00ED1E39" w:rsidP="00ED1E39">
              <w:pPr>
                <w:pStyle w:val="Bibliografia"/>
                <w:ind w:left="720" w:hanging="720"/>
                <w:rPr>
                  <w:noProof/>
                </w:rPr>
              </w:pPr>
              <w:r>
                <w:rPr>
                  <w:noProof/>
                </w:rPr>
                <w:t xml:space="preserve">Comando da Instrução e Doutrina. (2014). </w:t>
              </w:r>
              <w:r>
                <w:rPr>
                  <w:i/>
                  <w:iCs/>
                  <w:noProof/>
                </w:rPr>
                <w:t>Perfil de Perfil do Soldado - Doc III.</w:t>
              </w:r>
              <w:r>
                <w:rPr>
                  <w:noProof/>
                </w:rPr>
                <w:t xml:space="preserve"> Évora: MDN.</w:t>
              </w:r>
            </w:p>
            <w:p w:rsidR="00ED1E39" w:rsidRPr="00ED1E39" w:rsidRDefault="00ED1E39" w:rsidP="00ED1E39">
              <w:pPr>
                <w:pStyle w:val="Bibliografia"/>
                <w:ind w:left="720" w:hanging="720"/>
                <w:rPr>
                  <w:noProof/>
                  <w:lang w:val="en-US"/>
                </w:rPr>
              </w:pPr>
              <w:r>
                <w:rPr>
                  <w:noProof/>
                </w:rPr>
                <w:t xml:space="preserve">Comish, J. H., &amp; Coply, D. D. (21 de maio de 2010). </w:t>
              </w:r>
              <w:r w:rsidRPr="00ED1E39">
                <w:rPr>
                  <w:i/>
                  <w:iCs/>
                  <w:noProof/>
                  <w:lang w:val="en-US"/>
                </w:rPr>
                <w:t>Improving Training for Recruiters</w:t>
              </w:r>
              <w:r w:rsidRPr="00ED1E39">
                <w:rPr>
                  <w:noProof/>
                  <w:lang w:val="en-US"/>
                </w:rPr>
                <w:t>. Obtido de ARMY SUSTAINMENT- PROFESSIONAL BULLETIN: http://www.alu.army.mil/alog/issues/MarApr10/recruiter_training.html</w:t>
              </w:r>
            </w:p>
            <w:p w:rsidR="00ED1E39" w:rsidRDefault="00ED1E39" w:rsidP="00ED1E39">
              <w:pPr>
                <w:pStyle w:val="Bibliografia"/>
                <w:ind w:left="720" w:hanging="720"/>
                <w:rPr>
                  <w:noProof/>
                </w:rPr>
              </w:pPr>
              <w:r>
                <w:rPr>
                  <w:noProof/>
                </w:rPr>
                <w:t xml:space="preserve">Comissão Europeia. (06 de Dez de 2012). </w:t>
              </w:r>
              <w:r>
                <w:rPr>
                  <w:i/>
                  <w:iCs/>
                  <w:noProof/>
                </w:rPr>
                <w:t>Educação e Formação na Europa: sistemas diferentes objetivos comuns para 2010</w:t>
              </w:r>
              <w:r>
                <w:rPr>
                  <w:noProof/>
                </w:rPr>
                <w:t>. Obtido de Serviço das Publicações das Comunidades Europeias: http://adcmoura.pt/start/Educacao_Formacao_Europa.pdf</w:t>
              </w:r>
            </w:p>
            <w:p w:rsidR="00ED1E39" w:rsidRDefault="00ED1E39" w:rsidP="00ED1E39">
              <w:pPr>
                <w:pStyle w:val="Bibliografia"/>
                <w:ind w:left="720" w:hanging="720"/>
                <w:rPr>
                  <w:noProof/>
                </w:rPr>
              </w:pPr>
              <w:r>
                <w:rPr>
                  <w:noProof/>
                </w:rPr>
                <w:t>Constituição da República Portuguesa. (2006). Edições Almedina.</w:t>
              </w:r>
            </w:p>
            <w:p w:rsidR="00ED1E39" w:rsidRPr="00ED1E39" w:rsidRDefault="00ED1E39" w:rsidP="00ED1E39">
              <w:pPr>
                <w:pStyle w:val="Bibliografia"/>
                <w:ind w:left="720" w:hanging="720"/>
                <w:rPr>
                  <w:noProof/>
                  <w:lang w:val="en-US"/>
                </w:rPr>
              </w:pPr>
              <w:r w:rsidRPr="00ED1E39">
                <w:rPr>
                  <w:noProof/>
                  <w:lang w:val="en-US"/>
                </w:rPr>
                <w:t xml:space="preserve">Cook, D., &amp; Maechener, F. (1962). Fundamentals of Programed Instruction. In I. S. (Eds.), </w:t>
              </w:r>
              <w:r w:rsidRPr="00ED1E39">
                <w:rPr>
                  <w:i/>
                  <w:iCs/>
                  <w:noProof/>
                  <w:lang w:val="en-US"/>
                </w:rPr>
                <w:t>Applied Programed Instrution.</w:t>
              </w:r>
              <w:r w:rsidRPr="00ED1E39">
                <w:rPr>
                  <w:noProof/>
                  <w:lang w:val="en-US"/>
                </w:rPr>
                <w:t xml:space="preserve"> London: John Wiley and Sons, Inc.</w:t>
              </w:r>
            </w:p>
            <w:p w:rsidR="00ED1E39" w:rsidRDefault="00ED1E39" w:rsidP="00ED1E39">
              <w:pPr>
                <w:pStyle w:val="Bibliografia"/>
                <w:ind w:left="720" w:hanging="720"/>
                <w:rPr>
                  <w:noProof/>
                </w:rPr>
              </w:pPr>
              <w:r>
                <w:rPr>
                  <w:noProof/>
                </w:rPr>
                <w:t xml:space="preserve">COOL. (14 de jun de 2014). </w:t>
              </w:r>
              <w:r>
                <w:rPr>
                  <w:i/>
                  <w:iCs/>
                  <w:noProof/>
                </w:rPr>
                <w:t>www.coll.army.mil/lot/lot-archive.html.</w:t>
              </w:r>
              <w:r>
                <w:rPr>
                  <w:noProof/>
                </w:rPr>
                <w:t xml:space="preserve"> Obtido de Credentialing Overview: www.coll.army.mil/lot/lot-archive.html</w:t>
              </w:r>
            </w:p>
            <w:p w:rsidR="00ED1E39" w:rsidRDefault="00ED1E39" w:rsidP="00ED1E39">
              <w:pPr>
                <w:pStyle w:val="Bibliografia"/>
                <w:ind w:left="720" w:hanging="720"/>
                <w:rPr>
                  <w:noProof/>
                </w:rPr>
              </w:pPr>
              <w:r>
                <w:rPr>
                  <w:noProof/>
                </w:rPr>
                <w:t xml:space="preserve">Correia, C., &amp; Tomé, I. (2007). </w:t>
              </w:r>
              <w:r>
                <w:rPr>
                  <w:i/>
                  <w:iCs/>
                  <w:noProof/>
                </w:rPr>
                <w:t>O que é o e-Learning.</w:t>
              </w:r>
              <w:r>
                <w:rPr>
                  <w:noProof/>
                </w:rPr>
                <w:t xml:space="preserve"> Lisboa: Plátano Editora.</w:t>
              </w:r>
            </w:p>
            <w:p w:rsidR="00ED1E39" w:rsidRDefault="00ED1E39" w:rsidP="00ED1E39">
              <w:pPr>
                <w:pStyle w:val="Bibliografia"/>
                <w:ind w:left="720" w:hanging="720"/>
                <w:rPr>
                  <w:noProof/>
                </w:rPr>
              </w:pPr>
              <w:r>
                <w:rPr>
                  <w:noProof/>
                </w:rPr>
                <w:t xml:space="preserve">Correia, F. (2012). </w:t>
              </w:r>
              <w:r>
                <w:rPr>
                  <w:i/>
                  <w:iCs/>
                  <w:noProof/>
                </w:rPr>
                <w:t>Referêncial de Curso -Curso de Formação Geral Comum de Praças do Exército.</w:t>
              </w:r>
              <w:r>
                <w:rPr>
                  <w:noProof/>
                </w:rPr>
                <w:t xml:space="preserve"> Évora: CID.</w:t>
              </w:r>
            </w:p>
            <w:p w:rsidR="00ED1E39" w:rsidRPr="00ED1E39" w:rsidRDefault="00ED1E39" w:rsidP="00ED1E39">
              <w:pPr>
                <w:pStyle w:val="Bibliografia"/>
                <w:ind w:left="720" w:hanging="720"/>
                <w:rPr>
                  <w:noProof/>
                  <w:lang w:val="en-US"/>
                </w:rPr>
              </w:pPr>
              <w:r>
                <w:rPr>
                  <w:noProof/>
                </w:rPr>
                <w:t xml:space="preserve">Correia, J. A. (1996). </w:t>
              </w:r>
              <w:r>
                <w:rPr>
                  <w:i/>
                  <w:iCs/>
                  <w:noProof/>
                </w:rPr>
                <w:t>Sociologia da Educação Tecnológica - Transformações do trabalho e da Formação.</w:t>
              </w:r>
              <w:r>
                <w:rPr>
                  <w:noProof/>
                </w:rPr>
                <w:t xml:space="preserve"> </w:t>
              </w:r>
              <w:r w:rsidRPr="00ED1E39">
                <w:rPr>
                  <w:noProof/>
                  <w:lang w:val="en-US"/>
                </w:rPr>
                <w:t>Lisboa: Universidade Aberta.</w:t>
              </w:r>
            </w:p>
            <w:p w:rsidR="00ED1E39" w:rsidRPr="00ED1E39" w:rsidRDefault="00ED1E39" w:rsidP="00ED1E39">
              <w:pPr>
                <w:pStyle w:val="Bibliografia"/>
                <w:ind w:left="720" w:hanging="720"/>
                <w:rPr>
                  <w:noProof/>
                  <w:lang w:val="en-US"/>
                </w:rPr>
              </w:pPr>
              <w:r w:rsidRPr="00ED1E39">
                <w:rPr>
                  <w:noProof/>
                  <w:lang w:val="en-US"/>
                </w:rPr>
                <w:t xml:space="preserve">Creswell, J. W. (2002). </w:t>
              </w:r>
              <w:r w:rsidRPr="00ED1E39">
                <w:rPr>
                  <w:i/>
                  <w:iCs/>
                  <w:noProof/>
                  <w:lang w:val="en-US"/>
                </w:rPr>
                <w:t>Research design - qualitative, quantitative and mixed approaches.</w:t>
              </w:r>
              <w:r w:rsidRPr="00ED1E39">
                <w:rPr>
                  <w:noProof/>
                  <w:lang w:val="en-US"/>
                </w:rPr>
                <w:t xml:space="preserve"> London: Sage Publications.</w:t>
              </w:r>
            </w:p>
            <w:p w:rsidR="00ED1E39" w:rsidRPr="00ED1E39" w:rsidRDefault="00ED1E39" w:rsidP="00ED1E39">
              <w:pPr>
                <w:pStyle w:val="Bibliografia"/>
                <w:ind w:left="720" w:hanging="720"/>
                <w:rPr>
                  <w:noProof/>
                  <w:lang w:val="en-US"/>
                </w:rPr>
              </w:pPr>
              <w:r w:rsidRPr="00ED1E39">
                <w:rPr>
                  <w:noProof/>
                  <w:lang w:val="en-US"/>
                </w:rPr>
                <w:t xml:space="preserve">Curran, J., &amp; Blackburn, R. A. (2001). </w:t>
              </w:r>
              <w:r w:rsidRPr="00ED1E39">
                <w:rPr>
                  <w:i/>
                  <w:iCs/>
                  <w:noProof/>
                  <w:lang w:val="en-US"/>
                </w:rPr>
                <w:t>Researching the Small Enterprise.</w:t>
              </w:r>
              <w:r w:rsidRPr="00ED1E39">
                <w:rPr>
                  <w:noProof/>
                  <w:lang w:val="en-US"/>
                </w:rPr>
                <w:t xml:space="preserve"> London: SAGE Publications.</w:t>
              </w:r>
            </w:p>
            <w:p w:rsidR="00ED1E39" w:rsidRDefault="00ED1E39" w:rsidP="00ED1E39">
              <w:pPr>
                <w:pStyle w:val="Bibliografia"/>
                <w:ind w:left="720" w:hanging="720"/>
                <w:rPr>
                  <w:noProof/>
                </w:rPr>
              </w:pPr>
              <w:r w:rsidRPr="00ED1E39">
                <w:rPr>
                  <w:noProof/>
                  <w:lang w:val="en-US"/>
                </w:rPr>
                <w:t xml:space="preserve">Davis, A. (2005). Learning and the Social Nature of Mental Powers. </w:t>
              </w:r>
              <w:r>
                <w:rPr>
                  <w:i/>
                  <w:iCs/>
                  <w:noProof/>
                </w:rPr>
                <w:t>Educational Philosphy and Theory, 37</w:t>
              </w:r>
              <w:r>
                <w:rPr>
                  <w:noProof/>
                </w:rPr>
                <w:t>.</w:t>
              </w:r>
            </w:p>
            <w:p w:rsidR="00ED1E39" w:rsidRDefault="00ED1E39" w:rsidP="00ED1E39">
              <w:pPr>
                <w:pStyle w:val="Bibliografia"/>
                <w:ind w:left="720" w:hanging="720"/>
                <w:rPr>
                  <w:noProof/>
                </w:rPr>
              </w:pPr>
              <w:r>
                <w:rPr>
                  <w:noProof/>
                </w:rPr>
                <w:t>Decreto Regulamentar nº 84-A/2007 de 10 de Dezembro, Diário da Repúplica (1ª Série nº 237 10 de Dezembro de 2007).</w:t>
              </w:r>
            </w:p>
            <w:p w:rsidR="00ED1E39" w:rsidRDefault="00ED1E39" w:rsidP="00ED1E39">
              <w:pPr>
                <w:pStyle w:val="Bibliografia"/>
                <w:ind w:left="720" w:hanging="720"/>
                <w:rPr>
                  <w:noProof/>
                </w:rPr>
              </w:pPr>
              <w:r>
                <w:rPr>
                  <w:noProof/>
                </w:rPr>
                <w:t>Decreto-Lei 396/2007, de 31 de dezembro, 396/2007 (Diário da República 31 de dezembro de 2007).</w:t>
              </w:r>
            </w:p>
            <w:p w:rsidR="00ED1E39" w:rsidRDefault="00ED1E39" w:rsidP="00ED1E39">
              <w:pPr>
                <w:pStyle w:val="Bibliografia"/>
                <w:ind w:left="720" w:hanging="720"/>
                <w:rPr>
                  <w:noProof/>
                </w:rPr>
              </w:pPr>
              <w:r>
                <w:rPr>
                  <w:noProof/>
                </w:rPr>
                <w:t>Decreto-Lei n.º 236/99, de 25JUN, Diário da República (EMFAR 25 de Junho de 1999).</w:t>
              </w:r>
            </w:p>
            <w:p w:rsidR="00ED1E39" w:rsidRDefault="00ED1E39" w:rsidP="00ED1E39">
              <w:pPr>
                <w:pStyle w:val="Bibliografia"/>
                <w:ind w:left="720" w:hanging="720"/>
                <w:rPr>
                  <w:noProof/>
                </w:rPr>
              </w:pPr>
              <w:r>
                <w:rPr>
                  <w:noProof/>
                </w:rPr>
                <w:t>Decreto-Lei nº 405/95, 16 de Outubro, 405 (Diário da República 16 de outubro de 1995).</w:t>
              </w:r>
            </w:p>
            <w:p w:rsidR="00ED1E39" w:rsidRDefault="00ED1E39" w:rsidP="00ED1E39">
              <w:pPr>
                <w:pStyle w:val="Bibliografia"/>
                <w:ind w:left="720" w:hanging="720"/>
                <w:rPr>
                  <w:noProof/>
                </w:rPr>
              </w:pPr>
              <w:r>
                <w:rPr>
                  <w:noProof/>
                </w:rPr>
                <w:t xml:space="preserve">Défense, M. d. (2012). </w:t>
              </w:r>
              <w:r>
                <w:rPr>
                  <w:i/>
                  <w:iCs/>
                  <w:noProof/>
                </w:rPr>
                <w:t>Les chiffres Clés de la Défense.</w:t>
              </w:r>
              <w:r>
                <w:rPr>
                  <w:noProof/>
                </w:rPr>
                <w:t xml:space="preserve"> Dicod - Délégation à Línformation et à lá Comunication de la Défense.</w:t>
              </w:r>
            </w:p>
            <w:p w:rsidR="00ED1E39" w:rsidRDefault="00ED1E39" w:rsidP="00ED1E39">
              <w:pPr>
                <w:pStyle w:val="Bibliografia"/>
                <w:ind w:left="720" w:hanging="720"/>
                <w:rPr>
                  <w:noProof/>
                </w:rPr>
              </w:pPr>
              <w:r>
                <w:rPr>
                  <w:noProof/>
                </w:rPr>
                <w:t xml:space="preserve">Défense, S. G. (17 de Fevereiro de 2014). </w:t>
              </w:r>
              <w:r>
                <w:rPr>
                  <w:i/>
                  <w:iCs/>
                  <w:noProof/>
                </w:rPr>
                <w:t>Politique de recrutement.</w:t>
              </w:r>
              <w:r>
                <w:rPr>
                  <w:noProof/>
                </w:rPr>
                <w:t xml:space="preserve"> Obtido de http://www.defense.gouv.fr/sga/le-sga-a-votre-service/recrutement/politique-de-recrutement/politique-de-recrutement</w:t>
              </w:r>
            </w:p>
            <w:p w:rsidR="00ED1E39" w:rsidRDefault="00ED1E39" w:rsidP="00ED1E39">
              <w:pPr>
                <w:pStyle w:val="Bibliografia"/>
                <w:ind w:left="720" w:hanging="720"/>
                <w:rPr>
                  <w:noProof/>
                </w:rPr>
              </w:pPr>
              <w:r>
                <w:rPr>
                  <w:noProof/>
                </w:rPr>
                <w:t xml:space="preserve">Delaplace, Gildas. (20 de Fev de 2014). </w:t>
              </w:r>
              <w:r>
                <w:rPr>
                  <w:i/>
                  <w:iCs/>
                  <w:noProof/>
                </w:rPr>
                <w:t>Formation revisitée, adaptée et standardisée pour les militaires du rang.</w:t>
              </w:r>
              <w:r>
                <w:rPr>
                  <w:noProof/>
                </w:rPr>
                <w:t xml:space="preserve"> Obtido de http://www.defense.gouv.fr/terre/contenus-des-dossiers/dossier-le-parcours-professionnel-des-evat/formation-revisitee-adaptee-et-standardisee-pour-les-militaires-du-rang</w:t>
              </w:r>
            </w:p>
            <w:p w:rsidR="00ED1E39" w:rsidRPr="00ED1E39" w:rsidRDefault="00ED1E39" w:rsidP="00ED1E39">
              <w:pPr>
                <w:pStyle w:val="Bibliografia"/>
                <w:ind w:left="720" w:hanging="720"/>
                <w:rPr>
                  <w:noProof/>
                  <w:lang w:val="en-US"/>
                </w:rPr>
              </w:pPr>
              <w:r>
                <w:rPr>
                  <w:noProof/>
                </w:rPr>
                <w:t xml:space="preserve">Delors, Jacques;. (1998). </w:t>
              </w:r>
              <w:r>
                <w:rPr>
                  <w:i/>
                  <w:iCs/>
                  <w:noProof/>
                </w:rPr>
                <w:t>Relatório da UNESCO da CIE para o Sec XXI A Educação um Tesouro a Descobrir.</w:t>
              </w:r>
              <w:r>
                <w:rPr>
                  <w:noProof/>
                </w:rPr>
                <w:t xml:space="preserve"> </w:t>
              </w:r>
              <w:r w:rsidRPr="00ED1E39">
                <w:rPr>
                  <w:noProof/>
                  <w:lang w:val="en-US"/>
                </w:rPr>
                <w:t>Brasil: CORTEZ EDITORA.</w:t>
              </w:r>
            </w:p>
            <w:p w:rsidR="00ED1E39" w:rsidRDefault="00ED1E39" w:rsidP="00ED1E39">
              <w:pPr>
                <w:pStyle w:val="Bibliografia"/>
                <w:ind w:left="720" w:hanging="720"/>
                <w:rPr>
                  <w:noProof/>
                </w:rPr>
              </w:pPr>
              <w:r w:rsidRPr="00ED1E39">
                <w:rPr>
                  <w:noProof/>
                  <w:lang w:val="en-US"/>
                </w:rPr>
                <w:t xml:space="preserve">Denzin, N. (1984). </w:t>
              </w:r>
              <w:r w:rsidRPr="00ED1E39">
                <w:rPr>
                  <w:i/>
                  <w:iCs/>
                  <w:noProof/>
                  <w:lang w:val="en-US"/>
                </w:rPr>
                <w:t>The research act. Englewood Cliffs.</w:t>
              </w:r>
              <w:r w:rsidRPr="00ED1E39">
                <w:rPr>
                  <w:noProof/>
                  <w:lang w:val="en-US"/>
                </w:rPr>
                <w:t xml:space="preserve"> </w:t>
              </w:r>
              <w:r>
                <w:rPr>
                  <w:noProof/>
                </w:rPr>
                <w:t>NJ: Prentice Hal.</w:t>
              </w:r>
            </w:p>
            <w:p w:rsidR="00ED1E39" w:rsidRDefault="00ED1E39" w:rsidP="00ED1E39">
              <w:pPr>
                <w:pStyle w:val="Bibliografia"/>
                <w:ind w:left="720" w:hanging="720"/>
                <w:rPr>
                  <w:noProof/>
                </w:rPr>
              </w:pPr>
              <w:r>
                <w:rPr>
                  <w:noProof/>
                </w:rPr>
                <w:t xml:space="preserve">Diário da República. (1999). </w:t>
              </w:r>
              <w:r>
                <w:rPr>
                  <w:i/>
                  <w:iCs/>
                  <w:noProof/>
                </w:rPr>
                <w:t>Decreto-Lei n.º 236/99, de 25JUN, (EMFAR).</w:t>
              </w:r>
              <w:r>
                <w:rPr>
                  <w:noProof/>
                </w:rPr>
                <w:t xml:space="preserve"> Lisboa: DR.</w:t>
              </w:r>
            </w:p>
            <w:p w:rsidR="00ED1E39" w:rsidRDefault="00ED1E39" w:rsidP="00ED1E39">
              <w:pPr>
                <w:pStyle w:val="Bibliografia"/>
                <w:ind w:left="720" w:hanging="720"/>
                <w:rPr>
                  <w:noProof/>
                </w:rPr>
              </w:pPr>
              <w:r>
                <w:rPr>
                  <w:noProof/>
                </w:rPr>
                <w:t xml:space="preserve">Diário da Républica. (1999). </w:t>
              </w:r>
              <w:r>
                <w:rPr>
                  <w:i/>
                  <w:iCs/>
                  <w:noProof/>
                </w:rPr>
                <w:t>Lei 174/99, 21Set – Lei do Serviço Militar (LSM).</w:t>
              </w:r>
              <w:r>
                <w:rPr>
                  <w:noProof/>
                </w:rPr>
                <w:t xml:space="preserve"> Lisboa: DR.</w:t>
              </w:r>
            </w:p>
            <w:p w:rsidR="00ED1E39" w:rsidRDefault="00ED1E39" w:rsidP="00ED1E39">
              <w:pPr>
                <w:pStyle w:val="Bibliografia"/>
                <w:ind w:left="720" w:hanging="720"/>
                <w:rPr>
                  <w:noProof/>
                </w:rPr>
              </w:pPr>
              <w:r>
                <w:rPr>
                  <w:noProof/>
                </w:rPr>
                <w:t xml:space="preserve">Diário da República. (2000). </w:t>
              </w:r>
              <w:r>
                <w:rPr>
                  <w:i/>
                  <w:iCs/>
                  <w:noProof/>
                </w:rPr>
                <w:t>Decreto-Lei n.º 289/2000, de 14Nov, Regulamento da Lei do serviço Militar (RLSM).</w:t>
              </w:r>
              <w:r>
                <w:rPr>
                  <w:noProof/>
                </w:rPr>
                <w:t xml:space="preserve"> Lisboa: DR.</w:t>
              </w:r>
            </w:p>
            <w:p w:rsidR="00ED1E39" w:rsidRDefault="00ED1E39" w:rsidP="00ED1E39">
              <w:pPr>
                <w:pStyle w:val="Bibliografia"/>
                <w:ind w:left="720" w:hanging="720"/>
                <w:rPr>
                  <w:noProof/>
                </w:rPr>
              </w:pPr>
              <w:r>
                <w:rPr>
                  <w:noProof/>
                </w:rPr>
                <w:t>Diário da República, Decreto-Lei nº 312/2007 de 17 de Setembro (1ª Série nº 179, 17 de Setembro de 2007).</w:t>
              </w:r>
            </w:p>
            <w:p w:rsidR="00ED1E39" w:rsidRDefault="00ED1E39" w:rsidP="00ED1E39">
              <w:pPr>
                <w:pStyle w:val="Bibliografia"/>
                <w:ind w:left="720" w:hanging="720"/>
                <w:rPr>
                  <w:noProof/>
                </w:rPr>
              </w:pPr>
              <w:r>
                <w:rPr>
                  <w:noProof/>
                </w:rPr>
                <w:t>Diário da Républica nº 74/2007, 74 (Diário da Républica 02 de Julho de 2007).</w:t>
              </w:r>
            </w:p>
            <w:p w:rsidR="00ED1E39" w:rsidRDefault="00ED1E39" w:rsidP="00ED1E39">
              <w:pPr>
                <w:pStyle w:val="Bibliografia"/>
                <w:ind w:left="720" w:hanging="720"/>
                <w:rPr>
                  <w:noProof/>
                </w:rPr>
              </w:pPr>
              <w:r>
                <w:rPr>
                  <w:noProof/>
                </w:rPr>
                <w:t xml:space="preserve">DIAS, j. (1992). </w:t>
              </w:r>
              <w:r>
                <w:rPr>
                  <w:i/>
                  <w:iCs/>
                  <w:noProof/>
                </w:rPr>
                <w:t>A Comunicação Pedagógica.</w:t>
              </w:r>
              <w:r>
                <w:rPr>
                  <w:noProof/>
                </w:rPr>
                <w:t xml:space="preserve"> Lisboa: Colecção Formar Pedagógicamente (nº8) - Unidade de Formação de Formadores e de Chefias e Quadros, IEFP.</w:t>
              </w:r>
            </w:p>
            <w:p w:rsidR="00ED1E39" w:rsidRDefault="00ED1E39" w:rsidP="00ED1E39">
              <w:pPr>
                <w:pStyle w:val="Bibliografia"/>
                <w:ind w:left="720" w:hanging="720"/>
                <w:rPr>
                  <w:noProof/>
                </w:rPr>
              </w:pPr>
              <w:r>
                <w:rPr>
                  <w:noProof/>
                </w:rPr>
                <w:t xml:space="preserve">Direção Geral de Pessoal e Recrutamento Militar - IDN. (5 de Maio de 2014). </w:t>
              </w:r>
              <w:r>
                <w:rPr>
                  <w:i/>
                  <w:iCs/>
                  <w:noProof/>
                </w:rPr>
                <w:t>Portal do Cidadão</w:t>
              </w:r>
              <w:r>
                <w:rPr>
                  <w:noProof/>
                </w:rPr>
                <w:t>. Obtido de Prestação de Serviço Militar nos Regimes de Contrato e de Voluntariado: http://www.portaldocidadao.pt/PORTAL/entidades/MDN/DGPRM/pt/SER_prestacao+de+servico+militar+nos+regimes+de+contrato+e+de+voluntariado.htm</w:t>
              </w:r>
            </w:p>
            <w:p w:rsidR="00ED1E39" w:rsidRPr="00ED1E39" w:rsidRDefault="00ED1E39" w:rsidP="00ED1E39">
              <w:pPr>
                <w:pStyle w:val="Bibliografia"/>
                <w:ind w:left="720" w:hanging="720"/>
                <w:rPr>
                  <w:noProof/>
                  <w:lang w:val="en-US"/>
                </w:rPr>
              </w:pPr>
              <w:r w:rsidRPr="00ED1E39">
                <w:rPr>
                  <w:noProof/>
                  <w:lang w:val="en-US"/>
                </w:rPr>
                <w:t xml:space="preserve">Dreyfus, H. (2001). </w:t>
              </w:r>
              <w:r w:rsidRPr="00ED1E39">
                <w:rPr>
                  <w:i/>
                  <w:iCs/>
                  <w:noProof/>
                  <w:lang w:val="en-US"/>
                </w:rPr>
                <w:t>On the internet.</w:t>
              </w:r>
              <w:r w:rsidRPr="00ED1E39">
                <w:rPr>
                  <w:noProof/>
                  <w:lang w:val="en-US"/>
                </w:rPr>
                <w:t xml:space="preserve"> London: Routledge.</w:t>
              </w:r>
            </w:p>
            <w:p w:rsidR="00ED1E39" w:rsidRDefault="00ED1E39" w:rsidP="00ED1E39">
              <w:pPr>
                <w:pStyle w:val="Bibliografia"/>
                <w:ind w:left="720" w:hanging="720"/>
                <w:rPr>
                  <w:noProof/>
                </w:rPr>
              </w:pPr>
              <w:r w:rsidRPr="00ED1E39">
                <w:rPr>
                  <w:noProof/>
                  <w:lang w:val="en-US"/>
                </w:rPr>
                <w:t xml:space="preserve">Dreyfus, H., &amp; Dreyfus, S. E. (1986). </w:t>
              </w:r>
              <w:r w:rsidRPr="00ED1E39">
                <w:rPr>
                  <w:i/>
                  <w:iCs/>
                  <w:noProof/>
                  <w:lang w:val="en-US"/>
                </w:rPr>
                <w:t>Mind over Machine: The power of human intuition and expertise in the era of the computer.</w:t>
              </w:r>
              <w:r w:rsidRPr="00ED1E39">
                <w:rPr>
                  <w:noProof/>
                  <w:lang w:val="en-US"/>
                </w:rPr>
                <w:t xml:space="preserve"> </w:t>
              </w:r>
              <w:r>
                <w:rPr>
                  <w:noProof/>
                </w:rPr>
                <w:t>New York: free Press.</w:t>
              </w:r>
            </w:p>
            <w:p w:rsidR="00ED1E39" w:rsidRDefault="00ED1E39" w:rsidP="00ED1E39">
              <w:pPr>
                <w:pStyle w:val="Bibliografia"/>
                <w:ind w:left="720" w:hanging="720"/>
                <w:rPr>
                  <w:noProof/>
                </w:rPr>
              </w:pPr>
              <w:r>
                <w:rPr>
                  <w:noProof/>
                </w:rPr>
                <w:t xml:space="preserve">Duarte, R. (2014). </w:t>
              </w:r>
              <w:r>
                <w:rPr>
                  <w:i/>
                  <w:iCs/>
                  <w:noProof/>
                </w:rPr>
                <w:t>Discurso por ocasião do Aniversário do CID.</w:t>
              </w:r>
              <w:r>
                <w:rPr>
                  <w:noProof/>
                </w:rPr>
                <w:t xml:space="preserve"> Évora.</w:t>
              </w:r>
            </w:p>
            <w:p w:rsidR="00ED1E39" w:rsidRDefault="00ED1E39" w:rsidP="00ED1E39">
              <w:pPr>
                <w:pStyle w:val="Bibliografia"/>
                <w:ind w:left="720" w:hanging="720"/>
                <w:rPr>
                  <w:noProof/>
                </w:rPr>
              </w:pPr>
              <w:r>
                <w:rPr>
                  <w:noProof/>
                </w:rPr>
                <w:t xml:space="preserve">Duarte, R. (2014). </w:t>
              </w:r>
              <w:r>
                <w:rPr>
                  <w:i/>
                  <w:iCs/>
                  <w:noProof/>
                </w:rPr>
                <w:t>Manual Didático (MD) 240-01 Qualidade da Formação.</w:t>
              </w:r>
              <w:r>
                <w:rPr>
                  <w:noProof/>
                </w:rPr>
                <w:t xml:space="preserve"> Évora: Exército Português.</w:t>
              </w:r>
            </w:p>
            <w:p w:rsidR="00ED1E39" w:rsidRDefault="00ED1E39" w:rsidP="00ED1E39">
              <w:pPr>
                <w:pStyle w:val="Bibliografia"/>
                <w:ind w:left="720" w:hanging="720"/>
                <w:rPr>
                  <w:noProof/>
                </w:rPr>
              </w:pPr>
              <w:r>
                <w:rPr>
                  <w:noProof/>
                </w:rPr>
                <w:t xml:space="preserve">Duarte, R. (2014). </w:t>
              </w:r>
              <w:r>
                <w:rPr>
                  <w:i/>
                  <w:iCs/>
                  <w:noProof/>
                </w:rPr>
                <w:t>Manual Didático (MD) 240-02 Certificação da Formação.</w:t>
              </w:r>
              <w:r>
                <w:rPr>
                  <w:noProof/>
                </w:rPr>
                <w:t xml:space="preserve"> Évora: Comando da Instrução e Doutrina.</w:t>
              </w:r>
            </w:p>
            <w:p w:rsidR="00ED1E39" w:rsidRDefault="00ED1E39" w:rsidP="00ED1E39">
              <w:pPr>
                <w:pStyle w:val="Bibliografia"/>
                <w:ind w:left="720" w:hanging="720"/>
                <w:rPr>
                  <w:noProof/>
                </w:rPr>
              </w:pPr>
              <w:r>
                <w:rPr>
                  <w:noProof/>
                </w:rPr>
                <w:t xml:space="preserve">Duarte, R. (2014). </w:t>
              </w:r>
              <w:r>
                <w:rPr>
                  <w:i/>
                  <w:iCs/>
                  <w:noProof/>
                </w:rPr>
                <w:t>MD 240-02 Certificação da Formação.</w:t>
              </w:r>
              <w:r>
                <w:rPr>
                  <w:noProof/>
                </w:rPr>
                <w:t xml:space="preserve"> Évora: CID.</w:t>
              </w:r>
            </w:p>
            <w:p w:rsidR="00ED1E39" w:rsidRPr="00ED1E39" w:rsidRDefault="00ED1E39" w:rsidP="00ED1E39">
              <w:pPr>
                <w:pStyle w:val="Bibliografia"/>
                <w:ind w:left="720" w:hanging="720"/>
                <w:rPr>
                  <w:noProof/>
                  <w:lang w:val="en-US"/>
                </w:rPr>
              </w:pPr>
              <w:r>
                <w:rPr>
                  <w:noProof/>
                </w:rPr>
                <w:t xml:space="preserve">Duarte, Rovisco TGEN Cmdt CID. (2013). </w:t>
              </w:r>
              <w:r>
                <w:rPr>
                  <w:i/>
                  <w:iCs/>
                  <w:noProof/>
                </w:rPr>
                <w:t>MD 240-03 Modelo de Referencial de Curso.</w:t>
              </w:r>
              <w:r>
                <w:rPr>
                  <w:noProof/>
                </w:rPr>
                <w:t xml:space="preserve"> </w:t>
              </w:r>
              <w:r w:rsidRPr="00ED1E39">
                <w:rPr>
                  <w:noProof/>
                  <w:lang w:val="en-US"/>
                </w:rPr>
                <w:t>Évora: CID.</w:t>
              </w:r>
            </w:p>
            <w:p w:rsidR="00ED1E39" w:rsidRDefault="00ED1E39" w:rsidP="00ED1E39">
              <w:pPr>
                <w:pStyle w:val="Bibliografia"/>
                <w:ind w:left="720" w:hanging="720"/>
                <w:rPr>
                  <w:noProof/>
                </w:rPr>
              </w:pPr>
              <w:r w:rsidRPr="00ED1E39">
                <w:rPr>
                  <w:noProof/>
                  <w:lang w:val="en-US"/>
                </w:rPr>
                <w:t xml:space="preserve">Eisenhardt, K. M. (1989). Building Theories from Case Study Research. , . </w:t>
              </w:r>
              <w:r>
                <w:rPr>
                  <w:i/>
                  <w:iCs/>
                  <w:noProof/>
                </w:rPr>
                <w:t>Academy of Management Review</w:t>
              </w:r>
              <w:r>
                <w:rPr>
                  <w:noProof/>
                </w:rPr>
                <w:t>, 532-550.</w:t>
              </w:r>
            </w:p>
            <w:p w:rsidR="00ED1E39" w:rsidRPr="00ED1E39" w:rsidRDefault="00ED1E39" w:rsidP="00ED1E39">
              <w:pPr>
                <w:pStyle w:val="Bibliografia"/>
                <w:ind w:left="720" w:hanging="720"/>
                <w:rPr>
                  <w:noProof/>
                  <w:lang w:val="en-US"/>
                </w:rPr>
              </w:pPr>
              <w:r>
                <w:rPr>
                  <w:noProof/>
                </w:rPr>
                <w:t xml:space="preserve">EMFAR. (1999). </w:t>
              </w:r>
              <w:r>
                <w:rPr>
                  <w:i/>
                  <w:iCs/>
                  <w:noProof/>
                </w:rPr>
                <w:t>Dec-Lei nº 236/2009 de 25 Jun Estatutos dos Militares das Forças Armadas.</w:t>
              </w:r>
              <w:r>
                <w:rPr>
                  <w:noProof/>
                </w:rPr>
                <w:t xml:space="preserve"> </w:t>
              </w:r>
              <w:r w:rsidRPr="00ED1E39">
                <w:rPr>
                  <w:noProof/>
                  <w:lang w:val="en-US"/>
                </w:rPr>
                <w:t>Lisboa: DR.</w:t>
              </w:r>
            </w:p>
            <w:p w:rsidR="00ED1E39" w:rsidRPr="00ED1E39" w:rsidRDefault="00ED1E39" w:rsidP="00ED1E39">
              <w:pPr>
                <w:pStyle w:val="Bibliografia"/>
                <w:ind w:left="720" w:hanging="720"/>
                <w:rPr>
                  <w:noProof/>
                  <w:lang w:val="en-US"/>
                </w:rPr>
              </w:pPr>
              <w:r w:rsidRPr="00ED1E39">
                <w:rPr>
                  <w:noProof/>
                  <w:lang w:val="en-US"/>
                </w:rPr>
                <w:t xml:space="preserve">Engeström, Y. (2001). Expansive Learning at Work:Towards and Activity- Theoretical Reconceptualisation. </w:t>
              </w:r>
              <w:r w:rsidRPr="00ED1E39">
                <w:rPr>
                  <w:i/>
                  <w:iCs/>
                  <w:noProof/>
                  <w:lang w:val="en-US"/>
                </w:rPr>
                <w:t>Journal of Education and Work</w:t>
              </w:r>
              <w:r w:rsidRPr="00ED1E39">
                <w:rPr>
                  <w:noProof/>
                  <w:lang w:val="en-US"/>
                </w:rPr>
                <w:t>.</w:t>
              </w:r>
            </w:p>
            <w:p w:rsidR="00ED1E39" w:rsidRPr="00ED1E39" w:rsidRDefault="00ED1E39" w:rsidP="00ED1E39">
              <w:pPr>
                <w:pStyle w:val="Bibliografia"/>
                <w:ind w:left="720" w:hanging="720"/>
                <w:rPr>
                  <w:noProof/>
                  <w:lang w:val="en-US"/>
                </w:rPr>
              </w:pPr>
              <w:r w:rsidRPr="00ED1E39">
                <w:rPr>
                  <w:noProof/>
                  <w:lang w:val="en-US"/>
                </w:rPr>
                <w:t xml:space="preserve">Engeström, Y. (2008). </w:t>
              </w:r>
              <w:r w:rsidRPr="00ED1E39">
                <w:rPr>
                  <w:i/>
                  <w:iCs/>
                  <w:noProof/>
                  <w:lang w:val="en-US"/>
                </w:rPr>
                <w:t>From Equipas to Knots: Activity-Theoretical studies of collaboration and learning at work.</w:t>
              </w:r>
              <w:r w:rsidRPr="00ED1E39">
                <w:rPr>
                  <w:noProof/>
                  <w:lang w:val="en-US"/>
                </w:rPr>
                <w:t xml:space="preserve"> Cambridge: Cambridge University Press.</w:t>
              </w:r>
            </w:p>
            <w:p w:rsidR="00ED1E39" w:rsidRPr="00ED1E39" w:rsidRDefault="00ED1E39" w:rsidP="00ED1E39">
              <w:pPr>
                <w:pStyle w:val="Bibliografia"/>
                <w:ind w:left="720" w:hanging="720"/>
                <w:rPr>
                  <w:noProof/>
                  <w:lang w:val="en-US"/>
                </w:rPr>
              </w:pPr>
              <w:r w:rsidRPr="00ED1E39">
                <w:rPr>
                  <w:noProof/>
                  <w:lang w:val="en-US"/>
                </w:rPr>
                <w:t xml:space="preserve">Eraut, M. H. (2009). </w:t>
              </w:r>
              <w:r w:rsidRPr="00ED1E39">
                <w:rPr>
                  <w:i/>
                  <w:iCs/>
                  <w:noProof/>
                  <w:lang w:val="en-US"/>
                </w:rPr>
                <w:t>The Significance of Workplace.</w:t>
              </w:r>
              <w:r w:rsidRPr="00ED1E39">
                <w:rPr>
                  <w:noProof/>
                  <w:lang w:val="en-US"/>
                </w:rPr>
                <w:t xml:space="preserve"> Obtido de SKOPE-Oxford and Cardiff Universities: www.skope.ox.ac.uk/WorkingPapers/Eraut</w:t>
              </w:r>
            </w:p>
            <w:p w:rsidR="00ED1E39" w:rsidRDefault="00ED1E39" w:rsidP="00ED1E39">
              <w:pPr>
                <w:pStyle w:val="Bibliografia"/>
                <w:ind w:left="720" w:hanging="720"/>
                <w:rPr>
                  <w:noProof/>
                </w:rPr>
              </w:pPr>
              <w:r>
                <w:rPr>
                  <w:noProof/>
                </w:rPr>
                <w:t xml:space="preserve">Estado Maior do Exército . (2002). </w:t>
              </w:r>
              <w:r>
                <w:rPr>
                  <w:i/>
                  <w:iCs/>
                  <w:noProof/>
                </w:rPr>
                <w:t>Regulamento Geral da Instrução do Exército (RGIE).</w:t>
              </w:r>
              <w:r>
                <w:rPr>
                  <w:noProof/>
                </w:rPr>
                <w:t xml:space="preserve"> Lisboa: EME.</w:t>
              </w:r>
            </w:p>
            <w:p w:rsidR="00ED1E39" w:rsidRDefault="00ED1E39" w:rsidP="00ED1E39">
              <w:pPr>
                <w:pStyle w:val="Bibliografia"/>
                <w:ind w:left="720" w:hanging="720"/>
                <w:rPr>
                  <w:noProof/>
                </w:rPr>
              </w:pPr>
              <w:r>
                <w:rPr>
                  <w:noProof/>
                </w:rPr>
                <w:t xml:space="preserve">Estado Maior do Exército. (2004). </w:t>
              </w:r>
              <w:r>
                <w:rPr>
                  <w:i/>
                  <w:iCs/>
                  <w:noProof/>
                </w:rPr>
                <w:t>Glossário de Termos de Formação, Educação e Treino do Exército.</w:t>
              </w:r>
              <w:r>
                <w:rPr>
                  <w:noProof/>
                </w:rPr>
                <w:t xml:space="preserve"> Amadora: Versão 1/2004 Comando da Instrução do Exército.</w:t>
              </w:r>
            </w:p>
            <w:p w:rsidR="00ED1E39" w:rsidRDefault="00ED1E39" w:rsidP="00ED1E39">
              <w:pPr>
                <w:pStyle w:val="Bibliografia"/>
                <w:ind w:left="720" w:hanging="720"/>
                <w:rPr>
                  <w:noProof/>
                </w:rPr>
              </w:pPr>
              <w:r>
                <w:rPr>
                  <w:noProof/>
                </w:rPr>
                <w:t xml:space="preserve">Estado Maior do Exército. (2008). </w:t>
              </w:r>
              <w:r>
                <w:rPr>
                  <w:i/>
                  <w:iCs/>
                  <w:noProof/>
                </w:rPr>
                <w:t>Informação nº 455/DPF/EME, de 15Out08.</w:t>
              </w:r>
              <w:r>
                <w:rPr>
                  <w:noProof/>
                </w:rPr>
                <w:t xml:space="preserve"> Lisboa: EME.</w:t>
              </w:r>
            </w:p>
            <w:p w:rsidR="00ED1E39" w:rsidRDefault="00ED1E39" w:rsidP="00ED1E39">
              <w:pPr>
                <w:pStyle w:val="Bibliografia"/>
                <w:ind w:left="720" w:hanging="720"/>
                <w:rPr>
                  <w:noProof/>
                </w:rPr>
              </w:pPr>
              <w:r>
                <w:rPr>
                  <w:noProof/>
                </w:rPr>
                <w:t xml:space="preserve">Estado Maior do Exército. (2008). </w:t>
              </w:r>
              <w:r>
                <w:rPr>
                  <w:i/>
                  <w:iCs/>
                  <w:noProof/>
                </w:rPr>
                <w:t>Plano de Ensino e Formação do Exército - Plano de Médio Longo Prazo do Exército (2007-2024).</w:t>
              </w:r>
              <w:r>
                <w:rPr>
                  <w:noProof/>
                </w:rPr>
                <w:t xml:space="preserve"> Lisboa: EME.</w:t>
              </w:r>
            </w:p>
            <w:p w:rsidR="00ED1E39" w:rsidRDefault="00ED1E39" w:rsidP="00ED1E39">
              <w:pPr>
                <w:pStyle w:val="Bibliografia"/>
                <w:ind w:left="720" w:hanging="720"/>
                <w:rPr>
                  <w:noProof/>
                </w:rPr>
              </w:pPr>
              <w:r>
                <w:rPr>
                  <w:noProof/>
                </w:rPr>
                <w:t xml:space="preserve">Estado Maior do Exército. (2013). </w:t>
              </w:r>
              <w:r>
                <w:rPr>
                  <w:i/>
                  <w:iCs/>
                  <w:noProof/>
                </w:rPr>
                <w:t>Plano de Atividade do Exército.</w:t>
              </w:r>
              <w:r>
                <w:rPr>
                  <w:noProof/>
                </w:rPr>
                <w:t xml:space="preserve"> Lisboa: EME.</w:t>
              </w:r>
            </w:p>
            <w:p w:rsidR="00ED1E39" w:rsidRDefault="00ED1E39" w:rsidP="00ED1E39">
              <w:pPr>
                <w:pStyle w:val="Bibliografia"/>
                <w:ind w:left="720" w:hanging="720"/>
                <w:rPr>
                  <w:noProof/>
                </w:rPr>
              </w:pPr>
              <w:r>
                <w:rPr>
                  <w:noProof/>
                </w:rPr>
                <w:t xml:space="preserve">Estado Maior do Exército. (16 de Maio de 2014). </w:t>
              </w:r>
              <w:r>
                <w:rPr>
                  <w:i/>
                  <w:iCs/>
                  <w:noProof/>
                </w:rPr>
                <w:t>Visão Missão.</w:t>
              </w:r>
              <w:r>
                <w:rPr>
                  <w:noProof/>
                </w:rPr>
                <w:t xml:space="preserve"> Obtido de Exército Português: http://www.exercito.pt/EP/Paginas/Visao_e_Missao.aspx</w:t>
              </w:r>
            </w:p>
            <w:p w:rsidR="00ED1E39" w:rsidRPr="00ED1E39" w:rsidRDefault="00ED1E39" w:rsidP="00ED1E39">
              <w:pPr>
                <w:pStyle w:val="Bibliografia"/>
                <w:ind w:left="720" w:hanging="720"/>
                <w:rPr>
                  <w:noProof/>
                  <w:lang w:val="en-US"/>
                </w:rPr>
              </w:pPr>
              <w:r>
                <w:rPr>
                  <w:noProof/>
                </w:rPr>
                <w:t xml:space="preserve">Estado Maior do Exército, Divisão de Recursos. (2007). </w:t>
              </w:r>
              <w:r>
                <w:rPr>
                  <w:i/>
                  <w:iCs/>
                  <w:noProof/>
                </w:rPr>
                <w:t>Modelo de Serviço Militar Categoria de Praças.</w:t>
              </w:r>
              <w:r>
                <w:rPr>
                  <w:noProof/>
                </w:rPr>
                <w:t xml:space="preserve"> </w:t>
              </w:r>
              <w:r w:rsidRPr="00ED1E39">
                <w:rPr>
                  <w:noProof/>
                  <w:lang w:val="en-US"/>
                </w:rPr>
                <w:t>Lisboa: EME.</w:t>
              </w:r>
            </w:p>
            <w:p w:rsidR="00ED1E39" w:rsidRPr="00ED1E39" w:rsidRDefault="00ED1E39" w:rsidP="00ED1E39">
              <w:pPr>
                <w:pStyle w:val="Bibliografia"/>
                <w:ind w:left="720" w:hanging="720"/>
                <w:rPr>
                  <w:noProof/>
                  <w:lang w:val="en-US"/>
                </w:rPr>
              </w:pPr>
              <w:r w:rsidRPr="00ED1E39">
                <w:rPr>
                  <w:noProof/>
                  <w:lang w:val="en-US"/>
                </w:rPr>
                <w:t xml:space="preserve">Evans, K. K. (2004). </w:t>
              </w:r>
              <w:r w:rsidRPr="00ED1E39">
                <w:rPr>
                  <w:i/>
                  <w:iCs/>
                  <w:noProof/>
                  <w:lang w:val="en-US"/>
                </w:rPr>
                <w:t>Biographies: Exploring Tacit Dimensions of Knowledge and Skills.</w:t>
              </w:r>
              <w:r w:rsidRPr="00ED1E39">
                <w:rPr>
                  <w:noProof/>
                  <w:lang w:val="en-US"/>
                </w:rPr>
                <w:t xml:space="preserve"> Rainbird: Fuller and Munro.</w:t>
              </w:r>
            </w:p>
            <w:p w:rsidR="00ED1E39" w:rsidRDefault="00ED1E39" w:rsidP="00ED1E39">
              <w:pPr>
                <w:pStyle w:val="Bibliografia"/>
                <w:ind w:left="720" w:hanging="720"/>
                <w:rPr>
                  <w:noProof/>
                </w:rPr>
              </w:pPr>
              <w:r w:rsidRPr="00ED1E39">
                <w:rPr>
                  <w:noProof/>
                  <w:lang w:val="en-US"/>
                </w:rPr>
                <w:t xml:space="preserve">Fenwick, T. (2009). </w:t>
              </w:r>
              <w:r w:rsidRPr="00ED1E39">
                <w:rPr>
                  <w:i/>
                  <w:iCs/>
                  <w:noProof/>
                  <w:lang w:val="en-US"/>
                </w:rPr>
                <w:t>Re-thinking the thing: Sociomaterial approaches to understanding and researching learning at work.</w:t>
              </w:r>
              <w:r w:rsidRPr="00ED1E39">
                <w:rPr>
                  <w:noProof/>
                  <w:lang w:val="en-US"/>
                </w:rPr>
                <w:t xml:space="preserve"> </w:t>
              </w:r>
              <w:r>
                <w:rPr>
                  <w:noProof/>
                </w:rPr>
                <w:t>Denmark: Roskilde University.</w:t>
              </w:r>
            </w:p>
            <w:p w:rsidR="00ED1E39" w:rsidRDefault="00ED1E39" w:rsidP="00ED1E39">
              <w:pPr>
                <w:pStyle w:val="Bibliografia"/>
                <w:ind w:left="720" w:hanging="720"/>
                <w:rPr>
                  <w:noProof/>
                </w:rPr>
              </w:pPr>
              <w:r>
                <w:rPr>
                  <w:noProof/>
                </w:rPr>
                <w:t xml:space="preserve">Fernandes, A. (2007). </w:t>
              </w:r>
              <w:r>
                <w:rPr>
                  <w:i/>
                  <w:iCs/>
                  <w:noProof/>
                </w:rPr>
                <w:t>Tipologia da Aprendizagem Organizacional, Teorias e Estudos.</w:t>
              </w:r>
              <w:r>
                <w:rPr>
                  <w:noProof/>
                </w:rPr>
                <w:t xml:space="preserve"> Lisboa: Livros Horizonte.</w:t>
              </w:r>
            </w:p>
            <w:p w:rsidR="00ED1E39" w:rsidRDefault="00ED1E39" w:rsidP="00ED1E39">
              <w:pPr>
                <w:pStyle w:val="Bibliografia"/>
                <w:ind w:left="720" w:hanging="720"/>
                <w:rPr>
                  <w:noProof/>
                </w:rPr>
              </w:pPr>
              <w:r>
                <w:rPr>
                  <w:noProof/>
                </w:rPr>
                <w:t xml:space="preserve">Filho, A., &amp; Scarpelini, S. (2007). </w:t>
              </w:r>
              <w:r>
                <w:rPr>
                  <w:i/>
                  <w:iCs/>
                  <w:noProof/>
                </w:rPr>
                <w:t>Simulação: Definição.</w:t>
              </w:r>
              <w:r>
                <w:rPr>
                  <w:noProof/>
                </w:rPr>
                <w:t xml:space="preserve"> Ribeirão Preto: CEES.</w:t>
              </w:r>
            </w:p>
            <w:p w:rsidR="00ED1E39" w:rsidRDefault="00ED1E39" w:rsidP="00ED1E39">
              <w:pPr>
                <w:pStyle w:val="Bibliografia"/>
                <w:ind w:left="720" w:hanging="720"/>
                <w:rPr>
                  <w:noProof/>
                </w:rPr>
              </w:pPr>
              <w:r>
                <w:rPr>
                  <w:noProof/>
                </w:rPr>
                <w:t xml:space="preserve">FINABEL. (1998). </w:t>
              </w:r>
              <w:r>
                <w:rPr>
                  <w:i/>
                  <w:iCs/>
                  <w:noProof/>
                </w:rPr>
                <w:t>"Comparação de instrução e formação profissional entre os exércitos profissionais e os seus recrutamentos.</w:t>
              </w:r>
              <w:r>
                <w:rPr>
                  <w:noProof/>
                </w:rPr>
                <w:t xml:space="preserve"> FINABEL.</w:t>
              </w:r>
            </w:p>
            <w:p w:rsidR="00ED1E39" w:rsidRDefault="00ED1E39" w:rsidP="00ED1E39">
              <w:pPr>
                <w:pStyle w:val="Bibliografia"/>
                <w:ind w:left="720" w:hanging="720"/>
                <w:rPr>
                  <w:noProof/>
                </w:rPr>
              </w:pPr>
              <w:r>
                <w:rPr>
                  <w:noProof/>
                </w:rPr>
                <w:t xml:space="preserve">Fiolhais, R. (2008). Incentivo às empresas no âmbito do POPH. </w:t>
              </w:r>
              <w:r>
                <w:rPr>
                  <w:i/>
                  <w:iCs/>
                  <w:noProof/>
                </w:rPr>
                <w:t>Revista Formar, nº 63, IEFP</w:t>
              </w:r>
              <w:r>
                <w:rPr>
                  <w:noProof/>
                </w:rPr>
                <w:t>, 4-8.</w:t>
              </w:r>
            </w:p>
            <w:p w:rsidR="00ED1E39" w:rsidRDefault="00ED1E39" w:rsidP="00ED1E39">
              <w:pPr>
                <w:pStyle w:val="Bibliografia"/>
                <w:ind w:left="720" w:hanging="720"/>
                <w:rPr>
                  <w:noProof/>
                </w:rPr>
              </w:pPr>
              <w:r>
                <w:rPr>
                  <w:noProof/>
                </w:rPr>
                <w:t xml:space="preserve">Fontes, C. (06 de Maio de 2014). </w:t>
              </w:r>
              <w:r>
                <w:rPr>
                  <w:i/>
                  <w:iCs/>
                  <w:noProof/>
                </w:rPr>
                <w:t>História da Formação Profissional e da Educação em Portugal.</w:t>
              </w:r>
              <w:r>
                <w:rPr>
                  <w:noProof/>
                </w:rPr>
                <w:t xml:space="preserve"> Obtido de Navegando na educação: http://educar.no.sapo.pt/histFormProf74.htm</w:t>
              </w:r>
            </w:p>
            <w:p w:rsidR="00ED1E39" w:rsidRDefault="00ED1E39" w:rsidP="00ED1E39">
              <w:pPr>
                <w:pStyle w:val="Bibliografia"/>
                <w:ind w:left="720" w:hanging="720"/>
                <w:rPr>
                  <w:noProof/>
                </w:rPr>
              </w:pPr>
              <w:r>
                <w:rPr>
                  <w:noProof/>
                </w:rPr>
                <w:t xml:space="preserve">Fortin, M. (1999). </w:t>
              </w:r>
              <w:r>
                <w:rPr>
                  <w:i/>
                  <w:iCs/>
                  <w:noProof/>
                </w:rPr>
                <w:t>O Processo de Investigação: da conceção à realização,.</w:t>
              </w:r>
              <w:r>
                <w:rPr>
                  <w:noProof/>
                </w:rPr>
                <w:t xml:space="preserve"> Loures: Lusociência: Edições Técnicas e Cientificas, Lda.</w:t>
              </w:r>
            </w:p>
            <w:p w:rsidR="00ED1E39" w:rsidRDefault="00ED1E39" w:rsidP="00ED1E39">
              <w:pPr>
                <w:pStyle w:val="Bibliografia"/>
                <w:ind w:left="720" w:hanging="720"/>
                <w:rPr>
                  <w:noProof/>
                </w:rPr>
              </w:pPr>
              <w:r>
                <w:rPr>
                  <w:noProof/>
                </w:rPr>
                <w:t xml:space="preserve">García, L. S. (24 de Junho de 2013). </w:t>
              </w:r>
              <w:r>
                <w:rPr>
                  <w:i/>
                  <w:iCs/>
                  <w:noProof/>
                </w:rPr>
                <w:t>Modelo Sistémico Baseado em Competências para Instituições Educativas Públicas</w:t>
              </w:r>
              <w:r>
                <w:rPr>
                  <w:noProof/>
                </w:rPr>
                <w:t>. Obtido de http://www.eumed.net/tesis-doctorales/2012/lsg/modelo_holisitico.html</w:t>
              </w:r>
            </w:p>
            <w:p w:rsidR="00ED1E39" w:rsidRPr="00ED1E39" w:rsidRDefault="00ED1E39" w:rsidP="00ED1E39">
              <w:pPr>
                <w:pStyle w:val="Bibliografia"/>
                <w:ind w:left="720" w:hanging="720"/>
                <w:rPr>
                  <w:noProof/>
                  <w:lang w:val="en-US"/>
                </w:rPr>
              </w:pPr>
              <w:r w:rsidRPr="00ED1E39">
                <w:rPr>
                  <w:noProof/>
                  <w:lang w:val="en-US"/>
                </w:rPr>
                <w:t xml:space="preserve">Gardiner, G. L. (1925). </w:t>
              </w:r>
              <w:r w:rsidRPr="00ED1E39">
                <w:rPr>
                  <w:i/>
                  <w:iCs/>
                  <w:noProof/>
                  <w:lang w:val="en-US"/>
                </w:rPr>
                <w:t>Practical Foremanship.</w:t>
              </w:r>
              <w:r w:rsidRPr="00ED1E39">
                <w:rPr>
                  <w:noProof/>
                  <w:lang w:val="en-US"/>
                </w:rPr>
                <w:t xml:space="preserve"> New York: McGraw - Hill Book Caompany.</w:t>
              </w:r>
            </w:p>
            <w:p w:rsidR="00ED1E39" w:rsidRDefault="00ED1E39" w:rsidP="00ED1E39">
              <w:pPr>
                <w:pStyle w:val="Bibliografia"/>
                <w:ind w:left="720" w:hanging="720"/>
                <w:rPr>
                  <w:noProof/>
                </w:rPr>
              </w:pPr>
              <w:r w:rsidRPr="00ED1E39">
                <w:rPr>
                  <w:noProof/>
                  <w:lang w:val="en-US"/>
                </w:rPr>
                <w:t xml:space="preserve">Geay, A., &amp; Sallaberry, J. (1999). </w:t>
              </w:r>
              <w:r w:rsidRPr="00ED1E39">
                <w:rPr>
                  <w:i/>
                  <w:iCs/>
                  <w:noProof/>
                  <w:lang w:val="en-US"/>
                </w:rPr>
                <w:t>La didatique en alternance ou comment ensigner dans lálternance.</w:t>
              </w:r>
              <w:r w:rsidRPr="00ED1E39">
                <w:rPr>
                  <w:noProof/>
                  <w:lang w:val="en-US"/>
                </w:rPr>
                <w:t xml:space="preserve"> </w:t>
              </w:r>
              <w:r>
                <w:rPr>
                  <w:noProof/>
                </w:rPr>
                <w:t>Paris: Revue Française de Pédagogie.</w:t>
              </w:r>
            </w:p>
            <w:p w:rsidR="00ED1E39" w:rsidRPr="00ED1E39" w:rsidRDefault="00ED1E39" w:rsidP="00ED1E39">
              <w:pPr>
                <w:pStyle w:val="Bibliografia"/>
                <w:ind w:left="720" w:hanging="720"/>
                <w:rPr>
                  <w:noProof/>
                  <w:lang w:val="en-US"/>
                </w:rPr>
              </w:pPr>
              <w:r>
                <w:rPr>
                  <w:noProof/>
                </w:rPr>
                <w:t xml:space="preserve">Ghiglione, R., &amp; Matalon, B. (2001, [1977]). </w:t>
              </w:r>
              <w:r>
                <w:rPr>
                  <w:i/>
                  <w:iCs/>
                  <w:noProof/>
                </w:rPr>
                <w:t xml:space="preserve">O Inquérito: Teoria e Prática.4ª Ed. </w:t>
              </w:r>
              <w:r w:rsidRPr="00ED1E39">
                <w:rPr>
                  <w:i/>
                  <w:iCs/>
                  <w:noProof/>
                  <w:lang w:val="en-US"/>
                </w:rPr>
                <w:t>(Trad. Portuguesa).</w:t>
              </w:r>
              <w:r w:rsidRPr="00ED1E39">
                <w:rPr>
                  <w:noProof/>
                  <w:lang w:val="en-US"/>
                </w:rPr>
                <w:t xml:space="preserve"> Oeiras: Celta Editora.</w:t>
              </w:r>
            </w:p>
            <w:p w:rsidR="00ED1E39" w:rsidRDefault="00ED1E39" w:rsidP="00ED1E39">
              <w:pPr>
                <w:pStyle w:val="Bibliografia"/>
                <w:ind w:left="720" w:hanging="720"/>
                <w:rPr>
                  <w:noProof/>
                </w:rPr>
              </w:pPr>
              <w:r w:rsidRPr="00ED1E39">
                <w:rPr>
                  <w:noProof/>
                  <w:lang w:val="en-US"/>
                </w:rPr>
                <w:t xml:space="preserve">Goldstein, I. L. (1991). </w:t>
              </w:r>
              <w:r w:rsidRPr="00ED1E39">
                <w:rPr>
                  <w:i/>
                  <w:iCs/>
                  <w:noProof/>
                  <w:lang w:val="en-US"/>
                </w:rPr>
                <w:t>Training in Work Organizations.</w:t>
              </w:r>
              <w:r w:rsidRPr="00ED1E39">
                <w:rPr>
                  <w:noProof/>
                  <w:lang w:val="en-US"/>
                </w:rPr>
                <w:t xml:space="preserve"> </w:t>
              </w:r>
              <w:r>
                <w:rPr>
                  <w:noProof/>
                </w:rPr>
                <w:t>California: Consulting Psych.</w:t>
              </w:r>
            </w:p>
            <w:p w:rsidR="00ED1E39" w:rsidRDefault="00ED1E39" w:rsidP="00ED1E39">
              <w:pPr>
                <w:pStyle w:val="Bibliografia"/>
                <w:ind w:left="720" w:hanging="720"/>
                <w:rPr>
                  <w:noProof/>
                </w:rPr>
              </w:pPr>
              <w:r>
                <w:rPr>
                  <w:noProof/>
                </w:rPr>
                <w:t xml:space="preserve">Gomez, G. R., Flores, J., &amp; Jimènez, E. (1996). </w:t>
              </w:r>
              <w:r>
                <w:rPr>
                  <w:i/>
                  <w:iCs/>
                  <w:noProof/>
                </w:rPr>
                <w:t>Metodologia de la Investigacion Cualitativa .</w:t>
              </w:r>
              <w:r>
                <w:rPr>
                  <w:noProof/>
                </w:rPr>
                <w:t xml:space="preserve"> Malaga: Ediciones Aljibe.</w:t>
              </w:r>
            </w:p>
            <w:p w:rsidR="00ED1E39" w:rsidRDefault="00ED1E39" w:rsidP="00ED1E39">
              <w:pPr>
                <w:pStyle w:val="Bibliografia"/>
                <w:ind w:left="720" w:hanging="720"/>
                <w:rPr>
                  <w:noProof/>
                </w:rPr>
              </w:pPr>
              <w:r>
                <w:rPr>
                  <w:noProof/>
                </w:rPr>
                <w:t xml:space="preserve">Grangé, D. L. (1994). </w:t>
              </w:r>
              <w:r>
                <w:rPr>
                  <w:i/>
                  <w:iCs/>
                  <w:noProof/>
                </w:rPr>
                <w:t>Traitements Statistiques des Ênquentes.</w:t>
              </w:r>
              <w:r>
                <w:rPr>
                  <w:noProof/>
                </w:rPr>
                <w:t xml:space="preserve"> Paris: Edições Dunod.</w:t>
              </w:r>
            </w:p>
            <w:p w:rsidR="00ED1E39" w:rsidRDefault="00ED1E39" w:rsidP="00ED1E39">
              <w:pPr>
                <w:pStyle w:val="Bibliografia"/>
                <w:ind w:left="720" w:hanging="720"/>
                <w:rPr>
                  <w:noProof/>
                </w:rPr>
              </w:pPr>
              <w:r>
                <w:rPr>
                  <w:noProof/>
                </w:rPr>
                <w:t xml:space="preserve">Greenwood, E. (1965). </w:t>
              </w:r>
              <w:r>
                <w:rPr>
                  <w:i/>
                  <w:iCs/>
                  <w:noProof/>
                </w:rPr>
                <w:t>Métodos de Investigação Empírica em Sociologia.</w:t>
              </w:r>
              <w:r>
                <w:rPr>
                  <w:noProof/>
                </w:rPr>
                <w:t xml:space="preserve"> Obtido de http://analisesocial.ics.ul.pt/documentos/1224164262K2lAE9wd1Ui39AM8.pdf.</w:t>
              </w:r>
            </w:p>
            <w:p w:rsidR="00ED1E39" w:rsidRPr="00ED1E39" w:rsidRDefault="00ED1E39" w:rsidP="00ED1E39">
              <w:pPr>
                <w:pStyle w:val="Bibliografia"/>
                <w:ind w:left="720" w:hanging="720"/>
                <w:rPr>
                  <w:noProof/>
                  <w:lang w:val="en-US"/>
                </w:rPr>
              </w:pPr>
              <w:r w:rsidRPr="00ED1E39">
                <w:rPr>
                  <w:noProof/>
                  <w:lang w:val="en-US"/>
                </w:rPr>
                <w:t xml:space="preserve">Guba, E., &amp; Lincoln, Y. (1994). </w:t>
              </w:r>
              <w:r w:rsidRPr="00ED1E39">
                <w:rPr>
                  <w:i/>
                  <w:iCs/>
                  <w:noProof/>
                  <w:lang w:val="en-US"/>
                </w:rPr>
                <w:t>Handbook of Qualitative Research.</w:t>
              </w:r>
              <w:r w:rsidRPr="00ED1E39">
                <w:rPr>
                  <w:noProof/>
                  <w:lang w:val="en-US"/>
                </w:rPr>
                <w:t xml:space="preserve"> Thousand Oaks: CA: SAGE Publications.</w:t>
              </w:r>
            </w:p>
            <w:p w:rsidR="00ED1E39" w:rsidRPr="00ED1E39" w:rsidRDefault="00ED1E39" w:rsidP="00ED1E39">
              <w:pPr>
                <w:pStyle w:val="Bibliografia"/>
                <w:ind w:left="720" w:hanging="720"/>
                <w:rPr>
                  <w:noProof/>
                  <w:lang w:val="en-US"/>
                </w:rPr>
              </w:pPr>
              <w:r w:rsidRPr="00ED1E39">
                <w:rPr>
                  <w:noProof/>
                  <w:lang w:val="en-US"/>
                </w:rPr>
                <w:t xml:space="preserve">Hager, P. (2004). </w:t>
              </w:r>
              <w:r w:rsidRPr="00ED1E39">
                <w:rPr>
                  <w:i/>
                  <w:iCs/>
                  <w:noProof/>
                  <w:lang w:val="en-US"/>
                </w:rPr>
                <w:t>The competence Affair, or wy vet urgently needs a new understanding of learning.</w:t>
              </w:r>
              <w:r w:rsidRPr="00ED1E39">
                <w:rPr>
                  <w:noProof/>
                  <w:lang w:val="en-US"/>
                </w:rPr>
                <w:t xml:space="preserve"> Joournal of Vocational Educatioj &amp; Training.</w:t>
              </w:r>
            </w:p>
            <w:p w:rsidR="00ED1E39" w:rsidRPr="00ED1E39" w:rsidRDefault="00ED1E39" w:rsidP="00ED1E39">
              <w:pPr>
                <w:pStyle w:val="Bibliografia"/>
                <w:ind w:left="720" w:hanging="720"/>
                <w:rPr>
                  <w:noProof/>
                  <w:lang w:val="en-US"/>
                </w:rPr>
              </w:pPr>
              <w:r w:rsidRPr="00ED1E39">
                <w:rPr>
                  <w:noProof/>
                  <w:lang w:val="en-US"/>
                </w:rPr>
                <w:t xml:space="preserve">Hager, P. (2010). </w:t>
              </w:r>
              <w:r w:rsidRPr="00ED1E39">
                <w:rPr>
                  <w:i/>
                  <w:iCs/>
                  <w:noProof/>
                  <w:lang w:val="en-US"/>
                </w:rPr>
                <w:t>Teories Of Workplace Learning.</w:t>
              </w:r>
              <w:r w:rsidRPr="00ED1E39">
                <w:rPr>
                  <w:noProof/>
                  <w:lang w:val="en-US"/>
                </w:rPr>
                <w:t xml:space="preserve"> Sidney: A Critical Overview, University Of Tecnologic.</w:t>
              </w:r>
            </w:p>
            <w:p w:rsidR="00ED1E39" w:rsidRPr="00ED1E39" w:rsidRDefault="00ED1E39" w:rsidP="00ED1E39">
              <w:pPr>
                <w:pStyle w:val="Bibliografia"/>
                <w:ind w:left="720" w:hanging="720"/>
                <w:rPr>
                  <w:noProof/>
                  <w:lang w:val="en-US"/>
                </w:rPr>
              </w:pPr>
              <w:r w:rsidRPr="00ED1E39">
                <w:rPr>
                  <w:noProof/>
                  <w:lang w:val="en-US"/>
                </w:rPr>
                <w:t xml:space="preserve">Hager, P., &amp; Holland, S. (2006). </w:t>
              </w:r>
              <w:r w:rsidRPr="00ED1E39">
                <w:rPr>
                  <w:i/>
                  <w:iCs/>
                  <w:noProof/>
                  <w:lang w:val="en-US"/>
                </w:rPr>
                <w:t>Graduate Attributes, Learning and Employability.</w:t>
              </w:r>
              <w:r w:rsidRPr="00ED1E39">
                <w:rPr>
                  <w:noProof/>
                  <w:lang w:val="en-US"/>
                </w:rPr>
                <w:t xml:space="preserve"> Dordrecht: Springer.</w:t>
              </w:r>
            </w:p>
            <w:p w:rsidR="00ED1E39" w:rsidRPr="00ED1E39" w:rsidRDefault="00ED1E39" w:rsidP="00ED1E39">
              <w:pPr>
                <w:pStyle w:val="Bibliografia"/>
                <w:ind w:left="720" w:hanging="720"/>
                <w:rPr>
                  <w:noProof/>
                  <w:lang w:val="en-US"/>
                </w:rPr>
              </w:pPr>
              <w:r w:rsidRPr="00ED1E39">
                <w:rPr>
                  <w:noProof/>
                  <w:lang w:val="en-US"/>
                </w:rPr>
                <w:t xml:space="preserve">Headquarters, Department of The Army. (2012). </w:t>
              </w:r>
              <w:r w:rsidRPr="00ED1E39">
                <w:rPr>
                  <w:i/>
                  <w:iCs/>
                  <w:noProof/>
                  <w:lang w:val="en-US"/>
                </w:rPr>
                <w:t>Training Units and Developing Leaders.</w:t>
              </w:r>
              <w:r w:rsidRPr="00ED1E39">
                <w:rPr>
                  <w:noProof/>
                  <w:lang w:val="en-US"/>
                </w:rPr>
                <w:t xml:space="preserve"> Army Doutrine Publication (ADOP) 7-0.</w:t>
              </w:r>
            </w:p>
            <w:p w:rsidR="00ED1E39" w:rsidRDefault="00ED1E39" w:rsidP="00ED1E39">
              <w:pPr>
                <w:pStyle w:val="Bibliografia"/>
                <w:ind w:left="720" w:hanging="720"/>
                <w:rPr>
                  <w:noProof/>
                </w:rPr>
              </w:pPr>
              <w:r w:rsidRPr="00ED1E39">
                <w:rPr>
                  <w:noProof/>
                  <w:lang w:val="en-US"/>
                </w:rPr>
                <w:t xml:space="preserve">Hodkinson, P., &amp; Hodkinson, H. (2004 b). The Significance of Individuals Dispositions in Workplace Learning: a cse study of to teachers. </w:t>
              </w:r>
              <w:r>
                <w:rPr>
                  <w:i/>
                  <w:iCs/>
                  <w:noProof/>
                </w:rPr>
                <w:t>Journal of Education and Work</w:t>
              </w:r>
              <w:r>
                <w:rPr>
                  <w:noProof/>
                </w:rPr>
                <w:t>, 167-182.</w:t>
              </w:r>
            </w:p>
            <w:p w:rsidR="00ED1E39" w:rsidRDefault="00ED1E39" w:rsidP="00ED1E39">
              <w:pPr>
                <w:pStyle w:val="Bibliografia"/>
                <w:ind w:left="720" w:hanging="720"/>
                <w:rPr>
                  <w:noProof/>
                </w:rPr>
              </w:pPr>
              <w:r>
                <w:rPr>
                  <w:noProof/>
                </w:rPr>
                <w:t xml:space="preserve">Hoz, A. (1985). </w:t>
              </w:r>
              <w:r>
                <w:rPr>
                  <w:i/>
                  <w:iCs/>
                  <w:noProof/>
                </w:rPr>
                <w:t>Investigacion Educativa: Dicionário Ciências da Educação.</w:t>
              </w:r>
              <w:r>
                <w:rPr>
                  <w:noProof/>
                </w:rPr>
                <w:t xml:space="preserve"> Madrid: Ediciones Anaya, S.A.</w:t>
              </w:r>
            </w:p>
            <w:p w:rsidR="00ED1E39" w:rsidRDefault="00ED1E39" w:rsidP="00ED1E39">
              <w:pPr>
                <w:pStyle w:val="Bibliografia"/>
                <w:ind w:left="720" w:hanging="720"/>
                <w:rPr>
                  <w:noProof/>
                </w:rPr>
              </w:pPr>
              <w:r>
                <w:rPr>
                  <w:noProof/>
                </w:rPr>
                <w:t xml:space="preserve">IEFP-IP. (2009). </w:t>
              </w:r>
              <w:r>
                <w:rPr>
                  <w:i/>
                  <w:iCs/>
                  <w:noProof/>
                </w:rPr>
                <w:t>Formação Prática em Contexto de Trabalho - Guia de Orientações.</w:t>
              </w:r>
              <w:r>
                <w:rPr>
                  <w:noProof/>
                </w:rPr>
                <w:t xml:space="preserve"> Lisboa: Instituto de Emprego e Formação Profissional, IP.</w:t>
              </w:r>
            </w:p>
            <w:p w:rsidR="00ED1E39" w:rsidRDefault="00ED1E39" w:rsidP="00ED1E39">
              <w:pPr>
                <w:pStyle w:val="Bibliografia"/>
                <w:ind w:left="720" w:hanging="720"/>
                <w:rPr>
                  <w:noProof/>
                </w:rPr>
              </w:pPr>
              <w:r>
                <w:rPr>
                  <w:noProof/>
                </w:rPr>
                <w:t xml:space="preserve">IEFP-IP. (2009). </w:t>
              </w:r>
              <w:r>
                <w:rPr>
                  <w:i/>
                  <w:iCs/>
                  <w:noProof/>
                </w:rPr>
                <w:t>O Papel da Tutoria na Formação em Contexto de Trabalho - SEMINÁRIO PEDAGÓGICO.</w:t>
              </w:r>
              <w:r>
                <w:rPr>
                  <w:noProof/>
                </w:rPr>
                <w:t xml:space="preserve"> Lisboa: IEFP-IP.</w:t>
              </w:r>
            </w:p>
            <w:p w:rsidR="00ED1E39" w:rsidRDefault="00ED1E39" w:rsidP="00ED1E39">
              <w:pPr>
                <w:pStyle w:val="Bibliografia"/>
                <w:ind w:left="720" w:hanging="720"/>
                <w:rPr>
                  <w:noProof/>
                </w:rPr>
              </w:pPr>
              <w:r>
                <w:rPr>
                  <w:i/>
                  <w:iCs/>
                  <w:noProof/>
                </w:rPr>
                <w:t>Incentivos à Prestação do Serviço Militar nos Regimes de Contrato e de Voluntariado</w:t>
              </w:r>
              <w:r>
                <w:rPr>
                  <w:noProof/>
                </w:rPr>
                <w:t>. (22 de maio de 2014). Obtido de Portal do Cidadão: http://www.portaldocidadao.pt/PORTAL/entidades/MDN/DGPRM/pt/SER_incentivos+a+prestacao+do+servico+militar+nos+regimes+de+contrato+e+de+voluntariado.htm?flist=s</w:t>
              </w:r>
            </w:p>
            <w:p w:rsidR="00ED1E39" w:rsidRDefault="00ED1E39" w:rsidP="00ED1E39">
              <w:pPr>
                <w:pStyle w:val="Bibliografia"/>
                <w:ind w:left="720" w:hanging="720"/>
                <w:rPr>
                  <w:noProof/>
                </w:rPr>
              </w:pPr>
              <w:r>
                <w:rPr>
                  <w:noProof/>
                </w:rPr>
                <w:t xml:space="preserve">Instituto para a Qualidade na Formação. (2006). </w:t>
              </w:r>
              <w:r>
                <w:rPr>
                  <w:i/>
                  <w:iCs/>
                  <w:noProof/>
                </w:rPr>
                <w:t>Guia para a Avaliação da Formação (Metodologias de formação – O ciclo formativo).</w:t>
              </w:r>
              <w:r>
                <w:rPr>
                  <w:noProof/>
                </w:rPr>
                <w:t xml:space="preserve"> Lisboa: IQF.</w:t>
              </w:r>
            </w:p>
            <w:p w:rsidR="00ED1E39" w:rsidRPr="00ED1E39" w:rsidRDefault="00ED1E39" w:rsidP="00ED1E39">
              <w:pPr>
                <w:pStyle w:val="Bibliografia"/>
                <w:ind w:left="720" w:hanging="720"/>
                <w:rPr>
                  <w:noProof/>
                  <w:lang w:val="en-US"/>
                </w:rPr>
              </w:pPr>
              <w:r>
                <w:rPr>
                  <w:noProof/>
                </w:rPr>
                <w:t xml:space="preserve">Jeanguiot, N. (1999). </w:t>
              </w:r>
              <w:r>
                <w:rPr>
                  <w:i/>
                  <w:iCs/>
                  <w:noProof/>
                </w:rPr>
                <w:t>Approche de lálternance en formation:étude comparée de la formation de enseignats.</w:t>
              </w:r>
              <w:r>
                <w:rPr>
                  <w:noProof/>
                </w:rPr>
                <w:t xml:space="preserve"> </w:t>
              </w:r>
              <w:r w:rsidRPr="00ED1E39">
                <w:rPr>
                  <w:noProof/>
                  <w:lang w:val="en-US"/>
                </w:rPr>
                <w:t>Clermont de l´Oise: Recherche en Soins Infirmiers.</w:t>
              </w:r>
            </w:p>
            <w:p w:rsidR="00ED1E39" w:rsidRPr="00ED1E39" w:rsidRDefault="00ED1E39" w:rsidP="00ED1E39">
              <w:pPr>
                <w:pStyle w:val="Bibliografia"/>
                <w:ind w:left="720" w:hanging="720"/>
                <w:rPr>
                  <w:noProof/>
                  <w:lang w:val="en-US"/>
                </w:rPr>
              </w:pPr>
              <w:r w:rsidRPr="00ED1E39">
                <w:rPr>
                  <w:noProof/>
                  <w:lang w:val="en-US"/>
                </w:rPr>
                <w:t xml:space="preserve">Jorgensen, W. (1991). Embedded training in a system. </w:t>
              </w:r>
              <w:r w:rsidRPr="00ED1E39">
                <w:rPr>
                  <w:i/>
                  <w:iCs/>
                  <w:noProof/>
                  <w:lang w:val="en-US"/>
                </w:rPr>
                <w:t>IEEE National Aerospace and Electronics Conference.</w:t>
              </w:r>
              <w:r w:rsidRPr="00ED1E39">
                <w:rPr>
                  <w:noProof/>
                  <w:lang w:val="en-US"/>
                </w:rPr>
                <w:t xml:space="preserve"> Piscataway: IEEE.</w:t>
              </w:r>
            </w:p>
            <w:p w:rsidR="00ED1E39" w:rsidRPr="00ED1E39" w:rsidRDefault="00ED1E39" w:rsidP="00ED1E39">
              <w:pPr>
                <w:pStyle w:val="Bibliografia"/>
                <w:ind w:left="720" w:hanging="720"/>
                <w:rPr>
                  <w:noProof/>
                  <w:lang w:val="en-US"/>
                </w:rPr>
              </w:pPr>
              <w:r w:rsidRPr="00ED1E39">
                <w:rPr>
                  <w:noProof/>
                  <w:lang w:val="en-US"/>
                </w:rPr>
                <w:t xml:space="preserve">Kalantzis, M., &amp; Cope, B. (2009). </w:t>
              </w:r>
              <w:r w:rsidRPr="00ED1E39">
                <w:rPr>
                  <w:i/>
                  <w:iCs/>
                  <w:noProof/>
                  <w:lang w:val="en-US"/>
                </w:rPr>
                <w:t>New Learning: Elements of science of education.</w:t>
              </w:r>
              <w:r w:rsidRPr="00ED1E39">
                <w:rPr>
                  <w:noProof/>
                  <w:lang w:val="en-US"/>
                </w:rPr>
                <w:t xml:space="preserve"> Cambridge: Cambridge University.</w:t>
              </w:r>
            </w:p>
            <w:p w:rsidR="00ED1E39" w:rsidRPr="00ED1E39" w:rsidRDefault="00ED1E39" w:rsidP="00ED1E39">
              <w:pPr>
                <w:pStyle w:val="Bibliografia"/>
                <w:ind w:left="720" w:hanging="720"/>
                <w:rPr>
                  <w:noProof/>
                  <w:lang w:val="en-US"/>
                </w:rPr>
              </w:pPr>
              <w:r w:rsidRPr="00ED1E39">
                <w:rPr>
                  <w:noProof/>
                  <w:lang w:val="en-US"/>
                </w:rPr>
                <w:t xml:space="preserve">King, D. (1964). </w:t>
              </w:r>
              <w:r w:rsidRPr="00ED1E39">
                <w:rPr>
                  <w:i/>
                  <w:iCs/>
                  <w:noProof/>
                  <w:lang w:val="en-US"/>
                </w:rPr>
                <w:t>Training within the Organization.</w:t>
              </w:r>
              <w:r w:rsidRPr="00ED1E39">
                <w:rPr>
                  <w:noProof/>
                  <w:lang w:val="en-US"/>
                </w:rPr>
                <w:t xml:space="preserve"> London: Tavistock Publications.</w:t>
              </w:r>
            </w:p>
            <w:p w:rsidR="00ED1E39" w:rsidRDefault="00ED1E39" w:rsidP="00ED1E39">
              <w:pPr>
                <w:pStyle w:val="Bibliografia"/>
                <w:ind w:left="720" w:hanging="720"/>
                <w:rPr>
                  <w:noProof/>
                </w:rPr>
              </w:pPr>
              <w:r>
                <w:rPr>
                  <w:noProof/>
                </w:rPr>
                <w:t xml:space="preserve">Kotter, J. P. (1997). </w:t>
              </w:r>
              <w:r>
                <w:rPr>
                  <w:i/>
                  <w:iCs/>
                  <w:noProof/>
                </w:rPr>
                <w:t>Liderança, não gestão. Liderando Mudança.</w:t>
              </w:r>
              <w:r>
                <w:rPr>
                  <w:noProof/>
                </w:rPr>
                <w:t xml:space="preserve"> Rio Janeiro: Editora Campus.</w:t>
              </w:r>
            </w:p>
            <w:p w:rsidR="00ED1E39" w:rsidRDefault="00ED1E39" w:rsidP="00ED1E39">
              <w:pPr>
                <w:pStyle w:val="Bibliografia"/>
                <w:ind w:left="720" w:hanging="720"/>
                <w:rPr>
                  <w:noProof/>
                </w:rPr>
              </w:pPr>
              <w:r>
                <w:rPr>
                  <w:noProof/>
                </w:rPr>
                <w:t xml:space="preserve">Laetitia, M. d.-C. (23 de Jan de 2014). </w:t>
              </w:r>
              <w:r>
                <w:rPr>
                  <w:i/>
                  <w:iCs/>
                  <w:noProof/>
                </w:rPr>
                <w:t>Rencontres 2020 : le ministre répond aux questions du personnel de la Défense.</w:t>
              </w:r>
              <w:r>
                <w:rPr>
                  <w:noProof/>
                </w:rPr>
                <w:t xml:space="preserve"> Obtido de http://www.defense.gouv.fr/actualites/la-reforme/rencontres-2020-le-ministre-repond-aux-questions-du-personnel-de-la-defense</w:t>
              </w:r>
            </w:p>
            <w:p w:rsidR="00ED1E39" w:rsidRDefault="00ED1E39" w:rsidP="00ED1E39">
              <w:pPr>
                <w:pStyle w:val="Bibliografia"/>
                <w:ind w:left="720" w:hanging="720"/>
                <w:rPr>
                  <w:noProof/>
                </w:rPr>
              </w:pPr>
              <w:r>
                <w:rPr>
                  <w:noProof/>
                </w:rPr>
                <w:t>Lei de Bases do Sistema Educativo (1º Série, nº 237, pp 3067-3081 14 de outubro de 1986).</w:t>
              </w:r>
            </w:p>
            <w:p w:rsidR="00ED1E39" w:rsidRDefault="00ED1E39" w:rsidP="00ED1E39">
              <w:pPr>
                <w:pStyle w:val="Bibliografia"/>
                <w:ind w:left="720" w:hanging="720"/>
                <w:rPr>
                  <w:noProof/>
                </w:rPr>
              </w:pPr>
              <w:r>
                <w:rPr>
                  <w:noProof/>
                </w:rPr>
                <w:t xml:space="preserve">Lei nº 11/89 . (1989). </w:t>
              </w:r>
              <w:r>
                <w:rPr>
                  <w:i/>
                  <w:iCs/>
                  <w:noProof/>
                </w:rPr>
                <w:t>Estabelece as Bases Gerais do Estatuto da Condição Militar.</w:t>
              </w:r>
              <w:r>
                <w:rPr>
                  <w:noProof/>
                </w:rPr>
                <w:t xml:space="preserve"> Lisboa: Diário Républica.</w:t>
              </w:r>
            </w:p>
            <w:p w:rsidR="00ED1E39" w:rsidRDefault="00ED1E39" w:rsidP="00ED1E39">
              <w:pPr>
                <w:pStyle w:val="Bibliografia"/>
                <w:ind w:left="720" w:hanging="720"/>
                <w:rPr>
                  <w:noProof/>
                </w:rPr>
              </w:pPr>
              <w:r>
                <w:rPr>
                  <w:noProof/>
                </w:rPr>
                <w:t>Lei, D. (21 de março de 2006). Lei Orgânica Exército.</w:t>
              </w:r>
            </w:p>
            <w:p w:rsidR="00ED1E39" w:rsidRDefault="00ED1E39" w:rsidP="00ED1E39">
              <w:pPr>
                <w:pStyle w:val="Bibliografia"/>
                <w:ind w:left="720" w:hanging="720"/>
                <w:rPr>
                  <w:noProof/>
                </w:rPr>
              </w:pPr>
              <w:r>
                <w:rPr>
                  <w:noProof/>
                </w:rPr>
                <w:t xml:space="preserve">Lello, J., &amp; Lello, E. (1974). </w:t>
              </w:r>
              <w:r>
                <w:rPr>
                  <w:i/>
                  <w:iCs/>
                  <w:noProof/>
                </w:rPr>
                <w:t>Dicionário Enciclopédio Luso Brasileiro.</w:t>
              </w:r>
              <w:r>
                <w:rPr>
                  <w:noProof/>
                </w:rPr>
                <w:t xml:space="preserve"> Porto: Lello &amp; Irmão.</w:t>
              </w:r>
            </w:p>
            <w:p w:rsidR="00ED1E39" w:rsidRDefault="00ED1E39" w:rsidP="00ED1E39">
              <w:pPr>
                <w:pStyle w:val="Bibliografia"/>
                <w:ind w:left="720" w:hanging="720"/>
                <w:rPr>
                  <w:noProof/>
                </w:rPr>
              </w:pPr>
              <w:r>
                <w:rPr>
                  <w:noProof/>
                </w:rPr>
                <w:t xml:space="preserve">Lessard-Hebért, Michelle, &amp; outros. (1994). </w:t>
              </w:r>
              <w:r>
                <w:rPr>
                  <w:i/>
                  <w:iCs/>
                  <w:noProof/>
                </w:rPr>
                <w:t>Investigação Qualitativa - Fundamentos e Práticas.</w:t>
              </w:r>
              <w:r>
                <w:rPr>
                  <w:noProof/>
                </w:rPr>
                <w:t xml:space="preserve"> Lisboa: Instituto Piaget.</w:t>
              </w:r>
            </w:p>
            <w:p w:rsidR="00ED1E39" w:rsidRDefault="00ED1E39" w:rsidP="00ED1E39">
              <w:pPr>
                <w:pStyle w:val="Bibliografia"/>
                <w:ind w:left="720" w:hanging="720"/>
                <w:rPr>
                  <w:noProof/>
                </w:rPr>
              </w:pPr>
              <w:r w:rsidRPr="00ED1E39">
                <w:rPr>
                  <w:noProof/>
                  <w:lang w:val="en-US"/>
                </w:rPr>
                <w:t xml:space="preserve">Lewis, M. (2005). The Drama of International Business: Why Cross-Cultural Training Simulations Work? . </w:t>
              </w:r>
              <w:r>
                <w:rPr>
                  <w:i/>
                  <w:iCs/>
                  <w:noProof/>
                </w:rPr>
                <w:t xml:space="preserve">Journal of European Industrial Training, </w:t>
              </w:r>
              <w:r>
                <w:rPr>
                  <w:noProof/>
                </w:rPr>
                <w:t>, 29 (7), 593-598.</w:t>
              </w:r>
            </w:p>
            <w:p w:rsidR="00ED1E39" w:rsidRDefault="00ED1E39" w:rsidP="00ED1E39">
              <w:pPr>
                <w:pStyle w:val="Bibliografia"/>
                <w:ind w:left="720" w:hanging="720"/>
                <w:rPr>
                  <w:noProof/>
                </w:rPr>
              </w:pPr>
              <w:r>
                <w:rPr>
                  <w:noProof/>
                </w:rPr>
                <w:t xml:space="preserve">Madureira, C. (2004). </w:t>
              </w:r>
              <w:r>
                <w:rPr>
                  <w:i/>
                  <w:iCs/>
                  <w:noProof/>
                </w:rPr>
                <w:t>A Formação Comportamental no contexto da reforma da Administração Pública Portuguesa.</w:t>
              </w:r>
              <w:r>
                <w:rPr>
                  <w:noProof/>
                </w:rPr>
                <w:t xml:space="preserve"> Oeiras: INA.</w:t>
              </w:r>
            </w:p>
            <w:p w:rsidR="00ED1E39" w:rsidRDefault="00ED1E39" w:rsidP="00ED1E39">
              <w:pPr>
                <w:pStyle w:val="Bibliografia"/>
                <w:ind w:left="720" w:hanging="720"/>
                <w:rPr>
                  <w:noProof/>
                </w:rPr>
              </w:pPr>
              <w:r>
                <w:rPr>
                  <w:noProof/>
                </w:rPr>
                <w:t xml:space="preserve">Maia, R. (2012). </w:t>
              </w:r>
              <w:r>
                <w:rPr>
                  <w:i/>
                  <w:iCs/>
                  <w:noProof/>
                </w:rPr>
                <w:t>A Formação no Exército Português:Paradigma da sua Evolução para o Século XXI.</w:t>
              </w:r>
              <w:r>
                <w:rPr>
                  <w:noProof/>
                </w:rPr>
                <w:t xml:space="preserve"> Lisboa: Revista Militar.</w:t>
              </w:r>
            </w:p>
            <w:p w:rsidR="00ED1E39" w:rsidRDefault="00ED1E39" w:rsidP="00ED1E39">
              <w:pPr>
                <w:pStyle w:val="Bibliografia"/>
                <w:ind w:left="720" w:hanging="720"/>
                <w:rPr>
                  <w:noProof/>
                </w:rPr>
              </w:pPr>
              <w:r>
                <w:rPr>
                  <w:noProof/>
                </w:rPr>
                <w:t xml:space="preserve">Maia, V. (5 de agosto de 2014). </w:t>
              </w:r>
              <w:r>
                <w:rPr>
                  <w:i/>
                  <w:iCs/>
                  <w:noProof/>
                </w:rPr>
                <w:t>Ainda há estágios de luxo</w:t>
              </w:r>
              <w:r>
                <w:rPr>
                  <w:noProof/>
                </w:rPr>
                <w:t>. Obtido de Visão: http://visao.sapo.pt/ainda-ha-estagios-de-luxo=f750819</w:t>
              </w:r>
            </w:p>
            <w:p w:rsidR="00ED1E39" w:rsidRDefault="00ED1E39" w:rsidP="00ED1E39">
              <w:pPr>
                <w:pStyle w:val="Bibliografia"/>
                <w:ind w:left="720" w:hanging="720"/>
                <w:rPr>
                  <w:noProof/>
                </w:rPr>
              </w:pPr>
              <w:r w:rsidRPr="00ED1E39">
                <w:rPr>
                  <w:noProof/>
                  <w:lang w:val="en-US"/>
                </w:rPr>
                <w:t xml:space="preserve">Mansfield, B. (2001). </w:t>
              </w:r>
              <w:r w:rsidRPr="00ED1E39">
                <w:rPr>
                  <w:i/>
                  <w:iCs/>
                  <w:noProof/>
                  <w:lang w:val="en-US"/>
                </w:rPr>
                <w:t>An International Manual.</w:t>
              </w:r>
              <w:r w:rsidRPr="00ED1E39">
                <w:rPr>
                  <w:noProof/>
                  <w:lang w:val="en-US"/>
                </w:rPr>
                <w:t xml:space="preserve"> </w:t>
              </w:r>
              <w:r>
                <w:rPr>
                  <w:noProof/>
                </w:rPr>
                <w:t>European Training Foundation.</w:t>
              </w:r>
            </w:p>
            <w:p w:rsidR="00ED1E39" w:rsidRDefault="00ED1E39" w:rsidP="00ED1E39">
              <w:pPr>
                <w:pStyle w:val="Bibliografia"/>
                <w:ind w:left="720" w:hanging="720"/>
                <w:rPr>
                  <w:noProof/>
                </w:rPr>
              </w:pPr>
              <w:r w:rsidRPr="00ED1E39">
                <w:rPr>
                  <w:noProof/>
                  <w:lang w:val="en-US"/>
                </w:rPr>
                <w:t xml:space="preserve">Marsick, V., &amp; Watkins, K. (1990). </w:t>
              </w:r>
              <w:r w:rsidRPr="00ED1E39">
                <w:rPr>
                  <w:i/>
                  <w:iCs/>
                  <w:noProof/>
                  <w:lang w:val="en-US"/>
                </w:rPr>
                <w:t>Informal and Incidental Learning in the Workplace.</w:t>
              </w:r>
              <w:r w:rsidRPr="00ED1E39">
                <w:rPr>
                  <w:noProof/>
                  <w:lang w:val="en-US"/>
                </w:rPr>
                <w:t xml:space="preserve"> </w:t>
              </w:r>
              <w:r>
                <w:rPr>
                  <w:noProof/>
                </w:rPr>
                <w:t>London: Routledge.</w:t>
              </w:r>
            </w:p>
            <w:p w:rsidR="00ED1E39" w:rsidRDefault="00ED1E39" w:rsidP="00ED1E39">
              <w:pPr>
                <w:pStyle w:val="Bibliografia"/>
                <w:ind w:left="720" w:hanging="720"/>
                <w:rPr>
                  <w:noProof/>
                </w:rPr>
              </w:pPr>
              <w:r>
                <w:rPr>
                  <w:noProof/>
                </w:rPr>
                <w:t xml:space="preserve">Martelo, D. (1997). </w:t>
              </w:r>
              <w:r>
                <w:rPr>
                  <w:i/>
                  <w:iCs/>
                  <w:noProof/>
                </w:rPr>
                <w:t>O Exército Portugués.</w:t>
              </w:r>
              <w:r>
                <w:rPr>
                  <w:noProof/>
                </w:rPr>
                <w:t xml:space="preserve"> Nem Martins: Publicações Europa-América.</w:t>
              </w:r>
            </w:p>
            <w:p w:rsidR="00ED1E39" w:rsidRPr="00ED1E39" w:rsidRDefault="00ED1E39" w:rsidP="00ED1E39">
              <w:pPr>
                <w:pStyle w:val="Bibliografia"/>
                <w:ind w:left="720" w:hanging="720"/>
                <w:rPr>
                  <w:noProof/>
                  <w:lang w:val="en-US"/>
                </w:rPr>
              </w:pPr>
              <w:r>
                <w:rPr>
                  <w:noProof/>
                </w:rPr>
                <w:t xml:space="preserve">Mascarenhas. (fev/jun 12). </w:t>
              </w:r>
              <w:r>
                <w:rPr>
                  <w:i/>
                  <w:iCs/>
                  <w:noProof/>
                </w:rPr>
                <w:t>O Relatório de Avaliação da Componente de Formação do Sistema de Formação do Exército.</w:t>
              </w:r>
              <w:r>
                <w:rPr>
                  <w:noProof/>
                </w:rPr>
                <w:t xml:space="preserve"> </w:t>
              </w:r>
              <w:r w:rsidRPr="00ED1E39">
                <w:rPr>
                  <w:noProof/>
                  <w:lang w:val="en-US"/>
                </w:rPr>
                <w:t>Lisboa: IGE.</w:t>
              </w:r>
            </w:p>
            <w:p w:rsidR="00ED1E39" w:rsidRDefault="00ED1E39" w:rsidP="00ED1E39">
              <w:pPr>
                <w:pStyle w:val="Bibliografia"/>
                <w:ind w:left="720" w:hanging="720"/>
                <w:rPr>
                  <w:noProof/>
                </w:rPr>
              </w:pPr>
              <w:r w:rsidRPr="00ED1E39">
                <w:rPr>
                  <w:noProof/>
                  <w:lang w:val="en-US"/>
                </w:rPr>
                <w:t xml:space="preserve">McGehee, W., &amp; Thayer, P. (1961). </w:t>
              </w:r>
              <w:r w:rsidRPr="00ED1E39">
                <w:rPr>
                  <w:i/>
                  <w:iCs/>
                  <w:noProof/>
                  <w:lang w:val="en-US"/>
                </w:rPr>
                <w:t>Training in business and industry.</w:t>
              </w:r>
              <w:r w:rsidRPr="00ED1E39">
                <w:rPr>
                  <w:noProof/>
                  <w:lang w:val="en-US"/>
                </w:rPr>
                <w:t xml:space="preserve"> </w:t>
              </w:r>
              <w:r>
                <w:rPr>
                  <w:noProof/>
                </w:rPr>
                <w:t>New York: Wiley.</w:t>
              </w:r>
            </w:p>
            <w:p w:rsidR="00ED1E39" w:rsidRPr="00ED1E39" w:rsidRDefault="00ED1E39" w:rsidP="00ED1E39">
              <w:pPr>
                <w:pStyle w:val="Bibliografia"/>
                <w:ind w:left="720" w:hanging="720"/>
                <w:rPr>
                  <w:noProof/>
                  <w:lang w:val="en-US"/>
                </w:rPr>
              </w:pPr>
              <w:r>
                <w:rPr>
                  <w:noProof/>
                </w:rPr>
                <w:t xml:space="preserve">McHugh, J. M., &amp; Odierno, R. T. (17 de Fev de 2012). </w:t>
              </w:r>
              <w:r w:rsidRPr="00ED1E39">
                <w:rPr>
                  <w:i/>
                  <w:iCs/>
                  <w:noProof/>
                  <w:lang w:val="en-US"/>
                </w:rPr>
                <w:t>Cover Letter from the Secretary and Chief of Staff of the Army</w:t>
              </w:r>
              <w:r w:rsidRPr="00ED1E39">
                <w:rPr>
                  <w:noProof/>
                  <w:lang w:val="en-US"/>
                </w:rPr>
                <w:t>. Obtido de 2012 - ARMY POSTURE - The Nation's Force of Decisive Action: https://secureweb2.hqda.pentagon.mil/vdas_armyposturestatement/2012/Default.aspx</w:t>
              </w:r>
            </w:p>
            <w:p w:rsidR="00ED1E39" w:rsidRDefault="00ED1E39" w:rsidP="00ED1E39">
              <w:pPr>
                <w:pStyle w:val="Bibliografia"/>
                <w:ind w:left="720" w:hanging="720"/>
                <w:rPr>
                  <w:noProof/>
                </w:rPr>
              </w:pPr>
              <w:r w:rsidRPr="00ED1E39">
                <w:rPr>
                  <w:noProof/>
                  <w:lang w:val="en-US"/>
                </w:rPr>
                <w:t xml:space="preserve">McHugh, J. M., &amp; Odierno, R. T. (2012). </w:t>
              </w:r>
              <w:r w:rsidRPr="00ED1E39">
                <w:rPr>
                  <w:i/>
                  <w:iCs/>
                  <w:noProof/>
                  <w:lang w:val="en-US"/>
                </w:rPr>
                <w:t>Secretary of the Army AND General, United States Army Chief of Staff.</w:t>
              </w:r>
              <w:r w:rsidRPr="00ED1E39">
                <w:rPr>
                  <w:noProof/>
                  <w:lang w:val="en-US"/>
                </w:rPr>
                <w:t xml:space="preserve"> </w:t>
              </w:r>
              <w:r>
                <w:rPr>
                  <w:noProof/>
                </w:rPr>
                <w:t>U.S.ARMY.</w:t>
              </w:r>
            </w:p>
            <w:p w:rsidR="00ED1E39" w:rsidRDefault="00ED1E39" w:rsidP="00ED1E39">
              <w:pPr>
                <w:pStyle w:val="Bibliografia"/>
                <w:ind w:left="720" w:hanging="720"/>
                <w:rPr>
                  <w:noProof/>
                </w:rPr>
              </w:pPr>
              <w:r w:rsidRPr="00ED1E39">
                <w:rPr>
                  <w:noProof/>
                  <w:lang w:val="en-US"/>
                </w:rPr>
                <w:t xml:space="preserve">Merriam, S. B. ((1998 [1988])). </w:t>
              </w:r>
              <w:r w:rsidRPr="00ED1E39">
                <w:rPr>
                  <w:i/>
                  <w:iCs/>
                  <w:noProof/>
                  <w:lang w:val="en-US"/>
                </w:rPr>
                <w:t>Qualitative Research and Case Study Applications in Education.</w:t>
              </w:r>
              <w:r w:rsidRPr="00ED1E39">
                <w:rPr>
                  <w:noProof/>
                  <w:lang w:val="en-US"/>
                </w:rPr>
                <w:t xml:space="preserve"> </w:t>
              </w:r>
              <w:r>
                <w:rPr>
                  <w:noProof/>
                </w:rPr>
                <w:t>San Francisco: Jossey-Bass Publischers.</w:t>
              </w:r>
            </w:p>
            <w:p w:rsidR="00ED1E39" w:rsidRDefault="00ED1E39" w:rsidP="00ED1E39">
              <w:pPr>
                <w:pStyle w:val="Bibliografia"/>
                <w:ind w:left="720" w:hanging="720"/>
                <w:rPr>
                  <w:noProof/>
                </w:rPr>
              </w:pPr>
              <w:r>
                <w:rPr>
                  <w:noProof/>
                </w:rPr>
                <w:t xml:space="preserve">Mesquita, Cor Tir Inf Monteiro . (2003). </w:t>
              </w:r>
              <w:r>
                <w:rPr>
                  <w:i/>
                  <w:iCs/>
                  <w:noProof/>
                </w:rPr>
                <w:t>Memorando nº 1 Problemas que Afetam o Funcionamento do Sistema de Formação do Exército.</w:t>
              </w:r>
              <w:r>
                <w:rPr>
                  <w:noProof/>
                </w:rPr>
                <w:t xml:space="preserve"> Amadora: Comando da Instrução.</w:t>
              </w:r>
            </w:p>
            <w:p w:rsidR="00ED1E39" w:rsidRDefault="00ED1E39" w:rsidP="00ED1E39">
              <w:pPr>
                <w:pStyle w:val="Bibliografia"/>
                <w:ind w:left="720" w:hanging="720"/>
                <w:rPr>
                  <w:noProof/>
                </w:rPr>
              </w:pPr>
              <w:r>
                <w:rPr>
                  <w:noProof/>
                </w:rPr>
                <w:t xml:space="preserve">Monteiro, A. (2012). </w:t>
              </w:r>
              <w:r>
                <w:rPr>
                  <w:i/>
                  <w:iCs/>
                  <w:noProof/>
                </w:rPr>
                <w:t>Diretiva nº 48 Diretiva para o Exército - Biénio 2012/2014.</w:t>
              </w:r>
              <w:r>
                <w:rPr>
                  <w:noProof/>
                </w:rPr>
                <w:t xml:space="preserve"> Lisboa: EME.</w:t>
              </w:r>
            </w:p>
            <w:p w:rsidR="00ED1E39" w:rsidRDefault="00ED1E39" w:rsidP="00ED1E39">
              <w:pPr>
                <w:pStyle w:val="Bibliografia"/>
                <w:ind w:left="720" w:hanging="720"/>
                <w:rPr>
                  <w:noProof/>
                </w:rPr>
              </w:pPr>
              <w:r>
                <w:rPr>
                  <w:noProof/>
                </w:rPr>
                <w:t xml:space="preserve">Monteiro, A. (2014). </w:t>
              </w:r>
              <w:r>
                <w:rPr>
                  <w:i/>
                  <w:iCs/>
                  <w:noProof/>
                </w:rPr>
                <w:t>Guia para Simulação no Exército - Referencial para a simulação.</w:t>
              </w:r>
              <w:r>
                <w:rPr>
                  <w:noProof/>
                </w:rPr>
                <w:t xml:space="preserve"> Lisboa: EME.</w:t>
              </w:r>
            </w:p>
            <w:p w:rsidR="00ED1E39" w:rsidRDefault="00ED1E39" w:rsidP="00ED1E39">
              <w:pPr>
                <w:pStyle w:val="Bibliografia"/>
                <w:ind w:left="720" w:hanging="720"/>
                <w:rPr>
                  <w:noProof/>
                </w:rPr>
              </w:pPr>
              <w:r>
                <w:rPr>
                  <w:noProof/>
                </w:rPr>
                <w:t xml:space="preserve">Moreira, J. (1994). </w:t>
              </w:r>
              <w:r>
                <w:rPr>
                  <w:i/>
                  <w:iCs/>
                  <w:noProof/>
                </w:rPr>
                <w:t>Planeamento e Estratégias da Investigação Social.</w:t>
              </w:r>
              <w:r>
                <w:rPr>
                  <w:noProof/>
                </w:rPr>
                <w:t xml:space="preserve"> Lisboa.</w:t>
              </w:r>
            </w:p>
            <w:p w:rsidR="00ED1E39" w:rsidRDefault="00ED1E39" w:rsidP="00ED1E39">
              <w:pPr>
                <w:pStyle w:val="Bibliografia"/>
                <w:ind w:left="720" w:hanging="720"/>
                <w:rPr>
                  <w:noProof/>
                </w:rPr>
              </w:pPr>
              <w:r>
                <w:rPr>
                  <w:noProof/>
                </w:rPr>
                <w:t xml:space="preserve">Morin, E. (1991). </w:t>
              </w:r>
              <w:r>
                <w:rPr>
                  <w:i/>
                  <w:iCs/>
                  <w:noProof/>
                </w:rPr>
                <w:t>Introdução ao pensamento complexo.</w:t>
              </w:r>
              <w:r>
                <w:rPr>
                  <w:noProof/>
                </w:rPr>
                <w:t xml:space="preserve"> Lisboa: Instituto Piaget.</w:t>
              </w:r>
            </w:p>
            <w:p w:rsidR="00ED1E39" w:rsidRPr="00ED1E39" w:rsidRDefault="00ED1E39" w:rsidP="00ED1E39">
              <w:pPr>
                <w:pStyle w:val="Bibliografia"/>
                <w:ind w:left="720" w:hanging="720"/>
                <w:rPr>
                  <w:noProof/>
                  <w:lang w:val="en-US"/>
                </w:rPr>
              </w:pPr>
              <w:r>
                <w:rPr>
                  <w:noProof/>
                </w:rPr>
                <w:t xml:space="preserve">Morin, E. (2001). </w:t>
              </w:r>
              <w:r>
                <w:rPr>
                  <w:i/>
                  <w:iCs/>
                  <w:noProof/>
                </w:rPr>
                <w:t>Os Sete Saberes Necessários à Educação do Futuro.</w:t>
              </w:r>
              <w:r>
                <w:rPr>
                  <w:noProof/>
                </w:rPr>
                <w:t xml:space="preserve"> </w:t>
              </w:r>
              <w:r w:rsidRPr="00ED1E39">
                <w:rPr>
                  <w:noProof/>
                  <w:lang w:val="en-US"/>
                </w:rPr>
                <w:t>São Paulo: Basília.</w:t>
              </w:r>
            </w:p>
            <w:p w:rsidR="00ED1E39" w:rsidRDefault="00ED1E39" w:rsidP="00ED1E39">
              <w:pPr>
                <w:pStyle w:val="Bibliografia"/>
                <w:ind w:left="720" w:hanging="720"/>
                <w:rPr>
                  <w:noProof/>
                </w:rPr>
              </w:pPr>
              <w:r w:rsidRPr="00ED1E39">
                <w:rPr>
                  <w:noProof/>
                  <w:lang w:val="en-US"/>
                </w:rPr>
                <w:t xml:space="preserve">Morse, J. M. (1994). </w:t>
              </w:r>
              <w:r w:rsidRPr="00ED1E39">
                <w:rPr>
                  <w:i/>
                  <w:iCs/>
                  <w:noProof/>
                  <w:lang w:val="en-US"/>
                </w:rPr>
                <w:t>Designing Funded Qualitative Research, in N. Denzin e Y. Lincoln (edits.), Handbook of Qualitative Research.</w:t>
              </w:r>
              <w:r w:rsidRPr="00ED1E39">
                <w:rPr>
                  <w:noProof/>
                  <w:lang w:val="en-US"/>
                </w:rPr>
                <w:t xml:space="preserve"> </w:t>
              </w:r>
              <w:r>
                <w:rPr>
                  <w:noProof/>
                </w:rPr>
                <w:t>California: SAGE.</w:t>
              </w:r>
            </w:p>
            <w:p w:rsidR="00ED1E39" w:rsidRDefault="00ED1E39" w:rsidP="00ED1E39">
              <w:pPr>
                <w:pStyle w:val="Bibliografia"/>
                <w:ind w:left="720" w:hanging="720"/>
                <w:rPr>
                  <w:noProof/>
                </w:rPr>
              </w:pPr>
              <w:r>
                <w:rPr>
                  <w:noProof/>
                </w:rPr>
                <w:t xml:space="preserve">Moura, A. (1995). </w:t>
              </w:r>
              <w:r>
                <w:rPr>
                  <w:i/>
                  <w:iCs/>
                  <w:noProof/>
                </w:rPr>
                <w:t>Os Desafios da Formação.</w:t>
              </w:r>
              <w:r>
                <w:rPr>
                  <w:noProof/>
                </w:rPr>
                <w:t xml:space="preserve"> Lisboa: Anais do Clube Militar Naval.</w:t>
              </w:r>
            </w:p>
            <w:p w:rsidR="00ED1E39" w:rsidRDefault="00ED1E39" w:rsidP="00ED1E39">
              <w:pPr>
                <w:pStyle w:val="Bibliografia"/>
                <w:ind w:left="720" w:hanging="720"/>
                <w:rPr>
                  <w:noProof/>
                </w:rPr>
              </w:pPr>
              <w:r>
                <w:rPr>
                  <w:noProof/>
                </w:rPr>
                <w:t xml:space="preserve">Mucchielli, R. (1979). </w:t>
              </w:r>
              <w:r>
                <w:rPr>
                  <w:i/>
                  <w:iCs/>
                  <w:noProof/>
                </w:rPr>
                <w:t>O questionário na pesquisa psicossocial. Formação Permanente em Ciências Humanas.</w:t>
              </w:r>
              <w:r>
                <w:rPr>
                  <w:noProof/>
                </w:rPr>
                <w:t xml:space="preserve"> São Paulo.</w:t>
              </w:r>
            </w:p>
            <w:p w:rsidR="00ED1E39" w:rsidRDefault="00ED1E39" w:rsidP="00ED1E39">
              <w:pPr>
                <w:pStyle w:val="Bibliografia"/>
                <w:ind w:left="720" w:hanging="720"/>
                <w:rPr>
                  <w:noProof/>
                </w:rPr>
              </w:pPr>
              <w:r>
                <w:rPr>
                  <w:noProof/>
                </w:rPr>
                <w:t xml:space="preserve">Nascimento, E. S., Santos, G. F., Caldeira, V. d., &amp; Teixeira, V. M. (2003). </w:t>
              </w:r>
              <w:r>
                <w:rPr>
                  <w:i/>
                  <w:iCs/>
                  <w:noProof/>
                </w:rPr>
                <w:t>Formação por Competência do Enfermeiro: Alternancia teoria-prática. profissionalização e pensamento complexo.</w:t>
              </w:r>
              <w:r>
                <w:rPr>
                  <w:noProof/>
                </w:rPr>
                <w:t xml:space="preserve"> Braília: Revista Brasileira de Enfermagem.</w:t>
              </w:r>
            </w:p>
            <w:p w:rsidR="00ED1E39" w:rsidRPr="00ED1E39" w:rsidRDefault="00ED1E39" w:rsidP="00ED1E39">
              <w:pPr>
                <w:pStyle w:val="Bibliografia"/>
                <w:ind w:left="720" w:hanging="720"/>
                <w:rPr>
                  <w:noProof/>
                  <w:lang w:val="en-US"/>
                </w:rPr>
              </w:pPr>
              <w:r w:rsidRPr="00ED1E39">
                <w:rPr>
                  <w:noProof/>
                  <w:lang w:val="en-US"/>
                </w:rPr>
                <w:t xml:space="preserve">Nelsen II, J. T., &amp; Arkman, A. (Abril de 2002). The Multi-Skilled Soldier Cocept. </w:t>
              </w:r>
              <w:r w:rsidRPr="00ED1E39">
                <w:rPr>
                  <w:i/>
                  <w:iCs/>
                  <w:noProof/>
                  <w:lang w:val="en-US"/>
                </w:rPr>
                <w:t>United States Army Research Institute for the Behavioraland Social Sciences</w:t>
              </w:r>
              <w:r w:rsidRPr="00ED1E39">
                <w:rPr>
                  <w:noProof/>
                  <w:lang w:val="en-US"/>
                </w:rPr>
                <w:t>, (p. Considerations for Army Implementation).</w:t>
              </w:r>
            </w:p>
            <w:p w:rsidR="00ED1E39" w:rsidRDefault="00ED1E39" w:rsidP="00ED1E39">
              <w:pPr>
                <w:pStyle w:val="Bibliografia"/>
                <w:ind w:left="720" w:hanging="720"/>
                <w:rPr>
                  <w:noProof/>
                </w:rPr>
              </w:pPr>
              <w:r>
                <w:rPr>
                  <w:noProof/>
                </w:rPr>
                <w:t xml:space="preserve">Neves, J., Garrido, M., &amp; Simões, E. (2006). </w:t>
              </w:r>
              <w:r>
                <w:rPr>
                  <w:i/>
                  <w:iCs/>
                  <w:noProof/>
                </w:rPr>
                <w:t>Manual de Competencias Pessoais, interpessoais e instrumentais: teoria e prática.</w:t>
              </w:r>
              <w:r>
                <w:rPr>
                  <w:noProof/>
                </w:rPr>
                <w:t xml:space="preserve"> Lisboa: Sílabo.</w:t>
              </w:r>
            </w:p>
            <w:p w:rsidR="00ED1E39" w:rsidRDefault="00ED1E39" w:rsidP="00ED1E39">
              <w:pPr>
                <w:pStyle w:val="Bibliografia"/>
                <w:ind w:left="720" w:hanging="720"/>
                <w:rPr>
                  <w:noProof/>
                </w:rPr>
              </w:pPr>
              <w:r>
                <w:rPr>
                  <w:noProof/>
                </w:rPr>
                <w:t xml:space="preserve">Nonaka, I., &amp; Takeuchi, H. (1997). </w:t>
              </w:r>
              <w:r>
                <w:rPr>
                  <w:i/>
                  <w:iCs/>
                  <w:noProof/>
                </w:rPr>
                <w:t>Criação de conhecimento na empresa: Como as empresas Japonesas geram a dinâmica da inovação.</w:t>
              </w:r>
              <w:r>
                <w:rPr>
                  <w:noProof/>
                </w:rPr>
                <w:t xml:space="preserve"> Rio de Janeiro: Campus.</w:t>
              </w:r>
            </w:p>
            <w:p w:rsidR="00ED1E39" w:rsidRDefault="00ED1E39" w:rsidP="00ED1E39">
              <w:pPr>
                <w:pStyle w:val="Bibliografia"/>
                <w:ind w:left="720" w:hanging="720"/>
                <w:rPr>
                  <w:noProof/>
                </w:rPr>
              </w:pPr>
              <w:r>
                <w:rPr>
                  <w:noProof/>
                </w:rPr>
                <w:t xml:space="preserve">Nóvoa, A. (1991). </w:t>
              </w:r>
              <w:r>
                <w:rPr>
                  <w:i/>
                  <w:iCs/>
                  <w:noProof/>
                </w:rPr>
                <w:t>Profissão Professor.</w:t>
              </w:r>
              <w:r>
                <w:rPr>
                  <w:noProof/>
                </w:rPr>
                <w:t xml:space="preserve"> Porto.</w:t>
              </w:r>
            </w:p>
            <w:p w:rsidR="00ED1E39" w:rsidRDefault="00ED1E39" w:rsidP="00ED1E39">
              <w:pPr>
                <w:pStyle w:val="Bibliografia"/>
                <w:ind w:left="720" w:hanging="720"/>
                <w:rPr>
                  <w:noProof/>
                </w:rPr>
              </w:pPr>
              <w:r>
                <w:rPr>
                  <w:noProof/>
                </w:rPr>
                <w:t xml:space="preserve">Olabuénaga , J. I. (2003). </w:t>
              </w:r>
              <w:r>
                <w:rPr>
                  <w:i/>
                  <w:iCs/>
                  <w:noProof/>
                </w:rPr>
                <w:t>Metodología de la investigación cualitativa.</w:t>
              </w:r>
              <w:r>
                <w:rPr>
                  <w:noProof/>
                </w:rPr>
                <w:t xml:space="preserve"> Bilbao: Universidad de Deusto. (3ª edição).</w:t>
              </w:r>
            </w:p>
            <w:p w:rsidR="00ED1E39" w:rsidRDefault="00ED1E39" w:rsidP="00ED1E39">
              <w:pPr>
                <w:pStyle w:val="Bibliografia"/>
                <w:ind w:left="720" w:hanging="720"/>
                <w:rPr>
                  <w:noProof/>
                </w:rPr>
              </w:pPr>
              <w:r>
                <w:rPr>
                  <w:noProof/>
                </w:rPr>
                <w:t xml:space="preserve">Ordiorne, G. S. (1979). </w:t>
              </w:r>
              <w:r>
                <w:rPr>
                  <w:i/>
                  <w:iCs/>
                  <w:noProof/>
                </w:rPr>
                <w:t>Treinamento por Objetivos: Uma Abordagem Economica do Treino Administrativo.</w:t>
              </w:r>
              <w:r>
                <w:rPr>
                  <w:noProof/>
                </w:rPr>
                <w:t xml:space="preserve"> Rio Janeiro: Interdência.</w:t>
              </w:r>
            </w:p>
            <w:p w:rsidR="00ED1E39" w:rsidRDefault="00ED1E39" w:rsidP="00ED1E39">
              <w:pPr>
                <w:pStyle w:val="Bibliografia"/>
                <w:ind w:left="720" w:hanging="720"/>
                <w:rPr>
                  <w:noProof/>
                </w:rPr>
              </w:pPr>
              <w:r>
                <w:rPr>
                  <w:noProof/>
                </w:rPr>
                <w:t xml:space="preserve">OTAN. (12 de Fev de 2014). </w:t>
              </w:r>
              <w:r>
                <w:rPr>
                  <w:i/>
                  <w:iCs/>
                  <w:noProof/>
                </w:rPr>
                <w:t>ATrainP-1 Training and Education for Peace Support Operations.</w:t>
              </w:r>
              <w:r>
                <w:rPr>
                  <w:noProof/>
                </w:rPr>
                <w:t xml:space="preserve"> OTAN. Obtido de http://www.nato.int/cps/en/natolive/topics_49206.htm?selectedLocale=en</w:t>
              </w:r>
            </w:p>
            <w:p w:rsidR="00ED1E39" w:rsidRPr="00ED1E39" w:rsidRDefault="00ED1E39" w:rsidP="00ED1E39">
              <w:pPr>
                <w:pStyle w:val="Bibliografia"/>
                <w:ind w:left="720" w:hanging="720"/>
                <w:rPr>
                  <w:noProof/>
                  <w:lang w:val="en-US"/>
                </w:rPr>
              </w:pPr>
              <w:r w:rsidRPr="00ED1E39">
                <w:rPr>
                  <w:noProof/>
                  <w:lang w:val="en-US"/>
                </w:rPr>
                <w:t xml:space="preserve">OTAN. (s.d.). </w:t>
              </w:r>
              <w:r w:rsidRPr="00ED1E39">
                <w:rPr>
                  <w:i/>
                  <w:iCs/>
                  <w:noProof/>
                  <w:lang w:val="en-US"/>
                </w:rPr>
                <w:t>AAP-40.</w:t>
              </w:r>
              <w:r w:rsidRPr="00ED1E39">
                <w:rPr>
                  <w:noProof/>
                  <w:lang w:val="en-US"/>
                </w:rPr>
                <w:t xml:space="preserve"> OTAN.</w:t>
              </w:r>
            </w:p>
            <w:p w:rsidR="00ED1E39" w:rsidRDefault="00ED1E39" w:rsidP="00ED1E39">
              <w:pPr>
                <w:pStyle w:val="Bibliografia"/>
                <w:ind w:left="720" w:hanging="720"/>
                <w:rPr>
                  <w:noProof/>
                </w:rPr>
              </w:pPr>
              <w:r>
                <w:rPr>
                  <w:noProof/>
                </w:rPr>
                <w:t xml:space="preserve">PEFEx, P. d. (30 de Maio de 2006). </w:t>
              </w:r>
              <w:r>
                <w:rPr>
                  <w:i/>
                  <w:iCs/>
                  <w:noProof/>
                </w:rPr>
                <w:t>Acordo Interministerial de Defesa mo âmbito da Qualificação.</w:t>
              </w:r>
              <w:r>
                <w:rPr>
                  <w:noProof/>
                </w:rPr>
                <w:t xml:space="preserve"> Èvora, Èvora: CID.</w:t>
              </w:r>
            </w:p>
            <w:p w:rsidR="00ED1E39" w:rsidRDefault="00ED1E39" w:rsidP="00ED1E39">
              <w:pPr>
                <w:pStyle w:val="Bibliografia"/>
                <w:ind w:left="720" w:hanging="720"/>
                <w:rPr>
                  <w:noProof/>
                </w:rPr>
              </w:pPr>
              <w:r>
                <w:rPr>
                  <w:noProof/>
                </w:rPr>
                <w:t xml:space="preserve">Perfil e Delta Consultores em Parceria. (2007). </w:t>
              </w:r>
              <w:r>
                <w:rPr>
                  <w:i/>
                  <w:iCs/>
                  <w:noProof/>
                </w:rPr>
                <w:t>Guia do Formador em Contexto de Trabalho.</w:t>
              </w:r>
              <w:r>
                <w:rPr>
                  <w:noProof/>
                </w:rPr>
                <w:t xml:space="preserve"> LISBOA,: DeltaConsultores e Perfil.</w:t>
              </w:r>
            </w:p>
            <w:p w:rsidR="00ED1E39" w:rsidRDefault="00ED1E39" w:rsidP="00ED1E39">
              <w:pPr>
                <w:pStyle w:val="Bibliografia"/>
                <w:ind w:left="720" w:hanging="720"/>
                <w:rPr>
                  <w:noProof/>
                </w:rPr>
              </w:pPr>
              <w:r w:rsidRPr="00ED1E39">
                <w:rPr>
                  <w:noProof/>
                  <w:lang w:val="en-US"/>
                </w:rPr>
                <w:t xml:space="preserve">Perrenoud, P. (2000). </w:t>
              </w:r>
              <w:r w:rsidRPr="00ED1E39">
                <w:rPr>
                  <w:i/>
                  <w:iCs/>
                  <w:noProof/>
                  <w:lang w:val="en-US"/>
                </w:rPr>
                <w:t>Articulation théorie-pratic et formation de praticiens réflexifs en alternace.</w:t>
              </w:r>
              <w:r w:rsidRPr="00ED1E39">
                <w:rPr>
                  <w:noProof/>
                  <w:lang w:val="en-US"/>
                </w:rPr>
                <w:t xml:space="preserve"> </w:t>
              </w:r>
              <w:r>
                <w:rPr>
                  <w:noProof/>
                </w:rPr>
                <w:t>Geneve: Faculté de Psychologie et des Sciences de l´Education.</w:t>
              </w:r>
            </w:p>
            <w:p w:rsidR="00ED1E39" w:rsidRDefault="00ED1E39" w:rsidP="00ED1E39">
              <w:pPr>
                <w:pStyle w:val="Bibliografia"/>
                <w:ind w:left="720" w:hanging="720"/>
                <w:rPr>
                  <w:noProof/>
                </w:rPr>
              </w:pPr>
              <w:r>
                <w:rPr>
                  <w:noProof/>
                </w:rPr>
                <w:t xml:space="preserve">Petitat , A. (1989). </w:t>
              </w:r>
              <w:r>
                <w:rPr>
                  <w:i/>
                  <w:iCs/>
                  <w:noProof/>
                </w:rPr>
                <w:t>A Escola e a Produção da Sociedade.</w:t>
              </w:r>
              <w:r>
                <w:rPr>
                  <w:noProof/>
                </w:rPr>
                <w:t xml:space="preserve"> Porto Alegre: Revista Educação e Realidade.</w:t>
              </w:r>
            </w:p>
            <w:p w:rsidR="00ED1E39" w:rsidRDefault="00ED1E39" w:rsidP="00ED1E39">
              <w:pPr>
                <w:pStyle w:val="Bibliografia"/>
                <w:ind w:left="720" w:hanging="720"/>
                <w:rPr>
                  <w:noProof/>
                </w:rPr>
              </w:pPr>
              <w:r>
                <w:rPr>
                  <w:noProof/>
                </w:rPr>
                <w:t xml:space="preserve">Petraglia, I. (2008). </w:t>
              </w:r>
              <w:r>
                <w:rPr>
                  <w:i/>
                  <w:iCs/>
                  <w:noProof/>
                </w:rPr>
                <w:t>Sete Idéias Norteadoras da Relação Educação e Complexidade.</w:t>
              </w:r>
              <w:r>
                <w:rPr>
                  <w:noProof/>
                </w:rPr>
                <w:t xml:space="preserve"> Curitiba: Educar em Revista.</w:t>
              </w:r>
            </w:p>
            <w:p w:rsidR="00ED1E39" w:rsidRDefault="00ED1E39" w:rsidP="00ED1E39">
              <w:pPr>
                <w:pStyle w:val="Bibliografia"/>
                <w:ind w:left="720" w:hanging="720"/>
                <w:rPr>
                  <w:noProof/>
                </w:rPr>
              </w:pPr>
              <w:r>
                <w:rPr>
                  <w:noProof/>
                </w:rPr>
                <w:t xml:space="preserve">Pinto, L. (14 de Outubro de 2003). </w:t>
              </w:r>
              <w:r>
                <w:rPr>
                  <w:i/>
                  <w:iCs/>
                  <w:noProof/>
                </w:rPr>
                <w:t>Diretiva nº 193 Diretiva para a transformação do Exército, 14 out.</w:t>
              </w:r>
              <w:r>
                <w:rPr>
                  <w:noProof/>
                </w:rPr>
                <w:t xml:space="preserve"> Lisboa: EME.</w:t>
              </w:r>
            </w:p>
            <w:p w:rsidR="00ED1E39" w:rsidRDefault="00ED1E39" w:rsidP="00ED1E39">
              <w:pPr>
                <w:pStyle w:val="Bibliografia"/>
                <w:ind w:left="720" w:hanging="720"/>
                <w:rPr>
                  <w:noProof/>
                </w:rPr>
              </w:pPr>
              <w:r>
                <w:rPr>
                  <w:noProof/>
                </w:rPr>
                <w:t xml:space="preserve">Pissarra, J. (27 de outubro de 2012). MESTRADO EM CIÊNCIAS DA EDUCAÇÃO – ADMINISTRAÇÃO E GESTÃO EDUCACIONAL. </w:t>
              </w:r>
              <w:r>
                <w:rPr>
                  <w:i/>
                  <w:iCs/>
                  <w:noProof/>
                </w:rPr>
                <w:t>Criatividade Organizacional</w:t>
              </w:r>
              <w:r>
                <w:rPr>
                  <w:noProof/>
                </w:rPr>
                <w:t>. Évora.</w:t>
              </w:r>
            </w:p>
            <w:p w:rsidR="00ED1E39" w:rsidRPr="00ED1E39" w:rsidRDefault="00ED1E39" w:rsidP="00ED1E39">
              <w:pPr>
                <w:pStyle w:val="Bibliografia"/>
                <w:ind w:left="720" w:hanging="720"/>
                <w:rPr>
                  <w:noProof/>
                  <w:lang w:val="en-US"/>
                </w:rPr>
              </w:pPr>
              <w:r w:rsidRPr="00ED1E39">
                <w:rPr>
                  <w:noProof/>
                  <w:lang w:val="en-US"/>
                </w:rPr>
                <w:t xml:space="preserve">Polanyi, M. (1966). </w:t>
              </w:r>
              <w:r w:rsidRPr="00ED1E39">
                <w:rPr>
                  <w:i/>
                  <w:iCs/>
                  <w:noProof/>
                  <w:lang w:val="en-US"/>
                </w:rPr>
                <w:t>Dictionary of Philosophy of Mind. "Tacit knowledge".</w:t>
              </w:r>
              <w:r w:rsidRPr="00ED1E39">
                <w:rPr>
                  <w:noProof/>
                  <w:lang w:val="en-US"/>
                </w:rPr>
                <w:t xml:space="preserve"> London: Routledge and Kegan Paul.</w:t>
              </w:r>
            </w:p>
            <w:p w:rsidR="00ED1E39" w:rsidRDefault="00ED1E39" w:rsidP="00ED1E39">
              <w:pPr>
                <w:pStyle w:val="Bibliografia"/>
                <w:ind w:left="720" w:hanging="720"/>
                <w:rPr>
                  <w:noProof/>
                </w:rPr>
              </w:pPr>
              <w:r>
                <w:rPr>
                  <w:noProof/>
                </w:rPr>
                <w:t xml:space="preserve">Ponte, J. P. (2006). </w:t>
              </w:r>
              <w:r>
                <w:rPr>
                  <w:i/>
                  <w:iCs/>
                  <w:noProof/>
                </w:rPr>
                <w:t>Estudos de caso em educação matemática.</w:t>
              </w:r>
              <w:r>
                <w:rPr>
                  <w:noProof/>
                </w:rPr>
                <w:t xml:space="preserve"> Obtido de http://www.educ.fc.ul.pt/docentes/jponte/docs-pt/06-Ponte%20(Estudo%20caso).pdf.</w:t>
              </w:r>
            </w:p>
            <w:p w:rsidR="00ED1E39" w:rsidRDefault="00ED1E39" w:rsidP="00ED1E39">
              <w:pPr>
                <w:pStyle w:val="Bibliografia"/>
                <w:ind w:left="720" w:hanging="720"/>
                <w:rPr>
                  <w:noProof/>
                </w:rPr>
              </w:pPr>
              <w:r>
                <w:rPr>
                  <w:noProof/>
                </w:rPr>
                <w:t>Portaria 782/2009, 782 (Ministério da Economia e do Emprego e da Educação e Ciência 23 de julho de 2009).</w:t>
              </w:r>
            </w:p>
            <w:p w:rsidR="00ED1E39" w:rsidRDefault="00ED1E39" w:rsidP="00ED1E39">
              <w:pPr>
                <w:pStyle w:val="Bibliografia"/>
                <w:ind w:left="720" w:hanging="720"/>
                <w:rPr>
                  <w:noProof/>
                </w:rPr>
              </w:pPr>
              <w:r>
                <w:rPr>
                  <w:noProof/>
                </w:rPr>
                <w:t>Portaria nº 74-A/2013, 74 A (Ministério da Economia e do Emprego e da Educação e Ciência 15 de Fev de 2013).</w:t>
              </w:r>
            </w:p>
            <w:p w:rsidR="00ED1E39" w:rsidRDefault="00ED1E39" w:rsidP="00ED1E39">
              <w:pPr>
                <w:pStyle w:val="Bibliografia"/>
                <w:ind w:left="720" w:hanging="720"/>
                <w:rPr>
                  <w:noProof/>
                </w:rPr>
              </w:pPr>
              <w:r>
                <w:rPr>
                  <w:noProof/>
                </w:rPr>
                <w:t xml:space="preserve">Quivy, R., &amp; Campenhoudt, L. (1998). </w:t>
              </w:r>
              <w:r>
                <w:rPr>
                  <w:i/>
                  <w:iCs/>
                  <w:noProof/>
                </w:rPr>
                <w:t>Manual de Investigação em Ciências Sociais.</w:t>
              </w:r>
              <w:r>
                <w:rPr>
                  <w:noProof/>
                </w:rPr>
                <w:t xml:space="preserve"> Lisboa: Gradiva.</w:t>
              </w:r>
            </w:p>
            <w:p w:rsidR="00ED1E39" w:rsidRDefault="00ED1E39" w:rsidP="00ED1E39">
              <w:pPr>
                <w:pStyle w:val="Bibliografia"/>
                <w:ind w:left="720" w:hanging="720"/>
                <w:rPr>
                  <w:noProof/>
                </w:rPr>
              </w:pPr>
              <w:r>
                <w:rPr>
                  <w:noProof/>
                </w:rPr>
                <w:t xml:space="preserve">R., B., &amp; Biklen, S. (1994). </w:t>
              </w:r>
              <w:r>
                <w:rPr>
                  <w:i/>
                  <w:iCs/>
                  <w:noProof/>
                </w:rPr>
                <w:t>Investigação qualitativa em educação: uma introdução à teoria e aos métodos.</w:t>
              </w:r>
              <w:r>
                <w:rPr>
                  <w:noProof/>
                </w:rPr>
                <w:t xml:space="preserve"> Porto: Porto Ed.</w:t>
              </w:r>
            </w:p>
            <w:p w:rsidR="00ED1E39" w:rsidRDefault="00ED1E39" w:rsidP="00ED1E39">
              <w:pPr>
                <w:pStyle w:val="Bibliografia"/>
                <w:ind w:left="720" w:hanging="720"/>
                <w:rPr>
                  <w:noProof/>
                </w:rPr>
              </w:pPr>
              <w:r>
                <w:rPr>
                  <w:noProof/>
                </w:rPr>
                <w:t xml:space="preserve">Ramalho, J. (30 de Maio de 2007). </w:t>
              </w:r>
              <w:r>
                <w:rPr>
                  <w:i/>
                  <w:iCs/>
                  <w:noProof/>
                </w:rPr>
                <w:t>Despacho S. Exº o General CEME/2007.</w:t>
              </w:r>
              <w:r>
                <w:rPr>
                  <w:noProof/>
                </w:rPr>
                <w:t xml:space="preserve"> Lisboa: EME.</w:t>
              </w:r>
            </w:p>
            <w:p w:rsidR="00ED1E39" w:rsidRDefault="00ED1E39" w:rsidP="00ED1E39">
              <w:pPr>
                <w:pStyle w:val="Bibliografia"/>
                <w:ind w:left="720" w:hanging="720"/>
                <w:rPr>
                  <w:noProof/>
                </w:rPr>
              </w:pPr>
              <w:r>
                <w:rPr>
                  <w:noProof/>
                </w:rPr>
                <w:t xml:space="preserve">Ramalho, J. (2007). </w:t>
              </w:r>
              <w:r>
                <w:rPr>
                  <w:i/>
                  <w:iCs/>
                  <w:noProof/>
                </w:rPr>
                <w:t>Diretiva nº174/07.</w:t>
              </w:r>
              <w:r>
                <w:rPr>
                  <w:noProof/>
                </w:rPr>
                <w:t xml:space="preserve"> Lisboa: EME.</w:t>
              </w:r>
            </w:p>
            <w:p w:rsidR="00ED1E39" w:rsidRDefault="00ED1E39" w:rsidP="00ED1E39">
              <w:pPr>
                <w:pStyle w:val="Bibliografia"/>
                <w:ind w:left="720" w:hanging="720"/>
                <w:rPr>
                  <w:noProof/>
                </w:rPr>
              </w:pPr>
              <w:r>
                <w:rPr>
                  <w:noProof/>
                </w:rPr>
                <w:t xml:space="preserve">Ramalho, J. (2007). </w:t>
              </w:r>
              <w:r>
                <w:rPr>
                  <w:i/>
                  <w:iCs/>
                  <w:noProof/>
                </w:rPr>
                <w:t>Manual Metodológico - Levantamento de Competências.</w:t>
              </w:r>
              <w:r>
                <w:rPr>
                  <w:noProof/>
                </w:rPr>
                <w:t xml:space="preserve"> LISBOA: EME.</w:t>
              </w:r>
            </w:p>
            <w:p w:rsidR="00ED1E39" w:rsidRDefault="00ED1E39" w:rsidP="00ED1E39">
              <w:pPr>
                <w:pStyle w:val="Bibliografia"/>
                <w:ind w:left="720" w:hanging="720"/>
                <w:rPr>
                  <w:noProof/>
                </w:rPr>
              </w:pPr>
              <w:r>
                <w:rPr>
                  <w:noProof/>
                </w:rPr>
                <w:t xml:space="preserve">Ramalho, J. (2009). </w:t>
              </w:r>
              <w:r>
                <w:rPr>
                  <w:i/>
                  <w:iCs/>
                  <w:noProof/>
                </w:rPr>
                <w:t>Diretiva nº 170, Política de Simulação para o Exército.</w:t>
              </w:r>
              <w:r>
                <w:rPr>
                  <w:noProof/>
                </w:rPr>
                <w:t xml:space="preserve"> Lisboa: EME.</w:t>
              </w:r>
            </w:p>
            <w:p w:rsidR="00ED1E39" w:rsidRDefault="00ED1E39" w:rsidP="00ED1E39">
              <w:pPr>
                <w:pStyle w:val="Bibliografia"/>
                <w:ind w:left="720" w:hanging="720"/>
                <w:rPr>
                  <w:noProof/>
                </w:rPr>
              </w:pPr>
              <w:r>
                <w:rPr>
                  <w:noProof/>
                </w:rPr>
                <w:t xml:space="preserve">Ramalho, J. (2010). </w:t>
              </w:r>
              <w:r>
                <w:rPr>
                  <w:i/>
                  <w:iCs/>
                  <w:noProof/>
                </w:rPr>
                <w:t>Diretiva para o Exército - Biénio 2010-2011, 02FEv.</w:t>
              </w:r>
              <w:r>
                <w:rPr>
                  <w:noProof/>
                </w:rPr>
                <w:t xml:space="preserve"> Lisboa: EME.</w:t>
              </w:r>
            </w:p>
            <w:p w:rsidR="00ED1E39" w:rsidRDefault="00ED1E39" w:rsidP="00ED1E39">
              <w:pPr>
                <w:pStyle w:val="Bibliografia"/>
                <w:ind w:left="720" w:hanging="720"/>
                <w:rPr>
                  <w:noProof/>
                </w:rPr>
              </w:pPr>
              <w:r>
                <w:rPr>
                  <w:noProof/>
                </w:rPr>
                <w:t xml:space="preserve">Ramalho, J. (2011). </w:t>
              </w:r>
              <w:r>
                <w:rPr>
                  <w:i/>
                  <w:iCs/>
                  <w:noProof/>
                </w:rPr>
                <w:t>Transformação do Exército no Período 2010-2011.</w:t>
              </w:r>
              <w:r>
                <w:rPr>
                  <w:noProof/>
                </w:rPr>
                <w:t xml:space="preserve"> Lisboa: EME.</w:t>
              </w:r>
            </w:p>
            <w:p w:rsidR="00ED1E39" w:rsidRDefault="00ED1E39" w:rsidP="00ED1E39">
              <w:pPr>
                <w:pStyle w:val="Bibliografia"/>
                <w:ind w:left="720" w:hanging="720"/>
                <w:rPr>
                  <w:noProof/>
                </w:rPr>
              </w:pPr>
              <w:r>
                <w:rPr>
                  <w:noProof/>
                </w:rPr>
                <w:t xml:space="preserve">Rauner, F. (2007). Conhecimento prático e competência profissional. </w:t>
              </w:r>
              <w:r>
                <w:rPr>
                  <w:i/>
                  <w:iCs/>
                  <w:noProof/>
                </w:rPr>
                <w:t>Revista Europeia de Formação Profissional</w:t>
              </w:r>
              <w:r>
                <w:rPr>
                  <w:noProof/>
                </w:rPr>
                <w:t>, 40.</w:t>
              </w:r>
            </w:p>
            <w:p w:rsidR="00ED1E39" w:rsidRDefault="00ED1E39" w:rsidP="00ED1E39">
              <w:pPr>
                <w:pStyle w:val="Bibliografia"/>
                <w:ind w:left="720" w:hanging="720"/>
                <w:rPr>
                  <w:noProof/>
                </w:rPr>
              </w:pPr>
              <w:r>
                <w:rPr>
                  <w:noProof/>
                </w:rPr>
                <w:t xml:space="preserve">Républica, D. (2007). </w:t>
              </w:r>
              <w:r>
                <w:rPr>
                  <w:i/>
                  <w:iCs/>
                  <w:noProof/>
                </w:rPr>
                <w:t>Decreto Lei nº396 Alínea b) do art 3º.</w:t>
              </w:r>
              <w:r>
                <w:rPr>
                  <w:noProof/>
                </w:rPr>
                <w:t xml:space="preserve"> Lisboa: Diário Républica.</w:t>
              </w:r>
            </w:p>
            <w:p w:rsidR="00ED1E39" w:rsidRDefault="00ED1E39" w:rsidP="00ED1E39">
              <w:pPr>
                <w:pStyle w:val="Bibliografia"/>
                <w:ind w:left="720" w:hanging="720"/>
                <w:rPr>
                  <w:noProof/>
                </w:rPr>
              </w:pPr>
              <w:r>
                <w:rPr>
                  <w:noProof/>
                </w:rPr>
                <w:t xml:space="preserve">Républica, D. d. (2007). </w:t>
              </w:r>
              <w:r>
                <w:rPr>
                  <w:i/>
                  <w:iCs/>
                  <w:noProof/>
                </w:rPr>
                <w:t>Decreto-Lei nº 369/2007 31 Dezembro.</w:t>
              </w:r>
              <w:r>
                <w:rPr>
                  <w:noProof/>
                </w:rPr>
                <w:t xml:space="preserve"> Lisboa: DR.</w:t>
              </w:r>
            </w:p>
            <w:p w:rsidR="00ED1E39" w:rsidRDefault="00ED1E39" w:rsidP="00ED1E39">
              <w:pPr>
                <w:pStyle w:val="Bibliografia"/>
                <w:ind w:left="720" w:hanging="720"/>
                <w:rPr>
                  <w:noProof/>
                </w:rPr>
              </w:pPr>
              <w:r>
                <w:rPr>
                  <w:noProof/>
                </w:rPr>
                <w:t xml:space="preserve">République Française. (19 Dec 2013). LOI no 2013-1168 du 18 décembre 2013 relative à la programmation militaire pour les années. </w:t>
              </w:r>
              <w:r>
                <w:rPr>
                  <w:i/>
                  <w:iCs/>
                  <w:noProof/>
                </w:rPr>
                <w:t>Journal Officiel de la République Française</w:t>
              </w:r>
              <w:r>
                <w:rPr>
                  <w:noProof/>
                </w:rPr>
                <w:t>, 163.</w:t>
              </w:r>
            </w:p>
            <w:p w:rsidR="00ED1E39" w:rsidRDefault="00ED1E39" w:rsidP="00ED1E39">
              <w:pPr>
                <w:pStyle w:val="Bibliografia"/>
                <w:ind w:left="720" w:hanging="720"/>
                <w:rPr>
                  <w:noProof/>
                </w:rPr>
              </w:pPr>
              <w:r>
                <w:rPr>
                  <w:noProof/>
                </w:rPr>
                <w:t xml:space="preserve">Resende, E. (2004). </w:t>
              </w:r>
              <w:r>
                <w:rPr>
                  <w:i/>
                  <w:iCs/>
                  <w:noProof/>
                </w:rPr>
                <w:t>A força e o poder das competências.</w:t>
              </w:r>
              <w:r>
                <w:rPr>
                  <w:noProof/>
                </w:rPr>
                <w:t xml:space="preserve"> Rio Janeiro: Qualitymark.</w:t>
              </w:r>
            </w:p>
            <w:p w:rsidR="00ED1E39" w:rsidRDefault="00ED1E39" w:rsidP="00ED1E39">
              <w:pPr>
                <w:pStyle w:val="Bibliografia"/>
                <w:ind w:left="720" w:hanging="720"/>
                <w:rPr>
                  <w:noProof/>
                </w:rPr>
              </w:pPr>
              <w:r>
                <w:rPr>
                  <w:noProof/>
                </w:rPr>
                <w:t>Resolução do Conselho de Ministros, nº 173/2007 de 7 novembro (Decreto-Lei nº 31/2007 7 de novembro de 2007). Obtido de nº 173/2007 de 07 de Novembro.</w:t>
              </w:r>
            </w:p>
            <w:p w:rsidR="00ED1E39" w:rsidRPr="00ED1E39" w:rsidRDefault="00ED1E39" w:rsidP="00ED1E39">
              <w:pPr>
                <w:pStyle w:val="Bibliografia"/>
                <w:ind w:left="720" w:hanging="720"/>
                <w:rPr>
                  <w:noProof/>
                  <w:lang w:val="en-US"/>
                </w:rPr>
              </w:pPr>
              <w:r>
                <w:rPr>
                  <w:noProof/>
                </w:rPr>
                <w:t xml:space="preserve">Riley , J. (23 de September de 2012). </w:t>
              </w:r>
              <w:r w:rsidRPr="00ED1E39">
                <w:rPr>
                  <w:i/>
                  <w:iCs/>
                  <w:noProof/>
                  <w:lang w:val="en-US"/>
                </w:rPr>
                <w:t>Training - On the Job</w:t>
              </w:r>
              <w:r w:rsidRPr="00ED1E39">
                <w:rPr>
                  <w:noProof/>
                  <w:lang w:val="en-US"/>
                </w:rPr>
                <w:t>. Obtido de Business Studies Resources: http://tutor2u.net/business/people/training_onthejob.asp</w:t>
              </w:r>
            </w:p>
            <w:p w:rsidR="00ED1E39" w:rsidRPr="00ED1E39" w:rsidRDefault="00ED1E39" w:rsidP="00ED1E39">
              <w:pPr>
                <w:pStyle w:val="Bibliografia"/>
                <w:ind w:left="720" w:hanging="720"/>
                <w:rPr>
                  <w:noProof/>
                  <w:lang w:val="en-US"/>
                </w:rPr>
              </w:pPr>
              <w:r>
                <w:rPr>
                  <w:noProof/>
                </w:rPr>
                <w:t xml:space="preserve">Rodrigues, M. V. (2002). </w:t>
              </w:r>
              <w:r>
                <w:rPr>
                  <w:i/>
                  <w:iCs/>
                  <w:noProof/>
                </w:rPr>
                <w:t>Segurança Coletiva - A ONU e as Operações de Apoio à Paz.</w:t>
              </w:r>
              <w:r>
                <w:rPr>
                  <w:noProof/>
                </w:rPr>
                <w:t xml:space="preserve"> </w:t>
              </w:r>
              <w:r w:rsidRPr="00ED1E39">
                <w:rPr>
                  <w:noProof/>
                  <w:lang w:val="en-US"/>
                </w:rPr>
                <w:t>Lisboa: Edições Cosmos.</w:t>
              </w:r>
            </w:p>
            <w:p w:rsidR="00ED1E39" w:rsidRDefault="00ED1E39" w:rsidP="00ED1E39">
              <w:pPr>
                <w:pStyle w:val="Bibliografia"/>
                <w:ind w:left="720" w:hanging="720"/>
                <w:rPr>
                  <w:noProof/>
                </w:rPr>
              </w:pPr>
              <w:r w:rsidRPr="00ED1E39">
                <w:rPr>
                  <w:noProof/>
                  <w:lang w:val="en-US"/>
                </w:rPr>
                <w:t xml:space="preserve">Rogers, A. (2013). The Classroom and The Everyday: The Importance of Informal Learning for Formal Learning. </w:t>
              </w:r>
              <w:r>
                <w:rPr>
                  <w:i/>
                  <w:iCs/>
                  <w:noProof/>
                </w:rPr>
                <w:t>I Colóquio Internacional de Ciências Sociais de Educação / III Encontro de Sociologia da Educação.</w:t>
              </w:r>
              <w:r>
                <w:rPr>
                  <w:noProof/>
                </w:rPr>
                <w:t xml:space="preserve"> Braga.</w:t>
              </w:r>
            </w:p>
            <w:p w:rsidR="00ED1E39" w:rsidRDefault="00ED1E39" w:rsidP="00ED1E39">
              <w:pPr>
                <w:pStyle w:val="Bibliografia"/>
                <w:ind w:left="720" w:hanging="720"/>
                <w:rPr>
                  <w:noProof/>
                </w:rPr>
              </w:pPr>
              <w:r>
                <w:rPr>
                  <w:noProof/>
                </w:rPr>
                <w:t xml:space="preserve">Ross, J. (1969). </w:t>
              </w:r>
              <w:r>
                <w:rPr>
                  <w:i/>
                  <w:iCs/>
                  <w:noProof/>
                </w:rPr>
                <w:t>A vevolução das Reações ao Longo de um Processo de Mudança.</w:t>
              </w:r>
              <w:r>
                <w:rPr>
                  <w:noProof/>
                </w:rPr>
                <w:t xml:space="preserve"> </w:t>
              </w:r>
            </w:p>
            <w:p w:rsidR="00ED1E39" w:rsidRDefault="00ED1E39" w:rsidP="00ED1E39">
              <w:pPr>
                <w:pStyle w:val="Bibliografia"/>
                <w:ind w:left="720" w:hanging="720"/>
                <w:rPr>
                  <w:noProof/>
                </w:rPr>
              </w:pPr>
              <w:r>
                <w:rPr>
                  <w:noProof/>
                </w:rPr>
                <w:t xml:space="preserve">Rousseau, N., &amp; Saillant, F. (2000). </w:t>
              </w:r>
              <w:r>
                <w:rPr>
                  <w:i/>
                  <w:iCs/>
                  <w:noProof/>
                </w:rPr>
                <w:t>"Abordagens de Investigação Qualitativa" in: Marie Fabienne Fortin. O Processo de investigação</w:t>
              </w:r>
              <w:r>
                <w:rPr>
                  <w:noProof/>
                </w:rPr>
                <w:t xml:space="preserve"> (2º Edição ed.). Lisboa: Lusociência.</w:t>
              </w:r>
            </w:p>
            <w:p w:rsidR="00ED1E39" w:rsidRDefault="00ED1E39" w:rsidP="00ED1E39">
              <w:pPr>
                <w:pStyle w:val="Bibliografia"/>
                <w:ind w:left="720" w:hanging="720"/>
                <w:rPr>
                  <w:noProof/>
                </w:rPr>
              </w:pPr>
              <w:r w:rsidRPr="00ED1E39">
                <w:rPr>
                  <w:noProof/>
                  <w:lang w:val="en-US"/>
                </w:rPr>
                <w:t xml:space="preserve">Ruyle, K. E. (1990). </w:t>
              </w:r>
              <w:r w:rsidRPr="00ED1E39">
                <w:rPr>
                  <w:i/>
                  <w:iCs/>
                  <w:noProof/>
                  <w:lang w:val="en-US"/>
                </w:rPr>
                <w:t>Developing Conventional and Intelligent Job Aids: A Case Study.</w:t>
              </w:r>
              <w:r w:rsidRPr="00ED1E39">
                <w:rPr>
                  <w:noProof/>
                  <w:lang w:val="en-US"/>
                </w:rPr>
                <w:t xml:space="preserve"> </w:t>
              </w:r>
              <w:r>
                <w:rPr>
                  <w:noProof/>
                </w:rPr>
                <w:t>Corvallis: Oregon State University.</w:t>
              </w:r>
            </w:p>
            <w:p w:rsidR="00ED1E39" w:rsidRDefault="00ED1E39" w:rsidP="00ED1E39">
              <w:pPr>
                <w:pStyle w:val="Bibliografia"/>
                <w:ind w:left="720" w:hanging="720"/>
                <w:rPr>
                  <w:noProof/>
                </w:rPr>
              </w:pPr>
              <w:r>
                <w:rPr>
                  <w:noProof/>
                </w:rPr>
                <w:t xml:space="preserve">Saint -Georges, P. (1997). </w:t>
              </w:r>
              <w:r>
                <w:rPr>
                  <w:i/>
                  <w:iCs/>
                  <w:noProof/>
                </w:rPr>
                <w:t>Pesquisa e crítica das fonts de documentação nos domínios económico, social e político, in L. Albarello, F. Digneffe, J.-P. Hiernaux, Ch. Maroy, D. Ruquoy e P. Saint-Georges, Práticas e Métodos de Investigação em Ciências Soc.</w:t>
              </w:r>
              <w:r>
                <w:rPr>
                  <w:noProof/>
                </w:rPr>
                <w:t xml:space="preserve"> Lisboa: Gradiva.</w:t>
              </w:r>
            </w:p>
            <w:p w:rsidR="00ED1E39" w:rsidRDefault="00ED1E39" w:rsidP="00ED1E39">
              <w:pPr>
                <w:pStyle w:val="Bibliografia"/>
                <w:ind w:left="720" w:hanging="720"/>
                <w:rPr>
                  <w:noProof/>
                </w:rPr>
              </w:pPr>
              <w:r>
                <w:rPr>
                  <w:noProof/>
                </w:rPr>
                <w:t xml:space="preserve">Sampiere, R., Collado, C., &amp; Lucio, P. (2006). </w:t>
              </w:r>
              <w:r>
                <w:rPr>
                  <w:i/>
                  <w:iCs/>
                  <w:noProof/>
                </w:rPr>
                <w:t>Metodologia de Pesquisa.</w:t>
              </w:r>
              <w:r>
                <w:rPr>
                  <w:noProof/>
                </w:rPr>
                <w:t xml:space="preserve"> São Paulo: McGraw-Hill Interamericana do Brasil Ltda.</w:t>
              </w:r>
            </w:p>
            <w:p w:rsidR="00ED1E39" w:rsidRDefault="00ED1E39" w:rsidP="00ED1E39">
              <w:pPr>
                <w:pStyle w:val="Bibliografia"/>
                <w:ind w:left="720" w:hanging="720"/>
                <w:rPr>
                  <w:noProof/>
                </w:rPr>
              </w:pPr>
              <w:r>
                <w:rPr>
                  <w:noProof/>
                </w:rPr>
                <w:t xml:space="preserve">Santos, L. (2013). </w:t>
              </w:r>
              <w:r>
                <w:rPr>
                  <w:i/>
                  <w:iCs/>
                  <w:noProof/>
                </w:rPr>
                <w:t>Formação em Contexto Militar.</w:t>
              </w:r>
              <w:r>
                <w:rPr>
                  <w:noProof/>
                </w:rPr>
                <w:t xml:space="preserve"> Lisboa: Revista Militar nº 2533/2534.</w:t>
              </w:r>
            </w:p>
            <w:p w:rsidR="00ED1E39" w:rsidRPr="00ED1E39" w:rsidRDefault="00ED1E39" w:rsidP="00ED1E39">
              <w:pPr>
                <w:pStyle w:val="Bibliografia"/>
                <w:ind w:left="720" w:hanging="720"/>
                <w:rPr>
                  <w:noProof/>
                  <w:lang w:val="en-US"/>
                </w:rPr>
              </w:pPr>
              <w:r>
                <w:rPr>
                  <w:noProof/>
                </w:rPr>
                <w:t xml:space="preserve">Schmitt, N., &amp; Chan, D. (1998). </w:t>
              </w:r>
              <w:r>
                <w:rPr>
                  <w:i/>
                  <w:iCs/>
                  <w:noProof/>
                </w:rPr>
                <w:t xml:space="preserve">Seleção de pessoal de uma abordagem teórica. </w:t>
              </w:r>
              <w:r w:rsidRPr="00ED1E39">
                <w:rPr>
                  <w:i/>
                  <w:iCs/>
                  <w:noProof/>
                  <w:lang w:val="en-US"/>
                </w:rPr>
                <w:t>Thousand Oaks,.</w:t>
              </w:r>
              <w:r w:rsidRPr="00ED1E39">
                <w:rPr>
                  <w:noProof/>
                  <w:lang w:val="en-US"/>
                </w:rPr>
                <w:t xml:space="preserve"> Thousand Oaks - California: Sage.</w:t>
              </w:r>
            </w:p>
            <w:p w:rsidR="00ED1E39" w:rsidRDefault="00ED1E39" w:rsidP="00ED1E39">
              <w:pPr>
                <w:pStyle w:val="Bibliografia"/>
                <w:ind w:left="720" w:hanging="720"/>
                <w:rPr>
                  <w:noProof/>
                </w:rPr>
              </w:pPr>
              <w:r w:rsidRPr="00ED1E39">
                <w:rPr>
                  <w:noProof/>
                  <w:lang w:val="en-US"/>
                </w:rPr>
                <w:t xml:space="preserve">Schön, D. A. (1987). </w:t>
              </w:r>
              <w:r w:rsidRPr="00ED1E39">
                <w:rPr>
                  <w:i/>
                  <w:iCs/>
                  <w:noProof/>
                  <w:lang w:val="en-US"/>
                </w:rPr>
                <w:t>Educating the Reflective Practitioner.</w:t>
              </w:r>
              <w:r w:rsidRPr="00ED1E39">
                <w:rPr>
                  <w:noProof/>
                  <w:lang w:val="en-US"/>
                </w:rPr>
                <w:t xml:space="preserve"> </w:t>
              </w:r>
              <w:r>
                <w:rPr>
                  <w:noProof/>
                </w:rPr>
                <w:t>San Francisco: Jossey-Bass.</w:t>
              </w:r>
            </w:p>
            <w:p w:rsidR="00ED1E39" w:rsidRDefault="00ED1E39" w:rsidP="00ED1E39">
              <w:pPr>
                <w:pStyle w:val="Bibliografia"/>
                <w:ind w:left="720" w:hanging="720"/>
                <w:rPr>
                  <w:noProof/>
                </w:rPr>
              </w:pPr>
              <w:r>
                <w:rPr>
                  <w:noProof/>
                </w:rPr>
                <w:t xml:space="preserve">Serra, A. (2009). Painel II - A Situação dos Tutores/Formadores em Contexto de Trabalho em Portugal. </w:t>
              </w:r>
              <w:r>
                <w:rPr>
                  <w:i/>
                  <w:iCs/>
                  <w:noProof/>
                </w:rPr>
                <w:t>O Papel da Tutoria na Formação em Contexto de Trabalho</w:t>
              </w:r>
              <w:r>
                <w:rPr>
                  <w:noProof/>
                </w:rPr>
                <w:t xml:space="preserve"> (pp. Escola Intercultural das Profissões e do Desporto da Amadora (EIPDA, E.M)). Lisboa: IEFP.</w:t>
              </w:r>
            </w:p>
            <w:p w:rsidR="00ED1E39" w:rsidRDefault="00ED1E39" w:rsidP="00ED1E39">
              <w:pPr>
                <w:pStyle w:val="Bibliografia"/>
                <w:ind w:left="720" w:hanging="720"/>
                <w:rPr>
                  <w:noProof/>
                </w:rPr>
              </w:pPr>
              <w:r>
                <w:rPr>
                  <w:noProof/>
                </w:rPr>
                <w:t xml:space="preserve">Serrano, A., &amp; Fialho, C. (2005). </w:t>
              </w:r>
              <w:r>
                <w:rPr>
                  <w:i/>
                  <w:iCs/>
                  <w:noProof/>
                </w:rPr>
                <w:t>In Gestão do Conhecimento - O novo paradigma das organizações.</w:t>
              </w:r>
              <w:r>
                <w:rPr>
                  <w:noProof/>
                </w:rPr>
                <w:t xml:space="preserve"> Lisboa: FCA editora.</w:t>
              </w:r>
            </w:p>
            <w:p w:rsidR="00ED1E39" w:rsidRDefault="00ED1E39" w:rsidP="00ED1E39">
              <w:pPr>
                <w:pStyle w:val="Bibliografia"/>
                <w:ind w:left="720" w:hanging="720"/>
                <w:rPr>
                  <w:noProof/>
                </w:rPr>
              </w:pPr>
              <w:r>
                <w:rPr>
                  <w:noProof/>
                </w:rPr>
                <w:t xml:space="preserve">Serrano, G. (2004). </w:t>
              </w:r>
              <w:r>
                <w:rPr>
                  <w:i/>
                  <w:iCs/>
                  <w:noProof/>
                </w:rPr>
                <w:t>Investigación cualitativa. Retos e interrogantes – I.Métodos.</w:t>
              </w:r>
              <w:r>
                <w:rPr>
                  <w:noProof/>
                </w:rPr>
                <w:t xml:space="preserve"> Madrid: Ed. La Muralla.</w:t>
              </w:r>
            </w:p>
            <w:p w:rsidR="00ED1E39" w:rsidRDefault="00ED1E39" w:rsidP="00ED1E39">
              <w:pPr>
                <w:pStyle w:val="Bibliografia"/>
                <w:ind w:left="720" w:hanging="720"/>
                <w:rPr>
                  <w:noProof/>
                </w:rPr>
              </w:pPr>
              <w:r>
                <w:rPr>
                  <w:noProof/>
                </w:rPr>
                <w:t xml:space="preserve">Silva, C. (04 de agosto de 2014). </w:t>
              </w:r>
              <w:r>
                <w:rPr>
                  <w:i/>
                  <w:iCs/>
                  <w:noProof/>
                </w:rPr>
                <w:t>Planos de formação orientados pela gestão de competências.</w:t>
              </w:r>
              <w:r>
                <w:rPr>
                  <w:noProof/>
                </w:rPr>
                <w:t xml:space="preserve"> Obtido de Artigos da Formação po Competências Informar.pt: http://www.amo.oestedigital.pt/_uploads/PlanosdeFormacaoporgestaodecompetenciasCarlosGuardado.pdf</w:t>
              </w:r>
            </w:p>
            <w:p w:rsidR="00ED1E39" w:rsidRDefault="00ED1E39" w:rsidP="00ED1E39">
              <w:pPr>
                <w:pStyle w:val="Bibliografia"/>
                <w:ind w:left="720" w:hanging="720"/>
                <w:rPr>
                  <w:noProof/>
                </w:rPr>
              </w:pPr>
              <w:r>
                <w:rPr>
                  <w:noProof/>
                </w:rPr>
                <w:t xml:space="preserve">Silva, J. M. (1998). </w:t>
              </w:r>
              <w:r>
                <w:rPr>
                  <w:i/>
                  <w:iCs/>
                  <w:noProof/>
                </w:rPr>
                <w:t>A formação em contexto de trabalho nas escolas profissionais.</w:t>
              </w:r>
              <w:r>
                <w:rPr>
                  <w:noProof/>
                </w:rPr>
                <w:t xml:space="preserve"> Leiria: IPLeiria.</w:t>
              </w:r>
            </w:p>
            <w:p w:rsidR="00ED1E39" w:rsidRPr="00ED1E39" w:rsidRDefault="00ED1E39" w:rsidP="00ED1E39">
              <w:pPr>
                <w:pStyle w:val="Bibliografia"/>
                <w:ind w:left="720" w:hanging="720"/>
                <w:rPr>
                  <w:noProof/>
                  <w:lang w:val="en-US"/>
                </w:rPr>
              </w:pPr>
              <w:r w:rsidRPr="00ED1E39">
                <w:rPr>
                  <w:noProof/>
                  <w:lang w:val="en-US"/>
                </w:rPr>
                <w:t xml:space="preserve">Sleight, D. A. (1993). </w:t>
              </w:r>
              <w:r w:rsidRPr="00ED1E39">
                <w:rPr>
                  <w:i/>
                  <w:iCs/>
                  <w:noProof/>
                  <w:lang w:val="en-US"/>
                </w:rPr>
                <w:t>A Developmental History of Training in the United States and Europe.</w:t>
              </w:r>
              <w:r w:rsidRPr="00ED1E39">
                <w:rPr>
                  <w:noProof/>
                  <w:lang w:val="en-US"/>
                </w:rPr>
                <w:t xml:space="preserve"> Michigan State University.</w:t>
              </w:r>
            </w:p>
            <w:p w:rsidR="00ED1E39" w:rsidRDefault="00ED1E39" w:rsidP="00ED1E39">
              <w:pPr>
                <w:pStyle w:val="Bibliografia"/>
                <w:ind w:left="720" w:hanging="720"/>
                <w:rPr>
                  <w:noProof/>
                </w:rPr>
              </w:pPr>
              <w:r w:rsidRPr="00ED1E39">
                <w:rPr>
                  <w:noProof/>
                  <w:lang w:val="en-US"/>
                </w:rPr>
                <w:t xml:space="preserve">Smith, L. J. (1942). Vestibule Training for Today's needs. In E. A.E. Dodd &amp; J.O. Rice, </w:t>
              </w:r>
              <w:r w:rsidRPr="00ED1E39">
                <w:rPr>
                  <w:i/>
                  <w:iCs/>
                  <w:noProof/>
                  <w:lang w:val="en-US"/>
                </w:rPr>
                <w:t>How to Train Workers for War Industries.</w:t>
              </w:r>
              <w:r w:rsidRPr="00ED1E39">
                <w:rPr>
                  <w:noProof/>
                  <w:lang w:val="en-US"/>
                </w:rPr>
                <w:t xml:space="preserve"> </w:t>
              </w:r>
              <w:r>
                <w:rPr>
                  <w:noProof/>
                </w:rPr>
                <w:t>New York: Harper and Brothers Publishers.</w:t>
              </w:r>
            </w:p>
            <w:p w:rsidR="00ED1E39" w:rsidRDefault="00ED1E39" w:rsidP="00ED1E39">
              <w:pPr>
                <w:pStyle w:val="Bibliografia"/>
                <w:ind w:left="720" w:hanging="720"/>
                <w:rPr>
                  <w:noProof/>
                </w:rPr>
              </w:pPr>
              <w:r w:rsidRPr="00ED1E39">
                <w:rPr>
                  <w:noProof/>
                  <w:lang w:val="en-US"/>
                </w:rPr>
                <w:t xml:space="preserve">Somerville, A. (2004). Transformations at Work: Indentity and Learning. </w:t>
              </w:r>
              <w:r>
                <w:rPr>
                  <w:i/>
                  <w:iCs/>
                  <w:noProof/>
                </w:rPr>
                <w:t>Studies in Continuing</w:t>
              </w:r>
              <w:r>
                <w:rPr>
                  <w:noProof/>
                </w:rPr>
                <w:t>.</w:t>
              </w:r>
            </w:p>
            <w:p w:rsidR="00ED1E39" w:rsidRDefault="00ED1E39" w:rsidP="00ED1E39">
              <w:pPr>
                <w:pStyle w:val="Bibliografia"/>
                <w:ind w:left="720" w:hanging="720"/>
                <w:rPr>
                  <w:noProof/>
                </w:rPr>
              </w:pPr>
              <w:r>
                <w:rPr>
                  <w:noProof/>
                </w:rPr>
                <w:t xml:space="preserve">Sousa, A. B. (2005). </w:t>
              </w:r>
              <w:r>
                <w:rPr>
                  <w:i/>
                  <w:iCs/>
                  <w:noProof/>
                </w:rPr>
                <w:t>Investigação em Educação.</w:t>
              </w:r>
              <w:r>
                <w:rPr>
                  <w:noProof/>
                </w:rPr>
                <w:t xml:space="preserve"> Lisboa: Livros Horizonte.</w:t>
              </w:r>
            </w:p>
            <w:p w:rsidR="00ED1E39" w:rsidRPr="00ED1E39" w:rsidRDefault="00ED1E39" w:rsidP="00ED1E39">
              <w:pPr>
                <w:pStyle w:val="Bibliografia"/>
                <w:ind w:left="720" w:hanging="720"/>
                <w:rPr>
                  <w:noProof/>
                  <w:lang w:val="en-US"/>
                </w:rPr>
              </w:pPr>
              <w:r>
                <w:rPr>
                  <w:noProof/>
                </w:rPr>
                <w:t xml:space="preserve">Sousa, P. M. (agosto/setembro de 2009). As Escolas Regimentais do Exército e o esforço de alfabetização em Portugal nos séculos XIX e XX. </w:t>
              </w:r>
              <w:r w:rsidRPr="00ED1E39">
                <w:rPr>
                  <w:i/>
                  <w:iCs/>
                  <w:noProof/>
                  <w:lang w:val="en-US"/>
                </w:rPr>
                <w:t>Revista Militar</w:t>
              </w:r>
              <w:r w:rsidRPr="00ED1E39">
                <w:rPr>
                  <w:noProof/>
                  <w:lang w:val="en-US"/>
                </w:rPr>
                <w:t>, p. 981.</w:t>
              </w:r>
            </w:p>
            <w:p w:rsidR="00ED1E39" w:rsidRPr="00ED1E39" w:rsidRDefault="00ED1E39" w:rsidP="00ED1E39">
              <w:pPr>
                <w:pStyle w:val="Bibliografia"/>
                <w:ind w:left="720" w:hanging="720"/>
                <w:rPr>
                  <w:noProof/>
                  <w:lang w:val="en-US"/>
                </w:rPr>
              </w:pPr>
              <w:r w:rsidRPr="00ED1E39">
                <w:rPr>
                  <w:noProof/>
                  <w:lang w:val="en-US"/>
                </w:rPr>
                <w:t xml:space="preserve">Steinmetz, C. S. (1976). </w:t>
              </w:r>
              <w:r w:rsidRPr="00ED1E39">
                <w:rPr>
                  <w:i/>
                  <w:iCs/>
                  <w:noProof/>
                  <w:lang w:val="en-US"/>
                </w:rPr>
                <w:t>The History of Training.</w:t>
              </w:r>
              <w:r w:rsidRPr="00ED1E39">
                <w:rPr>
                  <w:noProof/>
                  <w:lang w:val="en-US"/>
                </w:rPr>
                <w:t xml:space="preserve"> New York: McGraw-Hill.</w:t>
              </w:r>
            </w:p>
            <w:p w:rsidR="00ED1E39" w:rsidRPr="00ED1E39" w:rsidRDefault="00ED1E39" w:rsidP="00ED1E39">
              <w:pPr>
                <w:pStyle w:val="Bibliografia"/>
                <w:ind w:left="720" w:hanging="720"/>
                <w:rPr>
                  <w:noProof/>
                  <w:lang w:val="en-US"/>
                </w:rPr>
              </w:pPr>
              <w:r w:rsidRPr="00ED1E39">
                <w:rPr>
                  <w:noProof/>
                  <w:lang w:val="en-US"/>
                </w:rPr>
                <w:t xml:space="preserve">Taylor, F. (1911). </w:t>
              </w:r>
              <w:r w:rsidRPr="00ED1E39">
                <w:rPr>
                  <w:i/>
                  <w:iCs/>
                  <w:noProof/>
                  <w:lang w:val="en-US"/>
                </w:rPr>
                <w:t>The Principles of Scientific Management.</w:t>
              </w:r>
              <w:r w:rsidRPr="00ED1E39">
                <w:rPr>
                  <w:noProof/>
                  <w:lang w:val="en-US"/>
                </w:rPr>
                <w:t xml:space="preserve"> Filadélfia.</w:t>
              </w:r>
            </w:p>
            <w:p w:rsidR="00ED1E39" w:rsidRDefault="00ED1E39" w:rsidP="00ED1E39">
              <w:pPr>
                <w:pStyle w:val="Bibliografia"/>
                <w:ind w:left="720" w:hanging="720"/>
                <w:rPr>
                  <w:noProof/>
                </w:rPr>
              </w:pPr>
              <w:r w:rsidRPr="00ED1E39">
                <w:rPr>
                  <w:noProof/>
                  <w:lang w:val="en-US"/>
                </w:rPr>
                <w:t xml:space="preserve">Tennant, M. (1995). </w:t>
              </w:r>
              <w:r w:rsidRPr="00ED1E39">
                <w:rPr>
                  <w:i/>
                  <w:iCs/>
                  <w:noProof/>
                  <w:lang w:val="en-US"/>
                </w:rPr>
                <w:t>Learning and Change in the Adult Years: A Developmental Perspective.</w:t>
              </w:r>
              <w:r w:rsidRPr="00ED1E39">
                <w:rPr>
                  <w:noProof/>
                  <w:lang w:val="en-US"/>
                </w:rPr>
                <w:t xml:space="preserve"> </w:t>
              </w:r>
              <w:r>
                <w:rPr>
                  <w:noProof/>
                </w:rPr>
                <w:t>San Francisco: Jassey-Bass.</w:t>
              </w:r>
            </w:p>
            <w:p w:rsidR="00ED1E39" w:rsidRDefault="00ED1E39" w:rsidP="00ED1E39">
              <w:pPr>
                <w:pStyle w:val="Bibliografia"/>
                <w:ind w:left="720" w:hanging="720"/>
                <w:rPr>
                  <w:noProof/>
                </w:rPr>
              </w:pPr>
              <w:r>
                <w:rPr>
                  <w:noProof/>
                </w:rPr>
                <w:t xml:space="preserve">Terre, A. d. (17 de fevereiro de 2014). </w:t>
              </w:r>
              <w:r>
                <w:rPr>
                  <w:i/>
                  <w:iCs/>
                  <w:noProof/>
                </w:rPr>
                <w:t>Engagez-vous comme engagé volontaire de L´Armée de Terre.</w:t>
              </w:r>
              <w:r>
                <w:rPr>
                  <w:noProof/>
                </w:rPr>
                <w:t xml:space="preserve"> Obtido de https://www.recrutement.terre.defense.gouv.fr</w:t>
              </w:r>
            </w:p>
            <w:p w:rsidR="00ED1E39" w:rsidRPr="00ED1E39" w:rsidRDefault="00ED1E39" w:rsidP="00ED1E39">
              <w:pPr>
                <w:pStyle w:val="Bibliografia"/>
                <w:ind w:left="720" w:hanging="720"/>
                <w:rPr>
                  <w:noProof/>
                  <w:lang w:val="en-US"/>
                </w:rPr>
              </w:pPr>
              <w:r>
                <w:rPr>
                  <w:noProof/>
                </w:rPr>
                <w:t xml:space="preserve">Tiago, P. (2007). </w:t>
              </w:r>
              <w:r>
                <w:rPr>
                  <w:i/>
                  <w:iCs/>
                  <w:noProof/>
                </w:rPr>
                <w:t>Formação em Alternância - sistema de aprendizagem - Seminário.</w:t>
              </w:r>
              <w:r>
                <w:rPr>
                  <w:noProof/>
                </w:rPr>
                <w:t xml:space="preserve"> </w:t>
              </w:r>
              <w:r w:rsidRPr="00ED1E39">
                <w:rPr>
                  <w:noProof/>
                  <w:lang w:val="en-US"/>
                </w:rPr>
                <w:t>Lisboa: Revista dos Formadores IEFP.</w:t>
              </w:r>
            </w:p>
            <w:p w:rsidR="00ED1E39" w:rsidRPr="00ED1E39" w:rsidRDefault="00ED1E39" w:rsidP="00ED1E39">
              <w:pPr>
                <w:pStyle w:val="Bibliografia"/>
                <w:ind w:left="720" w:hanging="720"/>
                <w:rPr>
                  <w:noProof/>
                  <w:lang w:val="en-US"/>
                </w:rPr>
              </w:pPr>
              <w:r w:rsidRPr="00ED1E39">
                <w:rPr>
                  <w:noProof/>
                  <w:lang w:val="en-US"/>
                </w:rPr>
                <w:t xml:space="preserve">TRADOC - Center for Army Lessons Learned (CALL). (OUT de 2009). Initial Entry Training. </w:t>
              </w:r>
              <w:r w:rsidRPr="00ED1E39">
                <w:rPr>
                  <w:i/>
                  <w:iCs/>
                  <w:noProof/>
                  <w:lang w:val="en-US"/>
                </w:rPr>
                <w:t>HandBook</w:t>
              </w:r>
              <w:r w:rsidRPr="00ED1E39">
                <w:rPr>
                  <w:noProof/>
                  <w:lang w:val="en-US"/>
                </w:rPr>
                <w:t>.</w:t>
              </w:r>
            </w:p>
            <w:p w:rsidR="00ED1E39" w:rsidRPr="00ED1E39" w:rsidRDefault="00ED1E39" w:rsidP="00ED1E39">
              <w:pPr>
                <w:pStyle w:val="Bibliografia"/>
                <w:ind w:left="720" w:hanging="720"/>
                <w:rPr>
                  <w:noProof/>
                  <w:lang w:val="en-US"/>
                </w:rPr>
              </w:pPr>
              <w:r w:rsidRPr="00ED1E39">
                <w:rPr>
                  <w:noProof/>
                  <w:lang w:val="en-US"/>
                </w:rPr>
                <w:t xml:space="preserve">TRADOC. (1997). </w:t>
              </w:r>
              <w:r w:rsidRPr="00ED1E39">
                <w:rPr>
                  <w:i/>
                  <w:iCs/>
                  <w:noProof/>
                  <w:lang w:val="en-US"/>
                </w:rPr>
                <w:t>Soldier as System TRADOC Pamphlet 525-97.</w:t>
              </w:r>
              <w:r w:rsidRPr="00ED1E39">
                <w:rPr>
                  <w:noProof/>
                  <w:lang w:val="en-US"/>
                </w:rPr>
                <w:t xml:space="preserve"> Virginia: Department of the Army.</w:t>
              </w:r>
            </w:p>
            <w:p w:rsidR="00ED1E39" w:rsidRPr="00ED1E39" w:rsidRDefault="00ED1E39" w:rsidP="00ED1E39">
              <w:pPr>
                <w:pStyle w:val="Bibliografia"/>
                <w:ind w:left="720" w:hanging="720"/>
                <w:rPr>
                  <w:noProof/>
                  <w:lang w:val="en-US"/>
                </w:rPr>
              </w:pPr>
              <w:r w:rsidRPr="00ED1E39">
                <w:rPr>
                  <w:noProof/>
                  <w:lang w:val="en-US"/>
                </w:rPr>
                <w:t xml:space="preserve">TRADOC. (2011). </w:t>
              </w:r>
              <w:r w:rsidRPr="00ED1E39">
                <w:rPr>
                  <w:i/>
                  <w:iCs/>
                  <w:noProof/>
                  <w:lang w:val="en-US"/>
                </w:rPr>
                <w:t>Regultion 350-70 - ARMY LEARNING POLITY AND SYSTEMS.</w:t>
              </w:r>
              <w:r w:rsidRPr="00ED1E39">
                <w:rPr>
                  <w:noProof/>
                  <w:lang w:val="en-US"/>
                </w:rPr>
                <w:t xml:space="preserve"> Virginia: TRADOC.</w:t>
              </w:r>
            </w:p>
            <w:p w:rsidR="00ED1E39" w:rsidRPr="00ED1E39" w:rsidRDefault="00ED1E39" w:rsidP="00ED1E39">
              <w:pPr>
                <w:pStyle w:val="Bibliografia"/>
                <w:ind w:left="720" w:hanging="720"/>
                <w:rPr>
                  <w:noProof/>
                  <w:lang w:val="en-US"/>
                </w:rPr>
              </w:pPr>
              <w:r w:rsidRPr="00ED1E39">
                <w:rPr>
                  <w:noProof/>
                  <w:lang w:val="en-US"/>
                </w:rPr>
                <w:t xml:space="preserve">TRADOC. (agosto de 2012). </w:t>
              </w:r>
              <w:r w:rsidRPr="00ED1E39">
                <w:rPr>
                  <w:i/>
                  <w:iCs/>
                  <w:noProof/>
                  <w:lang w:val="en-US"/>
                </w:rPr>
                <w:t>ADP 7-0 - Training Units and Developing Leaders.</w:t>
              </w:r>
              <w:r w:rsidRPr="00ED1E39">
                <w:rPr>
                  <w:noProof/>
                  <w:lang w:val="en-US"/>
                </w:rPr>
                <w:t xml:space="preserve"> Obtido de Combined Arms Doctrine Directorate (CADD), Training Management Directorate (TND), Combined Arms Center for Training (CAC-T): https://armypubs.us.army.mil/doctrine/index.html</w:t>
              </w:r>
            </w:p>
            <w:p w:rsidR="00ED1E39" w:rsidRDefault="00ED1E39" w:rsidP="00ED1E39">
              <w:pPr>
                <w:pStyle w:val="Bibliografia"/>
                <w:ind w:left="720" w:hanging="720"/>
                <w:rPr>
                  <w:noProof/>
                </w:rPr>
              </w:pPr>
              <w:r w:rsidRPr="00ED1E39">
                <w:rPr>
                  <w:noProof/>
                  <w:lang w:val="en-US"/>
                </w:rPr>
                <w:t xml:space="preserve">TRADOC. (03 de Março de 2014). </w:t>
              </w:r>
              <w:r w:rsidRPr="00ED1E39">
                <w:rPr>
                  <w:i/>
                  <w:iCs/>
                  <w:noProof/>
                  <w:lang w:val="en-US"/>
                </w:rPr>
                <w:t>THE OFFICIAL HOME PAGE OF THE UNITED STATES ARMY TRAINING AND DOCTRINE COMMAND</w:t>
              </w:r>
              <w:r w:rsidRPr="00ED1E39">
                <w:rPr>
                  <w:noProof/>
                  <w:lang w:val="en-US"/>
                </w:rPr>
                <w:t xml:space="preserve">. </w:t>
              </w:r>
              <w:r>
                <w:rPr>
                  <w:noProof/>
                </w:rPr>
                <w:t>Obtido de http://www.tradoc.army.mil/About.asp</w:t>
              </w:r>
            </w:p>
            <w:p w:rsidR="00ED1E39" w:rsidRPr="00ED1E39" w:rsidRDefault="00ED1E39" w:rsidP="00ED1E39">
              <w:pPr>
                <w:pStyle w:val="Bibliografia"/>
                <w:ind w:left="720" w:hanging="720"/>
                <w:rPr>
                  <w:noProof/>
                  <w:lang w:val="en-US"/>
                </w:rPr>
              </w:pPr>
              <w:r w:rsidRPr="00ED1E39">
                <w:rPr>
                  <w:noProof/>
                  <w:lang w:val="en-US"/>
                </w:rPr>
                <w:t xml:space="preserve">TRADOC Pam 525-8-2. (2011). </w:t>
              </w:r>
              <w:r w:rsidRPr="00ED1E39">
                <w:rPr>
                  <w:i/>
                  <w:iCs/>
                  <w:noProof/>
                  <w:lang w:val="en-US"/>
                </w:rPr>
                <w:t>The U.S. Army Learnig Concept for 2015.</w:t>
              </w:r>
              <w:r w:rsidRPr="00ED1E39">
                <w:rPr>
                  <w:noProof/>
                  <w:lang w:val="en-US"/>
                </w:rPr>
                <w:t xml:space="preserve"> Virginia: TRADOC Pam 525-8-2.</w:t>
              </w:r>
            </w:p>
            <w:p w:rsidR="00ED1E39" w:rsidRPr="00ED1E39" w:rsidRDefault="00ED1E39" w:rsidP="00ED1E39">
              <w:pPr>
                <w:pStyle w:val="Bibliografia"/>
                <w:ind w:left="720" w:hanging="720"/>
                <w:rPr>
                  <w:noProof/>
                  <w:lang w:val="en-US"/>
                </w:rPr>
              </w:pPr>
              <w:r w:rsidRPr="00ED1E39">
                <w:rPr>
                  <w:noProof/>
                  <w:lang w:val="en-US"/>
                </w:rPr>
                <w:t xml:space="preserve">TRADOC Pam 525-8-3. (2011). </w:t>
              </w:r>
              <w:r w:rsidRPr="00ED1E39">
                <w:rPr>
                  <w:i/>
                  <w:iCs/>
                  <w:noProof/>
                  <w:lang w:val="en-US"/>
                </w:rPr>
                <w:t>The U.S. Army Training Concept 2011-2020.</w:t>
              </w:r>
              <w:r w:rsidRPr="00ED1E39">
                <w:rPr>
                  <w:noProof/>
                  <w:lang w:val="en-US"/>
                </w:rPr>
                <w:t xml:space="preserve"> Virginia: Dep. of the Army Training and Doctrine Comand.</w:t>
              </w:r>
            </w:p>
            <w:p w:rsidR="00ED1E39" w:rsidRDefault="00ED1E39" w:rsidP="00ED1E39">
              <w:pPr>
                <w:pStyle w:val="Bibliografia"/>
                <w:ind w:left="720" w:hanging="720"/>
                <w:rPr>
                  <w:noProof/>
                </w:rPr>
              </w:pPr>
              <w:r w:rsidRPr="00ED1E39">
                <w:rPr>
                  <w:noProof/>
                  <w:lang w:val="en-US"/>
                </w:rPr>
                <w:t xml:space="preserve">Training and Education Command - Navy. </w:t>
              </w:r>
              <w:r>
                <w:rPr>
                  <w:noProof/>
                </w:rPr>
                <w:t xml:space="preserve">(27 de fevereiro de 2014). </w:t>
              </w:r>
              <w:r>
                <w:rPr>
                  <w:i/>
                  <w:iCs/>
                  <w:noProof/>
                </w:rPr>
                <w:t>USMAP awards certificates for military experience</w:t>
              </w:r>
              <w:r>
                <w:rPr>
                  <w:noProof/>
                </w:rPr>
                <w:t>. Obtido de http://www.tecom.marines.mil/News/NewsArticleDisplay/tabid/5055/Article/91643/usmap-awards-certificates-for-military-experience.aspx</w:t>
              </w:r>
            </w:p>
            <w:p w:rsidR="00ED1E39" w:rsidRDefault="00ED1E39" w:rsidP="00ED1E39">
              <w:pPr>
                <w:pStyle w:val="Bibliografia"/>
                <w:ind w:left="720" w:hanging="720"/>
                <w:rPr>
                  <w:noProof/>
                </w:rPr>
              </w:pPr>
              <w:r>
                <w:rPr>
                  <w:noProof/>
                </w:rPr>
                <w:t>Tratado da União Europeia. (s.d.). Porto Editora.</w:t>
              </w:r>
            </w:p>
            <w:p w:rsidR="00ED1E39" w:rsidRDefault="00ED1E39" w:rsidP="00ED1E39">
              <w:pPr>
                <w:pStyle w:val="Bibliografia"/>
                <w:ind w:left="720" w:hanging="720"/>
                <w:rPr>
                  <w:noProof/>
                </w:rPr>
              </w:pPr>
              <w:r>
                <w:rPr>
                  <w:noProof/>
                </w:rPr>
                <w:t xml:space="preserve">Tuckman, B. (2002). </w:t>
              </w:r>
              <w:r>
                <w:rPr>
                  <w:i/>
                  <w:iCs/>
                  <w:noProof/>
                </w:rPr>
                <w:t>Manual de Investigação em Educação- Como Conceber e Realizar o Processo de Investigação em Educação. .</w:t>
              </w:r>
              <w:r>
                <w:rPr>
                  <w:noProof/>
                </w:rPr>
                <w:t xml:space="preserve"> Lisboa: Fundação Calouste Gulbenkian 2ªedição. .</w:t>
              </w:r>
            </w:p>
            <w:p w:rsidR="00ED1E39" w:rsidRDefault="00ED1E39" w:rsidP="00ED1E39">
              <w:pPr>
                <w:pStyle w:val="Bibliografia"/>
                <w:ind w:left="720" w:hanging="720"/>
                <w:rPr>
                  <w:noProof/>
                </w:rPr>
              </w:pPr>
              <w:r>
                <w:rPr>
                  <w:noProof/>
                </w:rPr>
                <w:t xml:space="preserve">Twetar, G. M. (24 de jun de 2014). </w:t>
              </w:r>
              <w:r>
                <w:rPr>
                  <w:i/>
                  <w:iCs/>
                  <w:noProof/>
                </w:rPr>
                <w:t>psicologia conhecimento tácito</w:t>
              </w:r>
              <w:r>
                <w:rPr>
                  <w:noProof/>
                </w:rPr>
                <w:t>. Obtido de http//www.infoescola.com</w:t>
              </w:r>
            </w:p>
            <w:p w:rsidR="00ED1E39" w:rsidRDefault="00ED1E39" w:rsidP="00ED1E39">
              <w:pPr>
                <w:pStyle w:val="Bibliografia"/>
                <w:ind w:left="720" w:hanging="720"/>
                <w:rPr>
                  <w:noProof/>
                </w:rPr>
              </w:pPr>
              <w:r>
                <w:rPr>
                  <w:noProof/>
                </w:rPr>
                <w:t xml:space="preserve">TZU, S. (500 a. C.). </w:t>
              </w:r>
              <w:r>
                <w:rPr>
                  <w:i/>
                  <w:iCs/>
                  <w:noProof/>
                </w:rPr>
                <w:t>A Arte da Guerra.</w:t>
              </w:r>
              <w:r>
                <w:rPr>
                  <w:noProof/>
                </w:rPr>
                <w:t xml:space="preserve"> Nem Martins: Publicações Europa América , LDA.</w:t>
              </w:r>
            </w:p>
            <w:p w:rsidR="00ED1E39" w:rsidRPr="00ED1E39" w:rsidRDefault="00ED1E39" w:rsidP="00ED1E39">
              <w:pPr>
                <w:pStyle w:val="Bibliografia"/>
                <w:ind w:left="720" w:hanging="720"/>
                <w:rPr>
                  <w:noProof/>
                  <w:lang w:val="en-US"/>
                </w:rPr>
              </w:pPr>
              <w:r w:rsidRPr="00ED1E39">
                <w:rPr>
                  <w:noProof/>
                  <w:lang w:val="en-US"/>
                </w:rPr>
                <w:t xml:space="preserve">U.S. Army. (2010). </w:t>
              </w:r>
              <w:r w:rsidRPr="00ED1E39">
                <w:rPr>
                  <w:i/>
                  <w:iCs/>
                  <w:noProof/>
                  <w:lang w:val="en-US"/>
                </w:rPr>
                <w:t>Carrrer Program (CP) 32 - army Transformation Influence.</w:t>
              </w:r>
              <w:r w:rsidRPr="00ED1E39">
                <w:rPr>
                  <w:noProof/>
                  <w:lang w:val="en-US"/>
                </w:rPr>
                <w:t xml:space="preserve"> TRADOC.</w:t>
              </w:r>
            </w:p>
            <w:p w:rsidR="00ED1E39" w:rsidRDefault="00ED1E39" w:rsidP="00ED1E39">
              <w:pPr>
                <w:pStyle w:val="Bibliografia"/>
                <w:ind w:left="720" w:hanging="720"/>
                <w:rPr>
                  <w:noProof/>
                </w:rPr>
              </w:pPr>
              <w:r w:rsidRPr="00ED1E39">
                <w:rPr>
                  <w:noProof/>
                  <w:lang w:val="en-US"/>
                </w:rPr>
                <w:t xml:space="preserve">U.S. ARMY. (10 de Mar de 2014). </w:t>
              </w:r>
              <w:r w:rsidRPr="00ED1E39">
                <w:rPr>
                  <w:i/>
                  <w:iCs/>
                  <w:noProof/>
                  <w:lang w:val="en-US"/>
                </w:rPr>
                <w:t>PartnerDhip for Youth Sucess</w:t>
              </w:r>
              <w:r w:rsidRPr="00ED1E39">
                <w:rPr>
                  <w:noProof/>
                  <w:lang w:val="en-US"/>
                </w:rPr>
                <w:t xml:space="preserve">. </w:t>
              </w:r>
              <w:r>
                <w:rPr>
                  <w:noProof/>
                </w:rPr>
                <w:t>Obtido de https://www.armypays.com/GENERAL_INFO.htm</w:t>
              </w:r>
            </w:p>
            <w:p w:rsidR="00ED1E39" w:rsidRPr="00ED1E39" w:rsidRDefault="00ED1E39" w:rsidP="00ED1E39">
              <w:pPr>
                <w:pStyle w:val="Bibliografia"/>
                <w:ind w:left="720" w:hanging="720"/>
                <w:rPr>
                  <w:noProof/>
                  <w:lang w:val="en-US"/>
                </w:rPr>
              </w:pPr>
              <w:r w:rsidRPr="00ED1E39">
                <w:rPr>
                  <w:noProof/>
                  <w:lang w:val="en-US"/>
                </w:rPr>
                <w:t xml:space="preserve">U.S. ARMY. (Jun 2013). </w:t>
              </w:r>
              <w:r w:rsidRPr="00ED1E39">
                <w:rPr>
                  <w:i/>
                  <w:iCs/>
                  <w:noProof/>
                  <w:lang w:val="en-US"/>
                </w:rPr>
                <w:t>FY 13-19 Mission Command Strategy.</w:t>
              </w:r>
              <w:r w:rsidRPr="00ED1E39">
                <w:rPr>
                  <w:noProof/>
                  <w:lang w:val="en-US"/>
                </w:rPr>
                <w:t xml:space="preserve"> U.S.ARMY.</w:t>
              </w:r>
            </w:p>
            <w:p w:rsidR="00ED1E39" w:rsidRDefault="00ED1E39" w:rsidP="00ED1E39">
              <w:pPr>
                <w:pStyle w:val="Bibliografia"/>
                <w:ind w:left="720" w:hanging="720"/>
                <w:rPr>
                  <w:noProof/>
                </w:rPr>
              </w:pPr>
              <w:r w:rsidRPr="00ED1E39">
                <w:rPr>
                  <w:noProof/>
                  <w:lang w:val="en-US"/>
                </w:rPr>
                <w:t xml:space="preserve">U.S. Navy. </w:t>
              </w:r>
              <w:r>
                <w:rPr>
                  <w:noProof/>
                </w:rPr>
                <w:t xml:space="preserve">(27 de fevereiro de 2014). </w:t>
              </w:r>
              <w:r>
                <w:rPr>
                  <w:i/>
                  <w:iCs/>
                  <w:noProof/>
                </w:rPr>
                <w:t>USMAP - UNITED SERVICES MILITARY APPRENTICESHIP PROGRAM</w:t>
              </w:r>
              <w:r>
                <w:rPr>
                  <w:noProof/>
                </w:rPr>
                <w:t>. Obtido de https://usmap.cnet.navy.mil/usmapss/static/usmap.jsp</w:t>
              </w:r>
            </w:p>
            <w:p w:rsidR="00ED1E39" w:rsidRDefault="00ED1E39" w:rsidP="00ED1E39">
              <w:pPr>
                <w:pStyle w:val="Bibliografia"/>
                <w:ind w:left="720" w:hanging="720"/>
                <w:rPr>
                  <w:noProof/>
                </w:rPr>
              </w:pPr>
              <w:r>
                <w:rPr>
                  <w:noProof/>
                </w:rPr>
                <w:t xml:space="preserve">UNESCO. (1996). </w:t>
              </w:r>
              <w:r>
                <w:rPr>
                  <w:i/>
                  <w:iCs/>
                  <w:noProof/>
                </w:rPr>
                <w:t>EDUCAÇÃO.</w:t>
              </w:r>
              <w:r>
                <w:rPr>
                  <w:noProof/>
                </w:rPr>
                <w:t xml:space="preserve"> Rio Janeiro: UNESCO/Edições ASA.</w:t>
              </w:r>
            </w:p>
            <w:p w:rsidR="00ED1E39" w:rsidRDefault="00ED1E39" w:rsidP="00ED1E39">
              <w:pPr>
                <w:pStyle w:val="Bibliografia"/>
                <w:ind w:left="720" w:hanging="720"/>
                <w:rPr>
                  <w:noProof/>
                </w:rPr>
              </w:pPr>
              <w:r>
                <w:rPr>
                  <w:noProof/>
                </w:rPr>
                <w:t xml:space="preserve">Valles, M. S. (1997). </w:t>
              </w:r>
              <w:r>
                <w:rPr>
                  <w:i/>
                  <w:iCs/>
                  <w:noProof/>
                </w:rPr>
                <w:t>Técnicas Cualitativas de Investigación Social. Reflexión metodológica y práctica profesional.</w:t>
              </w:r>
              <w:r>
                <w:rPr>
                  <w:noProof/>
                </w:rPr>
                <w:t xml:space="preserve"> Madrid: Editorial SÍNTESIS, S.A.</w:t>
              </w:r>
            </w:p>
            <w:p w:rsidR="00ED1E39" w:rsidRDefault="00ED1E39" w:rsidP="00ED1E39">
              <w:pPr>
                <w:pStyle w:val="Bibliografia"/>
                <w:ind w:left="720" w:hanging="720"/>
                <w:rPr>
                  <w:noProof/>
                </w:rPr>
              </w:pPr>
              <w:r>
                <w:rPr>
                  <w:noProof/>
                </w:rPr>
                <w:t xml:space="preserve">Vargas, M. (1995). </w:t>
              </w:r>
              <w:r>
                <w:rPr>
                  <w:i/>
                  <w:iCs/>
                  <w:noProof/>
                </w:rPr>
                <w:t>Teinamento e Desenvolvimento: reflexões sobre métodos.</w:t>
              </w:r>
              <w:r>
                <w:rPr>
                  <w:noProof/>
                </w:rPr>
                <w:t xml:space="preserve"> São Paulo: Revista de Administração.</w:t>
              </w:r>
            </w:p>
            <w:p w:rsidR="00ED1E39" w:rsidRPr="00ED1E39" w:rsidRDefault="00ED1E39" w:rsidP="00ED1E39">
              <w:pPr>
                <w:pStyle w:val="Bibliografia"/>
                <w:ind w:left="720" w:hanging="720"/>
                <w:rPr>
                  <w:noProof/>
                  <w:lang w:val="en-US"/>
                </w:rPr>
              </w:pPr>
              <w:r>
                <w:rPr>
                  <w:noProof/>
                </w:rPr>
                <w:t xml:space="preserve">Velada, A. R., &amp; Caetano, A. (2007). </w:t>
              </w:r>
              <w:r>
                <w:rPr>
                  <w:i/>
                  <w:iCs/>
                  <w:noProof/>
                </w:rPr>
                <w:t>Motivação para Transferir a Formação para o Local de Trabalho. In Caetano, A. (Coord.), Avaliação da Formação – Estudos em Organizações Portuguesas.</w:t>
              </w:r>
              <w:r>
                <w:rPr>
                  <w:noProof/>
                </w:rPr>
                <w:t xml:space="preserve"> </w:t>
              </w:r>
              <w:r w:rsidRPr="00ED1E39">
                <w:rPr>
                  <w:noProof/>
                  <w:lang w:val="en-US"/>
                </w:rPr>
                <w:t>Lisboa: Livros Horizonte.</w:t>
              </w:r>
            </w:p>
            <w:p w:rsidR="00ED1E39" w:rsidRPr="00ED1E39" w:rsidRDefault="00ED1E39" w:rsidP="00ED1E39">
              <w:pPr>
                <w:pStyle w:val="Bibliografia"/>
                <w:ind w:left="720" w:hanging="720"/>
                <w:rPr>
                  <w:noProof/>
                  <w:lang w:val="en-US"/>
                </w:rPr>
              </w:pPr>
              <w:r w:rsidRPr="00ED1E39">
                <w:rPr>
                  <w:noProof/>
                  <w:lang w:val="en-US"/>
                </w:rPr>
                <w:t xml:space="preserve">Watkins, K., &amp; Marsick, V. (1992). Towards a Theory of Informal and Incidental Learning in Organizations. </w:t>
              </w:r>
              <w:r w:rsidRPr="00ED1E39">
                <w:rPr>
                  <w:i/>
                  <w:iCs/>
                  <w:noProof/>
                  <w:lang w:val="en-US"/>
                </w:rPr>
                <w:t>International Journal of Lifelong Education</w:t>
              </w:r>
              <w:r w:rsidRPr="00ED1E39">
                <w:rPr>
                  <w:noProof/>
                  <w:lang w:val="en-US"/>
                </w:rPr>
                <w:t>, 287-300.</w:t>
              </w:r>
            </w:p>
            <w:p w:rsidR="00ED1E39" w:rsidRPr="00ED1E39" w:rsidRDefault="00ED1E39" w:rsidP="00ED1E39">
              <w:pPr>
                <w:pStyle w:val="Bibliografia"/>
                <w:ind w:left="720" w:hanging="720"/>
                <w:rPr>
                  <w:noProof/>
                  <w:lang w:val="en-US"/>
                </w:rPr>
              </w:pPr>
              <w:r w:rsidRPr="00ED1E39">
                <w:rPr>
                  <w:noProof/>
                  <w:lang w:val="en-US"/>
                </w:rPr>
                <w:t xml:space="preserve">Westgard, O. (melhorar 1993). </w:t>
              </w:r>
              <w:r w:rsidRPr="00ED1E39">
                <w:rPr>
                  <w:i/>
                  <w:iCs/>
                  <w:noProof/>
                  <w:lang w:val="en-US"/>
                </w:rPr>
                <w:t>Allow me to introduce.</w:t>
              </w:r>
              <w:r w:rsidRPr="00ED1E39">
                <w:rPr>
                  <w:noProof/>
                  <w:lang w:val="en-US"/>
                </w:rPr>
                <w:t xml:space="preserve"> </w:t>
              </w:r>
            </w:p>
            <w:p w:rsidR="00ED1E39" w:rsidRPr="00ED1E39" w:rsidRDefault="00ED1E39" w:rsidP="00ED1E39">
              <w:pPr>
                <w:pStyle w:val="Bibliografia"/>
                <w:ind w:left="720" w:hanging="720"/>
                <w:rPr>
                  <w:noProof/>
                  <w:lang w:val="en-US"/>
                </w:rPr>
              </w:pPr>
              <w:r w:rsidRPr="00ED1E39">
                <w:rPr>
                  <w:noProof/>
                  <w:lang w:val="en-US"/>
                </w:rPr>
                <w:t xml:space="preserve">Wexley, K. N. (1994). </w:t>
              </w:r>
              <w:r w:rsidRPr="00ED1E39">
                <w:rPr>
                  <w:i/>
                  <w:iCs/>
                  <w:noProof/>
                  <w:lang w:val="en-US"/>
                </w:rPr>
                <w:t>Personnel Training.</w:t>
              </w:r>
              <w:r w:rsidRPr="00ED1E39">
                <w:rPr>
                  <w:noProof/>
                  <w:lang w:val="en-US"/>
                </w:rPr>
                <w:t xml:space="preserve"> Annual Review of Psychology.</w:t>
              </w:r>
            </w:p>
            <w:p w:rsidR="00ED1E39" w:rsidRPr="00ED1E39" w:rsidRDefault="00ED1E39" w:rsidP="00ED1E39">
              <w:pPr>
                <w:pStyle w:val="Bibliografia"/>
                <w:ind w:left="720" w:hanging="720"/>
                <w:rPr>
                  <w:noProof/>
                  <w:lang w:val="en-US"/>
                </w:rPr>
              </w:pPr>
              <w:r w:rsidRPr="00ED1E39">
                <w:rPr>
                  <w:noProof/>
                  <w:lang w:val="en-US"/>
                </w:rPr>
                <w:t xml:space="preserve">Wood, T. J. (2006). </w:t>
              </w:r>
              <w:r>
                <w:rPr>
                  <w:i/>
                  <w:iCs/>
                  <w:noProof/>
                </w:rPr>
                <w:t>Organizações na Sociedade. O fenómeno das organizações de simbolismo intensivo e seus impactos.</w:t>
              </w:r>
              <w:r>
                <w:rPr>
                  <w:noProof/>
                </w:rPr>
                <w:t xml:space="preserve"> </w:t>
              </w:r>
              <w:r w:rsidRPr="00ED1E39">
                <w:rPr>
                  <w:noProof/>
                  <w:lang w:val="en-US"/>
                </w:rPr>
                <w:t>Lisboa: RH.</w:t>
              </w:r>
            </w:p>
            <w:p w:rsidR="00ED1E39" w:rsidRPr="00ED1E39" w:rsidRDefault="00ED1E39" w:rsidP="00ED1E39">
              <w:pPr>
                <w:pStyle w:val="Bibliografia"/>
                <w:ind w:left="720" w:hanging="720"/>
                <w:rPr>
                  <w:noProof/>
                  <w:lang w:val="en-US"/>
                </w:rPr>
              </w:pPr>
              <w:r w:rsidRPr="00ED1E39">
                <w:rPr>
                  <w:noProof/>
                  <w:lang w:val="en-US"/>
                </w:rPr>
                <w:t xml:space="preserve">Yin, R. (1989 [1984]). </w:t>
              </w:r>
              <w:r w:rsidRPr="00ED1E39">
                <w:rPr>
                  <w:i/>
                  <w:iCs/>
                  <w:noProof/>
                  <w:lang w:val="en-US"/>
                </w:rPr>
                <w:t>Case Study Research: Design and Methods series, Volume 5.</w:t>
              </w:r>
              <w:r w:rsidRPr="00ED1E39">
                <w:rPr>
                  <w:noProof/>
                  <w:lang w:val="en-US"/>
                </w:rPr>
                <w:t xml:space="preserve"> California: SAGE Publications Lda.</w:t>
              </w:r>
            </w:p>
            <w:p w:rsidR="00ED1E39" w:rsidRPr="00ED1E39" w:rsidRDefault="00ED1E39" w:rsidP="00ED1E39">
              <w:pPr>
                <w:pStyle w:val="Bibliografia"/>
                <w:ind w:left="720" w:hanging="720"/>
                <w:rPr>
                  <w:noProof/>
                  <w:lang w:val="en-US"/>
                </w:rPr>
              </w:pPr>
              <w:r w:rsidRPr="00ED1E39">
                <w:rPr>
                  <w:noProof/>
                  <w:lang w:val="en-US"/>
                </w:rPr>
                <w:t xml:space="preserve">Ziv, A., Wolpe, P., Small, S., &amp; Glick , S. (2003). </w:t>
              </w:r>
              <w:r w:rsidRPr="00ED1E39">
                <w:rPr>
                  <w:i/>
                  <w:iCs/>
                  <w:noProof/>
                  <w:lang w:val="en-US"/>
                </w:rPr>
                <w:t>Simulation-based medical education: an ethical imperative.</w:t>
              </w:r>
              <w:r w:rsidRPr="00ED1E39">
                <w:rPr>
                  <w:noProof/>
                  <w:lang w:val="en-US"/>
                </w:rPr>
                <w:t xml:space="preserve"> Acad Med.</w:t>
              </w:r>
            </w:p>
            <w:p w:rsidR="00ED1E39" w:rsidRDefault="00ED1E39" w:rsidP="00ED1E39">
              <w:pPr>
                <w:pStyle w:val="Bibliografia"/>
                <w:ind w:left="720" w:hanging="720"/>
                <w:rPr>
                  <w:noProof/>
                </w:rPr>
              </w:pPr>
              <w:r w:rsidRPr="00ED1E39">
                <w:rPr>
                  <w:noProof/>
                  <w:lang w:val="en-US"/>
                </w:rPr>
                <w:t xml:space="preserve">Zuboff, S. (1984). </w:t>
              </w:r>
              <w:r w:rsidRPr="00ED1E39">
                <w:rPr>
                  <w:i/>
                  <w:iCs/>
                  <w:noProof/>
                  <w:lang w:val="en-US"/>
                </w:rPr>
                <w:t>In the Age of the Smart Machine: The future of Work and Power.</w:t>
              </w:r>
              <w:r w:rsidRPr="00ED1E39">
                <w:rPr>
                  <w:noProof/>
                  <w:lang w:val="en-US"/>
                </w:rPr>
                <w:t xml:space="preserve"> </w:t>
              </w:r>
              <w:r>
                <w:rPr>
                  <w:noProof/>
                </w:rPr>
                <w:t>New York: Publishers.</w:t>
              </w:r>
            </w:p>
            <w:p w:rsidR="00661123" w:rsidRDefault="007D274D" w:rsidP="00ED1E39">
              <w:pPr>
                <w:pStyle w:val="Bibliografia"/>
                <w:ind w:left="720" w:hanging="720"/>
              </w:pPr>
              <w:r w:rsidRPr="002A4BE7">
                <w:rPr>
                  <w:rFonts w:asciiTheme="minorHAnsi" w:hAnsiTheme="minorHAnsi" w:cstheme="minorHAnsi"/>
                </w:rPr>
                <w:fldChar w:fldCharType="end"/>
              </w:r>
            </w:p>
          </w:sdtContent>
        </w:sdt>
      </w:sdtContent>
    </w:sdt>
    <w:p w:rsidR="003B3DCD" w:rsidRDefault="003B3DCD">
      <w:pPr>
        <w:overflowPunct/>
        <w:autoSpaceDE/>
        <w:autoSpaceDN/>
        <w:adjustRightInd/>
        <w:textAlignment w:val="auto"/>
        <w:rPr>
          <w:b/>
          <w:bCs/>
          <w:kern w:val="32"/>
          <w:sz w:val="32"/>
          <w:szCs w:val="32"/>
        </w:rPr>
      </w:pPr>
      <w:r>
        <w:br w:type="page"/>
      </w:r>
    </w:p>
    <w:p w:rsidR="00BD2C6E" w:rsidRDefault="00BD2C6E" w:rsidP="00DC7792">
      <w:pPr>
        <w:pStyle w:val="Ttulo1"/>
        <w:ind w:left="360"/>
      </w:pPr>
      <w:bookmarkStart w:id="154" w:name="_Toc398901328"/>
      <w:r w:rsidRPr="00BD2C6E">
        <w:t>Glossário</w:t>
      </w:r>
      <w:bookmarkEnd w:id="154"/>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44"/>
      </w:tblGrid>
      <w:tr w:rsidR="00A0666C" w:rsidTr="009E4B87">
        <w:tc>
          <w:tcPr>
            <w:tcW w:w="10344" w:type="dxa"/>
          </w:tcPr>
          <w:p w:rsidR="00A0666C" w:rsidRPr="00A363BB" w:rsidRDefault="00A0666C" w:rsidP="009E4B87">
            <w:pPr>
              <w:overflowPunct/>
              <w:textAlignment w:val="auto"/>
              <w:rPr>
                <w:rFonts w:ascii="Tahoma" w:hAnsi="Tahoma" w:cs="Tahoma"/>
                <w:sz w:val="20"/>
                <w:szCs w:val="16"/>
                <w:u w:val="single"/>
                <w:lang w:eastAsia="pt-PT"/>
              </w:rPr>
            </w:pPr>
            <w:r w:rsidRPr="00A363BB">
              <w:rPr>
                <w:rFonts w:ascii="Tahoma" w:hAnsi="Tahoma" w:cs="Tahoma"/>
                <w:sz w:val="20"/>
                <w:szCs w:val="16"/>
                <w:u w:val="single"/>
                <w:lang w:eastAsia="pt-PT"/>
              </w:rPr>
              <w:t xml:space="preserve">A Abordagem Sistémica da Instrução </w:t>
            </w:r>
          </w:p>
          <w:p w:rsidR="00A0666C" w:rsidRDefault="00A0666C" w:rsidP="009E4B87">
            <w:pPr>
              <w:pStyle w:val="Bibliografia"/>
              <w:ind w:left="426"/>
              <w:jc w:val="both"/>
              <w:rPr>
                <w:rFonts w:ascii="Tahoma" w:hAnsi="Tahoma" w:cs="Tahoma"/>
                <w:sz w:val="20"/>
                <w:szCs w:val="16"/>
                <w:u w:val="single"/>
                <w:lang w:eastAsia="pt-PT"/>
              </w:rPr>
            </w:pPr>
            <w:r w:rsidRPr="004F6259">
              <w:rPr>
                <w:rFonts w:asciiTheme="minorHAnsi" w:hAnsiTheme="minorHAnsi"/>
                <w:sz w:val="20"/>
              </w:rPr>
              <w:t>Método de resolução de problemas, fundamentado na teoria dos sistemas, que visa promover-se de uma forma normalizada, a eficiência na utilização dos recursos humanos e materiais empregues no sistema, com vista à consecução dos objetivos definidos. A assunção deste tipo de objetivos permite ao SIE contribuir decisivamente para o sucesso do Sistema Exército, proporcionando-lhe uma instrução de qualidade, através da satisfação das necessidades, das expetativas dos alunos/instruendos e também as das chefias. O seu funcionamento obedece aos seguintes princípios: Retroação, Estabilidade, Regulação, Eficácia e Eficiência. No contexto estrito da sua aplicação ao SIE, a ASI é dividida em 2 processos de Gestão distintos: a função Controlo de Qualidade e a função Controlo de Quantidade.”</w:t>
            </w:r>
            <w:sdt>
              <w:sdtPr>
                <w:rPr>
                  <w:rFonts w:asciiTheme="minorHAnsi" w:hAnsiTheme="minorHAnsi"/>
                  <w:sz w:val="20"/>
                </w:rPr>
                <w:id w:val="384630278"/>
                <w:citation/>
              </w:sdtPr>
              <w:sdtContent>
                <w:r w:rsidR="007D274D" w:rsidRPr="004F6259">
                  <w:rPr>
                    <w:rFonts w:asciiTheme="minorHAnsi" w:hAnsiTheme="minorHAnsi"/>
                    <w:sz w:val="20"/>
                  </w:rPr>
                  <w:fldChar w:fldCharType="begin"/>
                </w:r>
                <w:r w:rsidRPr="004F6259">
                  <w:rPr>
                    <w:rFonts w:asciiTheme="minorHAnsi" w:hAnsiTheme="minorHAnsi"/>
                    <w:sz w:val="20"/>
                  </w:rPr>
                  <w:instrText xml:space="preserve">CITATION Est02 \p "1&amp;#186; Parte 3-4 e 3-5" \l 2070 </w:instrText>
                </w:r>
                <w:r w:rsidR="007D274D" w:rsidRPr="004F6259">
                  <w:rPr>
                    <w:rFonts w:asciiTheme="minorHAnsi" w:hAnsiTheme="minorHAnsi"/>
                    <w:sz w:val="20"/>
                  </w:rPr>
                  <w:fldChar w:fldCharType="separate"/>
                </w:r>
                <w:r w:rsidR="00722653">
                  <w:rPr>
                    <w:rFonts w:asciiTheme="minorHAnsi" w:hAnsiTheme="minorHAnsi"/>
                    <w:noProof/>
                    <w:sz w:val="20"/>
                  </w:rPr>
                  <w:t xml:space="preserve"> </w:t>
                </w:r>
                <w:r w:rsidR="00722653" w:rsidRPr="00722653">
                  <w:rPr>
                    <w:rFonts w:asciiTheme="minorHAnsi" w:hAnsiTheme="minorHAnsi"/>
                    <w:noProof/>
                    <w:sz w:val="20"/>
                  </w:rPr>
                  <w:t>(Estado Maior do Exército , 2002, pp. 1º Parte 3-4 e 3-5)</w:t>
                </w:r>
                <w:r w:rsidR="007D274D" w:rsidRPr="004F6259">
                  <w:rPr>
                    <w:rFonts w:asciiTheme="minorHAnsi" w:hAnsiTheme="minorHAnsi"/>
                    <w:sz w:val="20"/>
                  </w:rPr>
                  <w:fldChar w:fldCharType="end"/>
                </w:r>
              </w:sdtContent>
            </w:sdt>
            <w:r w:rsidRPr="004F6259">
              <w:rPr>
                <w:rFonts w:asciiTheme="minorHAnsi" w:hAnsiTheme="minorHAnsi"/>
                <w:sz w:val="20"/>
              </w:rPr>
              <w:t xml:space="preserve">  Complementado com MD 240-01 Qualidade da Formação pp 1-8</w:t>
            </w:r>
          </w:p>
        </w:tc>
      </w:tr>
      <w:tr w:rsidR="00A0666C" w:rsidTr="00C63356">
        <w:tc>
          <w:tcPr>
            <w:tcW w:w="10344" w:type="dxa"/>
          </w:tcPr>
          <w:p w:rsidR="00A0666C" w:rsidRPr="003D1F7E" w:rsidRDefault="00A0666C" w:rsidP="001C6954">
            <w:pPr>
              <w:pStyle w:val="NormalWeb"/>
              <w:rPr>
                <w:b/>
                <w:bCs/>
              </w:rPr>
            </w:pPr>
            <w:r w:rsidRPr="003D1F7E">
              <w:rPr>
                <w:rFonts w:ascii="Tahoma" w:hAnsi="Tahoma" w:cs="Tahoma"/>
                <w:sz w:val="20"/>
                <w:szCs w:val="16"/>
                <w:u w:val="single"/>
                <w:lang w:eastAsia="pt-PT"/>
              </w:rPr>
              <w:t>Aprendizagem Informal</w:t>
            </w:r>
            <w:r w:rsidRPr="003D1F7E">
              <w:rPr>
                <w:b/>
                <w:bCs/>
              </w:rPr>
              <w:t xml:space="preserve"> </w:t>
            </w:r>
          </w:p>
          <w:p w:rsidR="00A0666C" w:rsidRPr="003D1F7E" w:rsidRDefault="00A0666C" w:rsidP="001C6954">
            <w:pPr>
              <w:pStyle w:val="Bibliografia"/>
              <w:ind w:left="426"/>
              <w:jc w:val="both"/>
              <w:rPr>
                <w:rFonts w:asciiTheme="minorHAnsi" w:hAnsiTheme="minorHAnsi" w:cstheme="minorHAnsi"/>
                <w:noProof/>
                <w:sz w:val="20"/>
                <w:szCs w:val="22"/>
              </w:rPr>
            </w:pPr>
            <w:r w:rsidRPr="003D1F7E">
              <w:rPr>
                <w:rFonts w:asciiTheme="minorHAnsi" w:hAnsiTheme="minorHAnsi" w:cstheme="minorHAnsi"/>
                <w:noProof/>
                <w:sz w:val="20"/>
                <w:szCs w:val="22"/>
              </w:rPr>
              <w:t>Aprendizagem realizada de forma não intencional ou como resultado das experiências de vida quotidiana (vida profissional, familiar ou lazer). Termo em Inglês Learning</w:t>
            </w:r>
          </w:p>
          <w:p w:rsidR="00A0666C" w:rsidRPr="00D2463F" w:rsidRDefault="00A0666C" w:rsidP="001C6954">
            <w:pPr>
              <w:pStyle w:val="Bibliografia"/>
              <w:ind w:left="426"/>
              <w:jc w:val="both"/>
              <w:rPr>
                <w:rFonts w:ascii="Tahoma" w:hAnsi="Tahoma" w:cs="Tahoma"/>
                <w:color w:val="4F81BD" w:themeColor="accent1"/>
                <w:sz w:val="20"/>
                <w:szCs w:val="16"/>
                <w:u w:val="single"/>
                <w:lang w:eastAsia="pt-PT"/>
              </w:rPr>
            </w:pPr>
            <w:r w:rsidRPr="003D1F7E">
              <w:rPr>
                <w:rFonts w:asciiTheme="minorHAnsi" w:hAnsiTheme="minorHAnsi" w:cstheme="minorHAnsi"/>
                <w:noProof/>
                <w:sz w:val="20"/>
                <w:szCs w:val="22"/>
              </w:rPr>
              <w:t>Resulta de atividades de vida diária relacionadas com trabalho, família e lazer. Não é estruturada em termos de objetivos, duração e recursos e tradicionalmente não conduz à certificação. Pode ser intencional mas, na maioria dos casos é não intencional e muitas vezes é inconsciente (UNESCO 2009a p 27). Inclui todas as influências inconscientes através da família e dos grupos dentro da sociedade em geral, Pode definir-se como tudo o que aprendemos a partir do meio em que vivemos: das pessoas com que nos relacionamos informalmente, dos livros que lemos ou da televisão que vemos.</w:t>
            </w:r>
            <w:sdt>
              <w:sdtPr>
                <w:rPr>
                  <w:rFonts w:asciiTheme="minorHAnsi" w:hAnsiTheme="minorHAnsi" w:cstheme="minorHAnsi"/>
                  <w:noProof/>
                  <w:sz w:val="20"/>
                  <w:szCs w:val="22"/>
                </w:rPr>
                <w:id w:val="465985260"/>
                <w:citation/>
              </w:sdtPr>
              <w:sdtContent>
                <w:r w:rsidR="007D274D" w:rsidRPr="003D1F7E">
                  <w:rPr>
                    <w:rFonts w:asciiTheme="minorHAnsi" w:hAnsiTheme="minorHAnsi" w:cstheme="minorHAnsi"/>
                    <w:noProof/>
                    <w:sz w:val="20"/>
                    <w:szCs w:val="22"/>
                  </w:rPr>
                  <w:fldChar w:fldCharType="begin"/>
                </w:r>
                <w:r w:rsidRPr="003D1F7E">
                  <w:rPr>
                    <w:rFonts w:asciiTheme="minorHAnsi" w:hAnsiTheme="minorHAnsi" w:cstheme="minorHAnsi"/>
                    <w:noProof/>
                    <w:sz w:val="20"/>
                    <w:szCs w:val="22"/>
                  </w:rPr>
                  <w:instrText xml:space="preserve"> CITATION Rog13 \l 2070 </w:instrText>
                </w:r>
                <w:r w:rsidR="007D274D" w:rsidRPr="003D1F7E">
                  <w:rPr>
                    <w:rFonts w:asciiTheme="minorHAnsi" w:hAnsiTheme="minorHAnsi" w:cstheme="minorHAnsi"/>
                    <w:noProof/>
                    <w:sz w:val="20"/>
                    <w:szCs w:val="22"/>
                  </w:rPr>
                  <w:fldChar w:fldCharType="separate"/>
                </w:r>
                <w:r w:rsidR="00722653">
                  <w:rPr>
                    <w:rFonts w:asciiTheme="minorHAnsi" w:hAnsiTheme="minorHAnsi" w:cstheme="minorHAnsi"/>
                    <w:noProof/>
                    <w:sz w:val="20"/>
                    <w:szCs w:val="22"/>
                  </w:rPr>
                  <w:t xml:space="preserve"> </w:t>
                </w:r>
                <w:r w:rsidR="00722653" w:rsidRPr="00722653">
                  <w:rPr>
                    <w:rFonts w:asciiTheme="minorHAnsi" w:hAnsiTheme="minorHAnsi" w:cstheme="minorHAnsi"/>
                    <w:noProof/>
                    <w:sz w:val="20"/>
                    <w:szCs w:val="22"/>
                  </w:rPr>
                  <w:t>(Rogers, 2013)</w:t>
                </w:r>
                <w:r w:rsidR="007D274D" w:rsidRPr="003D1F7E">
                  <w:rPr>
                    <w:rFonts w:asciiTheme="minorHAnsi" w:hAnsiTheme="minorHAnsi" w:cstheme="minorHAnsi"/>
                    <w:noProof/>
                    <w:sz w:val="20"/>
                    <w:szCs w:val="22"/>
                  </w:rPr>
                  <w:fldChar w:fldCharType="end"/>
                </w:r>
              </w:sdtContent>
            </w:sdt>
          </w:p>
        </w:tc>
      </w:tr>
      <w:tr w:rsidR="00A0666C" w:rsidTr="00C63356">
        <w:tc>
          <w:tcPr>
            <w:tcW w:w="10344" w:type="dxa"/>
          </w:tcPr>
          <w:p w:rsidR="00A0666C" w:rsidRPr="00EA2F6D" w:rsidRDefault="00A0666C" w:rsidP="009E4B87">
            <w:pPr>
              <w:overflowPunct/>
              <w:textAlignment w:val="auto"/>
              <w:rPr>
                <w:rFonts w:ascii="Tahoma" w:hAnsi="Tahoma" w:cs="Tahoma"/>
                <w:sz w:val="20"/>
                <w:szCs w:val="16"/>
                <w:u w:val="single"/>
                <w:lang w:eastAsia="pt-PT"/>
              </w:rPr>
            </w:pPr>
            <w:r w:rsidRPr="00EA2F6D">
              <w:rPr>
                <w:rFonts w:ascii="Tahoma" w:hAnsi="Tahoma" w:cs="Tahoma"/>
                <w:sz w:val="20"/>
                <w:szCs w:val="16"/>
                <w:u w:val="single"/>
                <w:lang w:eastAsia="pt-PT"/>
              </w:rPr>
              <w:t>Aprendizagem Não Formal</w:t>
            </w:r>
          </w:p>
          <w:p w:rsidR="00A0666C" w:rsidRPr="00EA2F6D" w:rsidRDefault="00A0666C" w:rsidP="00C63356">
            <w:pPr>
              <w:pStyle w:val="Bibliografia"/>
              <w:ind w:left="426"/>
              <w:jc w:val="both"/>
              <w:rPr>
                <w:rFonts w:asciiTheme="minorHAnsi" w:hAnsiTheme="minorHAnsi" w:cstheme="minorHAnsi"/>
              </w:rPr>
            </w:pPr>
            <w:r w:rsidRPr="00EA2F6D">
              <w:rPr>
                <w:rFonts w:asciiTheme="minorHAnsi" w:hAnsiTheme="minorHAnsi" w:cstheme="minorHAnsi"/>
                <w:noProof/>
                <w:sz w:val="20"/>
                <w:szCs w:val="22"/>
              </w:rPr>
              <w:t>Aprendizagem realizada em contexto de trabalho, resultante de atividades profissionais planeadas mas sem objetivos explícitos de formação.</w:t>
            </w:r>
            <w:r w:rsidRPr="00EA2F6D">
              <w:rPr>
                <w:rFonts w:asciiTheme="minorHAnsi" w:hAnsiTheme="minorHAnsi" w:cstheme="minorHAnsi"/>
              </w:rPr>
              <w:t xml:space="preserve"> </w:t>
            </w:r>
          </w:p>
          <w:p w:rsidR="00A0666C" w:rsidRPr="00D2463F" w:rsidRDefault="00A0666C" w:rsidP="00C63356">
            <w:pPr>
              <w:pStyle w:val="Bibliografia"/>
              <w:ind w:left="426"/>
              <w:jc w:val="both"/>
              <w:rPr>
                <w:rFonts w:ascii="Tahoma" w:hAnsi="Tahoma" w:cs="Tahoma"/>
                <w:color w:val="4F81BD" w:themeColor="accent1"/>
                <w:sz w:val="20"/>
                <w:szCs w:val="16"/>
                <w:u w:val="single"/>
                <w:lang w:eastAsia="pt-PT"/>
              </w:rPr>
            </w:pPr>
            <w:r w:rsidRPr="00EA2F6D">
              <w:rPr>
                <w:rFonts w:asciiTheme="minorHAnsi" w:hAnsiTheme="minorHAnsi" w:cstheme="minorHAnsi"/>
                <w:noProof/>
                <w:sz w:val="20"/>
                <w:szCs w:val="22"/>
              </w:rPr>
              <w:t>Não é fornecido por uma instituição de ensino ou de formação e, normalmente, não conduz à certificação. É, todavia, estruturada (em termos de objetivos, duração e recursos). É intencional do ponto de vista do aluno. Abrange a “formação que decorre normalmente em estruturas institucionais mais ou menos organizadas, podendo conferir certificação, não necessariamente formal. Certificação não permite a progressão na sucessão hierárquica de níveis de educação e formação. Uma educação voluntária, com formatos altamente diferenciados, e não tem avaliação.</w:t>
            </w:r>
          </w:p>
        </w:tc>
      </w:tr>
      <w:tr w:rsidR="00A0666C" w:rsidTr="00C63356">
        <w:tc>
          <w:tcPr>
            <w:tcW w:w="10344" w:type="dxa"/>
          </w:tcPr>
          <w:p w:rsidR="00A0666C" w:rsidRPr="00EA2F6D" w:rsidRDefault="00A0666C" w:rsidP="001C6954">
            <w:pPr>
              <w:pStyle w:val="NormalWeb"/>
              <w:rPr>
                <w:b/>
                <w:bCs/>
              </w:rPr>
            </w:pPr>
            <w:proofErr w:type="spellStart"/>
            <w:r w:rsidRPr="00EA2F6D">
              <w:rPr>
                <w:rFonts w:ascii="Tahoma" w:hAnsi="Tahoma" w:cs="Tahoma"/>
                <w:sz w:val="20"/>
                <w:szCs w:val="16"/>
                <w:u w:val="single"/>
                <w:lang w:eastAsia="pt-PT"/>
              </w:rPr>
              <w:t>Aprendizagen</w:t>
            </w:r>
            <w:proofErr w:type="spellEnd"/>
            <w:r w:rsidRPr="00EA2F6D">
              <w:rPr>
                <w:rFonts w:ascii="Tahoma" w:hAnsi="Tahoma" w:cs="Tahoma"/>
                <w:sz w:val="20"/>
                <w:szCs w:val="16"/>
                <w:u w:val="single"/>
                <w:lang w:eastAsia="pt-PT"/>
              </w:rPr>
              <w:t xml:space="preserve"> Formal</w:t>
            </w:r>
            <w:r w:rsidRPr="00EA2F6D">
              <w:rPr>
                <w:b/>
                <w:bCs/>
              </w:rPr>
              <w:t xml:space="preserve"> </w:t>
            </w:r>
          </w:p>
          <w:p w:rsidR="00A0666C" w:rsidRPr="003D1F7E" w:rsidRDefault="00A0666C" w:rsidP="003D1F7E">
            <w:pPr>
              <w:pStyle w:val="Bibliografia"/>
              <w:ind w:left="426"/>
              <w:jc w:val="both"/>
              <w:rPr>
                <w:rFonts w:asciiTheme="minorHAnsi" w:hAnsiTheme="minorHAnsi" w:cstheme="minorHAnsi"/>
                <w:noProof/>
                <w:sz w:val="20"/>
                <w:szCs w:val="22"/>
              </w:rPr>
            </w:pPr>
            <w:r w:rsidRPr="00EA2F6D">
              <w:rPr>
                <w:rFonts w:asciiTheme="minorHAnsi" w:hAnsiTheme="minorHAnsi" w:cstheme="minorHAnsi"/>
                <w:noProof/>
                <w:sz w:val="20"/>
                <w:szCs w:val="22"/>
              </w:rPr>
              <w:t>Aprendizagem que ocorre em contexto organizado e estruturado (educação e formação formais) e que conduz à emissão de um diploma ou certificado reconhecido.</w:t>
            </w:r>
            <w:r w:rsidRPr="003D1F7E">
              <w:rPr>
                <w:rFonts w:asciiTheme="minorHAnsi" w:hAnsiTheme="minorHAnsi" w:cstheme="minorHAnsi"/>
                <w:noProof/>
                <w:sz w:val="20"/>
                <w:szCs w:val="22"/>
              </w:rPr>
              <w:t xml:space="preserve"> </w:t>
            </w:r>
          </w:p>
          <w:p w:rsidR="00A0666C" w:rsidRPr="00EA2F6D" w:rsidRDefault="00A0666C" w:rsidP="003D1F7E">
            <w:pPr>
              <w:pStyle w:val="Bibliografia"/>
              <w:ind w:left="426"/>
              <w:jc w:val="both"/>
            </w:pPr>
            <w:r w:rsidRPr="003D1F7E">
              <w:rPr>
                <w:rFonts w:asciiTheme="minorHAnsi" w:hAnsiTheme="minorHAnsi" w:cstheme="minorHAnsi"/>
                <w:noProof/>
                <w:sz w:val="20"/>
                <w:szCs w:val="22"/>
              </w:rPr>
              <w:t>É intencional tanto para o emissor como para o recetor; Centra-se no professor e no aluno; Ocorre como resultado de experiências em educação, com objetivos de aprendizagem estruturadas, conducentes à certificação. Aprendizagem organizada; Avaliada; Certificada; os diplomas e qualificações são reconhecidos correspondendo à aprendizagem no âmbito do sistema de educação e de formação.</w:t>
            </w:r>
          </w:p>
        </w:tc>
      </w:tr>
      <w:tr w:rsidR="007E7E77" w:rsidTr="00C63356">
        <w:tc>
          <w:tcPr>
            <w:tcW w:w="10344" w:type="dxa"/>
          </w:tcPr>
          <w:p w:rsidR="007E7E77" w:rsidRDefault="007E7E77" w:rsidP="007E7E77">
            <w:pPr>
              <w:pStyle w:val="NormalWeb"/>
              <w:rPr>
                <w:rFonts w:ascii="Tahoma" w:hAnsi="Tahoma" w:cs="Tahoma"/>
                <w:sz w:val="20"/>
                <w:szCs w:val="16"/>
                <w:u w:val="single"/>
                <w:lang w:eastAsia="pt-PT"/>
              </w:rPr>
            </w:pPr>
            <w:r w:rsidRPr="007E7E77">
              <w:rPr>
                <w:rFonts w:ascii="Tahoma" w:hAnsi="Tahoma" w:cs="Tahoma"/>
                <w:sz w:val="20"/>
                <w:szCs w:val="16"/>
                <w:u w:val="single"/>
                <w:lang w:eastAsia="pt-PT"/>
              </w:rPr>
              <w:t xml:space="preserve">Castrense </w:t>
            </w:r>
          </w:p>
          <w:p w:rsidR="007E7E77" w:rsidRPr="00EA2F6D" w:rsidRDefault="007E7E77" w:rsidP="007E7E77">
            <w:pPr>
              <w:pStyle w:val="Bibliografia"/>
              <w:ind w:left="426"/>
              <w:jc w:val="both"/>
              <w:rPr>
                <w:rFonts w:ascii="Tahoma" w:hAnsi="Tahoma" w:cs="Tahoma"/>
                <w:sz w:val="20"/>
                <w:szCs w:val="16"/>
                <w:u w:val="single"/>
                <w:lang w:eastAsia="pt-PT"/>
              </w:rPr>
            </w:pPr>
            <w:r w:rsidRPr="007E7E77">
              <w:rPr>
                <w:rFonts w:asciiTheme="minorHAnsi" w:hAnsiTheme="minorHAnsi" w:cstheme="minorHAnsi"/>
                <w:noProof/>
                <w:sz w:val="20"/>
                <w:szCs w:val="22"/>
              </w:rPr>
              <w:t>Relativamente a acampamento militar. Que respeita ao serviço militar. Pertencente ou relativo ao exército e à carreira militar.</w:t>
            </w:r>
            <w:sdt>
              <w:sdtPr>
                <w:rPr>
                  <w:rFonts w:asciiTheme="minorHAnsi" w:hAnsiTheme="minorHAnsi" w:cstheme="minorHAnsi"/>
                  <w:noProof/>
                  <w:sz w:val="20"/>
                  <w:szCs w:val="22"/>
                </w:rPr>
                <w:id w:val="-134952865"/>
                <w:citation/>
              </w:sdtPr>
              <w:sdtContent>
                <w:r w:rsidR="007D274D" w:rsidRPr="007E7E77">
                  <w:rPr>
                    <w:rFonts w:asciiTheme="minorHAnsi" w:hAnsiTheme="minorHAnsi" w:cstheme="minorHAnsi"/>
                    <w:noProof/>
                    <w:sz w:val="20"/>
                    <w:szCs w:val="22"/>
                  </w:rPr>
                  <w:fldChar w:fldCharType="begin"/>
                </w:r>
                <w:r w:rsidRPr="007E7E77">
                  <w:rPr>
                    <w:rFonts w:asciiTheme="minorHAnsi" w:hAnsiTheme="minorHAnsi" w:cstheme="minorHAnsi"/>
                    <w:noProof/>
                    <w:sz w:val="20"/>
                    <w:szCs w:val="22"/>
                  </w:rPr>
                  <w:instrText xml:space="preserve"> CITATION Lel74 \l 2070 </w:instrText>
                </w:r>
                <w:r w:rsidR="007D274D" w:rsidRPr="007E7E77">
                  <w:rPr>
                    <w:rFonts w:asciiTheme="minorHAnsi" w:hAnsiTheme="minorHAnsi" w:cstheme="minorHAnsi"/>
                    <w:noProof/>
                    <w:sz w:val="20"/>
                    <w:szCs w:val="22"/>
                  </w:rPr>
                  <w:fldChar w:fldCharType="separate"/>
                </w:r>
                <w:r w:rsidRPr="007E7E77">
                  <w:rPr>
                    <w:rFonts w:asciiTheme="minorHAnsi" w:hAnsiTheme="minorHAnsi" w:cstheme="minorHAnsi"/>
                    <w:noProof/>
                    <w:sz w:val="20"/>
                    <w:szCs w:val="22"/>
                  </w:rPr>
                  <w:t xml:space="preserve"> (Lello &amp; Lello, 1974)</w:t>
                </w:r>
                <w:r w:rsidR="007D274D" w:rsidRPr="007E7E77">
                  <w:rPr>
                    <w:rFonts w:asciiTheme="minorHAnsi" w:hAnsiTheme="minorHAnsi" w:cstheme="minorHAnsi"/>
                    <w:noProof/>
                    <w:sz w:val="20"/>
                    <w:szCs w:val="22"/>
                  </w:rPr>
                  <w:fldChar w:fldCharType="end"/>
                </w:r>
              </w:sdtContent>
            </w:sdt>
          </w:p>
        </w:tc>
      </w:tr>
      <w:tr w:rsidR="00DD08D8" w:rsidTr="00C63356">
        <w:tc>
          <w:tcPr>
            <w:tcW w:w="10344" w:type="dxa"/>
          </w:tcPr>
          <w:p w:rsidR="00DD08D8" w:rsidRDefault="00DD08D8" w:rsidP="007E7E77">
            <w:pPr>
              <w:pStyle w:val="NormalWeb"/>
              <w:rPr>
                <w:rFonts w:ascii="Tahoma" w:hAnsi="Tahoma" w:cs="Tahoma"/>
                <w:sz w:val="20"/>
                <w:szCs w:val="16"/>
                <w:u w:val="single"/>
                <w:lang w:eastAsia="pt-PT"/>
              </w:rPr>
            </w:pPr>
            <w:proofErr w:type="spellStart"/>
            <w:proofErr w:type="gramStart"/>
            <w:r>
              <w:rPr>
                <w:rFonts w:ascii="Tahoma" w:hAnsi="Tahoma" w:cs="Tahoma"/>
                <w:sz w:val="20"/>
                <w:szCs w:val="16"/>
                <w:u w:val="single"/>
                <w:lang w:eastAsia="pt-PT"/>
              </w:rPr>
              <w:t>Coaching</w:t>
            </w:r>
            <w:proofErr w:type="spellEnd"/>
            <w:proofErr w:type="gramEnd"/>
          </w:p>
          <w:p w:rsidR="00DD08D8" w:rsidRPr="007E7E77" w:rsidRDefault="00DD08D8" w:rsidP="007A43BA">
            <w:pPr>
              <w:pStyle w:val="Bibliografia"/>
              <w:ind w:left="426"/>
              <w:jc w:val="both"/>
              <w:rPr>
                <w:rFonts w:ascii="Tahoma" w:hAnsi="Tahoma" w:cs="Tahoma"/>
                <w:sz w:val="20"/>
                <w:szCs w:val="16"/>
                <w:u w:val="single"/>
                <w:lang w:eastAsia="pt-PT"/>
              </w:rPr>
            </w:pPr>
            <w:r w:rsidRPr="00DD08D8">
              <w:rPr>
                <w:rFonts w:asciiTheme="minorHAnsi" w:hAnsiTheme="minorHAnsi" w:cstheme="minorHAnsi"/>
                <w:noProof/>
                <w:sz w:val="20"/>
                <w:szCs w:val="22"/>
              </w:rPr>
              <w:t>Formação personalizada, por medida e monitorizada.</w:t>
            </w:r>
            <w:sdt>
              <w:sdtPr>
                <w:rPr>
                  <w:rFonts w:asciiTheme="minorHAnsi" w:hAnsiTheme="minorHAnsi" w:cstheme="minorHAnsi"/>
                  <w:noProof/>
                  <w:sz w:val="20"/>
                  <w:szCs w:val="22"/>
                </w:rPr>
                <w:id w:val="640207127"/>
                <w:citation/>
              </w:sdtPr>
              <w:sdtContent>
                <w:r w:rsidR="007D274D">
                  <w:rPr>
                    <w:rFonts w:asciiTheme="minorHAnsi" w:hAnsiTheme="minorHAnsi" w:cstheme="minorHAnsi"/>
                    <w:noProof/>
                    <w:sz w:val="20"/>
                    <w:szCs w:val="22"/>
                  </w:rPr>
                  <w:fldChar w:fldCharType="begin"/>
                </w:r>
                <w:r w:rsidR="007A43BA">
                  <w:rPr>
                    <w:rFonts w:asciiTheme="minorHAnsi" w:hAnsiTheme="minorHAnsi" w:cstheme="minorHAnsi"/>
                    <w:noProof/>
                    <w:sz w:val="20"/>
                    <w:szCs w:val="22"/>
                  </w:rPr>
                  <w:instrText xml:space="preserve"> CITATION San13 \p 17 \l 2070  </w:instrText>
                </w:r>
                <w:r w:rsidR="007D274D">
                  <w:rPr>
                    <w:rFonts w:asciiTheme="minorHAnsi" w:hAnsiTheme="minorHAnsi" w:cstheme="minorHAnsi"/>
                    <w:noProof/>
                    <w:sz w:val="20"/>
                    <w:szCs w:val="22"/>
                  </w:rPr>
                  <w:fldChar w:fldCharType="separate"/>
                </w:r>
                <w:r w:rsidR="007A43BA">
                  <w:rPr>
                    <w:rFonts w:asciiTheme="minorHAnsi" w:hAnsiTheme="minorHAnsi" w:cstheme="minorHAnsi"/>
                    <w:noProof/>
                    <w:sz w:val="20"/>
                    <w:szCs w:val="22"/>
                  </w:rPr>
                  <w:t xml:space="preserve"> </w:t>
                </w:r>
                <w:r w:rsidR="007A43BA" w:rsidRPr="007A43BA">
                  <w:rPr>
                    <w:rFonts w:asciiTheme="minorHAnsi" w:hAnsiTheme="minorHAnsi" w:cstheme="minorHAnsi"/>
                    <w:noProof/>
                    <w:sz w:val="20"/>
                    <w:szCs w:val="22"/>
                  </w:rPr>
                  <w:t>(Santos, 2013, p. 17)</w:t>
                </w:r>
                <w:r w:rsidR="007D274D">
                  <w:rPr>
                    <w:rFonts w:asciiTheme="minorHAnsi" w:hAnsiTheme="minorHAnsi" w:cstheme="minorHAnsi"/>
                    <w:noProof/>
                    <w:sz w:val="20"/>
                    <w:szCs w:val="22"/>
                  </w:rPr>
                  <w:fldChar w:fldCharType="end"/>
                </w:r>
              </w:sdtContent>
            </w:sdt>
          </w:p>
        </w:tc>
      </w:tr>
      <w:tr w:rsidR="007A43BA" w:rsidTr="00C63356">
        <w:tc>
          <w:tcPr>
            <w:tcW w:w="10344" w:type="dxa"/>
          </w:tcPr>
          <w:p w:rsidR="007A43BA" w:rsidRDefault="007A43BA" w:rsidP="00043EBA">
            <w:pPr>
              <w:overflowPunct/>
              <w:textAlignment w:val="auto"/>
              <w:rPr>
                <w:rFonts w:ascii="Tahoma" w:hAnsi="Tahoma" w:cs="Tahoma"/>
                <w:sz w:val="20"/>
                <w:szCs w:val="16"/>
                <w:u w:val="single"/>
                <w:lang w:eastAsia="pt-PT"/>
              </w:rPr>
            </w:pPr>
            <w:r>
              <w:rPr>
                <w:rFonts w:ascii="Tahoma" w:hAnsi="Tahoma" w:cs="Tahoma"/>
                <w:sz w:val="20"/>
                <w:szCs w:val="16"/>
                <w:u w:val="single"/>
                <w:lang w:eastAsia="pt-PT"/>
              </w:rPr>
              <w:t>Competências (Exército)</w:t>
            </w:r>
          </w:p>
          <w:p w:rsidR="007A43BA" w:rsidRPr="00E95F6A" w:rsidRDefault="007A43BA" w:rsidP="00043EBA">
            <w:pPr>
              <w:pStyle w:val="Bibliografia"/>
              <w:ind w:left="426"/>
              <w:jc w:val="both"/>
              <w:rPr>
                <w:rFonts w:ascii="Tahoma" w:hAnsi="Tahoma" w:cs="Tahoma"/>
                <w:sz w:val="20"/>
                <w:szCs w:val="16"/>
                <w:u w:val="single"/>
                <w:lang w:eastAsia="pt-PT"/>
              </w:rPr>
            </w:pPr>
            <w:r w:rsidRPr="000F7AA3">
              <w:rPr>
                <w:rFonts w:asciiTheme="minorHAnsi" w:hAnsiTheme="minorHAnsi" w:cstheme="minorHAnsi"/>
                <w:noProof/>
                <w:sz w:val="20"/>
                <w:szCs w:val="22"/>
              </w:rPr>
              <w:t>Ação reconhecida de utilizar conhecimentos, aptidões, capacidades pessoais, sociais e/ou metodológicas, em situações profissionais de uma forma responsável e autónoma</w:t>
            </w:r>
          </w:p>
        </w:tc>
      </w:tr>
      <w:tr w:rsidR="007A43BA" w:rsidTr="00A0666C">
        <w:tc>
          <w:tcPr>
            <w:tcW w:w="10344" w:type="dxa"/>
          </w:tcPr>
          <w:p w:rsidR="007A43BA" w:rsidRPr="00693B5A" w:rsidRDefault="007A43BA" w:rsidP="00693B5A">
            <w:pPr>
              <w:pStyle w:val="NormalWeb"/>
              <w:rPr>
                <w:rFonts w:ascii="Tahoma" w:hAnsi="Tahoma" w:cs="Tahoma"/>
                <w:sz w:val="20"/>
                <w:szCs w:val="16"/>
                <w:u w:val="single"/>
                <w:lang w:eastAsia="pt-PT"/>
              </w:rPr>
            </w:pPr>
            <w:r w:rsidRPr="00693B5A">
              <w:rPr>
                <w:rFonts w:ascii="Tahoma" w:hAnsi="Tahoma" w:cs="Tahoma"/>
                <w:sz w:val="20"/>
                <w:szCs w:val="16"/>
                <w:u w:val="single"/>
                <w:lang w:eastAsia="pt-PT"/>
              </w:rPr>
              <w:t>Conhecimento tácito</w:t>
            </w:r>
          </w:p>
          <w:p w:rsidR="007A43BA" w:rsidRPr="00693B5A" w:rsidRDefault="007A43BA" w:rsidP="00693B5A">
            <w:pPr>
              <w:pStyle w:val="Bibliografia"/>
              <w:ind w:left="426"/>
              <w:jc w:val="both"/>
              <w:rPr>
                <w:rFonts w:asciiTheme="minorHAnsi" w:hAnsiTheme="minorHAnsi" w:cstheme="minorHAnsi"/>
                <w:noProof/>
                <w:sz w:val="20"/>
                <w:szCs w:val="22"/>
              </w:rPr>
            </w:pPr>
            <w:r w:rsidRPr="00693B5A">
              <w:rPr>
                <w:rFonts w:asciiTheme="minorHAnsi" w:hAnsiTheme="minorHAnsi" w:cstheme="minorHAnsi"/>
                <w:noProof/>
                <w:sz w:val="20"/>
                <w:szCs w:val="22"/>
              </w:rPr>
              <w:t>é aquele que o indivíduo adquiriu ao longo da vida, pela experiência. Geralmente é difícil de ser formalizado ou explicado a outra pessoa, pois é subjetivo e inerente às habilidades de uma pessoa. A palavra "tácito" vem do latim “</w:t>
            </w:r>
            <w:r w:rsidRPr="00693B5A">
              <w:rPr>
                <w:rFonts w:asciiTheme="minorHAnsi" w:hAnsiTheme="minorHAnsi" w:cstheme="minorHAnsi"/>
                <w:i/>
                <w:noProof/>
                <w:sz w:val="20"/>
                <w:szCs w:val="22"/>
              </w:rPr>
              <w:t>tacitus</w:t>
            </w:r>
            <w:r w:rsidRPr="00693B5A">
              <w:rPr>
                <w:rFonts w:asciiTheme="minorHAnsi" w:hAnsiTheme="minorHAnsi" w:cstheme="minorHAnsi"/>
                <w:noProof/>
                <w:sz w:val="20"/>
                <w:szCs w:val="22"/>
              </w:rPr>
              <w:t>” que significa "que cala, silencioso", aplicando-se a algo que não pode ou não precisa ser falado ou expresso por palavras. É subentendido ou implícito. Uma das referências teóricas para a noção de conhecimento tácito é Michael Polanyi1 (1891-1976). Este filósofo ajudou a aprofundar a contribuição do saber tácito para a gênese de uma nova compreensão social e científica da pesquisa. Este autor também estudou sua relevância para os educadores.</w:t>
            </w:r>
          </w:p>
          <w:p w:rsidR="007A43BA" w:rsidRPr="00693B5A" w:rsidRDefault="007A43BA" w:rsidP="00693B5A">
            <w:pPr>
              <w:pStyle w:val="Bibliografia"/>
              <w:ind w:left="426"/>
              <w:jc w:val="both"/>
              <w:rPr>
                <w:rFonts w:asciiTheme="minorHAnsi" w:hAnsiTheme="minorHAnsi" w:cstheme="minorHAnsi"/>
                <w:noProof/>
                <w:sz w:val="20"/>
                <w:szCs w:val="22"/>
              </w:rPr>
            </w:pPr>
            <w:r w:rsidRPr="00693B5A">
              <w:rPr>
                <w:rFonts w:asciiTheme="minorHAnsi" w:hAnsiTheme="minorHAnsi" w:cstheme="minorHAnsi"/>
                <w:noProof/>
                <w:sz w:val="20"/>
                <w:szCs w:val="22"/>
              </w:rPr>
              <w:t>O conhecimento tácito opõe-se ao conhecimento explícito, sistematizado, que pode ser formalizado em textos, desenhos, diagramas, etc. ou guardado em bases de dados ou publicações. A palavra explícita vem do latim “explicitus”, particípio passado de explicar e significa "explicado, declarado". Conhecimento tácito e explícito se relacionam –se, e completam-se.</w:t>
            </w:r>
            <w:sdt>
              <w:sdtPr>
                <w:rPr>
                  <w:rFonts w:asciiTheme="minorHAnsi" w:hAnsiTheme="minorHAnsi" w:cstheme="minorHAnsi"/>
                  <w:noProof/>
                  <w:sz w:val="20"/>
                  <w:szCs w:val="22"/>
                </w:rPr>
                <w:id w:val="-17008426"/>
                <w:citation/>
              </w:sdtPr>
              <w:sdtContent>
                <w:r w:rsidR="007D274D" w:rsidRPr="00693B5A">
                  <w:rPr>
                    <w:rFonts w:asciiTheme="minorHAnsi" w:hAnsiTheme="minorHAnsi" w:cstheme="minorHAnsi"/>
                    <w:noProof/>
                    <w:sz w:val="20"/>
                    <w:szCs w:val="22"/>
                  </w:rPr>
                  <w:fldChar w:fldCharType="begin"/>
                </w:r>
                <w:r w:rsidRPr="00693B5A">
                  <w:rPr>
                    <w:rFonts w:asciiTheme="minorHAnsi" w:hAnsiTheme="minorHAnsi" w:cstheme="minorHAnsi"/>
                    <w:noProof/>
                    <w:sz w:val="20"/>
                    <w:szCs w:val="22"/>
                  </w:rPr>
                  <w:instrText xml:space="preserve">CITATION Pol66 \p 82 \l 2070 </w:instrText>
                </w:r>
                <w:r w:rsidR="007D274D" w:rsidRPr="00693B5A">
                  <w:rPr>
                    <w:rFonts w:asciiTheme="minorHAnsi" w:hAnsiTheme="minorHAnsi" w:cstheme="minorHAnsi"/>
                    <w:noProof/>
                    <w:sz w:val="20"/>
                    <w:szCs w:val="22"/>
                  </w:rPr>
                  <w:fldChar w:fldCharType="separate"/>
                </w:r>
                <w:r w:rsidRPr="00693B5A">
                  <w:rPr>
                    <w:rFonts w:asciiTheme="minorHAnsi" w:hAnsiTheme="minorHAnsi" w:cstheme="minorHAnsi"/>
                    <w:noProof/>
                    <w:sz w:val="20"/>
                    <w:szCs w:val="22"/>
                  </w:rPr>
                  <w:t>(Polanyi, 1966, p. 82)</w:t>
                </w:r>
                <w:r w:rsidR="007D274D" w:rsidRPr="00693B5A">
                  <w:rPr>
                    <w:rFonts w:asciiTheme="minorHAnsi" w:hAnsiTheme="minorHAnsi" w:cstheme="minorHAnsi"/>
                    <w:noProof/>
                    <w:sz w:val="20"/>
                    <w:szCs w:val="22"/>
                  </w:rPr>
                  <w:fldChar w:fldCharType="end"/>
                </w:r>
              </w:sdtContent>
            </w:sdt>
            <w:r w:rsidRPr="00693B5A">
              <w:rPr>
                <w:rFonts w:asciiTheme="minorHAnsi" w:hAnsiTheme="minorHAnsi" w:cstheme="minorHAnsi"/>
                <w:noProof/>
                <w:sz w:val="20"/>
                <w:szCs w:val="22"/>
              </w:rPr>
              <w:t xml:space="preserve"> 1966, p.82.</w:t>
            </w:r>
          </w:p>
          <w:p w:rsidR="007A43BA" w:rsidRPr="00693B5A" w:rsidRDefault="007A43BA" w:rsidP="00693B5A">
            <w:pPr>
              <w:pStyle w:val="Bibliografia"/>
              <w:ind w:left="426"/>
              <w:jc w:val="both"/>
              <w:rPr>
                <w:rFonts w:asciiTheme="minorHAnsi" w:hAnsiTheme="minorHAnsi" w:cstheme="minorHAnsi"/>
                <w:noProof/>
                <w:sz w:val="20"/>
                <w:szCs w:val="22"/>
              </w:rPr>
            </w:pPr>
            <w:r w:rsidRPr="00693B5A">
              <w:rPr>
                <w:rFonts w:asciiTheme="minorHAnsi" w:hAnsiTheme="minorHAnsi" w:cstheme="minorHAnsi"/>
                <w:noProof/>
                <w:sz w:val="20"/>
                <w:szCs w:val="22"/>
              </w:rPr>
              <w:t xml:space="preserve">O conhecimento tácito por estar muito vinculado às pessoas, o conhecimento tácito e de difícil disseminação e de grande valor organizacional, na atualidade em que o capital humano, representa a capacidade criativa dos funcionários e o seu maior património. </w:t>
            </w:r>
          </w:p>
          <w:p w:rsidR="007A43BA" w:rsidRPr="00693B5A" w:rsidRDefault="007A43BA" w:rsidP="00693B5A">
            <w:pPr>
              <w:pStyle w:val="Bibliografia"/>
              <w:ind w:left="426"/>
              <w:jc w:val="both"/>
              <w:rPr>
                <w:rFonts w:asciiTheme="minorHAnsi" w:hAnsiTheme="minorHAnsi" w:cstheme="minorHAnsi"/>
                <w:noProof/>
                <w:sz w:val="20"/>
                <w:szCs w:val="22"/>
              </w:rPr>
            </w:pPr>
            <w:r w:rsidRPr="00693B5A">
              <w:rPr>
                <w:rFonts w:asciiTheme="minorHAnsi" w:hAnsiTheme="minorHAnsi" w:cstheme="minorHAnsi"/>
                <w:noProof/>
                <w:sz w:val="20"/>
                <w:szCs w:val="22"/>
              </w:rPr>
              <w:t>O maior desafio das organizações e transformar o conhecimento tácito em conhecimento explícito, público, para que esteja acessível a todos os intervenientes da organização. Mas a grande dificuldade que existe, e expressar esse mesmo conhecimento.</w:t>
            </w:r>
          </w:p>
          <w:p w:rsidR="007A43BA" w:rsidRPr="00693B5A" w:rsidRDefault="007A43BA" w:rsidP="00693B5A">
            <w:pPr>
              <w:pStyle w:val="Bibliografia"/>
              <w:ind w:left="426"/>
              <w:jc w:val="both"/>
              <w:rPr>
                <w:rFonts w:asciiTheme="minorHAnsi" w:hAnsiTheme="minorHAnsi" w:cstheme="minorHAnsi"/>
                <w:noProof/>
                <w:sz w:val="20"/>
                <w:szCs w:val="22"/>
              </w:rPr>
            </w:pPr>
            <w:r w:rsidRPr="00693B5A">
              <w:rPr>
                <w:rFonts w:asciiTheme="minorHAnsi" w:hAnsiTheme="minorHAnsi" w:cstheme="minorHAnsi"/>
                <w:noProof/>
                <w:sz w:val="20"/>
                <w:szCs w:val="22"/>
              </w:rPr>
              <w:t>A melhor forma de o fazer e através da convivência direta com outras pessoas, grupos, na execução de tarefas e projetos que exigem os conhecimentos que não conseguimos explicitar, como por exemplo andar de bicicleta, que e uma atividade simples, porem, de difícil ensinamento, uma vez que a habilidade e uma característica pessoal.</w:t>
            </w:r>
          </w:p>
          <w:p w:rsidR="007A43BA" w:rsidRPr="00A0666C" w:rsidRDefault="007A43BA" w:rsidP="00693B5A">
            <w:pPr>
              <w:pStyle w:val="Bibliografia"/>
              <w:ind w:left="426"/>
              <w:jc w:val="both"/>
              <w:rPr>
                <w:rFonts w:ascii="Tahoma" w:hAnsi="Tahoma" w:cs="Tahoma"/>
                <w:sz w:val="20"/>
                <w:szCs w:val="16"/>
                <w:u w:val="single"/>
                <w:lang w:eastAsia="pt-PT"/>
              </w:rPr>
            </w:pPr>
            <w:r w:rsidRPr="00693B5A">
              <w:rPr>
                <w:rFonts w:asciiTheme="minorHAnsi" w:hAnsiTheme="minorHAnsi" w:cstheme="minorHAnsi"/>
                <w:noProof/>
                <w:sz w:val="20"/>
                <w:szCs w:val="22"/>
              </w:rPr>
              <w:t xml:space="preserve">E uma forma de conhecimento subjetivo, não mensurável, de difícil captura e transmissão e por isso mesmo, muito valioso. </w:t>
            </w:r>
            <w:sdt>
              <w:sdtPr>
                <w:rPr>
                  <w:rFonts w:asciiTheme="minorHAnsi" w:hAnsiTheme="minorHAnsi" w:cstheme="minorHAnsi"/>
                  <w:noProof/>
                  <w:sz w:val="20"/>
                  <w:szCs w:val="22"/>
                </w:rPr>
                <w:id w:val="1993365239"/>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CITATION Ger24 \l 2070 </w:instrText>
                </w:r>
                <w:r w:rsidR="007D274D">
                  <w:rPr>
                    <w:rFonts w:asciiTheme="minorHAnsi" w:hAnsiTheme="minorHAnsi" w:cstheme="minorHAnsi"/>
                    <w:noProof/>
                    <w:sz w:val="20"/>
                    <w:szCs w:val="22"/>
                  </w:rPr>
                  <w:fldChar w:fldCharType="separate"/>
                </w:r>
                <w:r w:rsidRPr="00693B5A">
                  <w:rPr>
                    <w:rFonts w:asciiTheme="minorHAnsi" w:hAnsiTheme="minorHAnsi" w:cstheme="minorHAnsi"/>
                    <w:noProof/>
                    <w:sz w:val="20"/>
                    <w:szCs w:val="22"/>
                  </w:rPr>
                  <w:t>(Twetar, 2014)</w:t>
                </w:r>
                <w:r w:rsidR="007D274D">
                  <w:rPr>
                    <w:rFonts w:asciiTheme="minorHAnsi" w:hAnsiTheme="minorHAnsi" w:cstheme="minorHAnsi"/>
                    <w:noProof/>
                    <w:sz w:val="20"/>
                    <w:szCs w:val="22"/>
                  </w:rPr>
                  <w:fldChar w:fldCharType="end"/>
                </w:r>
              </w:sdtContent>
            </w:sdt>
          </w:p>
        </w:tc>
      </w:tr>
      <w:tr w:rsidR="007A43BA" w:rsidTr="00A0666C">
        <w:tc>
          <w:tcPr>
            <w:tcW w:w="10344" w:type="dxa"/>
          </w:tcPr>
          <w:p w:rsidR="007A43BA" w:rsidRPr="00A0666C" w:rsidRDefault="007A43BA" w:rsidP="00A0666C">
            <w:pPr>
              <w:overflowPunct/>
              <w:textAlignment w:val="auto"/>
              <w:rPr>
                <w:rFonts w:ascii="Tahoma" w:hAnsi="Tahoma" w:cs="Tahoma"/>
                <w:sz w:val="20"/>
                <w:szCs w:val="16"/>
                <w:u w:val="single"/>
                <w:lang w:eastAsia="pt-PT"/>
              </w:rPr>
            </w:pPr>
            <w:r w:rsidRPr="00A0666C">
              <w:rPr>
                <w:rFonts w:ascii="Tahoma" w:hAnsi="Tahoma" w:cs="Tahoma"/>
                <w:sz w:val="20"/>
                <w:szCs w:val="16"/>
                <w:u w:val="single"/>
                <w:lang w:eastAsia="pt-PT"/>
              </w:rPr>
              <w:t>Estágios</w:t>
            </w:r>
          </w:p>
          <w:p w:rsidR="007A43BA" w:rsidRDefault="007A43BA" w:rsidP="00A0666C">
            <w:pPr>
              <w:pStyle w:val="Bibliografia"/>
              <w:ind w:left="426"/>
              <w:jc w:val="both"/>
              <w:rPr>
                <w:rFonts w:ascii="Tahoma" w:hAnsi="Tahoma" w:cs="Tahoma"/>
                <w:sz w:val="20"/>
                <w:szCs w:val="16"/>
                <w:u w:val="single"/>
                <w:lang w:eastAsia="pt-PT"/>
              </w:rPr>
            </w:pPr>
            <w:r w:rsidRPr="00A0666C">
              <w:rPr>
                <w:rFonts w:asciiTheme="minorHAnsi" w:hAnsiTheme="minorHAnsi" w:cstheme="minorHAnsi"/>
                <w:noProof/>
                <w:sz w:val="20"/>
                <w:szCs w:val="22"/>
              </w:rPr>
              <w:t>“Formação prática em contexto de trabalho, justaposta a uma formação escolar, normalmente no final de um ano letivo ou curso, com duração limitada, assumindo a empresa, essencialmente, o papel de “hospedeira” e a escola o supervisor. O estágio visa o treino profissional segundo uma perspetiva global.”</w:t>
            </w:r>
            <w:sdt>
              <w:sdtPr>
                <w:rPr>
                  <w:rFonts w:asciiTheme="minorHAnsi" w:hAnsiTheme="minorHAnsi" w:cstheme="minorHAnsi"/>
                  <w:noProof/>
                  <w:sz w:val="20"/>
                  <w:szCs w:val="22"/>
                </w:rPr>
                <w:id w:val="528604838"/>
                <w:citation/>
              </w:sdtPr>
              <w:sdtContent>
                <w:r w:rsidR="007D274D" w:rsidRPr="00A0666C">
                  <w:rPr>
                    <w:rFonts w:asciiTheme="minorHAnsi" w:hAnsiTheme="minorHAnsi" w:cstheme="minorHAnsi"/>
                    <w:noProof/>
                    <w:sz w:val="20"/>
                    <w:szCs w:val="22"/>
                  </w:rPr>
                  <w:fldChar w:fldCharType="begin"/>
                </w:r>
                <w:r w:rsidRPr="00A0666C">
                  <w:rPr>
                    <w:rFonts w:asciiTheme="minorHAnsi" w:hAnsiTheme="minorHAnsi" w:cstheme="minorHAnsi"/>
                    <w:noProof/>
                    <w:sz w:val="20"/>
                    <w:szCs w:val="22"/>
                  </w:rPr>
                  <w:instrText xml:space="preserve"> CITATION Sil98 \l 2070 </w:instrText>
                </w:r>
                <w:r w:rsidR="007D274D" w:rsidRPr="00A0666C">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(Silva J. M., 1998)</w:t>
                </w:r>
                <w:r w:rsidR="007D274D" w:rsidRPr="00A0666C">
                  <w:rPr>
                    <w:rFonts w:asciiTheme="minorHAnsi" w:hAnsiTheme="minorHAnsi" w:cstheme="minorHAnsi"/>
                    <w:noProof/>
                    <w:sz w:val="20"/>
                    <w:szCs w:val="22"/>
                  </w:rPr>
                  <w:fldChar w:fldCharType="end"/>
                </w:r>
              </w:sdtContent>
            </w:sdt>
          </w:p>
        </w:tc>
      </w:tr>
      <w:tr w:rsidR="007A43BA" w:rsidTr="00A0666C">
        <w:tc>
          <w:tcPr>
            <w:tcW w:w="10344" w:type="dxa"/>
          </w:tcPr>
          <w:p w:rsidR="007A43BA" w:rsidRPr="00E95F6A" w:rsidRDefault="007A43BA" w:rsidP="00E95F6A">
            <w:pPr>
              <w:overflowPunct/>
              <w:textAlignment w:val="auto"/>
              <w:rPr>
                <w:rFonts w:ascii="Tahoma" w:hAnsi="Tahoma" w:cs="Tahoma"/>
                <w:sz w:val="20"/>
                <w:szCs w:val="16"/>
                <w:u w:val="single"/>
                <w:lang w:eastAsia="pt-PT"/>
              </w:rPr>
            </w:pPr>
            <w:r w:rsidRPr="00E95F6A">
              <w:rPr>
                <w:rFonts w:ascii="Tahoma" w:hAnsi="Tahoma" w:cs="Tahoma"/>
                <w:sz w:val="20"/>
                <w:szCs w:val="16"/>
                <w:u w:val="single"/>
                <w:lang w:eastAsia="pt-PT"/>
              </w:rPr>
              <w:t>Exército de Conscrição</w:t>
            </w:r>
          </w:p>
          <w:p w:rsidR="007A43BA" w:rsidRPr="004F6259" w:rsidRDefault="007A43BA" w:rsidP="00E95F6A">
            <w:pPr>
              <w:pStyle w:val="Bibliografia"/>
              <w:ind w:left="426"/>
              <w:jc w:val="both"/>
              <w:rPr>
                <w:rFonts w:ascii="Tahoma" w:hAnsi="Tahoma" w:cs="Tahoma"/>
                <w:sz w:val="20"/>
                <w:szCs w:val="16"/>
                <w:u w:val="single"/>
                <w:lang w:eastAsia="pt-PT"/>
              </w:rPr>
            </w:pPr>
            <w:r>
              <w:rPr>
                <w:rFonts w:asciiTheme="minorHAnsi" w:hAnsiTheme="minorHAnsi" w:cstheme="minorHAnsi"/>
                <w:noProof/>
                <w:sz w:val="20"/>
                <w:szCs w:val="22"/>
              </w:rPr>
              <w:t xml:space="preserve">Exército que se baseia no </w:t>
            </w:r>
            <w:r w:rsidRPr="00E95F6A">
              <w:rPr>
                <w:rFonts w:asciiTheme="minorHAnsi" w:hAnsiTheme="minorHAnsi" w:cstheme="minorHAnsi"/>
                <w:noProof/>
                <w:sz w:val="20"/>
                <w:szCs w:val="22"/>
              </w:rPr>
              <w:t>alistamento para o Serviço Militar</w:t>
            </w:r>
            <w:sdt>
              <w:sdtPr>
                <w:rPr>
                  <w:rFonts w:asciiTheme="minorHAnsi" w:hAnsiTheme="minorHAnsi" w:cstheme="minorHAnsi"/>
                  <w:noProof/>
                  <w:sz w:val="20"/>
                  <w:szCs w:val="22"/>
                </w:rPr>
                <w:id w:val="-1672936715"/>
                <w:citation/>
              </w:sdtPr>
              <w:sdtContent>
                <w:r w:rsidR="007D274D" w:rsidRPr="00E95F6A">
                  <w:rPr>
                    <w:rFonts w:asciiTheme="minorHAnsi" w:hAnsiTheme="minorHAnsi" w:cstheme="minorHAnsi"/>
                    <w:noProof/>
                    <w:sz w:val="20"/>
                    <w:szCs w:val="22"/>
                  </w:rPr>
                  <w:fldChar w:fldCharType="begin"/>
                </w:r>
                <w:r w:rsidRPr="00E95F6A">
                  <w:rPr>
                    <w:rFonts w:asciiTheme="minorHAnsi" w:hAnsiTheme="minorHAnsi" w:cstheme="minorHAnsi"/>
                    <w:noProof/>
                    <w:sz w:val="20"/>
                    <w:szCs w:val="22"/>
                  </w:rPr>
                  <w:instrText xml:space="preserve"> CITATION Gra04 \l 2070 </w:instrText>
                </w:r>
                <w:r w:rsidR="007D274D" w:rsidRPr="00E95F6A">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(Cayfosa-Quebecor; S.A., 2004)</w:t>
                </w:r>
                <w:r w:rsidR="007D274D" w:rsidRPr="00E95F6A">
                  <w:rPr>
                    <w:rFonts w:asciiTheme="minorHAnsi" w:hAnsiTheme="minorHAnsi" w:cstheme="minorHAnsi"/>
                    <w:noProof/>
                    <w:sz w:val="20"/>
                    <w:szCs w:val="22"/>
                  </w:rPr>
                  <w:fldChar w:fldCharType="end"/>
                </w:r>
              </w:sdtContent>
            </w:sdt>
          </w:p>
        </w:tc>
      </w:tr>
      <w:tr w:rsidR="007A43BA" w:rsidTr="00A0666C">
        <w:tc>
          <w:tcPr>
            <w:tcW w:w="10344" w:type="dxa"/>
          </w:tcPr>
          <w:p w:rsidR="007A43BA" w:rsidRDefault="007A43BA" w:rsidP="00E95F6A">
            <w:pPr>
              <w:overflowPunct/>
              <w:textAlignment w:val="auto"/>
              <w:rPr>
                <w:rFonts w:ascii="Tahoma" w:hAnsi="Tahoma" w:cs="Tahoma"/>
                <w:sz w:val="20"/>
                <w:szCs w:val="16"/>
                <w:u w:val="single"/>
                <w:lang w:eastAsia="pt-PT"/>
              </w:rPr>
            </w:pPr>
            <w:r>
              <w:rPr>
                <w:rFonts w:ascii="Tahoma" w:hAnsi="Tahoma" w:cs="Tahoma"/>
                <w:sz w:val="20"/>
                <w:szCs w:val="16"/>
                <w:u w:val="single"/>
                <w:lang w:eastAsia="pt-PT"/>
              </w:rPr>
              <w:t>Exército Misto</w:t>
            </w:r>
          </w:p>
          <w:p w:rsidR="007A43BA" w:rsidRPr="00E95F6A" w:rsidRDefault="007A43BA" w:rsidP="00E95F6A">
            <w:pPr>
              <w:pStyle w:val="Bibliografia"/>
              <w:ind w:left="426"/>
              <w:jc w:val="both"/>
              <w:rPr>
                <w:rFonts w:ascii="Tahoma" w:hAnsi="Tahoma" w:cs="Tahoma"/>
                <w:sz w:val="20"/>
                <w:szCs w:val="16"/>
                <w:u w:val="single"/>
                <w:lang w:eastAsia="pt-PT"/>
              </w:rPr>
            </w:pPr>
            <w:r>
              <w:rPr>
                <w:rFonts w:asciiTheme="minorHAnsi" w:hAnsiTheme="minorHAnsi" w:cstheme="minorHAnsi"/>
                <w:noProof/>
                <w:sz w:val="20"/>
                <w:szCs w:val="22"/>
              </w:rPr>
              <w:t xml:space="preserve">Exército que se baseia no </w:t>
            </w:r>
            <w:r w:rsidRPr="00E95F6A">
              <w:rPr>
                <w:rFonts w:asciiTheme="minorHAnsi" w:hAnsiTheme="minorHAnsi" w:cstheme="minorHAnsi"/>
                <w:noProof/>
                <w:sz w:val="20"/>
                <w:szCs w:val="22"/>
              </w:rPr>
              <w:t>serviço voluntário e serviço obrigatório</w:t>
            </w:r>
          </w:p>
        </w:tc>
      </w:tr>
      <w:tr w:rsidR="007A43BA" w:rsidTr="00A0666C">
        <w:trPr>
          <w:trHeight w:val="618"/>
        </w:trPr>
        <w:tc>
          <w:tcPr>
            <w:tcW w:w="10344" w:type="dxa"/>
          </w:tcPr>
          <w:p w:rsidR="007A43BA" w:rsidRDefault="007A43BA" w:rsidP="00E95F6A">
            <w:pPr>
              <w:overflowPunct/>
              <w:textAlignment w:val="auto"/>
              <w:rPr>
                <w:rFonts w:ascii="Tahoma" w:hAnsi="Tahoma" w:cs="Tahoma"/>
                <w:sz w:val="20"/>
                <w:szCs w:val="16"/>
                <w:u w:val="single"/>
                <w:lang w:eastAsia="pt-PT"/>
              </w:rPr>
            </w:pPr>
            <w:r w:rsidRPr="00E95F6A">
              <w:rPr>
                <w:rFonts w:ascii="Tahoma" w:hAnsi="Tahoma" w:cs="Tahoma"/>
                <w:sz w:val="20"/>
                <w:szCs w:val="16"/>
                <w:u w:val="single"/>
                <w:lang w:eastAsia="pt-PT"/>
              </w:rPr>
              <w:t>Exército Profissional</w:t>
            </w:r>
          </w:p>
          <w:p w:rsidR="007A43BA" w:rsidRPr="004F6259" w:rsidRDefault="007A43BA" w:rsidP="00D8582C">
            <w:pPr>
              <w:pStyle w:val="Bibliografia"/>
              <w:ind w:left="426"/>
              <w:jc w:val="both"/>
              <w:rPr>
                <w:rFonts w:ascii="Tahoma" w:hAnsi="Tahoma" w:cs="Tahoma"/>
                <w:sz w:val="20"/>
                <w:szCs w:val="16"/>
                <w:u w:val="single"/>
                <w:lang w:eastAsia="pt-PT"/>
              </w:rPr>
            </w:pPr>
            <w:r>
              <w:rPr>
                <w:rFonts w:asciiTheme="minorHAnsi" w:hAnsiTheme="minorHAnsi" w:cstheme="minorHAnsi"/>
                <w:noProof/>
                <w:sz w:val="20"/>
                <w:szCs w:val="22"/>
              </w:rPr>
              <w:t>E</w:t>
            </w:r>
            <w:r w:rsidRPr="00D8582C">
              <w:rPr>
                <w:rFonts w:asciiTheme="minorHAnsi" w:hAnsiTheme="minorHAnsi" w:cstheme="minorHAnsi"/>
                <w:noProof/>
                <w:sz w:val="20"/>
                <w:szCs w:val="22"/>
              </w:rPr>
              <w:t>xército constituído exclusivamente por profissionais e por voluntários</w:t>
            </w:r>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Formação de Longa Duração</w:t>
            </w:r>
          </w:p>
          <w:p w:rsidR="007A43BA"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Formação que habilita o formando com competências para o desempenho de cargos de elevada especialização, com duração normalmente prolongada no tempo, podendo ser ministrada numa entidade exterior ao Exército e poderá conferir, uma certificação profissional(..).</w:t>
            </w:r>
            <w:sdt>
              <w:sdtPr>
                <w:rPr>
                  <w:rFonts w:asciiTheme="minorHAnsi" w:hAnsiTheme="minorHAnsi" w:cstheme="minorHAnsi"/>
                  <w:noProof/>
                  <w:sz w:val="20"/>
                  <w:szCs w:val="22"/>
                </w:rPr>
                <w:id w:val="528604855"/>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CITATION Div07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(Estado Maior do Exército, Divisão de Recursos, 2007)</w:t>
                </w:r>
                <w:r w:rsidR="007D274D" w:rsidRPr="009E4B87">
                  <w:rPr>
                    <w:rFonts w:asciiTheme="minorHAnsi" w:hAnsiTheme="minorHAnsi" w:cstheme="minorHAnsi"/>
                    <w:noProof/>
                    <w:sz w:val="20"/>
                    <w:szCs w:val="22"/>
                  </w:rPr>
                  <w:fldChar w:fldCharType="end"/>
                </w:r>
              </w:sdtContent>
            </w:sdt>
          </w:p>
        </w:tc>
      </w:tr>
      <w:tr w:rsidR="007A43BA" w:rsidTr="00A0666C">
        <w:tc>
          <w:tcPr>
            <w:tcW w:w="10344" w:type="dxa"/>
          </w:tcPr>
          <w:p w:rsidR="007A43BA" w:rsidRPr="00A0666C" w:rsidRDefault="007A43BA" w:rsidP="00A0666C">
            <w:pPr>
              <w:overflowPunct/>
              <w:textAlignment w:val="auto"/>
              <w:rPr>
                <w:rFonts w:ascii="Tahoma" w:hAnsi="Tahoma" w:cs="Tahoma"/>
                <w:sz w:val="20"/>
                <w:szCs w:val="16"/>
                <w:u w:val="single"/>
                <w:lang w:eastAsia="pt-PT"/>
              </w:rPr>
            </w:pPr>
            <w:r w:rsidRPr="00A0666C">
              <w:rPr>
                <w:rFonts w:ascii="Tahoma" w:hAnsi="Tahoma" w:cs="Tahoma"/>
                <w:sz w:val="20"/>
                <w:szCs w:val="16"/>
                <w:u w:val="single"/>
                <w:lang w:eastAsia="pt-PT"/>
              </w:rPr>
              <w:t xml:space="preserve">Formação em </w:t>
            </w:r>
            <w:r>
              <w:rPr>
                <w:rFonts w:ascii="Tahoma" w:hAnsi="Tahoma" w:cs="Tahoma"/>
                <w:sz w:val="20"/>
                <w:szCs w:val="16"/>
                <w:u w:val="single"/>
                <w:lang w:eastAsia="pt-PT"/>
              </w:rPr>
              <w:t>A</w:t>
            </w:r>
            <w:r w:rsidRPr="00A0666C">
              <w:rPr>
                <w:rFonts w:ascii="Tahoma" w:hAnsi="Tahoma" w:cs="Tahoma"/>
                <w:sz w:val="20"/>
                <w:szCs w:val="16"/>
                <w:u w:val="single"/>
                <w:lang w:eastAsia="pt-PT"/>
              </w:rPr>
              <w:t xml:space="preserve">lternância: </w:t>
            </w:r>
          </w:p>
          <w:p w:rsidR="007A43BA" w:rsidRPr="00A0666C" w:rsidRDefault="007A43BA" w:rsidP="00A0666C">
            <w:pPr>
              <w:pStyle w:val="Bibliografia"/>
              <w:ind w:left="426"/>
              <w:jc w:val="both"/>
              <w:rPr>
                <w:rFonts w:asciiTheme="minorHAnsi" w:hAnsiTheme="minorHAnsi" w:cstheme="minorHAnsi"/>
                <w:noProof/>
                <w:sz w:val="20"/>
                <w:szCs w:val="22"/>
              </w:rPr>
            </w:pPr>
            <w:r w:rsidRPr="00A0666C">
              <w:rPr>
                <w:rFonts w:asciiTheme="minorHAnsi" w:hAnsiTheme="minorHAnsi" w:cstheme="minorHAnsi"/>
                <w:noProof/>
                <w:sz w:val="20"/>
                <w:szCs w:val="22"/>
              </w:rPr>
              <w:t xml:space="preserve">Como foi referido no ponto 2.4.2.23 do cap I do presente trabalho, considera-se como </w:t>
            </w:r>
          </w:p>
          <w:p w:rsidR="007A43BA" w:rsidRDefault="007A43BA" w:rsidP="00A0666C">
            <w:pPr>
              <w:pStyle w:val="Bibliografia"/>
              <w:ind w:left="426"/>
              <w:jc w:val="both"/>
              <w:rPr>
                <w:rFonts w:ascii="Tahoma" w:hAnsi="Tahoma" w:cs="Tahoma"/>
                <w:sz w:val="20"/>
                <w:szCs w:val="16"/>
                <w:u w:val="single"/>
                <w:lang w:eastAsia="pt-PT"/>
              </w:rPr>
            </w:pPr>
            <w:r w:rsidRPr="00A0666C">
              <w:rPr>
                <w:rFonts w:asciiTheme="minorHAnsi" w:hAnsiTheme="minorHAnsi" w:cstheme="minorHAnsi"/>
                <w:noProof/>
                <w:sz w:val="20"/>
                <w:szCs w:val="22"/>
              </w:rPr>
              <w:t>“Processo de formação em que se alternam sequências de formação ministradas por entidades formadoras com sequências de formação realizadas em contexto de trabalho.”</w:t>
            </w:r>
            <w:sdt>
              <w:sdtPr>
                <w:rPr>
                  <w:rFonts w:asciiTheme="minorHAnsi" w:hAnsiTheme="minorHAnsi" w:cstheme="minorHAnsi"/>
                  <w:noProof/>
                  <w:sz w:val="20"/>
                  <w:szCs w:val="22"/>
                </w:rPr>
                <w:id w:val="528604839"/>
                <w:citation/>
              </w:sdtPr>
              <w:sdtContent>
                <w:r w:rsidR="007D274D" w:rsidRPr="00A0666C">
                  <w:rPr>
                    <w:rFonts w:asciiTheme="minorHAnsi" w:hAnsiTheme="minorHAnsi" w:cstheme="minorHAnsi"/>
                    <w:noProof/>
                    <w:sz w:val="20"/>
                    <w:szCs w:val="22"/>
                  </w:rPr>
                  <w:fldChar w:fldCharType="begin"/>
                </w:r>
                <w:r w:rsidRPr="00A0666C">
                  <w:rPr>
                    <w:rFonts w:asciiTheme="minorHAnsi" w:hAnsiTheme="minorHAnsi" w:cstheme="minorHAnsi"/>
                    <w:noProof/>
                    <w:sz w:val="20"/>
                    <w:szCs w:val="22"/>
                  </w:rPr>
                  <w:instrText xml:space="preserve"> CITATION CIM01 \l 2070 </w:instrText>
                </w:r>
                <w:r w:rsidR="007D274D" w:rsidRPr="00A0666C">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(CIME - Comissão Interministerial para o Emprego, 2001)</w:t>
                </w:r>
                <w:r w:rsidR="007D274D" w:rsidRPr="00A0666C">
                  <w:rPr>
                    <w:rFonts w:asciiTheme="minorHAnsi" w:hAnsiTheme="minorHAnsi" w:cstheme="minorHAnsi"/>
                    <w:noProof/>
                    <w:sz w:val="20"/>
                    <w:szCs w:val="22"/>
                  </w:rPr>
                  <w:fldChar w:fldCharType="end"/>
                </w:r>
              </w:sdtContent>
            </w:sdt>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Formação Especifica Inicial</w:t>
            </w:r>
          </w:p>
          <w:p w:rsidR="007A43BA"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 xml:space="preserve">Formação ministrada, após a realização do Curso de Formação Geral Comum de Praças do Exército, que habilita o formando com competências necessárias para o desempenho de um conjunto de cargos, que apresentam entre si afinidade de emprego ou de serviço, numa U/E/O ou força específica. </w:t>
            </w:r>
            <w:sdt>
              <w:sdtPr>
                <w:rPr>
                  <w:rFonts w:asciiTheme="minorHAnsi" w:hAnsiTheme="minorHAnsi" w:cstheme="minorHAnsi"/>
                  <w:noProof/>
                  <w:sz w:val="20"/>
                  <w:szCs w:val="22"/>
                </w:rPr>
                <w:id w:val="528604854"/>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CITATION Div07 \l 2070 </w:instrText>
                </w:r>
                <w:r w:rsidR="007D274D" w:rsidRPr="009E4B87">
                  <w:rPr>
                    <w:rFonts w:asciiTheme="minorHAnsi" w:hAnsiTheme="minorHAnsi" w:cstheme="minorHAnsi"/>
                    <w:noProof/>
                    <w:sz w:val="20"/>
                    <w:szCs w:val="22"/>
                  </w:rPr>
                  <w:fldChar w:fldCharType="separate"/>
                </w:r>
                <w:r w:rsidRPr="00722653">
                  <w:rPr>
                    <w:rFonts w:asciiTheme="minorHAnsi" w:hAnsiTheme="minorHAnsi" w:cstheme="minorHAnsi"/>
                    <w:noProof/>
                    <w:sz w:val="20"/>
                    <w:szCs w:val="22"/>
                  </w:rPr>
                  <w:t>(Estado Maior do Exército, Divisão de Recursos, 2007)</w:t>
                </w:r>
                <w:r w:rsidR="007D274D" w:rsidRPr="009E4B87">
                  <w:rPr>
                    <w:rFonts w:asciiTheme="minorHAnsi" w:hAnsiTheme="minorHAnsi" w:cstheme="minorHAnsi"/>
                    <w:noProof/>
                    <w:sz w:val="20"/>
                    <w:szCs w:val="22"/>
                  </w:rPr>
                  <w:fldChar w:fldCharType="end"/>
                </w:r>
              </w:sdtContent>
            </w:sdt>
          </w:p>
        </w:tc>
      </w:tr>
      <w:tr w:rsidR="007A43BA" w:rsidTr="009E4B87">
        <w:tc>
          <w:tcPr>
            <w:tcW w:w="10344" w:type="dxa"/>
          </w:tcPr>
          <w:p w:rsidR="007A43BA" w:rsidRDefault="007A43BA" w:rsidP="009E4B87">
            <w:pPr>
              <w:overflowPunct/>
              <w:textAlignment w:val="auto"/>
              <w:rPr>
                <w:rFonts w:ascii="Tahoma" w:hAnsi="Tahoma" w:cs="Tahoma"/>
                <w:sz w:val="20"/>
                <w:szCs w:val="16"/>
                <w:u w:val="single"/>
                <w:lang w:eastAsia="pt-PT"/>
              </w:rPr>
            </w:pPr>
            <w:r>
              <w:rPr>
                <w:rFonts w:ascii="Tahoma" w:hAnsi="Tahoma" w:cs="Tahoma"/>
                <w:sz w:val="20"/>
                <w:szCs w:val="16"/>
                <w:u w:val="single"/>
                <w:lang w:eastAsia="pt-PT"/>
              </w:rPr>
              <w:t>Formação Inicial</w:t>
            </w:r>
          </w:p>
          <w:p w:rsidR="007A43BA" w:rsidRDefault="007A43BA" w:rsidP="009E4B87">
            <w:pPr>
              <w:pStyle w:val="Bibliografia"/>
              <w:ind w:left="426"/>
              <w:rPr>
                <w:rFonts w:ascii="Tahoma" w:hAnsi="Tahoma" w:cs="Tahoma"/>
                <w:sz w:val="20"/>
                <w:szCs w:val="16"/>
                <w:u w:val="single"/>
                <w:lang w:eastAsia="pt-PT"/>
              </w:rPr>
            </w:pPr>
            <w:proofErr w:type="spellStart"/>
            <w:r>
              <w:rPr>
                <w:rFonts w:ascii="Tahoma" w:hAnsi="Tahoma" w:cs="Tahoma"/>
                <w:sz w:val="20"/>
                <w:szCs w:val="16"/>
                <w:u w:val="single"/>
                <w:lang w:eastAsia="pt-PT"/>
              </w:rPr>
              <w:t>Def</w:t>
            </w:r>
            <w:proofErr w:type="spellEnd"/>
            <w:r>
              <w:rPr>
                <w:rFonts w:ascii="Tahoma" w:hAnsi="Tahoma" w:cs="Tahoma"/>
                <w:sz w:val="20"/>
                <w:szCs w:val="16"/>
                <w:u w:val="single"/>
                <w:lang w:eastAsia="pt-PT"/>
              </w:rPr>
              <w:t xml:space="preserve"> 1 </w:t>
            </w:r>
            <w:r w:rsidRPr="004B3FD9">
              <w:rPr>
                <w:rFonts w:ascii="Tahoma" w:hAnsi="Tahoma" w:cs="Tahoma"/>
                <w:sz w:val="20"/>
                <w:szCs w:val="16"/>
                <w:u w:val="single"/>
                <w:lang w:eastAsia="pt-PT"/>
              </w:rPr>
              <w:t>Instrução Básica (basic training) (NATO)</w:t>
            </w:r>
          </w:p>
          <w:p w:rsidR="007A43BA" w:rsidRPr="004F6259" w:rsidRDefault="007A43BA" w:rsidP="009E4B87">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O primeiro estágio do processo de instrução para uma determinada tarefa, emprego, ocupaçã</w:t>
            </w:r>
            <w:r>
              <w:rPr>
                <w:rFonts w:asciiTheme="minorHAnsi" w:hAnsiTheme="minorHAnsi" w:cstheme="minorHAnsi"/>
                <w:noProof/>
                <w:sz w:val="20"/>
                <w:szCs w:val="22"/>
              </w:rPr>
              <w:t xml:space="preserve">o ou grupo de ocupações estava </w:t>
            </w:r>
            <w:r w:rsidRPr="004F6259">
              <w:rPr>
                <w:rFonts w:asciiTheme="minorHAnsi" w:hAnsiTheme="minorHAnsi" w:cstheme="minorHAnsi"/>
                <w:noProof/>
                <w:sz w:val="20"/>
                <w:szCs w:val="22"/>
              </w:rPr>
              <w:t>direcionado para o desenvolvimento de um padrão comportamental fundamental em termos de atitude/conhecimentos/aptidões, de modo a ir ao encontro de normas especificas. Pode ser dado em centros de instrução, universidades técnicas ou workshops especiasi de instrução. Em alguns casos, pode ser ministrado em situações de produção, embora o objeto primordial seja a aprendizagem e não a produção.</w:t>
            </w:r>
          </w:p>
          <w:p w:rsidR="007A43BA" w:rsidRPr="004B3FD9" w:rsidRDefault="007A43BA" w:rsidP="009E4B87">
            <w:pPr>
              <w:pStyle w:val="Bibliografia"/>
              <w:ind w:left="426"/>
              <w:rPr>
                <w:rFonts w:ascii="Tahoma" w:hAnsi="Tahoma" w:cs="Tahoma"/>
                <w:sz w:val="20"/>
                <w:szCs w:val="16"/>
                <w:u w:val="single"/>
                <w:lang w:eastAsia="pt-PT"/>
              </w:rPr>
            </w:pPr>
            <w:proofErr w:type="spellStart"/>
            <w:r>
              <w:rPr>
                <w:rFonts w:ascii="Tahoma" w:hAnsi="Tahoma" w:cs="Tahoma"/>
                <w:sz w:val="20"/>
                <w:szCs w:val="16"/>
                <w:u w:val="single"/>
                <w:lang w:eastAsia="pt-PT"/>
              </w:rPr>
              <w:t>Def</w:t>
            </w:r>
            <w:proofErr w:type="spellEnd"/>
            <w:r>
              <w:rPr>
                <w:rFonts w:ascii="Tahoma" w:hAnsi="Tahoma" w:cs="Tahoma"/>
                <w:sz w:val="20"/>
                <w:szCs w:val="16"/>
                <w:u w:val="single"/>
                <w:lang w:eastAsia="pt-PT"/>
              </w:rPr>
              <w:t xml:space="preserve"> 2 </w:t>
            </w:r>
            <w:r w:rsidRPr="004B3FD9">
              <w:rPr>
                <w:rFonts w:ascii="Tahoma" w:hAnsi="Tahoma" w:cs="Tahoma"/>
                <w:sz w:val="20"/>
                <w:szCs w:val="16"/>
                <w:u w:val="single"/>
                <w:lang w:eastAsia="pt-PT"/>
              </w:rPr>
              <w:t>Instrução Indutiva (</w:t>
            </w:r>
            <w:proofErr w:type="spellStart"/>
            <w:r w:rsidRPr="004B3FD9">
              <w:rPr>
                <w:rFonts w:ascii="Tahoma" w:hAnsi="Tahoma" w:cs="Tahoma"/>
                <w:sz w:val="20"/>
                <w:szCs w:val="16"/>
                <w:u w:val="single"/>
                <w:lang w:eastAsia="pt-PT"/>
              </w:rPr>
              <w:t>indution</w:t>
            </w:r>
            <w:proofErr w:type="spellEnd"/>
            <w:r w:rsidRPr="004B3FD9">
              <w:rPr>
                <w:rFonts w:ascii="Tahoma" w:hAnsi="Tahoma" w:cs="Tahoma"/>
                <w:sz w:val="20"/>
                <w:szCs w:val="16"/>
                <w:u w:val="single"/>
                <w:lang w:eastAsia="pt-PT"/>
              </w:rPr>
              <w:t xml:space="preserve"> Training) (NATO)</w:t>
            </w:r>
          </w:p>
          <w:p w:rsidR="007A43BA" w:rsidRDefault="007A43BA" w:rsidP="009E4B87">
            <w:pPr>
              <w:pStyle w:val="Bibliografia"/>
              <w:ind w:left="426"/>
              <w:jc w:val="both"/>
              <w:rPr>
                <w:rFonts w:ascii="Tahoma" w:hAnsi="Tahoma" w:cs="Tahoma"/>
                <w:sz w:val="20"/>
                <w:szCs w:val="16"/>
                <w:u w:val="single"/>
                <w:lang w:eastAsia="pt-PT"/>
              </w:rPr>
            </w:pPr>
            <w:r w:rsidRPr="004F6259">
              <w:rPr>
                <w:rFonts w:asciiTheme="minorHAnsi" w:hAnsiTheme="minorHAnsi" w:cstheme="minorHAnsi"/>
                <w:noProof/>
                <w:sz w:val="20"/>
                <w:szCs w:val="22"/>
              </w:rPr>
              <w:t>Instrução ministrada para a integração de pessoal recem-chegado a uma organização. Esta Instrução é parte crucial do processo. Através dela, os recem-chegados adquirem uma compreensão do seu ambiente de trabalho e do contributo que irão prestar no futuro, para se tornarem eficazes no seu papel, o mais rapidamente possivel.</w:t>
            </w:r>
          </w:p>
        </w:tc>
      </w:tr>
      <w:tr w:rsidR="007A43BA" w:rsidTr="009E4B87">
        <w:tc>
          <w:tcPr>
            <w:tcW w:w="10344" w:type="dxa"/>
          </w:tcPr>
          <w:p w:rsidR="007A43BA" w:rsidRDefault="007A43BA" w:rsidP="009E4B87">
            <w:pPr>
              <w:overflowPunct/>
              <w:textAlignment w:val="auto"/>
              <w:rPr>
                <w:rFonts w:ascii="Tahoma" w:hAnsi="Tahoma" w:cs="Tahoma"/>
                <w:sz w:val="20"/>
                <w:szCs w:val="16"/>
                <w:u w:val="single"/>
                <w:lang w:eastAsia="pt-PT"/>
              </w:rPr>
            </w:pPr>
            <w:r>
              <w:rPr>
                <w:rFonts w:ascii="Tahoma" w:hAnsi="Tahoma" w:cs="Tahoma"/>
                <w:sz w:val="20"/>
                <w:szCs w:val="16"/>
                <w:u w:val="single"/>
                <w:lang w:eastAsia="pt-PT"/>
              </w:rPr>
              <w:t>Formação Modular</w:t>
            </w:r>
          </w:p>
          <w:p w:rsidR="007A43BA" w:rsidRDefault="007A43BA" w:rsidP="0093376F">
            <w:pPr>
              <w:pStyle w:val="Bibliografia"/>
              <w:ind w:left="426"/>
              <w:jc w:val="both"/>
              <w:rPr>
                <w:rFonts w:asciiTheme="minorHAnsi" w:hAnsiTheme="minorHAnsi" w:cstheme="minorHAnsi"/>
                <w:noProof/>
                <w:sz w:val="20"/>
                <w:szCs w:val="22"/>
              </w:rPr>
            </w:pPr>
            <w:r w:rsidRPr="001C7432">
              <w:rPr>
                <w:rFonts w:asciiTheme="minorHAnsi" w:hAnsiTheme="minorHAnsi" w:cstheme="minorHAnsi"/>
                <w:noProof/>
                <w:sz w:val="20"/>
                <w:szCs w:val="22"/>
              </w:rPr>
              <w:t>Formação cujos conteúdos são organizados em unidades de formação independentes - módulos - e que podem ser combinados por forma a constituirem um programa/itinerário de formação adaptado, nomeadamente, às necessidades dos indivíduos, a desenvolvimentos técnicos, tecnológicos e organizacionais ou à estrutura ocupacional.</w:t>
            </w:r>
            <w:r>
              <w:rPr>
                <w:rFonts w:asciiTheme="minorHAnsi" w:hAnsiTheme="minorHAnsi" w:cstheme="minorHAnsi"/>
                <w:noProof/>
                <w:sz w:val="20"/>
                <w:szCs w:val="22"/>
              </w:rPr>
              <w:t xml:space="preserve"> </w:t>
            </w:r>
            <w:r w:rsidRPr="001C7432">
              <w:rPr>
                <w:rFonts w:asciiTheme="minorHAnsi" w:hAnsiTheme="minorHAnsi" w:cstheme="minorHAnsi"/>
                <w:noProof/>
                <w:sz w:val="20"/>
                <w:szCs w:val="22"/>
              </w:rPr>
              <w:t>Os módulos ou unidades modulares podem combinar-se para formar um programa de treino que satisfaça as necessidades específicas de uma Ocupação, Trabalho ou Tarefa.</w:t>
            </w:r>
          </w:p>
          <w:p w:rsidR="007A43BA" w:rsidRPr="009E4B87" w:rsidRDefault="007A43BA" w:rsidP="00AB6D55">
            <w:pPr>
              <w:pStyle w:val="Bibliografia"/>
              <w:ind w:left="426"/>
              <w:jc w:val="both"/>
              <w:rPr>
                <w:rFonts w:ascii="Tahoma" w:hAnsi="Tahoma" w:cs="Tahoma"/>
                <w:sz w:val="20"/>
                <w:szCs w:val="16"/>
                <w:u w:val="single"/>
                <w:lang w:eastAsia="pt-PT"/>
              </w:rPr>
            </w:pPr>
            <w:r w:rsidRPr="001C7432">
              <w:rPr>
                <w:rFonts w:asciiTheme="minorHAnsi" w:hAnsiTheme="minorHAnsi" w:cstheme="minorHAnsi"/>
                <w:noProof/>
                <w:sz w:val="20"/>
                <w:szCs w:val="22"/>
              </w:rPr>
              <w:t xml:space="preserve">Devido a flexibilidade e permuta entre os módulos e/ou unidades modulares, o sistema modular permite a adaptação </w:t>
            </w:r>
            <w:r w:rsidR="0036407D">
              <w:rPr>
                <w:rFonts w:asciiTheme="minorHAnsi" w:hAnsiTheme="minorHAnsi" w:cstheme="minorHAnsi"/>
                <w:noProof/>
                <w:sz w:val="20"/>
                <w:szCs w:val="22"/>
              </w:rPr>
              <w:t>contínua</w:t>
            </w:r>
            <w:r w:rsidRPr="001C7432">
              <w:rPr>
                <w:rFonts w:asciiTheme="minorHAnsi" w:hAnsiTheme="minorHAnsi" w:cstheme="minorHAnsi"/>
                <w:noProof/>
                <w:sz w:val="20"/>
                <w:szCs w:val="22"/>
              </w:rPr>
              <w:t xml:space="preserve"> do programa para assegurar a sua relevância, as necessidades e evo</w:t>
            </w:r>
            <w:r w:rsidR="00AB6D55">
              <w:rPr>
                <w:rFonts w:asciiTheme="minorHAnsi" w:hAnsiTheme="minorHAnsi" w:cstheme="minorHAnsi"/>
                <w:noProof/>
                <w:sz w:val="20"/>
                <w:szCs w:val="22"/>
              </w:rPr>
              <w:t>lução das companhias e empresas</w:t>
            </w:r>
            <w:sdt>
              <w:sdtPr>
                <w:rPr>
                  <w:rFonts w:asciiTheme="minorHAnsi" w:hAnsiTheme="minorHAnsi" w:cstheme="minorHAnsi"/>
                  <w:noProof/>
                  <w:sz w:val="20"/>
                  <w:szCs w:val="22"/>
                </w:rPr>
                <w:id w:val="18788563"/>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CIM01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93376F">
                  <w:rPr>
                    <w:rFonts w:asciiTheme="minorHAnsi" w:hAnsiTheme="minorHAnsi" w:cstheme="minorHAnsi"/>
                    <w:noProof/>
                    <w:sz w:val="20"/>
                    <w:szCs w:val="22"/>
                  </w:rPr>
                  <w:t>(CIME - Comissão Interministerial para o Emprego, 2001)</w:t>
                </w:r>
                <w:r w:rsidR="007D274D">
                  <w:rPr>
                    <w:rFonts w:asciiTheme="minorHAnsi" w:hAnsiTheme="minorHAnsi" w:cstheme="minorHAnsi"/>
                    <w:noProof/>
                    <w:sz w:val="20"/>
                    <w:szCs w:val="22"/>
                  </w:rPr>
                  <w:fldChar w:fldCharType="end"/>
                </w:r>
              </w:sdtContent>
            </w:sdt>
            <w:r w:rsidR="00AB6D55">
              <w:rPr>
                <w:rFonts w:asciiTheme="minorHAnsi" w:hAnsiTheme="minorHAnsi" w:cstheme="minorHAnsi"/>
                <w:noProof/>
                <w:sz w:val="20"/>
                <w:szCs w:val="22"/>
              </w:rPr>
              <w:t>.</w:t>
            </w:r>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 xml:space="preserve">Formação na U/E/O de colocação, </w:t>
            </w:r>
          </w:p>
          <w:p w:rsidR="007A43BA" w:rsidRDefault="007A43BA" w:rsidP="004B0610">
            <w:pPr>
              <w:pStyle w:val="Bibliografia"/>
              <w:ind w:left="426"/>
              <w:jc w:val="both"/>
              <w:rPr>
                <w:rFonts w:asciiTheme="minorHAnsi" w:hAnsiTheme="minorHAnsi" w:cstheme="minorHAnsi"/>
                <w:noProof/>
                <w:sz w:val="20"/>
                <w:szCs w:val="22"/>
              </w:rPr>
            </w:pPr>
            <w:r w:rsidRPr="009E4B87">
              <w:rPr>
                <w:rFonts w:asciiTheme="minorHAnsi" w:hAnsiTheme="minorHAnsi" w:cstheme="minorHAnsi"/>
                <w:noProof/>
                <w:sz w:val="20"/>
                <w:szCs w:val="22"/>
              </w:rPr>
              <w:t>formação desenvolvida no local de trabalho, em que a aprendizagem se processa mediante a execução de tarefas inerentes a um determinado cargo, também designada em contexto de trabalho (… ) Termo em Inglês On-The-Job Training fonte OTAN (APP-40)”</w:t>
            </w:r>
            <w:sdt>
              <w:sdtPr>
                <w:rPr>
                  <w:rFonts w:asciiTheme="minorHAnsi" w:hAnsiTheme="minorHAnsi" w:cstheme="minorHAnsi"/>
                  <w:noProof/>
                  <w:sz w:val="20"/>
                  <w:szCs w:val="22"/>
                </w:rPr>
                <w:id w:val="528604853"/>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 CITATION MarcadorPosição4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(Estado Maior do Exército, 2004)</w:t>
                </w:r>
                <w:r w:rsidR="007D274D" w:rsidRPr="009E4B87">
                  <w:rPr>
                    <w:rFonts w:asciiTheme="minorHAnsi" w:hAnsiTheme="minorHAnsi" w:cstheme="minorHAnsi"/>
                    <w:noProof/>
                    <w:sz w:val="20"/>
                    <w:szCs w:val="22"/>
                  </w:rPr>
                  <w:fldChar w:fldCharType="end"/>
                </w:r>
              </w:sdtContent>
            </w:sdt>
          </w:p>
          <w:p w:rsidR="00663935" w:rsidRPr="00663935" w:rsidRDefault="00663935" w:rsidP="00663935"/>
        </w:tc>
      </w:tr>
      <w:tr w:rsidR="007A43BA" w:rsidTr="004B0610">
        <w:tc>
          <w:tcPr>
            <w:tcW w:w="10344" w:type="dxa"/>
          </w:tcPr>
          <w:p w:rsidR="007A43BA" w:rsidRPr="00C557A9" w:rsidRDefault="007A43BA" w:rsidP="009E4B87">
            <w:pPr>
              <w:overflowPunct/>
              <w:textAlignment w:val="auto"/>
              <w:rPr>
                <w:rFonts w:ascii="Tahoma" w:hAnsi="Tahoma" w:cs="Tahoma"/>
                <w:sz w:val="20"/>
                <w:szCs w:val="16"/>
                <w:u w:val="single"/>
                <w:lang w:eastAsia="pt-PT"/>
              </w:rPr>
            </w:pPr>
            <w:r w:rsidRPr="00C557A9">
              <w:rPr>
                <w:rFonts w:ascii="Tahoma" w:hAnsi="Tahoma" w:cs="Tahoma"/>
                <w:sz w:val="20"/>
                <w:szCs w:val="16"/>
                <w:u w:val="single"/>
                <w:lang w:eastAsia="pt-PT"/>
              </w:rPr>
              <w:t>Formação/Treino</w:t>
            </w:r>
          </w:p>
          <w:p w:rsidR="007A43BA" w:rsidRPr="004F6259" w:rsidRDefault="007A43BA" w:rsidP="009E4B87">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Estes dois conceitos“formação e Treino”</w:t>
            </w:r>
          </w:p>
          <w:p w:rsidR="007A43BA" w:rsidRPr="004F6259" w:rsidRDefault="007A43BA" w:rsidP="009E4B87">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O primeiro conceito “formação”, é inexistente no glossário NATO, o que não implica necessáriamente que exista uma qualquer formação anterior, embora possa sempre prossupô-la (mas nunca necessáriamente).</w:t>
            </w:r>
          </w:p>
          <w:p w:rsidR="007A43BA" w:rsidRDefault="007A43BA" w:rsidP="009E4B87">
            <w:pPr>
              <w:pStyle w:val="Bibliografia"/>
              <w:ind w:left="426"/>
              <w:jc w:val="both"/>
              <w:rPr>
                <w:rFonts w:ascii="Tahoma" w:hAnsi="Tahoma" w:cs="Tahoma"/>
                <w:sz w:val="20"/>
                <w:szCs w:val="16"/>
                <w:u w:val="single"/>
                <w:lang w:eastAsia="pt-PT"/>
              </w:rPr>
            </w:pPr>
            <w:r w:rsidRPr="004F6259">
              <w:rPr>
                <w:rFonts w:asciiTheme="minorHAnsi" w:hAnsiTheme="minorHAnsi" w:cstheme="minorHAnsi"/>
                <w:noProof/>
                <w:sz w:val="20"/>
                <w:szCs w:val="22"/>
              </w:rPr>
              <w:t>O segundo termo “Treino”, inexistente nos referencias em lingua portuguesa, aparentemente pressupõe uma qualquer formação anterior, pois o “aumento sistemático” significa um aumento de algo que já posssui (não se pode aumentar algo que não se possui). Logo se conforme as diretrizes superiores ambos devem concorrer para um mesmo significado referencial, isso significa que devemos forçar os limites de “formação” (nela fundindo “coaching” e “Training”, superando-os) e difini-la mais ou menos nesses termos</w:t>
            </w:r>
            <w:r>
              <w:rPr>
                <w:rFonts w:asciiTheme="minorHAnsi" w:hAnsiTheme="minorHAnsi" w:cstheme="minorHAnsi"/>
                <w:noProof/>
                <w:sz w:val="20"/>
                <w:szCs w:val="22"/>
              </w:rPr>
              <w:t xml:space="preserve">                                             </w:t>
            </w:r>
            <w:r w:rsidRPr="004F6259">
              <w:rPr>
                <w:rFonts w:asciiTheme="minorHAnsi" w:hAnsiTheme="minorHAnsi" w:cstheme="minorHAnsi"/>
                <w:noProof/>
                <w:sz w:val="20"/>
                <w:szCs w:val="22"/>
              </w:rPr>
              <w:t>:</w:t>
            </w:r>
            <w:r w:rsidRPr="004F6259">
              <w:rPr>
                <w:rFonts w:asciiTheme="minorHAnsi" w:hAnsiTheme="minorHAnsi" w:cstheme="minorHAnsi"/>
                <w:noProof/>
                <w:sz w:val="20"/>
                <w:szCs w:val="22"/>
              </w:rPr>
              <w:br/>
              <w:t>“Conjunto de atividades que visam a aquisição ou aumento de conhecimentos, atitudes e preicias que, conjugando-se nas formas de comportamento exigidos para o exercicio de um cargo, profissão ou grupo de profissões, se integram no pleno desenvolvimento do individuo”</w:t>
            </w:r>
          </w:p>
        </w:tc>
      </w:tr>
      <w:tr w:rsidR="007A43BA" w:rsidTr="004B0610">
        <w:tc>
          <w:tcPr>
            <w:tcW w:w="10344" w:type="dxa"/>
          </w:tcPr>
          <w:p w:rsidR="007A43BA" w:rsidRDefault="007A43BA" w:rsidP="009E4B87">
            <w:pPr>
              <w:overflowPunct/>
              <w:textAlignment w:val="auto"/>
              <w:rPr>
                <w:rFonts w:ascii="Tahoma" w:hAnsi="Tahoma" w:cs="Tahoma"/>
                <w:sz w:val="20"/>
                <w:szCs w:val="16"/>
                <w:u w:val="single"/>
                <w:lang w:eastAsia="pt-PT"/>
              </w:rPr>
            </w:pPr>
            <w:proofErr w:type="spellStart"/>
            <w:r>
              <w:rPr>
                <w:rFonts w:ascii="Tahoma" w:hAnsi="Tahoma" w:cs="Tahoma"/>
                <w:sz w:val="20"/>
                <w:szCs w:val="16"/>
                <w:u w:val="single"/>
                <w:lang w:eastAsia="pt-PT"/>
              </w:rPr>
              <w:t>Mentoring</w:t>
            </w:r>
            <w:proofErr w:type="spellEnd"/>
          </w:p>
          <w:p w:rsidR="007A43BA" w:rsidRPr="00C557A9" w:rsidRDefault="007A43BA" w:rsidP="00DD08D8">
            <w:pPr>
              <w:pStyle w:val="Bibliografia"/>
              <w:ind w:left="426"/>
              <w:jc w:val="both"/>
              <w:rPr>
                <w:rFonts w:ascii="Tahoma" w:hAnsi="Tahoma" w:cs="Tahoma"/>
                <w:sz w:val="20"/>
                <w:szCs w:val="16"/>
                <w:u w:val="single"/>
                <w:lang w:eastAsia="pt-PT"/>
              </w:rPr>
            </w:pPr>
            <w:r w:rsidRPr="00DD08D8">
              <w:rPr>
                <w:rFonts w:asciiTheme="minorHAnsi" w:hAnsiTheme="minorHAnsi" w:cstheme="minorHAnsi"/>
                <w:noProof/>
                <w:sz w:val="20"/>
                <w:szCs w:val="22"/>
              </w:rPr>
              <w:t>Como um processo de aconselhamento orientado para a performance e para o</w:t>
            </w:r>
            <w:r>
              <w:rPr>
                <w:rFonts w:asciiTheme="minorHAnsi" w:hAnsiTheme="minorHAnsi" w:cstheme="minorHAnsi"/>
                <w:noProof/>
                <w:sz w:val="20"/>
                <w:szCs w:val="22"/>
              </w:rPr>
              <w:t xml:space="preserve"> </w:t>
            </w:r>
            <w:r w:rsidRPr="00DD08D8">
              <w:rPr>
                <w:rFonts w:asciiTheme="minorHAnsi" w:hAnsiTheme="minorHAnsi" w:cstheme="minorHAnsi"/>
                <w:noProof/>
                <w:sz w:val="20"/>
                <w:szCs w:val="22"/>
              </w:rPr>
              <w:t>crescimento profissional.</w:t>
            </w:r>
            <w:sdt>
              <w:sdtPr>
                <w:rPr>
                  <w:rFonts w:asciiTheme="minorHAnsi" w:hAnsiTheme="minorHAnsi" w:cstheme="minorHAnsi"/>
                  <w:noProof/>
                  <w:sz w:val="20"/>
                  <w:szCs w:val="22"/>
                </w:rPr>
                <w:id w:val="640207057"/>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San13 \p 23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DD08D8">
                  <w:rPr>
                    <w:rFonts w:asciiTheme="minorHAnsi" w:hAnsiTheme="minorHAnsi" w:cstheme="minorHAnsi"/>
                    <w:noProof/>
                    <w:sz w:val="20"/>
                    <w:szCs w:val="22"/>
                  </w:rPr>
                  <w:t>(Santos, 2013, p. 23)</w:t>
                </w:r>
                <w:r w:rsidR="007D274D">
                  <w:rPr>
                    <w:rFonts w:asciiTheme="minorHAnsi" w:hAnsiTheme="minorHAnsi" w:cstheme="minorHAnsi"/>
                    <w:noProof/>
                    <w:sz w:val="20"/>
                    <w:szCs w:val="22"/>
                  </w:rPr>
                  <w:fldChar w:fldCharType="end"/>
                </w:r>
              </w:sdtContent>
            </w:sdt>
          </w:p>
        </w:tc>
      </w:tr>
      <w:tr w:rsidR="007A43BA" w:rsidTr="004B0610">
        <w:tc>
          <w:tcPr>
            <w:tcW w:w="10344" w:type="dxa"/>
          </w:tcPr>
          <w:p w:rsidR="007A43BA" w:rsidRPr="004F6259" w:rsidRDefault="007A43BA" w:rsidP="009E4B87">
            <w:pPr>
              <w:overflowPunct/>
              <w:textAlignment w:val="auto"/>
              <w:rPr>
                <w:rFonts w:ascii="Tahoma" w:hAnsi="Tahoma" w:cs="Tahoma"/>
                <w:sz w:val="20"/>
                <w:szCs w:val="16"/>
                <w:u w:val="single"/>
                <w:lang w:eastAsia="pt-PT"/>
              </w:rPr>
            </w:pPr>
            <w:r w:rsidRPr="004F6259">
              <w:rPr>
                <w:rFonts w:ascii="Tahoma" w:hAnsi="Tahoma" w:cs="Tahoma"/>
                <w:sz w:val="20"/>
                <w:szCs w:val="16"/>
                <w:u w:val="single"/>
                <w:lang w:eastAsia="pt-PT"/>
              </w:rPr>
              <w:t xml:space="preserve">PDF - Padrão de Desempenho de Formação </w:t>
            </w:r>
          </w:p>
          <w:p w:rsidR="007A43BA" w:rsidRDefault="007A43BA" w:rsidP="000F7AA3">
            <w:pPr>
              <w:pStyle w:val="Bibliografia"/>
              <w:ind w:left="426"/>
              <w:jc w:val="both"/>
              <w:rPr>
                <w:rFonts w:ascii="Tahoma" w:hAnsi="Tahoma" w:cs="Tahoma"/>
                <w:sz w:val="20"/>
                <w:szCs w:val="16"/>
                <w:u w:val="single"/>
                <w:lang w:eastAsia="pt-PT"/>
              </w:rPr>
            </w:pPr>
            <w:proofErr w:type="gramStart"/>
            <w:r w:rsidRPr="004F6259">
              <w:rPr>
                <w:rFonts w:asciiTheme="minorHAnsi" w:hAnsiTheme="minorHAnsi"/>
                <w:sz w:val="20"/>
              </w:rPr>
              <w:t>saberes</w:t>
            </w:r>
            <w:proofErr w:type="gramEnd"/>
            <w:r w:rsidRPr="004F6259">
              <w:rPr>
                <w:rFonts w:asciiTheme="minorHAnsi" w:hAnsiTheme="minorHAnsi"/>
                <w:sz w:val="20"/>
              </w:rPr>
              <w:t xml:space="preserve"> específicos do cargo, espelhados nas fichas individuais de formação das quais são a base.</w:t>
            </w:r>
          </w:p>
        </w:tc>
      </w:tr>
      <w:tr w:rsidR="007A43BA" w:rsidTr="004B0610">
        <w:tc>
          <w:tcPr>
            <w:tcW w:w="10344" w:type="dxa"/>
          </w:tcPr>
          <w:p w:rsidR="007A43BA" w:rsidRDefault="007A43BA" w:rsidP="009E4B87">
            <w:pPr>
              <w:overflowPunct/>
              <w:textAlignment w:val="auto"/>
              <w:rPr>
                <w:rFonts w:ascii="Tahoma" w:hAnsi="Tahoma" w:cs="Tahoma"/>
                <w:sz w:val="20"/>
                <w:szCs w:val="16"/>
                <w:u w:val="single"/>
                <w:lang w:eastAsia="pt-PT"/>
              </w:rPr>
            </w:pPr>
            <w:r w:rsidRPr="004F6259">
              <w:rPr>
                <w:rFonts w:ascii="Tahoma" w:hAnsi="Tahoma" w:cs="Tahoma"/>
                <w:sz w:val="20"/>
                <w:szCs w:val="16"/>
                <w:u w:val="single"/>
                <w:lang w:eastAsia="pt-PT"/>
              </w:rPr>
              <w:t>PDO - Padrão de Desempenho Operacional</w:t>
            </w:r>
          </w:p>
          <w:p w:rsidR="007A43BA" w:rsidRDefault="007A43BA" w:rsidP="007D41E2">
            <w:pPr>
              <w:pStyle w:val="Bibliografia"/>
              <w:ind w:left="426"/>
              <w:jc w:val="both"/>
              <w:rPr>
                <w:rFonts w:ascii="Tahoma" w:hAnsi="Tahoma" w:cs="Tahoma"/>
                <w:sz w:val="20"/>
                <w:szCs w:val="16"/>
                <w:u w:val="single"/>
                <w:lang w:eastAsia="pt-PT"/>
              </w:rPr>
            </w:pPr>
            <w:r w:rsidRPr="000F7AA3">
              <w:rPr>
                <w:rFonts w:asciiTheme="minorHAnsi" w:hAnsiTheme="minorHAnsi"/>
                <w:sz w:val="20"/>
              </w:rPr>
              <w:t>Define o nível a atingir no desempenho da tarefa, quando em exercício do cargo, ou seja em condições operacionais. È o comportamento a demonstrar pelo detentor do c</w:t>
            </w:r>
            <w:r w:rsidR="007D41E2" w:rsidRPr="000F7AA3">
              <w:rPr>
                <w:rFonts w:asciiTheme="minorHAnsi" w:hAnsiTheme="minorHAnsi"/>
                <w:sz w:val="20"/>
              </w:rPr>
              <w:t>a</w:t>
            </w:r>
            <w:r w:rsidRPr="000F7AA3">
              <w:rPr>
                <w:rFonts w:asciiTheme="minorHAnsi" w:hAnsiTheme="minorHAnsi"/>
                <w:sz w:val="20"/>
              </w:rPr>
              <w:t>rgo no seu posto de trabalho.</w:t>
            </w:r>
            <w:sdt>
              <w:sdtPr>
                <w:rPr>
                  <w:rFonts w:asciiTheme="minorHAnsi" w:hAnsiTheme="minorHAnsi"/>
                  <w:sz w:val="20"/>
                </w:rPr>
                <w:id w:val="1090135032"/>
                <w:citation/>
              </w:sdtPr>
              <w:sdtContent>
                <w:r w:rsidR="007D274D">
                  <w:rPr>
                    <w:rFonts w:asciiTheme="minorHAnsi" w:hAnsiTheme="minorHAnsi"/>
                    <w:sz w:val="20"/>
                  </w:rPr>
                  <w:fldChar w:fldCharType="begin"/>
                </w:r>
                <w:r>
                  <w:rPr>
                    <w:rFonts w:asciiTheme="minorHAnsi" w:hAnsiTheme="minorHAnsi"/>
                    <w:sz w:val="20"/>
                  </w:rPr>
                  <w:instrText xml:space="preserve"> CITATION TGE14 \p 1-17 \l 2070  </w:instrText>
                </w:r>
                <w:r w:rsidR="007D274D">
                  <w:rPr>
                    <w:rFonts w:asciiTheme="minorHAnsi" w:hAnsiTheme="minorHAnsi"/>
                    <w:sz w:val="20"/>
                  </w:rPr>
                  <w:fldChar w:fldCharType="separate"/>
                </w:r>
                <w:r>
                  <w:rPr>
                    <w:rFonts w:asciiTheme="minorHAnsi" w:hAnsiTheme="minorHAnsi"/>
                    <w:noProof/>
                    <w:sz w:val="20"/>
                  </w:rPr>
                  <w:t xml:space="preserve"> </w:t>
                </w:r>
                <w:r w:rsidRPr="00635A2F">
                  <w:rPr>
                    <w:rFonts w:asciiTheme="minorHAnsi" w:hAnsiTheme="minorHAnsi"/>
                    <w:noProof/>
                    <w:sz w:val="20"/>
                  </w:rPr>
                  <w:t>(Duarte, 2014, pp. 1-17)</w:t>
                </w:r>
                <w:r w:rsidR="007D274D">
                  <w:rPr>
                    <w:rFonts w:asciiTheme="minorHAnsi" w:hAnsiTheme="minorHAnsi"/>
                    <w:sz w:val="20"/>
                  </w:rPr>
                  <w:fldChar w:fldCharType="end"/>
                </w:r>
              </w:sdtContent>
            </w:sdt>
          </w:p>
        </w:tc>
      </w:tr>
      <w:tr w:rsidR="007A43BA" w:rsidTr="004B0610">
        <w:tc>
          <w:tcPr>
            <w:tcW w:w="10344" w:type="dxa"/>
          </w:tcPr>
          <w:p w:rsidR="007A43BA" w:rsidRPr="004B0610" w:rsidRDefault="007A43BA" w:rsidP="004B0610">
            <w:pPr>
              <w:overflowPunct/>
              <w:textAlignment w:val="auto"/>
              <w:rPr>
                <w:rFonts w:ascii="Tahoma" w:hAnsi="Tahoma" w:cs="Tahoma"/>
                <w:sz w:val="20"/>
                <w:szCs w:val="16"/>
                <w:u w:val="single"/>
                <w:lang w:eastAsia="pt-PT"/>
              </w:rPr>
            </w:pPr>
            <w:r w:rsidRPr="004B0610">
              <w:rPr>
                <w:rFonts w:ascii="Tahoma" w:hAnsi="Tahoma" w:cs="Tahoma"/>
                <w:sz w:val="20"/>
                <w:szCs w:val="16"/>
                <w:u w:val="single"/>
                <w:lang w:eastAsia="pt-PT"/>
              </w:rPr>
              <w:t xml:space="preserve">Perfil de Avaliação </w:t>
            </w:r>
          </w:p>
          <w:p w:rsidR="007A43BA" w:rsidRPr="004B0610" w:rsidRDefault="007A43BA" w:rsidP="00635A2F">
            <w:pPr>
              <w:pStyle w:val="Bibliografia"/>
              <w:ind w:left="426"/>
              <w:jc w:val="both"/>
              <w:rPr>
                <w:rFonts w:ascii="Tahoma" w:hAnsi="Tahoma" w:cs="Tahoma"/>
                <w:sz w:val="20"/>
                <w:szCs w:val="16"/>
                <w:u w:val="single"/>
                <w:lang w:eastAsia="pt-PT"/>
              </w:rPr>
            </w:pPr>
            <w:r w:rsidRPr="004B0610">
              <w:rPr>
                <w:rFonts w:asciiTheme="minorHAnsi" w:hAnsiTheme="minorHAnsi" w:cstheme="minorHAnsi"/>
                <w:noProof/>
                <w:sz w:val="20"/>
                <w:szCs w:val="22"/>
              </w:rPr>
              <w:t>Conjunto de ações a desenvolver com vista a avaliar o impacto da formação no formando, no desempenho do cargo e os resultados obtidos pela Organização.</w:t>
            </w:r>
            <w:sdt>
              <w:sdtPr>
                <w:rPr>
                  <w:rFonts w:asciiTheme="minorHAnsi" w:hAnsiTheme="minorHAnsi" w:cstheme="minorHAnsi"/>
                  <w:noProof/>
                  <w:sz w:val="20"/>
                  <w:szCs w:val="22"/>
                </w:rPr>
                <w:id w:val="528604852"/>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TGE14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635A2F">
                  <w:rPr>
                    <w:rFonts w:asciiTheme="minorHAnsi" w:hAnsiTheme="minorHAnsi" w:cstheme="minorHAnsi"/>
                    <w:noProof/>
                    <w:sz w:val="20"/>
                    <w:szCs w:val="22"/>
                  </w:rPr>
                  <w:t>(Duarte, 2014)</w:t>
                </w:r>
                <w:r w:rsidR="007D274D">
                  <w:rPr>
                    <w:rFonts w:asciiTheme="minorHAnsi" w:hAnsiTheme="minorHAnsi" w:cstheme="minorHAnsi"/>
                    <w:noProof/>
                    <w:sz w:val="20"/>
                    <w:szCs w:val="22"/>
                  </w:rPr>
                  <w:fldChar w:fldCharType="end"/>
                </w:r>
              </w:sdtContent>
            </w:sdt>
          </w:p>
        </w:tc>
      </w:tr>
      <w:tr w:rsidR="007A43BA" w:rsidTr="004B0610">
        <w:tc>
          <w:tcPr>
            <w:tcW w:w="10344" w:type="dxa"/>
          </w:tcPr>
          <w:p w:rsidR="007A43BA" w:rsidRPr="004F6259" w:rsidRDefault="007A43BA" w:rsidP="009E4B87">
            <w:pPr>
              <w:overflowPunct/>
              <w:textAlignment w:val="auto"/>
              <w:rPr>
                <w:rFonts w:ascii="Tahoma" w:hAnsi="Tahoma" w:cs="Tahoma"/>
                <w:sz w:val="20"/>
                <w:szCs w:val="16"/>
                <w:u w:val="single"/>
                <w:lang w:eastAsia="pt-PT"/>
              </w:rPr>
            </w:pPr>
            <w:r w:rsidRPr="004B0610">
              <w:rPr>
                <w:rFonts w:ascii="Tahoma" w:hAnsi="Tahoma" w:cs="Tahoma"/>
                <w:sz w:val="20"/>
                <w:szCs w:val="16"/>
                <w:u w:val="single"/>
                <w:lang w:eastAsia="pt-PT"/>
              </w:rPr>
              <w:t>Perfil de cargo ou profissional</w:t>
            </w:r>
          </w:p>
          <w:p w:rsidR="007A43BA" w:rsidRPr="004B0610" w:rsidRDefault="007A43BA" w:rsidP="00635A2F">
            <w:pPr>
              <w:pStyle w:val="Bibliografia"/>
              <w:ind w:left="426"/>
              <w:jc w:val="both"/>
            </w:pPr>
            <w:r w:rsidRPr="004B0610">
              <w:rPr>
                <w:rFonts w:asciiTheme="minorHAnsi" w:hAnsiTheme="minorHAnsi" w:cstheme="minorHAnsi"/>
                <w:noProof/>
                <w:sz w:val="20"/>
                <w:szCs w:val="22"/>
              </w:rPr>
              <w:t>Conjunto de todas atividades correspondentes ao cargo, bem como das respetivas tarefas, que evidenciam competências de desempenho associados aos diversos tipos de saberes.</w:t>
            </w:r>
            <w:sdt>
              <w:sdtPr>
                <w:rPr>
                  <w:rFonts w:asciiTheme="minorHAnsi" w:hAnsiTheme="minorHAnsi" w:cstheme="minorHAnsi"/>
                  <w:noProof/>
                  <w:sz w:val="20"/>
                  <w:szCs w:val="22"/>
                </w:rPr>
                <w:id w:val="528604851"/>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TGE14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635A2F">
                  <w:rPr>
                    <w:rFonts w:asciiTheme="minorHAnsi" w:hAnsiTheme="minorHAnsi" w:cstheme="minorHAnsi"/>
                    <w:noProof/>
                    <w:sz w:val="20"/>
                    <w:szCs w:val="22"/>
                  </w:rPr>
                  <w:t>(Duarte, 2014)</w:t>
                </w:r>
                <w:r w:rsidR="007D274D">
                  <w:rPr>
                    <w:rFonts w:asciiTheme="minorHAnsi" w:hAnsiTheme="minorHAnsi" w:cstheme="minorHAnsi"/>
                    <w:noProof/>
                    <w:sz w:val="20"/>
                    <w:szCs w:val="22"/>
                  </w:rPr>
                  <w:fldChar w:fldCharType="end"/>
                </w:r>
              </w:sdtContent>
            </w:sdt>
          </w:p>
        </w:tc>
      </w:tr>
      <w:tr w:rsidR="007A43BA" w:rsidTr="004B0610">
        <w:tc>
          <w:tcPr>
            <w:tcW w:w="10344" w:type="dxa"/>
          </w:tcPr>
          <w:p w:rsidR="007A43BA" w:rsidRPr="004B0610" w:rsidRDefault="007A43BA" w:rsidP="004B0610">
            <w:pPr>
              <w:overflowPunct/>
              <w:textAlignment w:val="auto"/>
              <w:rPr>
                <w:rFonts w:ascii="Tahoma" w:hAnsi="Tahoma" w:cs="Tahoma"/>
                <w:sz w:val="20"/>
                <w:szCs w:val="16"/>
                <w:u w:val="single"/>
                <w:lang w:eastAsia="pt-PT"/>
              </w:rPr>
            </w:pPr>
            <w:r w:rsidRPr="004B0610">
              <w:rPr>
                <w:rFonts w:ascii="Tahoma" w:hAnsi="Tahoma" w:cs="Tahoma"/>
                <w:sz w:val="20"/>
                <w:szCs w:val="16"/>
                <w:u w:val="single"/>
                <w:lang w:eastAsia="pt-PT"/>
              </w:rPr>
              <w:t xml:space="preserve">Perfil de Formação </w:t>
            </w:r>
          </w:p>
          <w:p w:rsidR="007A43BA" w:rsidRPr="004B0610" w:rsidRDefault="007A43BA" w:rsidP="00635A2F">
            <w:pPr>
              <w:pStyle w:val="Bibliografia"/>
              <w:ind w:left="426"/>
              <w:jc w:val="both"/>
              <w:rPr>
                <w:rFonts w:ascii="Tahoma" w:hAnsi="Tahoma" w:cs="Tahoma"/>
                <w:sz w:val="20"/>
                <w:szCs w:val="16"/>
                <w:u w:val="single"/>
                <w:lang w:eastAsia="pt-PT"/>
              </w:rPr>
            </w:pPr>
            <w:r w:rsidRPr="004B0610">
              <w:rPr>
                <w:rFonts w:asciiTheme="minorHAnsi" w:hAnsiTheme="minorHAnsi" w:cstheme="minorHAnsi"/>
                <w:noProof/>
                <w:sz w:val="20"/>
                <w:szCs w:val="22"/>
              </w:rPr>
              <w:t>Conjunto de conteúdos e das condições de</w:t>
            </w:r>
            <w:r>
              <w:rPr>
                <w:rFonts w:asciiTheme="minorHAnsi" w:hAnsiTheme="minorHAnsi" w:cstheme="minorHAnsi"/>
                <w:noProof/>
                <w:sz w:val="20"/>
                <w:szCs w:val="22"/>
              </w:rPr>
              <w:t xml:space="preserve"> </w:t>
            </w:r>
            <w:r w:rsidRPr="004B0610">
              <w:rPr>
                <w:rFonts w:asciiTheme="minorHAnsi" w:hAnsiTheme="minorHAnsi" w:cstheme="minorHAnsi"/>
                <w:noProof/>
                <w:sz w:val="20"/>
                <w:szCs w:val="22"/>
              </w:rPr>
              <w:t>desenvolvimento da formação que visam a aquisição das competências</w:t>
            </w:r>
            <w:r>
              <w:rPr>
                <w:rFonts w:asciiTheme="minorHAnsi" w:hAnsiTheme="minorHAnsi" w:cstheme="minorHAnsi"/>
                <w:noProof/>
                <w:sz w:val="20"/>
                <w:szCs w:val="22"/>
              </w:rPr>
              <w:t xml:space="preserve"> </w:t>
            </w:r>
            <w:r w:rsidRPr="004B0610">
              <w:rPr>
                <w:rFonts w:asciiTheme="minorHAnsi" w:hAnsiTheme="minorHAnsi" w:cstheme="minorHAnsi"/>
                <w:noProof/>
                <w:sz w:val="20"/>
                <w:szCs w:val="22"/>
              </w:rPr>
              <w:t>necessárias para que o desempenho de um cargo.</w:t>
            </w:r>
            <w:sdt>
              <w:sdtPr>
                <w:rPr>
                  <w:rFonts w:asciiTheme="minorHAnsi" w:hAnsiTheme="minorHAnsi" w:cstheme="minorHAnsi"/>
                  <w:noProof/>
                  <w:sz w:val="20"/>
                  <w:szCs w:val="22"/>
                </w:rPr>
                <w:id w:val="528604850"/>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TGE14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635A2F">
                  <w:rPr>
                    <w:rFonts w:asciiTheme="minorHAnsi" w:hAnsiTheme="minorHAnsi" w:cstheme="minorHAnsi"/>
                    <w:noProof/>
                    <w:sz w:val="20"/>
                    <w:szCs w:val="22"/>
                  </w:rPr>
                  <w:t>(Duarte, 2014)</w:t>
                </w:r>
                <w:r w:rsidR="007D274D">
                  <w:rPr>
                    <w:rFonts w:asciiTheme="minorHAnsi" w:hAnsiTheme="minorHAnsi" w:cstheme="minorHAnsi"/>
                    <w:noProof/>
                    <w:sz w:val="20"/>
                    <w:szCs w:val="22"/>
                  </w:rPr>
                  <w:fldChar w:fldCharType="end"/>
                </w:r>
              </w:sdtContent>
            </w:sdt>
          </w:p>
        </w:tc>
      </w:tr>
      <w:tr w:rsidR="007A43BA" w:rsidTr="004B0610">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Polos de Formação</w:t>
            </w:r>
          </w:p>
          <w:p w:rsidR="007A43BA" w:rsidRDefault="007A43BA" w:rsidP="009A48B3">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deverão estar capacitados para organizar e ministrar ações de formação na sua área de especialidade. Esta capacidade implica, que os mesmos possam garantir em permanência uma estrutura com pessoal qualificado, a nível da coordenação (Seção de Formação, Diretor de Curso) e ao nível da execução (Formadores), capazes de responder no domínio da formação às UF de que dependem no âmbito técnico.</w:t>
            </w:r>
            <w:sdt>
              <w:sdtPr>
                <w:rPr>
                  <w:rFonts w:asciiTheme="minorHAnsi" w:hAnsiTheme="minorHAnsi" w:cstheme="minorHAnsi"/>
                  <w:noProof/>
                  <w:sz w:val="20"/>
                  <w:szCs w:val="22"/>
                </w:rPr>
                <w:id w:val="528604849"/>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TGE142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9A48B3">
                  <w:rPr>
                    <w:rFonts w:asciiTheme="minorHAnsi" w:hAnsiTheme="minorHAnsi" w:cstheme="minorHAnsi"/>
                    <w:noProof/>
                    <w:sz w:val="20"/>
                    <w:szCs w:val="22"/>
                  </w:rPr>
                  <w:t>(Duarte, MD 240-02 Certificação da Formação, 2014)</w:t>
                </w:r>
                <w:r w:rsidR="007D274D">
                  <w:rPr>
                    <w:rFonts w:asciiTheme="minorHAnsi" w:hAnsiTheme="minorHAnsi" w:cstheme="minorHAnsi"/>
                    <w:noProof/>
                    <w:sz w:val="20"/>
                    <w:szCs w:val="22"/>
                  </w:rPr>
                  <w:fldChar w:fldCharType="end"/>
                </w:r>
              </w:sdtContent>
            </w:sdt>
          </w:p>
        </w:tc>
      </w:tr>
      <w:tr w:rsidR="007A43BA" w:rsidTr="009E4B87">
        <w:tc>
          <w:tcPr>
            <w:tcW w:w="10344" w:type="dxa"/>
          </w:tcPr>
          <w:p w:rsidR="007A43BA" w:rsidRPr="00BD2C6E" w:rsidRDefault="007A43BA" w:rsidP="004F6259">
            <w:pPr>
              <w:overflowPunct/>
              <w:textAlignment w:val="auto"/>
              <w:rPr>
                <w:rFonts w:ascii="Tahoma" w:hAnsi="Tahoma" w:cs="Tahoma"/>
                <w:sz w:val="20"/>
                <w:szCs w:val="16"/>
                <w:u w:val="single"/>
                <w:lang w:eastAsia="pt-PT"/>
              </w:rPr>
            </w:pPr>
            <w:r w:rsidRPr="00BD2C6E">
              <w:rPr>
                <w:rFonts w:ascii="Tahoma" w:hAnsi="Tahoma" w:cs="Tahoma"/>
                <w:sz w:val="20"/>
                <w:szCs w:val="16"/>
                <w:u w:val="single"/>
                <w:lang w:eastAsia="pt-PT"/>
              </w:rPr>
              <w:t>Quadro de Pessoal (QP)</w:t>
            </w:r>
          </w:p>
          <w:p w:rsidR="007A43BA" w:rsidRPr="004F6259" w:rsidRDefault="007A43BA" w:rsidP="004F6259">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Listagem dos cargos, postos e quantidade de pessoal pertencente a uma dada U/E/O, tendo em conta o Quadro Especial/Área Funcional e categorias a</w:t>
            </w:r>
          </w:p>
          <w:p w:rsidR="007A43BA" w:rsidRPr="004F6259" w:rsidRDefault="007A43BA" w:rsidP="004F6259">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que pertencem os RH que devem “alimentar” esses cargos.</w:t>
            </w:r>
          </w:p>
          <w:p w:rsidR="007A43BA" w:rsidRDefault="007A43BA" w:rsidP="004F6259">
            <w:pPr>
              <w:pStyle w:val="Bibliografia"/>
              <w:ind w:left="426"/>
              <w:jc w:val="both"/>
              <w:rPr>
                <w:rFonts w:ascii="Tahoma" w:hAnsi="Tahoma" w:cs="Tahoma"/>
                <w:sz w:val="20"/>
                <w:szCs w:val="16"/>
                <w:u w:val="single"/>
                <w:lang w:eastAsia="pt-PT"/>
              </w:rPr>
            </w:pPr>
            <w:r w:rsidRPr="004F6259">
              <w:rPr>
                <w:rFonts w:asciiTheme="minorHAnsi" w:hAnsiTheme="minorHAnsi" w:cstheme="minorHAnsi"/>
                <w:noProof/>
                <w:sz w:val="20"/>
                <w:szCs w:val="22"/>
              </w:rPr>
              <w:t>Fonte: Inferido da Informação nº 455/DPF/EME, de 15Out08.</w:t>
            </w:r>
          </w:p>
        </w:tc>
      </w:tr>
      <w:tr w:rsidR="007A43BA" w:rsidTr="009E4B87">
        <w:tc>
          <w:tcPr>
            <w:tcW w:w="10344" w:type="dxa"/>
          </w:tcPr>
          <w:p w:rsidR="007A43BA" w:rsidRPr="00BD2C6E" w:rsidRDefault="007A43BA" w:rsidP="004F6259">
            <w:pPr>
              <w:overflowPunct/>
              <w:textAlignment w:val="auto"/>
              <w:rPr>
                <w:rFonts w:ascii="Tahoma" w:hAnsi="Tahoma" w:cs="Tahoma"/>
                <w:sz w:val="20"/>
                <w:szCs w:val="16"/>
                <w:u w:val="single"/>
                <w:lang w:eastAsia="pt-PT"/>
              </w:rPr>
            </w:pPr>
            <w:r w:rsidRPr="00BD2C6E">
              <w:rPr>
                <w:rFonts w:ascii="Tahoma" w:hAnsi="Tahoma" w:cs="Tahoma"/>
                <w:sz w:val="20"/>
                <w:szCs w:val="16"/>
                <w:u w:val="single"/>
                <w:lang w:eastAsia="pt-PT"/>
              </w:rPr>
              <w:t>Quadro Orgânico (QO)</w:t>
            </w:r>
          </w:p>
          <w:p w:rsidR="007A43BA" w:rsidRPr="004F6259" w:rsidRDefault="007A43BA" w:rsidP="004F6259">
            <w:pPr>
              <w:pStyle w:val="Bibliografia"/>
              <w:ind w:left="426"/>
              <w:jc w:val="both"/>
              <w:rPr>
                <w:rFonts w:asciiTheme="minorHAnsi" w:hAnsiTheme="minorHAnsi" w:cstheme="minorHAnsi"/>
                <w:noProof/>
                <w:sz w:val="20"/>
                <w:szCs w:val="22"/>
              </w:rPr>
            </w:pPr>
            <w:r w:rsidRPr="004F6259">
              <w:rPr>
                <w:rFonts w:asciiTheme="minorHAnsi" w:hAnsiTheme="minorHAnsi" w:cstheme="minorHAnsi"/>
                <w:noProof/>
                <w:sz w:val="20"/>
                <w:szCs w:val="22"/>
              </w:rPr>
              <w:t>Documento aprovado pelo Gen CEME que define a organização de uma dada U/E/O (incluindo a missão, organigrama, possibilidades, capacidades, pressupostos da organização, tipologia da força, conceito de emprego e limitações), o seu Quadro de Pessoal e o respetivo Quadro de Equipamento Principal.</w:t>
            </w:r>
          </w:p>
          <w:p w:rsidR="007A43BA" w:rsidRDefault="007A43BA" w:rsidP="004F6259">
            <w:pPr>
              <w:pStyle w:val="Bibliografia"/>
              <w:ind w:left="426"/>
              <w:jc w:val="both"/>
              <w:rPr>
                <w:rFonts w:ascii="Tahoma" w:hAnsi="Tahoma" w:cs="Tahoma"/>
                <w:sz w:val="20"/>
                <w:szCs w:val="16"/>
                <w:u w:val="single"/>
                <w:lang w:eastAsia="pt-PT"/>
              </w:rPr>
            </w:pPr>
            <w:r w:rsidRPr="004F6259">
              <w:rPr>
                <w:rFonts w:asciiTheme="minorHAnsi" w:hAnsiTheme="minorHAnsi" w:cstheme="minorHAnsi"/>
                <w:noProof/>
                <w:sz w:val="20"/>
                <w:szCs w:val="22"/>
              </w:rPr>
              <w:t>Fonte: Inferido da Informação nº 455/DPF/EME, de 15Out08.</w:t>
            </w:r>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 xml:space="preserve">Qualificação </w:t>
            </w:r>
          </w:p>
          <w:p w:rsidR="007A43BA"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 xml:space="preserve">Capacidade obtida através de um determinado curso de formação de longa duração ou através de </w:t>
            </w:r>
            <w:r w:rsidR="0036407D">
              <w:rPr>
                <w:rFonts w:asciiTheme="minorHAnsi" w:hAnsiTheme="minorHAnsi" w:cstheme="minorHAnsi"/>
                <w:noProof/>
                <w:sz w:val="20"/>
                <w:szCs w:val="22"/>
              </w:rPr>
              <w:t>experiência</w:t>
            </w:r>
            <w:r w:rsidRPr="009E4B87">
              <w:rPr>
                <w:rFonts w:asciiTheme="minorHAnsi" w:hAnsiTheme="minorHAnsi" w:cstheme="minorHAnsi"/>
                <w:noProof/>
                <w:sz w:val="20"/>
                <w:szCs w:val="22"/>
              </w:rPr>
              <w:t xml:space="preserve"> profissional, para desempenhar um determinado cargo.</w:t>
            </w:r>
            <w:sdt>
              <w:sdtPr>
                <w:rPr>
                  <w:rFonts w:asciiTheme="minorHAnsi" w:hAnsiTheme="minorHAnsi" w:cstheme="minorHAnsi"/>
                  <w:noProof/>
                  <w:sz w:val="20"/>
                  <w:szCs w:val="22"/>
                </w:rPr>
                <w:id w:val="528604848"/>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 CITATION MarcadorPosição4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(Estado Maior do Exército, 2004)</w:t>
                </w:r>
                <w:r w:rsidR="007D274D" w:rsidRPr="009E4B87">
                  <w:rPr>
                    <w:rFonts w:asciiTheme="minorHAnsi" w:hAnsiTheme="minorHAnsi" w:cstheme="minorHAnsi"/>
                    <w:noProof/>
                    <w:sz w:val="20"/>
                    <w:szCs w:val="22"/>
                  </w:rPr>
                  <w:fldChar w:fldCharType="end"/>
                </w:r>
              </w:sdtContent>
            </w:sdt>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 xml:space="preserve">Referenciais de Curso </w:t>
            </w:r>
          </w:p>
          <w:p w:rsidR="007A43BA" w:rsidRPr="004F6259"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Documento que integra de forma estruturada as componentes formativo inerentes a uma solução formativa ou curso.</w:t>
            </w:r>
            <w:sdt>
              <w:sdtPr>
                <w:rPr>
                  <w:rFonts w:asciiTheme="minorHAnsi" w:hAnsiTheme="minorHAnsi" w:cstheme="minorHAnsi"/>
                  <w:noProof/>
                  <w:sz w:val="20"/>
                  <w:szCs w:val="22"/>
                </w:rPr>
                <w:id w:val="528604847"/>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 CITATION MarcadorPosição4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(Estado Maior do Exército, 2004)</w:t>
                </w:r>
                <w:r w:rsidR="007D274D" w:rsidRPr="009E4B87">
                  <w:rPr>
                    <w:rFonts w:asciiTheme="minorHAnsi" w:hAnsiTheme="minorHAnsi" w:cstheme="minorHAnsi"/>
                    <w:noProof/>
                    <w:sz w:val="20"/>
                    <w:szCs w:val="22"/>
                  </w:rPr>
                  <w:fldChar w:fldCharType="end"/>
                </w:r>
              </w:sdtContent>
            </w:sdt>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Regime de Contrato (RC)</w:t>
            </w:r>
          </w:p>
          <w:p w:rsidR="007A43BA"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o serviço efetivo em RC corresponde à prestação de serviço militar voluntário por um período mínimo de dois e máximo de seis anos, com vista à satisfação das necessidades das Forças Armadas ou ao seu eventual ingresso nos quadros permanentes.</w:t>
            </w:r>
            <w:sdt>
              <w:sdtPr>
                <w:rPr>
                  <w:rFonts w:asciiTheme="minorHAnsi" w:hAnsiTheme="minorHAnsi" w:cstheme="minorHAnsi"/>
                  <w:noProof/>
                  <w:sz w:val="20"/>
                  <w:szCs w:val="22"/>
                </w:rPr>
                <w:id w:val="528604846"/>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 CITATION Dir14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(Direção Geral de Pessoal e Recrutamento Militar - IDN, 2014)</w:t>
                </w:r>
                <w:r w:rsidR="007D274D" w:rsidRPr="009E4B87">
                  <w:rPr>
                    <w:rFonts w:asciiTheme="minorHAnsi" w:hAnsiTheme="minorHAnsi" w:cstheme="minorHAnsi"/>
                    <w:noProof/>
                    <w:sz w:val="20"/>
                    <w:szCs w:val="22"/>
                  </w:rPr>
                  <w:fldChar w:fldCharType="end"/>
                </w:r>
              </w:sdtContent>
            </w:sdt>
          </w:p>
        </w:tc>
      </w:tr>
      <w:tr w:rsidR="007A43BA" w:rsidTr="009E4B87">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Regime de Voluntariado (RV)</w:t>
            </w:r>
          </w:p>
          <w:p w:rsidR="007A43BA" w:rsidRDefault="007A43BA" w:rsidP="009E4B87">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o serviço efetivo em RV corresponde à prestação de serviço militar voluntário por um período de 12 meses. Constitui a expressão do direito de defesa da pátria e assenta na adesão voluntária a um vínculo às Forças Armadas com vista à satisfação das suas necessidades;</w:t>
            </w:r>
            <w:sdt>
              <w:sdtPr>
                <w:rPr>
                  <w:rFonts w:asciiTheme="minorHAnsi" w:hAnsiTheme="minorHAnsi" w:cstheme="minorHAnsi"/>
                  <w:noProof/>
                  <w:sz w:val="20"/>
                  <w:szCs w:val="22"/>
                </w:rPr>
                <w:id w:val="528604845"/>
                <w:citation/>
              </w:sdtPr>
              <w:sdtContent>
                <w:r w:rsidR="007D274D" w:rsidRPr="009E4B87">
                  <w:rPr>
                    <w:rFonts w:asciiTheme="minorHAnsi" w:hAnsiTheme="minorHAnsi" w:cstheme="minorHAnsi"/>
                    <w:noProof/>
                    <w:sz w:val="20"/>
                    <w:szCs w:val="22"/>
                  </w:rPr>
                  <w:fldChar w:fldCharType="begin"/>
                </w:r>
                <w:r w:rsidRPr="009E4B87">
                  <w:rPr>
                    <w:rFonts w:asciiTheme="minorHAnsi" w:hAnsiTheme="minorHAnsi" w:cstheme="minorHAnsi"/>
                    <w:noProof/>
                    <w:sz w:val="20"/>
                    <w:szCs w:val="22"/>
                  </w:rPr>
                  <w:instrText xml:space="preserve"> CITATION Dir14 \l 2070 </w:instrText>
                </w:r>
                <w:r w:rsidR="007D274D" w:rsidRPr="009E4B87">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722653">
                  <w:rPr>
                    <w:rFonts w:asciiTheme="minorHAnsi" w:hAnsiTheme="minorHAnsi" w:cstheme="minorHAnsi"/>
                    <w:noProof/>
                    <w:sz w:val="20"/>
                    <w:szCs w:val="22"/>
                  </w:rPr>
                  <w:t>(Direção Geral de Pessoal e Recrutamento Militar - IDN, 2014)</w:t>
                </w:r>
                <w:r w:rsidR="007D274D" w:rsidRPr="009E4B87">
                  <w:rPr>
                    <w:rFonts w:asciiTheme="minorHAnsi" w:hAnsiTheme="minorHAnsi" w:cstheme="minorHAnsi"/>
                    <w:noProof/>
                    <w:sz w:val="20"/>
                    <w:szCs w:val="22"/>
                  </w:rPr>
                  <w:fldChar w:fldCharType="end"/>
                </w:r>
              </w:sdtContent>
            </w:sdt>
          </w:p>
        </w:tc>
      </w:tr>
      <w:tr w:rsidR="00A11B33" w:rsidTr="00E95F6A">
        <w:tc>
          <w:tcPr>
            <w:tcW w:w="10344" w:type="dxa"/>
          </w:tcPr>
          <w:p w:rsidR="00A11B33" w:rsidRPr="00A11B33" w:rsidRDefault="00A11B33" w:rsidP="009E4B87">
            <w:pPr>
              <w:overflowPunct/>
              <w:textAlignment w:val="auto"/>
              <w:rPr>
                <w:rFonts w:ascii="Tahoma" w:hAnsi="Tahoma" w:cs="Tahoma"/>
                <w:sz w:val="20"/>
                <w:szCs w:val="16"/>
                <w:u w:val="single"/>
                <w:lang w:eastAsia="pt-PT"/>
              </w:rPr>
            </w:pPr>
            <w:proofErr w:type="spellStart"/>
            <w:r w:rsidRPr="00A11B33">
              <w:rPr>
                <w:rFonts w:ascii="Tahoma" w:hAnsi="Tahoma" w:cs="Tahoma"/>
                <w:sz w:val="20"/>
                <w:szCs w:val="16"/>
                <w:u w:val="single"/>
                <w:lang w:eastAsia="pt-PT"/>
              </w:rPr>
              <w:t>SaaS</w:t>
            </w:r>
            <w:proofErr w:type="spellEnd"/>
            <w:r w:rsidRPr="00A11B33">
              <w:rPr>
                <w:rFonts w:ascii="Tahoma" w:hAnsi="Tahoma" w:cs="Tahoma"/>
                <w:sz w:val="20"/>
                <w:szCs w:val="16"/>
                <w:u w:val="single"/>
                <w:lang w:eastAsia="pt-PT"/>
              </w:rPr>
              <w:t xml:space="preserve"> </w:t>
            </w:r>
          </w:p>
          <w:p w:rsidR="00A11B33" w:rsidRPr="009E4B87" w:rsidRDefault="00A11B33" w:rsidP="00A11B33">
            <w:pPr>
              <w:pStyle w:val="Bibliografia"/>
              <w:ind w:left="426"/>
              <w:jc w:val="both"/>
              <w:rPr>
                <w:rFonts w:ascii="Tahoma" w:hAnsi="Tahoma" w:cs="Tahoma"/>
                <w:sz w:val="20"/>
                <w:szCs w:val="16"/>
                <w:u w:val="single"/>
                <w:lang w:eastAsia="pt-PT"/>
              </w:rPr>
            </w:pPr>
            <w:r w:rsidRPr="00A11B33">
              <w:rPr>
                <w:rFonts w:asciiTheme="minorHAnsi" w:hAnsiTheme="minorHAnsi" w:cstheme="minorHAnsi"/>
                <w:noProof/>
                <w:sz w:val="20"/>
                <w:szCs w:val="22"/>
              </w:rPr>
              <w:t xml:space="preserve">É o conceito que pretende melhorar as capacidades individuais defesa e proteção dos soldados. Para que tal aconteça, está a modernizar os programas, num esforço coletivo de fornecer uma força de combate mais eficiente e eficaz no futuro. </w:t>
            </w:r>
            <w:sdt>
              <w:sdtPr>
                <w:rPr>
                  <w:rFonts w:asciiTheme="minorHAnsi" w:hAnsiTheme="minorHAnsi" w:cstheme="minorHAnsi"/>
                  <w:noProof/>
                  <w:sz w:val="20"/>
                  <w:szCs w:val="22"/>
                </w:rPr>
                <w:id w:val="698756991"/>
                <w:citation/>
              </w:sdtPr>
              <w:sdtContent>
                <w:r w:rsidR="007D274D" w:rsidRPr="00A11B33">
                  <w:rPr>
                    <w:rFonts w:asciiTheme="minorHAnsi" w:hAnsiTheme="minorHAnsi" w:cstheme="minorHAnsi"/>
                    <w:noProof/>
                    <w:sz w:val="20"/>
                    <w:szCs w:val="22"/>
                  </w:rPr>
                  <w:fldChar w:fldCharType="begin"/>
                </w:r>
                <w:r w:rsidRPr="00A11B33">
                  <w:rPr>
                    <w:rFonts w:asciiTheme="minorHAnsi" w:hAnsiTheme="minorHAnsi" w:cstheme="minorHAnsi"/>
                    <w:noProof/>
                    <w:sz w:val="20"/>
                    <w:szCs w:val="22"/>
                  </w:rPr>
                  <w:instrText xml:space="preserve">CITATION TRA97 \p 4 \l 2070 </w:instrText>
                </w:r>
                <w:r w:rsidR="007D274D" w:rsidRPr="00A11B33">
                  <w:rPr>
                    <w:rFonts w:asciiTheme="minorHAnsi" w:hAnsiTheme="minorHAnsi" w:cstheme="minorHAnsi"/>
                    <w:noProof/>
                    <w:sz w:val="20"/>
                    <w:szCs w:val="22"/>
                  </w:rPr>
                  <w:fldChar w:fldCharType="separate"/>
                </w:r>
                <w:r w:rsidRPr="00A11B33">
                  <w:rPr>
                    <w:rFonts w:asciiTheme="minorHAnsi" w:hAnsiTheme="minorHAnsi" w:cstheme="minorHAnsi"/>
                    <w:noProof/>
                    <w:sz w:val="20"/>
                    <w:szCs w:val="22"/>
                  </w:rPr>
                  <w:t>(TRADOC, 1997, p. 4)</w:t>
                </w:r>
                <w:r w:rsidR="007D274D" w:rsidRPr="00A11B33">
                  <w:rPr>
                    <w:rFonts w:asciiTheme="minorHAnsi" w:hAnsiTheme="minorHAnsi" w:cstheme="minorHAnsi"/>
                    <w:noProof/>
                    <w:sz w:val="20"/>
                    <w:szCs w:val="22"/>
                  </w:rPr>
                  <w:fldChar w:fldCharType="end"/>
                </w:r>
              </w:sdtContent>
            </w:sdt>
          </w:p>
        </w:tc>
      </w:tr>
      <w:tr w:rsidR="00A11B33" w:rsidTr="00E95F6A">
        <w:tc>
          <w:tcPr>
            <w:tcW w:w="10344" w:type="dxa"/>
          </w:tcPr>
          <w:p w:rsidR="00A11B33" w:rsidRPr="00A11B33" w:rsidRDefault="00A11B33" w:rsidP="009E4B87">
            <w:pPr>
              <w:overflowPunct/>
              <w:textAlignment w:val="auto"/>
              <w:rPr>
                <w:rFonts w:ascii="Tahoma" w:hAnsi="Tahoma" w:cs="Tahoma"/>
                <w:sz w:val="20"/>
                <w:szCs w:val="16"/>
                <w:u w:val="single"/>
                <w:lang w:eastAsia="pt-PT"/>
              </w:rPr>
            </w:pPr>
            <w:proofErr w:type="spellStart"/>
            <w:r w:rsidRPr="00A11B33">
              <w:rPr>
                <w:rFonts w:ascii="Tahoma" w:hAnsi="Tahoma" w:cs="Tahoma"/>
                <w:sz w:val="20"/>
                <w:szCs w:val="16"/>
                <w:u w:val="single"/>
                <w:lang w:eastAsia="pt-PT"/>
              </w:rPr>
              <w:t>SaaS</w:t>
            </w:r>
            <w:proofErr w:type="spellEnd"/>
            <w:r w:rsidRPr="00A11B33">
              <w:rPr>
                <w:rFonts w:ascii="Tahoma" w:hAnsi="Tahoma" w:cs="Tahoma"/>
                <w:sz w:val="20"/>
                <w:szCs w:val="16"/>
                <w:u w:val="single"/>
                <w:lang w:eastAsia="pt-PT"/>
              </w:rPr>
              <w:t xml:space="preserve">-MOD </w:t>
            </w:r>
          </w:p>
          <w:p w:rsidR="00A11B33" w:rsidRPr="009E4B87" w:rsidRDefault="00A11B33" w:rsidP="00A11B33">
            <w:pPr>
              <w:pStyle w:val="Bibliografia"/>
              <w:ind w:left="426"/>
              <w:jc w:val="both"/>
              <w:rPr>
                <w:rFonts w:ascii="Tahoma" w:hAnsi="Tahoma" w:cs="Tahoma"/>
                <w:sz w:val="20"/>
                <w:szCs w:val="16"/>
                <w:u w:val="single"/>
                <w:lang w:eastAsia="pt-PT"/>
              </w:rPr>
            </w:pPr>
            <w:r w:rsidRPr="00A11B33">
              <w:rPr>
                <w:rFonts w:asciiTheme="minorHAnsi" w:hAnsiTheme="minorHAnsi" w:cstheme="minorHAnsi"/>
                <w:noProof/>
                <w:sz w:val="20"/>
                <w:szCs w:val="22"/>
              </w:rPr>
              <w:t>Standard Army Ammunition System - Modernization (SAAS–MOD)  trata-se de um  software de SaaS-MOD permite a comunicação segura de protocolo de transferência de arquivos (SFTP), por meio da Internet ou um pequeno terminal satélite (VSAT).</w:t>
            </w:r>
          </w:p>
        </w:tc>
      </w:tr>
      <w:tr w:rsidR="007A43BA" w:rsidTr="00E95F6A">
        <w:tc>
          <w:tcPr>
            <w:tcW w:w="10344" w:type="dxa"/>
          </w:tcPr>
          <w:p w:rsidR="007A43BA" w:rsidRPr="009E4B87" w:rsidRDefault="007A43BA" w:rsidP="009E4B87">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Unidade Formadora</w:t>
            </w:r>
          </w:p>
          <w:p w:rsidR="007A43BA" w:rsidRDefault="007A43BA" w:rsidP="009A48B3">
            <w:pPr>
              <w:pStyle w:val="Bibliografia"/>
              <w:ind w:left="426"/>
              <w:jc w:val="both"/>
              <w:rPr>
                <w:rFonts w:ascii="Tahoma" w:hAnsi="Tahoma" w:cs="Tahoma"/>
                <w:sz w:val="20"/>
                <w:szCs w:val="16"/>
                <w:u w:val="single"/>
                <w:lang w:eastAsia="pt-PT"/>
              </w:rPr>
            </w:pPr>
            <w:r w:rsidRPr="009E4B87">
              <w:rPr>
                <w:rFonts w:asciiTheme="minorHAnsi" w:hAnsiTheme="minorHAnsi" w:cstheme="minorHAnsi"/>
                <w:noProof/>
                <w:sz w:val="20"/>
                <w:szCs w:val="22"/>
              </w:rPr>
              <w:t>Organismo ou entidade, que assegura o desenvolvimento de formação a partir da utilização de estruturas adequadas, tais como instalações e recursos humanos e técnico-pedagógicos, para desenvolver com caráter permanente atividades de orientação, pré-formação, formação e inserção, em benefício de entidades ou participantes externos.</w:t>
            </w:r>
            <w:sdt>
              <w:sdtPr>
                <w:rPr>
                  <w:rFonts w:asciiTheme="minorHAnsi" w:hAnsiTheme="minorHAnsi" w:cstheme="minorHAnsi"/>
                  <w:noProof/>
                  <w:sz w:val="20"/>
                  <w:szCs w:val="22"/>
                </w:rPr>
                <w:id w:val="528604844"/>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 CITATION TGE142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9A48B3">
                  <w:rPr>
                    <w:rFonts w:asciiTheme="minorHAnsi" w:hAnsiTheme="minorHAnsi" w:cstheme="minorHAnsi"/>
                    <w:noProof/>
                    <w:sz w:val="20"/>
                    <w:szCs w:val="22"/>
                  </w:rPr>
                  <w:t>(Duarte, MD 240-02 Certificação da Formação, 2014)</w:t>
                </w:r>
                <w:r w:rsidR="007D274D">
                  <w:rPr>
                    <w:rFonts w:asciiTheme="minorHAnsi" w:hAnsiTheme="minorHAnsi" w:cstheme="minorHAnsi"/>
                    <w:noProof/>
                    <w:sz w:val="20"/>
                    <w:szCs w:val="22"/>
                  </w:rPr>
                  <w:fldChar w:fldCharType="end"/>
                </w:r>
              </w:sdtContent>
            </w:sdt>
          </w:p>
        </w:tc>
      </w:tr>
      <w:tr w:rsidR="007A43BA" w:rsidTr="00E95F6A">
        <w:tc>
          <w:tcPr>
            <w:tcW w:w="10344" w:type="dxa"/>
          </w:tcPr>
          <w:p w:rsidR="007A43BA" w:rsidRDefault="007A43BA" w:rsidP="00A0666C">
            <w:pPr>
              <w:overflowPunct/>
              <w:textAlignment w:val="auto"/>
              <w:rPr>
                <w:rFonts w:ascii="Tahoma" w:hAnsi="Tahoma" w:cs="Tahoma"/>
                <w:sz w:val="20"/>
                <w:szCs w:val="16"/>
                <w:u w:val="single"/>
                <w:lang w:eastAsia="pt-PT"/>
              </w:rPr>
            </w:pPr>
            <w:r w:rsidRPr="009E4B87">
              <w:rPr>
                <w:rFonts w:ascii="Tahoma" w:hAnsi="Tahoma" w:cs="Tahoma"/>
                <w:sz w:val="20"/>
                <w:szCs w:val="16"/>
                <w:u w:val="single"/>
                <w:lang w:eastAsia="pt-PT"/>
              </w:rPr>
              <w:t>Unidade Forma</w:t>
            </w:r>
            <w:r>
              <w:rPr>
                <w:rFonts w:ascii="Tahoma" w:hAnsi="Tahoma" w:cs="Tahoma"/>
                <w:sz w:val="20"/>
                <w:szCs w:val="16"/>
                <w:u w:val="single"/>
                <w:lang w:eastAsia="pt-PT"/>
              </w:rPr>
              <w:t>ção/Polos de Formação</w:t>
            </w:r>
          </w:p>
          <w:p w:rsidR="007A43BA" w:rsidRPr="009E4B87" w:rsidRDefault="007A43BA" w:rsidP="004E5983">
            <w:pPr>
              <w:pStyle w:val="Bibliografia"/>
              <w:ind w:left="426"/>
              <w:jc w:val="both"/>
              <w:rPr>
                <w:rFonts w:ascii="Tahoma" w:hAnsi="Tahoma" w:cs="Tahoma"/>
                <w:sz w:val="20"/>
                <w:szCs w:val="16"/>
                <w:u w:val="single"/>
                <w:lang w:eastAsia="pt-PT"/>
              </w:rPr>
            </w:pPr>
            <w:r w:rsidRPr="004E5983">
              <w:rPr>
                <w:rFonts w:asciiTheme="minorHAnsi" w:hAnsiTheme="minorHAnsi" w:cstheme="minorHAnsi"/>
                <w:noProof/>
                <w:sz w:val="20"/>
                <w:szCs w:val="22"/>
              </w:rPr>
              <w:t>Deverão estar capacitados para organizar e ministrar ações de formação na sua área de especialidade. Esta capacida</w:t>
            </w:r>
            <w:r>
              <w:rPr>
                <w:rFonts w:asciiTheme="minorHAnsi" w:hAnsiTheme="minorHAnsi" w:cstheme="minorHAnsi"/>
                <w:noProof/>
                <w:sz w:val="20"/>
                <w:szCs w:val="22"/>
              </w:rPr>
              <w:t>de implica, que os mesmos possam garantir em permanencia uma estrutura com pessoal qualificado, a nível da cooredenação (Seção de Formação Diretor de Curso) e ao nivel da execução (formadores), capazes de responder no domínio da formação às UF de que dependem no âmbito técnico.</w:t>
            </w:r>
            <w:sdt>
              <w:sdtPr>
                <w:rPr>
                  <w:rFonts w:asciiTheme="minorHAnsi" w:hAnsiTheme="minorHAnsi" w:cstheme="minorHAnsi"/>
                  <w:noProof/>
                  <w:sz w:val="20"/>
                  <w:szCs w:val="22"/>
                </w:rPr>
                <w:id w:val="19445172"/>
                <w:citation/>
              </w:sdtPr>
              <w:sdtContent>
                <w:r w:rsidR="007D274D">
                  <w:rPr>
                    <w:rFonts w:asciiTheme="minorHAnsi" w:hAnsiTheme="minorHAnsi" w:cstheme="minorHAnsi"/>
                    <w:noProof/>
                    <w:sz w:val="20"/>
                    <w:szCs w:val="22"/>
                  </w:rPr>
                  <w:fldChar w:fldCharType="begin"/>
                </w:r>
                <w:r>
                  <w:rPr>
                    <w:rFonts w:asciiTheme="minorHAnsi" w:hAnsiTheme="minorHAnsi" w:cstheme="minorHAnsi"/>
                    <w:noProof/>
                    <w:sz w:val="20"/>
                    <w:szCs w:val="22"/>
                  </w:rPr>
                  <w:instrText xml:space="preserve">CITATION Com141 \p 1-6 \l 2070 </w:instrText>
                </w:r>
                <w:r w:rsidR="007D274D">
                  <w:rPr>
                    <w:rFonts w:asciiTheme="minorHAnsi" w:hAnsiTheme="minorHAnsi" w:cstheme="minorHAnsi"/>
                    <w:noProof/>
                    <w:sz w:val="20"/>
                    <w:szCs w:val="22"/>
                  </w:rPr>
                  <w:fldChar w:fldCharType="separate"/>
                </w:r>
                <w:r>
                  <w:rPr>
                    <w:rFonts w:asciiTheme="minorHAnsi" w:hAnsiTheme="minorHAnsi" w:cstheme="minorHAnsi"/>
                    <w:noProof/>
                    <w:sz w:val="20"/>
                    <w:szCs w:val="22"/>
                  </w:rPr>
                  <w:t xml:space="preserve"> </w:t>
                </w:r>
                <w:r w:rsidRPr="005227D0">
                  <w:rPr>
                    <w:rFonts w:asciiTheme="minorHAnsi" w:hAnsiTheme="minorHAnsi" w:cstheme="minorHAnsi"/>
                    <w:noProof/>
                    <w:sz w:val="20"/>
                    <w:szCs w:val="22"/>
                  </w:rPr>
                  <w:t>(Duarte, Manual Didático (MD) 240-02 Certificação da Formação, 2014, pp. 1-6)</w:t>
                </w:r>
                <w:r w:rsidR="007D274D">
                  <w:rPr>
                    <w:rFonts w:asciiTheme="minorHAnsi" w:hAnsiTheme="minorHAnsi" w:cstheme="minorHAnsi"/>
                    <w:noProof/>
                    <w:sz w:val="20"/>
                    <w:szCs w:val="22"/>
                  </w:rPr>
                  <w:fldChar w:fldCharType="end"/>
                </w:r>
              </w:sdtContent>
            </w:sdt>
          </w:p>
          <w:p w:rsidR="007A43BA" w:rsidRPr="009E4B87" w:rsidRDefault="007A43BA" w:rsidP="009E4B87">
            <w:pPr>
              <w:overflowPunct/>
              <w:textAlignment w:val="auto"/>
              <w:rPr>
                <w:rFonts w:ascii="Tahoma" w:hAnsi="Tahoma" w:cs="Tahoma"/>
                <w:sz w:val="20"/>
                <w:szCs w:val="16"/>
                <w:u w:val="single"/>
                <w:lang w:eastAsia="pt-PT"/>
              </w:rPr>
            </w:pPr>
          </w:p>
        </w:tc>
      </w:tr>
      <w:tr w:rsidR="007A43BA" w:rsidTr="00E95F6A">
        <w:tc>
          <w:tcPr>
            <w:tcW w:w="10344" w:type="dxa"/>
          </w:tcPr>
          <w:p w:rsidR="007A43BA" w:rsidRPr="009E4B87" w:rsidRDefault="007A43BA" w:rsidP="009E4B87">
            <w:pPr>
              <w:overflowPunct/>
              <w:textAlignment w:val="auto"/>
              <w:rPr>
                <w:rFonts w:ascii="Tahoma" w:hAnsi="Tahoma" w:cs="Tahoma"/>
                <w:sz w:val="20"/>
                <w:szCs w:val="16"/>
                <w:u w:val="single"/>
                <w:lang w:eastAsia="pt-PT"/>
              </w:rPr>
            </w:pPr>
          </w:p>
        </w:tc>
      </w:tr>
      <w:tr w:rsidR="007A43BA" w:rsidTr="00E95F6A">
        <w:tc>
          <w:tcPr>
            <w:tcW w:w="10344" w:type="dxa"/>
          </w:tcPr>
          <w:p w:rsidR="007A43BA" w:rsidRPr="009E4B87" w:rsidRDefault="007A43BA" w:rsidP="009E4B87">
            <w:pPr>
              <w:overflowPunct/>
              <w:textAlignment w:val="auto"/>
              <w:rPr>
                <w:rFonts w:ascii="Tahoma" w:hAnsi="Tahoma" w:cs="Tahoma"/>
                <w:sz w:val="20"/>
                <w:szCs w:val="16"/>
                <w:u w:val="single"/>
                <w:lang w:eastAsia="pt-PT"/>
              </w:rPr>
            </w:pPr>
          </w:p>
        </w:tc>
      </w:tr>
      <w:tr w:rsidR="007A43BA" w:rsidTr="00E95F6A">
        <w:tc>
          <w:tcPr>
            <w:tcW w:w="10344" w:type="dxa"/>
          </w:tcPr>
          <w:p w:rsidR="007A43BA" w:rsidRPr="009E4B87" w:rsidRDefault="007A43BA" w:rsidP="009E4B87">
            <w:pPr>
              <w:overflowPunct/>
              <w:textAlignment w:val="auto"/>
              <w:rPr>
                <w:rFonts w:ascii="Tahoma" w:hAnsi="Tahoma" w:cs="Tahoma"/>
                <w:sz w:val="20"/>
                <w:szCs w:val="16"/>
                <w:u w:val="single"/>
                <w:lang w:eastAsia="pt-PT"/>
              </w:rPr>
            </w:pPr>
          </w:p>
        </w:tc>
      </w:tr>
      <w:tr w:rsidR="007A43BA" w:rsidTr="00E95F6A">
        <w:tc>
          <w:tcPr>
            <w:tcW w:w="10344" w:type="dxa"/>
          </w:tcPr>
          <w:p w:rsidR="007A43BA" w:rsidRPr="009E4B87" w:rsidRDefault="007A43BA" w:rsidP="009E4B87">
            <w:pPr>
              <w:overflowPunct/>
              <w:textAlignment w:val="auto"/>
              <w:rPr>
                <w:rFonts w:ascii="Tahoma" w:hAnsi="Tahoma" w:cs="Tahoma"/>
                <w:sz w:val="20"/>
                <w:szCs w:val="16"/>
                <w:u w:val="single"/>
                <w:lang w:eastAsia="pt-PT"/>
              </w:rPr>
            </w:pPr>
          </w:p>
        </w:tc>
      </w:tr>
    </w:tbl>
    <w:p w:rsidR="004C2133" w:rsidRDefault="004C2133" w:rsidP="008D4DDE">
      <w:pPr>
        <w:pStyle w:val="Bibliografia"/>
        <w:ind w:left="426"/>
        <w:jc w:val="both"/>
        <w:rPr>
          <w:noProof/>
          <w:lang w:eastAsia="pt-PT"/>
        </w:rPr>
      </w:pPr>
    </w:p>
    <w:p w:rsidR="0023766C" w:rsidRDefault="0023766C">
      <w:pPr>
        <w:overflowPunct/>
        <w:autoSpaceDE/>
        <w:autoSpaceDN/>
        <w:adjustRightInd/>
        <w:textAlignment w:val="auto"/>
        <w:rPr>
          <w:lang w:eastAsia="pt-PT"/>
        </w:rPr>
      </w:pPr>
      <w:r>
        <w:rPr>
          <w:lang w:eastAsia="pt-PT"/>
        </w:rPr>
        <w:br w:type="page"/>
      </w: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23766C" w:rsidRDefault="0023766C">
      <w:pPr>
        <w:overflowPunct/>
        <w:autoSpaceDE/>
        <w:autoSpaceDN/>
        <w:adjustRightInd/>
        <w:textAlignment w:val="auto"/>
        <w:rPr>
          <w:b/>
          <w:sz w:val="52"/>
          <w:lang w:eastAsia="pt-PT"/>
        </w:rPr>
      </w:pPr>
    </w:p>
    <w:p w:rsidR="003F58DE" w:rsidRPr="009F5506" w:rsidRDefault="0023766C" w:rsidP="0023766C">
      <w:pPr>
        <w:overflowPunct/>
        <w:autoSpaceDE/>
        <w:autoSpaceDN/>
        <w:adjustRightInd/>
        <w:ind w:left="2832" w:firstLine="708"/>
        <w:textAlignment w:val="auto"/>
        <w:rPr>
          <w:b/>
          <w:lang w:val="en-US" w:eastAsia="pt-PT"/>
        </w:rPr>
      </w:pPr>
      <w:r w:rsidRPr="009F5506">
        <w:rPr>
          <w:b/>
          <w:sz w:val="96"/>
          <w:lang w:val="en-US" w:eastAsia="pt-PT"/>
        </w:rPr>
        <w:t>ANEXOS</w:t>
      </w:r>
      <w:r w:rsidR="003F58DE" w:rsidRPr="009F5506">
        <w:rPr>
          <w:b/>
          <w:lang w:val="en-US" w:eastAsia="pt-PT"/>
        </w:rPr>
        <w:br w:type="page"/>
      </w:r>
    </w:p>
    <w:p w:rsidR="00BB1DE7" w:rsidRPr="003F58DE" w:rsidRDefault="003F58DE" w:rsidP="003F58DE">
      <w:pPr>
        <w:rPr>
          <w:lang w:val="en-US" w:eastAsia="pt-PT"/>
        </w:rPr>
      </w:pPr>
      <w:r>
        <w:rPr>
          <w:noProof/>
          <w:lang w:val="en-US" w:eastAsia="pt-PT"/>
        </w:rPr>
        <w:t>A</w:t>
      </w:r>
      <w:r w:rsidR="00BB1DE7" w:rsidRPr="009334D7">
        <w:rPr>
          <w:noProof/>
          <w:lang w:val="en-US" w:eastAsia="pt-PT"/>
        </w:rPr>
        <w:t xml:space="preserve">nexo </w:t>
      </w:r>
      <w:r w:rsidR="006F4C98" w:rsidRPr="009334D7">
        <w:rPr>
          <w:noProof/>
          <w:lang w:val="en-US" w:eastAsia="pt-PT"/>
        </w:rPr>
        <w:t>A</w:t>
      </w:r>
      <w:r w:rsidR="009334D7" w:rsidRPr="009334D7">
        <w:rPr>
          <w:noProof/>
          <w:lang w:val="en-US" w:eastAsia="pt-PT"/>
        </w:rPr>
        <w:t xml:space="preserve"> Army For</w:t>
      </w:r>
      <w:r w:rsidR="009334D7">
        <w:rPr>
          <w:noProof/>
          <w:lang w:val="en-US" w:eastAsia="pt-PT"/>
        </w:rPr>
        <w:t>ce Generation (ARFORGEN)</w:t>
      </w:r>
    </w:p>
    <w:p w:rsidR="0074796F" w:rsidRDefault="0074796F" w:rsidP="00EA0DDF">
      <w:r>
        <w:rPr>
          <w:noProof/>
          <w:lang w:eastAsia="pt-PT"/>
        </w:rPr>
        <w:drawing>
          <wp:inline distT="0" distB="0" distL="0" distR="0">
            <wp:extent cx="6477000" cy="809625"/>
            <wp:effectExtent l="114300" t="76200" r="114300" b="85725"/>
            <wp:docPr id="10" name="Imagem 9" descr="topo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_Page_1.jpg"/>
                    <pic:cNvPicPr/>
                  </pic:nvPicPr>
                  <pic:blipFill>
                    <a:blip r:embed="rId111"/>
                    <a:srcRect b="81652"/>
                    <a:stretch>
                      <a:fillRect/>
                    </a:stretch>
                  </pic:blipFill>
                  <pic:spPr>
                    <a:xfrm>
                      <a:off x="0" y="0"/>
                      <a:ext cx="6477000" cy="80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pt-PT"/>
        </w:rPr>
        <w:drawing>
          <wp:inline distT="0" distB="0" distL="0" distR="0">
            <wp:extent cx="6477000" cy="7181850"/>
            <wp:effectExtent l="95250" t="76200" r="95250" b="76200"/>
            <wp:docPr id="7" name="Imagem 5" descr="http___www.army.mil_aps_08_addenda_addenda_e.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___www.army.mil_aps_08_addenda_addenda_e.html.jpg"/>
                    <pic:cNvPicPr/>
                  </pic:nvPicPr>
                  <pic:blipFill>
                    <a:blip r:embed="rId112"/>
                    <a:srcRect t="13396"/>
                    <a:stretch>
                      <a:fillRect/>
                    </a:stretch>
                  </pic:blipFill>
                  <pic:spPr>
                    <a:xfrm>
                      <a:off x="0" y="0"/>
                      <a:ext cx="6477000" cy="7181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4C98" w:rsidRDefault="006F4C98">
      <w:pPr>
        <w:overflowPunct/>
        <w:autoSpaceDE/>
        <w:autoSpaceDN/>
        <w:adjustRightInd/>
        <w:textAlignment w:val="auto"/>
      </w:pPr>
      <w:r>
        <w:br w:type="page"/>
      </w:r>
    </w:p>
    <w:p w:rsidR="00BB1DE7" w:rsidRPr="003F58DE" w:rsidRDefault="00BB1DE7" w:rsidP="00DC7792">
      <w:pPr>
        <w:pStyle w:val="SemEspaamento"/>
        <w:outlineLvl w:val="0"/>
        <w:rPr>
          <w:noProof/>
          <w:lang w:val="en-US" w:eastAsia="pt-PT"/>
        </w:rPr>
      </w:pPr>
      <w:r w:rsidRPr="003F58DE">
        <w:rPr>
          <w:noProof/>
          <w:lang w:val="en-US" w:eastAsia="pt-PT"/>
        </w:rPr>
        <w:t xml:space="preserve">Anexo </w:t>
      </w:r>
      <w:r w:rsidR="006F4C98" w:rsidRPr="003F58DE">
        <w:rPr>
          <w:noProof/>
          <w:lang w:val="en-US" w:eastAsia="pt-PT"/>
        </w:rPr>
        <w:t>B</w:t>
      </w:r>
      <w:r w:rsidR="009334D7" w:rsidRPr="003F58DE">
        <w:rPr>
          <w:noProof/>
          <w:lang w:val="en-US" w:eastAsia="pt-PT"/>
        </w:rPr>
        <w:t xml:space="preserve"> Modularity</w:t>
      </w:r>
    </w:p>
    <w:p w:rsidR="00550224" w:rsidRDefault="00BF18C9" w:rsidP="00C160EB">
      <w:r>
        <w:rPr>
          <w:noProof/>
          <w:lang w:eastAsia="pt-PT"/>
        </w:rPr>
        <w:drawing>
          <wp:inline distT="0" distB="0" distL="0" distR="0">
            <wp:extent cx="6477000" cy="2733675"/>
            <wp:effectExtent l="95250" t="95250" r="95250" b="104775"/>
            <wp:docPr id="19" name="Imagem 18" descr="Addenda G _ Modularity _ 2008 U.S. Army Posture Statemen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nda G _ Modularity _ 2008 U.S. Army Posture Statement_Page_1.jpg"/>
                    <pic:cNvPicPr/>
                  </pic:nvPicPr>
                  <pic:blipFill>
                    <a:blip r:embed="rId113"/>
                    <a:srcRect b="2375"/>
                    <a:stretch>
                      <a:fillRect/>
                    </a:stretch>
                  </pic:blipFill>
                  <pic:spPr>
                    <a:xfrm>
                      <a:off x="0" y="0"/>
                      <a:ext cx="6477000" cy="2733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pt-PT"/>
        </w:rPr>
        <w:drawing>
          <wp:inline distT="0" distB="0" distL="0" distR="0">
            <wp:extent cx="6477000" cy="2686050"/>
            <wp:effectExtent l="95250" t="95250" r="95250" b="95250"/>
            <wp:docPr id="20" name="Imagem 19" descr="Addenda G _ Modularity _ 2008 U.S. Army Posture Statemen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nda G _ Modularity _ 2008 U.S. Army Posture Statement_Page_2.jpg"/>
                    <pic:cNvPicPr/>
                  </pic:nvPicPr>
                  <pic:blipFill>
                    <a:blip r:embed="rId114"/>
                    <a:srcRect t="4938" b="4276"/>
                    <a:stretch>
                      <a:fillRect/>
                    </a:stretch>
                  </pic:blipFill>
                  <pic:spPr>
                    <a:xfrm>
                      <a:off x="0" y="0"/>
                      <a:ext cx="6477000" cy="2686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F18C9">
        <w:rPr>
          <w:noProof/>
          <w:lang w:eastAsia="pt-PT"/>
        </w:rPr>
        <w:drawing>
          <wp:inline distT="0" distB="0" distL="0" distR="0">
            <wp:extent cx="6477000" cy="2324100"/>
            <wp:effectExtent l="114300" t="76200" r="114300" b="76200"/>
            <wp:docPr id="21" name="Imagem 17" descr="Addenda G _ Modularity _ 2008 U.S. Army Posture Statement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nda G _ Modularity _ 2008 U.S. Army Posture Statement_Page_3.jpg"/>
                    <pic:cNvPicPr/>
                  </pic:nvPicPr>
                  <pic:blipFill>
                    <a:blip r:embed="rId115"/>
                    <a:srcRect t="2662" b="20152"/>
                    <a:stretch>
                      <a:fillRect/>
                    </a:stretch>
                  </pic:blipFill>
                  <pic:spPr>
                    <a:xfrm>
                      <a:off x="0" y="0"/>
                      <a:ext cx="6477000" cy="232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50224">
        <w:br w:type="page"/>
      </w:r>
    </w:p>
    <w:p w:rsidR="00875473" w:rsidRPr="008C0685" w:rsidRDefault="006F4C98" w:rsidP="00DC7792">
      <w:pPr>
        <w:pStyle w:val="SemEspaamento"/>
        <w:outlineLvl w:val="0"/>
        <w:rPr>
          <w:noProof/>
          <w:lang w:eastAsia="pt-PT"/>
        </w:rPr>
      </w:pPr>
      <w:r w:rsidRPr="008C0685">
        <w:rPr>
          <w:noProof/>
          <w:lang w:eastAsia="pt-PT"/>
        </w:rPr>
        <w:t>Anexo C</w:t>
      </w:r>
      <w:r w:rsidR="009334D7" w:rsidRPr="008C0685">
        <w:rPr>
          <w:noProof/>
          <w:lang w:eastAsia="pt-PT"/>
        </w:rPr>
        <w:t xml:space="preserve"> Docum</w:t>
      </w:r>
      <w:r w:rsidR="00AE149D">
        <w:rPr>
          <w:noProof/>
          <w:lang w:eastAsia="pt-PT"/>
        </w:rPr>
        <w:t>entação do Ministére</w:t>
      </w:r>
      <w:r w:rsidR="005C10F6" w:rsidRPr="008C0685">
        <w:rPr>
          <w:noProof/>
          <w:lang w:eastAsia="pt-PT"/>
        </w:rPr>
        <w:t xml:space="preserve"> de la D</w:t>
      </w:r>
      <w:r w:rsidR="00AE149D">
        <w:rPr>
          <w:noProof/>
          <w:lang w:eastAsia="pt-PT"/>
        </w:rPr>
        <w:t>é</w:t>
      </w:r>
      <w:r w:rsidR="005C10F6" w:rsidRPr="008C0685">
        <w:rPr>
          <w:noProof/>
          <w:lang w:eastAsia="pt-PT"/>
        </w:rPr>
        <w:t>fensa</w:t>
      </w:r>
    </w:p>
    <w:p w:rsidR="00875473" w:rsidRDefault="00875473" w:rsidP="00EA0DDF">
      <w:r>
        <w:rPr>
          <w:noProof/>
          <w:lang w:eastAsia="pt-PT"/>
        </w:rPr>
        <w:drawing>
          <wp:inline distT="0" distB="0" distL="0" distR="0">
            <wp:extent cx="6410325" cy="8515350"/>
            <wp:effectExtent l="114300" t="76200" r="104775" b="7620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2270" t="14403" r="31383" b="7608"/>
                    <a:stretch/>
                  </pic:blipFill>
                  <pic:spPr bwMode="auto">
                    <a:xfrm>
                      <a:off x="0" y="0"/>
                      <a:ext cx="6427767" cy="8538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75473" w:rsidRDefault="00875473" w:rsidP="00EA0DDF">
      <w:r>
        <w:rPr>
          <w:noProof/>
          <w:lang w:eastAsia="pt-PT"/>
        </w:rPr>
        <w:drawing>
          <wp:inline distT="0" distB="0" distL="0" distR="0">
            <wp:extent cx="6510723" cy="8572500"/>
            <wp:effectExtent l="114300" t="76200" r="99627" b="7620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 marinheiro_Page_2_Image_0001.jpg"/>
                    <pic:cNvPicPr/>
                  </pic:nvPicPr>
                  <pic:blipFill rotWithShape="1">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7789"/>
                    <a:stretch/>
                  </pic:blipFill>
                  <pic:spPr bwMode="auto">
                    <a:xfrm>
                      <a:off x="0" y="0"/>
                      <a:ext cx="6518677" cy="8582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75473" w:rsidRDefault="00875473" w:rsidP="00EA0DDF"/>
    <w:p w:rsidR="001E21FC" w:rsidRDefault="00875473" w:rsidP="00EA0DDF">
      <w:r>
        <w:rPr>
          <w:noProof/>
          <w:lang w:eastAsia="pt-PT"/>
        </w:rPr>
        <w:drawing>
          <wp:inline distT="0" distB="0" distL="0" distR="0">
            <wp:extent cx="6362700" cy="7877175"/>
            <wp:effectExtent l="114300" t="76200" r="95250" b="857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 marinheiro_Page_2_Image_0001.jpg"/>
                    <pic:cNvPicPr/>
                  </pic:nvPicPr>
                  <pic:blipFill rotWithShape="1">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446"/>
                    <a:stretch/>
                  </pic:blipFill>
                  <pic:spPr bwMode="auto">
                    <a:xfrm>
                      <a:off x="0" y="0"/>
                      <a:ext cx="6367091" cy="7882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21FC" w:rsidRDefault="001E21FC">
      <w:pPr>
        <w:overflowPunct/>
        <w:autoSpaceDE/>
        <w:autoSpaceDN/>
        <w:adjustRightInd/>
        <w:textAlignment w:val="auto"/>
      </w:pPr>
      <w:r>
        <w:br w:type="page"/>
      </w: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textAlignment w:val="auto"/>
        <w:rPr>
          <w:b/>
          <w:sz w:val="52"/>
          <w:lang w:eastAsia="pt-PT"/>
        </w:rPr>
      </w:pPr>
    </w:p>
    <w:p w:rsidR="0023766C" w:rsidRDefault="0023766C" w:rsidP="0023766C">
      <w:pPr>
        <w:overflowPunct/>
        <w:autoSpaceDE/>
        <w:autoSpaceDN/>
        <w:adjustRightInd/>
        <w:jc w:val="center"/>
        <w:textAlignment w:val="auto"/>
        <w:rPr>
          <w:rFonts w:ascii="Calibri" w:hAnsi="Calibri"/>
          <w:szCs w:val="22"/>
        </w:rPr>
      </w:pPr>
      <w:r w:rsidRPr="0023766C">
        <w:rPr>
          <w:b/>
          <w:sz w:val="96"/>
          <w:lang w:eastAsia="pt-PT"/>
        </w:rPr>
        <w:t>A</w:t>
      </w:r>
      <w:r>
        <w:rPr>
          <w:b/>
          <w:sz w:val="96"/>
          <w:lang w:eastAsia="pt-PT"/>
        </w:rPr>
        <w:t>PÊNDICE</w:t>
      </w:r>
      <w:r w:rsidRPr="0023766C">
        <w:rPr>
          <w:b/>
          <w:sz w:val="96"/>
          <w:lang w:eastAsia="pt-PT"/>
        </w:rPr>
        <w:t>S</w:t>
      </w:r>
      <w:r>
        <w:t xml:space="preserve"> </w:t>
      </w:r>
      <w:r>
        <w:br w:type="page"/>
      </w:r>
    </w:p>
    <w:p w:rsidR="001E21FC" w:rsidRPr="00043EBA" w:rsidRDefault="005B4922" w:rsidP="00DC7792">
      <w:pPr>
        <w:pStyle w:val="SemEspaamento"/>
        <w:outlineLvl w:val="0"/>
      </w:pPr>
      <w:r w:rsidRPr="00043EBA">
        <w:t xml:space="preserve">Apêndice 1 </w:t>
      </w:r>
      <w:r w:rsidR="00B46556" w:rsidRPr="00043EBA">
        <w:t>Estrutura do Trabalho</w:t>
      </w:r>
    </w:p>
    <w:p w:rsidR="00875473" w:rsidRDefault="00B46556" w:rsidP="00EA0DDF">
      <w:r>
        <w:rPr>
          <w:noProof/>
          <w:lang w:eastAsia="pt-PT"/>
        </w:rPr>
        <w:drawing>
          <wp:inline distT="0" distB="0" distL="0" distR="0">
            <wp:extent cx="6629400" cy="8486739"/>
            <wp:effectExtent l="19050" t="0" r="0" b="0"/>
            <wp:docPr id="77"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tura do Trabalho.jpg"/>
                    <pic:cNvPicPr/>
                  </pic:nvPicPr>
                  <pic:blipFill>
                    <a:blip r:embed="rId118"/>
                    <a:stretch>
                      <a:fillRect/>
                    </a:stretch>
                  </pic:blipFill>
                  <pic:spPr>
                    <a:xfrm>
                      <a:off x="0" y="0"/>
                      <a:ext cx="6629362" cy="8486691"/>
                    </a:xfrm>
                    <a:prstGeom prst="rect">
                      <a:avLst/>
                    </a:prstGeom>
                  </pic:spPr>
                </pic:pic>
              </a:graphicData>
            </a:graphic>
          </wp:inline>
        </w:drawing>
      </w:r>
    </w:p>
    <w:p w:rsidR="005663E1" w:rsidRDefault="005663E1">
      <w:pPr>
        <w:overflowPunct/>
        <w:autoSpaceDE/>
        <w:autoSpaceDN/>
        <w:adjustRightInd/>
        <w:textAlignment w:val="auto"/>
      </w:pPr>
      <w:r>
        <w:br w:type="page"/>
      </w:r>
    </w:p>
    <w:p w:rsidR="009349DB" w:rsidRPr="00043EBA" w:rsidRDefault="009349DB" w:rsidP="00DC7792">
      <w:pPr>
        <w:pStyle w:val="SemEspaamento"/>
        <w:outlineLvl w:val="0"/>
      </w:pPr>
      <w:r w:rsidRPr="00043EBA">
        <w:t>Apêndice 2 Relação de Especialidades</w:t>
      </w:r>
    </w:p>
    <w:p w:rsidR="009349DB" w:rsidRPr="00043EBA" w:rsidRDefault="009349DB" w:rsidP="00DC7792">
      <w:pPr>
        <w:pStyle w:val="SemEspaamento"/>
        <w:jc w:val="center"/>
        <w:outlineLvl w:val="0"/>
      </w:pPr>
      <w:r w:rsidRPr="00043EBA">
        <w:t>Formação Inicial de Especialidade Soldados</w:t>
      </w:r>
    </w:p>
    <w:tbl>
      <w:tblPr>
        <w:tblStyle w:val="Tabelacomgrelha"/>
        <w:tblpPr w:leftFromText="141" w:rightFromText="141" w:vertAnchor="text" w:horzAnchor="margin" w:tblpX="149" w:tblpY="50"/>
        <w:tblW w:w="10314" w:type="dxa"/>
        <w:tblLook w:val="04A0"/>
      </w:tblPr>
      <w:tblGrid>
        <w:gridCol w:w="2802"/>
        <w:gridCol w:w="3025"/>
        <w:gridCol w:w="2928"/>
        <w:gridCol w:w="1559"/>
      </w:tblGrid>
      <w:tr w:rsidR="009349DB" w:rsidTr="007E0F75">
        <w:tc>
          <w:tcPr>
            <w:tcW w:w="2802" w:type="dxa"/>
            <w:shd w:val="clear" w:color="auto" w:fill="F2F2F2" w:themeFill="background1" w:themeFillShade="F2"/>
          </w:tcPr>
          <w:p w:rsidR="009349DB" w:rsidRDefault="009349DB" w:rsidP="0004684B">
            <w:pPr>
              <w:overflowPunct/>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Especialidades Iniciais</w:t>
            </w:r>
          </w:p>
        </w:tc>
        <w:tc>
          <w:tcPr>
            <w:tcW w:w="3025" w:type="dxa"/>
            <w:shd w:val="clear" w:color="auto" w:fill="F2F2F2" w:themeFill="background1" w:themeFillShade="F2"/>
          </w:tcPr>
          <w:p w:rsidR="009349DB" w:rsidRPr="001B122C" w:rsidRDefault="009349DB" w:rsidP="0004684B">
            <w:pPr>
              <w:overflowPunct/>
              <w:textAlignment w:val="auto"/>
              <w:rPr>
                <w:rFonts w:asciiTheme="minorHAnsi" w:eastAsia="Calibri" w:hAnsiTheme="minorHAnsi" w:cstheme="minorHAnsi"/>
                <w:noProof/>
              </w:rPr>
            </w:pPr>
            <w:r w:rsidRPr="001B122C">
              <w:rPr>
                <w:rFonts w:asciiTheme="minorHAnsi" w:eastAsia="Calibri" w:hAnsiTheme="minorHAnsi" w:cstheme="minorHAnsi"/>
                <w:noProof/>
              </w:rPr>
              <w:t>Cargos</w:t>
            </w:r>
            <w:r>
              <w:rPr>
                <w:rFonts w:asciiTheme="minorHAnsi" w:eastAsia="Calibri" w:hAnsiTheme="minorHAnsi" w:cstheme="minorHAnsi"/>
                <w:noProof/>
              </w:rPr>
              <w:t xml:space="preserve"> Soldado</w:t>
            </w:r>
          </w:p>
        </w:tc>
        <w:tc>
          <w:tcPr>
            <w:tcW w:w="2928" w:type="dxa"/>
            <w:shd w:val="clear" w:color="auto" w:fill="F2F2F2" w:themeFill="background1" w:themeFillShade="F2"/>
          </w:tcPr>
          <w:p w:rsidR="009349DB" w:rsidRPr="001B122C" w:rsidRDefault="009349DB" w:rsidP="0004684B">
            <w:pPr>
              <w:overflowPunct/>
              <w:textAlignment w:val="auto"/>
              <w:rPr>
                <w:rFonts w:asciiTheme="minorHAnsi" w:eastAsia="Calibri" w:hAnsiTheme="minorHAnsi" w:cstheme="minorHAnsi"/>
                <w:noProof/>
              </w:rPr>
            </w:pPr>
            <w:r w:rsidRPr="001B122C">
              <w:rPr>
                <w:rFonts w:asciiTheme="minorHAnsi" w:eastAsia="Calibri" w:hAnsiTheme="minorHAnsi" w:cstheme="minorHAnsi"/>
                <w:noProof/>
              </w:rPr>
              <w:t>Cargos</w:t>
            </w:r>
            <w:r>
              <w:rPr>
                <w:rFonts w:asciiTheme="minorHAnsi" w:eastAsia="Calibri" w:hAnsiTheme="minorHAnsi" w:cstheme="minorHAnsi"/>
                <w:noProof/>
              </w:rPr>
              <w:t xml:space="preserve"> Cabo</w:t>
            </w:r>
          </w:p>
        </w:tc>
        <w:tc>
          <w:tcPr>
            <w:tcW w:w="1559" w:type="dxa"/>
            <w:shd w:val="clear" w:color="auto" w:fill="F2F2F2" w:themeFill="background1" w:themeFillShade="F2"/>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Tipologia</w:t>
            </w:r>
          </w:p>
        </w:tc>
      </w:tr>
      <w:tr w:rsidR="009349DB" w:rsidTr="0004684B">
        <w:tc>
          <w:tcPr>
            <w:tcW w:w="2802" w:type="dxa"/>
          </w:tcPr>
          <w:p w:rsidR="009349DB" w:rsidRDefault="009349DB" w:rsidP="0004684B">
            <w:p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 01 Campanha (Infantaria)</w:t>
            </w:r>
          </w:p>
        </w:tc>
        <w:tc>
          <w:tcPr>
            <w:tcW w:w="3025"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Municiador Metralhadora</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Municiador Autometralhadora</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Municiador Sistema Lança Míssil Acar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Municiador Lança Granadas Automático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Municiador Canhão Acar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Morteiro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Atirador</w:t>
            </w:r>
          </w:p>
        </w:tc>
        <w:tc>
          <w:tcPr>
            <w:tcW w:w="2928"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Apontador Metralhadora</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Sistema Lança Míssil Acar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Apontador Autometralhadora</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Comandante Esquadra</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Apontador Lança Granadas Automático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Apontador Canhão ACar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Morteiro </w:t>
            </w:r>
          </w:p>
        </w:tc>
        <w:tc>
          <w:tcPr>
            <w:tcW w:w="1559"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 xml:space="preserve"> </w:t>
            </w:r>
          </w:p>
        </w:tc>
      </w:tr>
      <w:tr w:rsidR="009349DB" w:rsidTr="0004684B">
        <w:tc>
          <w:tcPr>
            <w:tcW w:w="2802" w:type="dxa"/>
          </w:tcPr>
          <w:p w:rsidR="009349DB" w:rsidRDefault="009349DB" w:rsidP="0004684B">
            <w:p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 01 Campanha (Artilharia)</w:t>
            </w:r>
          </w:p>
        </w:tc>
        <w:tc>
          <w:tcPr>
            <w:tcW w:w="3025"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Canhão Antiaéreo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Municiador Míssil Antiaéreo Ligeiro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Boca Fogo </w:t>
            </w:r>
          </w:p>
        </w:tc>
        <w:tc>
          <w:tcPr>
            <w:tcW w:w="2928"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Boca Fogo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Radar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Míssil Antiaéreo Ligeiro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Míssil Antiaéreo Portátil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Canhão Antiaéreo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Posto Controlo tiro </w:t>
            </w:r>
          </w:p>
        </w:tc>
        <w:tc>
          <w:tcPr>
            <w:tcW w:w="1559"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 xml:space="preserve"> </w:t>
            </w:r>
          </w:p>
        </w:tc>
      </w:tr>
      <w:tr w:rsidR="009349DB" w:rsidTr="0004684B">
        <w:tc>
          <w:tcPr>
            <w:tcW w:w="2802" w:type="dxa"/>
          </w:tcPr>
          <w:p w:rsidR="009349DB" w:rsidRDefault="009349DB" w:rsidP="0004684B">
            <w:p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 01 Campanha (Cavalaria)</w:t>
            </w:r>
          </w:p>
        </w:tc>
        <w:tc>
          <w:tcPr>
            <w:tcW w:w="3025"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Municiador Carro Combate </w:t>
            </w:r>
          </w:p>
        </w:tc>
        <w:tc>
          <w:tcPr>
            <w:tcW w:w="2928"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Carro Combate </w:t>
            </w:r>
          </w:p>
        </w:tc>
        <w:tc>
          <w:tcPr>
            <w:tcW w:w="1559"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 xml:space="preserve"> </w:t>
            </w:r>
          </w:p>
        </w:tc>
      </w:tr>
      <w:tr w:rsidR="009349DB" w:rsidTr="0004684B">
        <w:tc>
          <w:tcPr>
            <w:tcW w:w="2802" w:type="dxa"/>
          </w:tcPr>
          <w:p w:rsidR="009349DB" w:rsidRDefault="009349DB" w:rsidP="0004684B">
            <w:pPr>
              <w:overflowPunct/>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 01 Campanha (Engenharia)</w:t>
            </w:r>
          </w:p>
        </w:tc>
        <w:tc>
          <w:tcPr>
            <w:tcW w:w="3025"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Municiador Viatura Combate Engenharia </w:t>
            </w:r>
          </w:p>
        </w:tc>
        <w:tc>
          <w:tcPr>
            <w:tcW w:w="2928"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Apontador Viatura de Combate Engenharia </w:t>
            </w:r>
          </w:p>
        </w:tc>
        <w:tc>
          <w:tcPr>
            <w:tcW w:w="1559"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 xml:space="preserve"> </w:t>
            </w:r>
          </w:p>
        </w:tc>
      </w:tr>
      <w:tr w:rsidR="009349DB" w:rsidTr="0004684B">
        <w:tc>
          <w:tcPr>
            <w:tcW w:w="2802" w:type="dxa"/>
          </w:tcPr>
          <w:p w:rsidR="009349DB" w:rsidRDefault="009349DB" w:rsidP="0004684B">
            <w:pPr>
              <w:overflowPunct/>
              <w:spacing w:line="360" w:lineRule="auto"/>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Esp 02 Mecânica</w:t>
            </w:r>
          </w:p>
        </w:tc>
        <w:tc>
          <w:tcPr>
            <w:tcW w:w="3025"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Eletricista Auto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Armamento Pesado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Mecânico de Ótica / Optrónica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Eletrónico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Radar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Refrigeração e Climatização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Torre</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Armamento Ligeiro</w:t>
            </w:r>
          </w:p>
        </w:tc>
        <w:tc>
          <w:tcPr>
            <w:tcW w:w="2928"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Eletricista Auto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Viaturas Blindadas Recuperação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Armamento Pesado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Mecânico de Ótica / Optrónica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Eletrónico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Radar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Refrigeração e Climatização</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Torre</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Armamento Ligeiro</w:t>
            </w:r>
          </w:p>
        </w:tc>
        <w:tc>
          <w:tcPr>
            <w:tcW w:w="1559"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 xml:space="preserve">I </w:t>
            </w:r>
          </w:p>
        </w:tc>
      </w:tr>
    </w:tbl>
    <w:p w:rsidR="009349DB" w:rsidRDefault="009349DB" w:rsidP="009349DB">
      <w:pPr>
        <w:jc w:val="right"/>
        <w:rPr>
          <w:rFonts w:asciiTheme="minorHAnsi" w:eastAsia="Calibri" w:hAnsiTheme="minorHAnsi"/>
        </w:rPr>
      </w:pPr>
      <w:r w:rsidRPr="00EE282A">
        <w:rPr>
          <w:rFonts w:asciiTheme="minorHAnsi" w:eastAsia="Calibri" w:hAnsiTheme="minorHAnsi"/>
        </w:rPr>
        <w:t xml:space="preserve">Fonte: Adaptado pelo autor </w:t>
      </w:r>
    </w:p>
    <w:p w:rsidR="009349DB" w:rsidRPr="00EE282A" w:rsidRDefault="009349DB" w:rsidP="009349DB">
      <w:pPr>
        <w:rPr>
          <w:rFonts w:eastAsia="Calibri"/>
        </w:rPr>
      </w:pPr>
    </w:p>
    <w:p w:rsidR="009349DB" w:rsidRPr="00043EBA" w:rsidRDefault="009349DB" w:rsidP="00DC7792">
      <w:pPr>
        <w:pStyle w:val="SemEspaamento"/>
        <w:jc w:val="center"/>
        <w:outlineLvl w:val="0"/>
        <w:rPr>
          <w:rFonts w:eastAsia="Calibri"/>
        </w:rPr>
      </w:pPr>
      <w:r w:rsidRPr="00043EBA">
        <w:t>Formação Espec</w:t>
      </w:r>
      <w:r w:rsidR="00653AD1">
        <w:t>í</w:t>
      </w:r>
      <w:r w:rsidRPr="00043EBA">
        <w:t>fica Inicial</w:t>
      </w:r>
    </w:p>
    <w:tbl>
      <w:tblPr>
        <w:tblStyle w:val="Tabelacomgrelha"/>
        <w:tblW w:w="10348" w:type="dxa"/>
        <w:tblInd w:w="108" w:type="dxa"/>
        <w:tblLayout w:type="fixed"/>
        <w:tblLook w:val="04A0"/>
      </w:tblPr>
      <w:tblGrid>
        <w:gridCol w:w="2836"/>
        <w:gridCol w:w="2977"/>
        <w:gridCol w:w="2977"/>
        <w:gridCol w:w="1558"/>
      </w:tblGrid>
      <w:tr w:rsidR="009349DB" w:rsidTr="007E0F75">
        <w:tc>
          <w:tcPr>
            <w:tcW w:w="2836" w:type="dxa"/>
            <w:shd w:val="clear" w:color="auto" w:fill="F2F2F2" w:themeFill="background1" w:themeFillShade="F2"/>
          </w:tcPr>
          <w:p w:rsidR="009349DB" w:rsidRDefault="009349DB" w:rsidP="0004684B">
            <w:pPr>
              <w:overflowPunct/>
              <w:jc w:val="both"/>
              <w:textAlignment w:val="auto"/>
              <w:rPr>
                <w:rFonts w:asciiTheme="minorHAnsi" w:eastAsia="Calibri" w:hAnsiTheme="minorHAnsi" w:cstheme="minorHAnsi"/>
                <w:noProof/>
                <w:szCs w:val="22"/>
              </w:rPr>
            </w:pPr>
            <w:r>
              <w:rPr>
                <w:rFonts w:asciiTheme="minorHAnsi" w:eastAsia="Calibri" w:hAnsiTheme="minorHAnsi" w:cstheme="minorHAnsi"/>
                <w:noProof/>
                <w:szCs w:val="22"/>
              </w:rPr>
              <w:t>Formação Especifica Inicial</w:t>
            </w:r>
          </w:p>
        </w:tc>
        <w:tc>
          <w:tcPr>
            <w:tcW w:w="2977" w:type="dxa"/>
            <w:shd w:val="clear" w:color="auto" w:fill="F2F2F2" w:themeFill="background1" w:themeFillShade="F2"/>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Cargos</w:t>
            </w:r>
            <w:r>
              <w:rPr>
                <w:rFonts w:asciiTheme="minorHAnsi" w:eastAsia="Calibri" w:hAnsiTheme="minorHAnsi" w:cstheme="minorHAnsi"/>
                <w:noProof/>
              </w:rPr>
              <w:t xml:space="preserve"> Soldado</w:t>
            </w:r>
          </w:p>
        </w:tc>
        <w:tc>
          <w:tcPr>
            <w:tcW w:w="2977" w:type="dxa"/>
            <w:shd w:val="clear" w:color="auto" w:fill="F2F2F2" w:themeFill="background1" w:themeFillShade="F2"/>
          </w:tcPr>
          <w:p w:rsidR="009349DB" w:rsidRPr="001B122C" w:rsidRDefault="009349DB" w:rsidP="0004684B">
            <w:pPr>
              <w:overflowPunct/>
              <w:jc w:val="both"/>
              <w:textAlignment w:val="auto"/>
              <w:rPr>
                <w:rFonts w:asciiTheme="minorHAnsi" w:eastAsia="Calibri" w:hAnsiTheme="minorHAnsi" w:cstheme="minorHAnsi"/>
                <w:noProof/>
              </w:rPr>
            </w:pPr>
            <w:r>
              <w:rPr>
                <w:rFonts w:asciiTheme="minorHAnsi" w:eastAsia="Calibri" w:hAnsiTheme="minorHAnsi" w:cstheme="minorHAnsi"/>
                <w:noProof/>
              </w:rPr>
              <w:t>Cargos Cabo</w:t>
            </w:r>
          </w:p>
        </w:tc>
        <w:tc>
          <w:tcPr>
            <w:tcW w:w="1558" w:type="dxa"/>
            <w:shd w:val="clear" w:color="auto" w:fill="F2F2F2" w:themeFill="background1" w:themeFillShade="F2"/>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Tipologia</w:t>
            </w:r>
          </w:p>
        </w:tc>
      </w:tr>
      <w:tr w:rsidR="009349DB" w:rsidTr="0004684B">
        <w:tc>
          <w:tcPr>
            <w:tcW w:w="2836" w:type="dxa"/>
            <w:vAlign w:val="center"/>
          </w:tcPr>
          <w:p w:rsidR="009349DB" w:rsidRPr="00470829" w:rsidRDefault="009349DB" w:rsidP="0004684B">
            <w:pPr>
              <w:overflowPunct/>
              <w:spacing w:line="360" w:lineRule="auto"/>
              <w:textAlignment w:val="auto"/>
              <w:rPr>
                <w:rFonts w:asciiTheme="minorHAnsi" w:eastAsia="Calibri" w:hAnsiTheme="minorHAnsi" w:cstheme="minorHAnsi"/>
                <w:noProof/>
                <w:szCs w:val="22"/>
              </w:rPr>
            </w:pPr>
            <w:r w:rsidRPr="00470829">
              <w:rPr>
                <w:rFonts w:asciiTheme="minorHAnsi" w:eastAsia="Calibri" w:hAnsiTheme="minorHAnsi" w:cstheme="minorHAnsi"/>
                <w:noProof/>
                <w:szCs w:val="22"/>
              </w:rPr>
              <w:t>Esp 12 - Sapadores Engenharia</w:t>
            </w:r>
          </w:p>
          <w:p w:rsidR="009349DB" w:rsidRDefault="009349DB" w:rsidP="0004684B">
            <w:pPr>
              <w:overflowPunct/>
              <w:spacing w:line="360" w:lineRule="auto"/>
              <w:jc w:val="center"/>
              <w:textAlignment w:val="auto"/>
              <w:rPr>
                <w:rFonts w:asciiTheme="minorHAnsi" w:eastAsia="Calibri" w:hAnsiTheme="minorHAnsi" w:cstheme="minorHAnsi"/>
                <w:noProof/>
                <w:szCs w:val="22"/>
              </w:rPr>
            </w:pPr>
          </w:p>
        </w:tc>
        <w:tc>
          <w:tcPr>
            <w:tcW w:w="2977" w:type="dxa"/>
          </w:tcPr>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Sapador</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Barco de Assalto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Barco de Montagem </w:t>
            </w:r>
          </w:p>
          <w:p w:rsidR="009349DB" w:rsidRPr="00AF2F23" w:rsidRDefault="009349DB" w:rsidP="008C2F2D">
            <w:pPr>
              <w:numPr>
                <w:ilvl w:val="0"/>
                <w:numId w:val="34"/>
              </w:numPr>
              <w:tabs>
                <w:tab w:val="clear" w:pos="720"/>
                <w:tab w:val="num" w:pos="269"/>
              </w:tabs>
              <w:overflowPunct/>
              <w:ind w:left="0"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Pontes de Apoios Fixos </w:t>
            </w:r>
          </w:p>
          <w:p w:rsidR="009349DB" w:rsidRPr="00AF2F23" w:rsidRDefault="009349DB" w:rsidP="008C2F2D">
            <w:pPr>
              <w:numPr>
                <w:ilvl w:val="1"/>
                <w:numId w:val="35"/>
              </w:numPr>
              <w:tabs>
                <w:tab w:val="clear" w:pos="1440"/>
                <w:tab w:val="num" w:pos="342"/>
              </w:tabs>
              <w:overflowPunct/>
              <w:ind w:left="175"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Pontes de Apoios Flutuantes </w:t>
            </w:r>
          </w:p>
          <w:p w:rsidR="009349DB" w:rsidRPr="00AF2F23" w:rsidRDefault="009349DB" w:rsidP="0004684B">
            <w:pPr>
              <w:overflowPunct/>
              <w:jc w:val="both"/>
              <w:textAlignment w:val="auto"/>
              <w:rPr>
                <w:rFonts w:asciiTheme="minorHAnsi" w:eastAsia="Calibri" w:hAnsiTheme="minorHAnsi" w:cstheme="minorHAnsi"/>
                <w:noProof/>
                <w:sz w:val="18"/>
              </w:rPr>
            </w:pPr>
          </w:p>
        </w:tc>
        <w:tc>
          <w:tcPr>
            <w:tcW w:w="2977" w:type="dxa"/>
          </w:tcPr>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Sistema Lança Minas </w:t>
            </w:r>
          </w:p>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Sapador </w:t>
            </w:r>
          </w:p>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Barco de Assalto </w:t>
            </w:r>
          </w:p>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Barco de Montagem</w:t>
            </w:r>
          </w:p>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Pontes de Apoios Fixos</w:t>
            </w:r>
          </w:p>
          <w:p w:rsidR="009349DB" w:rsidRPr="00AF2F23" w:rsidRDefault="009349DB" w:rsidP="008C2F2D">
            <w:pPr>
              <w:numPr>
                <w:ilvl w:val="1"/>
                <w:numId w:val="36"/>
              </w:numPr>
              <w:tabs>
                <w:tab w:val="clear" w:pos="1440"/>
                <w:tab w:val="num" w:pos="382"/>
              </w:tabs>
              <w:overflowPunct/>
              <w:ind w:left="240" w:firstLine="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Pontes de Apoios Flutuantes</w:t>
            </w:r>
          </w:p>
        </w:tc>
        <w:tc>
          <w:tcPr>
            <w:tcW w:w="1558"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I</w:t>
            </w:r>
          </w:p>
        </w:tc>
      </w:tr>
      <w:tr w:rsidR="009349DB" w:rsidTr="0004684B">
        <w:tc>
          <w:tcPr>
            <w:tcW w:w="2836" w:type="dxa"/>
            <w:vAlign w:val="center"/>
          </w:tcPr>
          <w:p w:rsidR="009349DB" w:rsidRDefault="009349DB" w:rsidP="0004684B">
            <w:pPr>
              <w:overflowPunct/>
              <w:spacing w:line="360" w:lineRule="auto"/>
              <w:jc w:val="center"/>
              <w:textAlignment w:val="auto"/>
              <w:rPr>
                <w:rFonts w:asciiTheme="minorHAnsi" w:eastAsia="Calibri" w:hAnsiTheme="minorHAnsi" w:cstheme="minorHAnsi"/>
                <w:noProof/>
                <w:szCs w:val="22"/>
              </w:rPr>
            </w:pPr>
            <w:r w:rsidRPr="00470829">
              <w:rPr>
                <w:rFonts w:asciiTheme="minorHAnsi" w:eastAsia="Calibri" w:hAnsiTheme="minorHAnsi" w:cstheme="minorHAnsi"/>
                <w:noProof/>
                <w:szCs w:val="22"/>
              </w:rPr>
              <w:t>Esp 16 - Polícia do Exército</w:t>
            </w:r>
          </w:p>
        </w:tc>
        <w:tc>
          <w:tcPr>
            <w:tcW w:w="2977" w:type="dxa"/>
          </w:tcPr>
          <w:p w:rsidR="009349DB" w:rsidRPr="00AF2F23" w:rsidRDefault="009349DB" w:rsidP="0004684B">
            <w:pPr>
              <w:overflowPunct/>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Polícia do Exército </w:t>
            </w:r>
          </w:p>
          <w:p w:rsidR="009349DB" w:rsidRPr="00AF2F23" w:rsidRDefault="009349DB" w:rsidP="0004684B">
            <w:pPr>
              <w:overflowPunct/>
              <w:jc w:val="both"/>
              <w:textAlignment w:val="auto"/>
              <w:rPr>
                <w:rFonts w:asciiTheme="minorHAnsi" w:eastAsia="Calibri" w:hAnsiTheme="minorHAnsi" w:cstheme="minorHAnsi"/>
                <w:noProof/>
                <w:sz w:val="18"/>
              </w:rPr>
            </w:pPr>
          </w:p>
        </w:tc>
        <w:tc>
          <w:tcPr>
            <w:tcW w:w="2977" w:type="dxa"/>
          </w:tcPr>
          <w:p w:rsidR="009349DB" w:rsidRPr="00AF2F23" w:rsidRDefault="009349DB" w:rsidP="0004684B">
            <w:pPr>
              <w:overflowPunct/>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Comandante de Esquadra </w:t>
            </w:r>
          </w:p>
          <w:p w:rsidR="009349DB" w:rsidRPr="00AF2F23" w:rsidRDefault="009349DB" w:rsidP="0004684B">
            <w:pPr>
              <w:overflowPunct/>
              <w:jc w:val="both"/>
              <w:textAlignment w:val="auto"/>
              <w:rPr>
                <w:rFonts w:asciiTheme="minorHAnsi" w:eastAsia="Calibri" w:hAnsiTheme="minorHAnsi" w:cstheme="minorHAnsi"/>
                <w:noProof/>
                <w:sz w:val="18"/>
              </w:rPr>
            </w:pPr>
          </w:p>
        </w:tc>
        <w:tc>
          <w:tcPr>
            <w:tcW w:w="1558"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I</w:t>
            </w:r>
          </w:p>
        </w:tc>
      </w:tr>
      <w:tr w:rsidR="009349DB" w:rsidTr="0004684B">
        <w:tc>
          <w:tcPr>
            <w:tcW w:w="2836" w:type="dxa"/>
            <w:vAlign w:val="center"/>
          </w:tcPr>
          <w:p w:rsidR="009349DB" w:rsidRPr="0000397A" w:rsidRDefault="009349DB" w:rsidP="0004684B">
            <w:pPr>
              <w:overflowPunct/>
              <w:spacing w:line="360" w:lineRule="auto"/>
              <w:textAlignment w:val="auto"/>
              <w:rPr>
                <w:rFonts w:asciiTheme="minorHAnsi" w:eastAsia="Calibri" w:hAnsiTheme="minorHAnsi" w:cstheme="minorHAnsi"/>
                <w:noProof/>
                <w:szCs w:val="22"/>
              </w:rPr>
            </w:pPr>
            <w:r w:rsidRPr="0000397A">
              <w:rPr>
                <w:rFonts w:asciiTheme="minorHAnsi" w:eastAsia="Calibri" w:hAnsiTheme="minorHAnsi" w:cstheme="minorHAnsi"/>
                <w:noProof/>
                <w:szCs w:val="22"/>
              </w:rPr>
              <w:t>Esp 18 - Música</w:t>
            </w:r>
          </w:p>
          <w:p w:rsidR="009349DB" w:rsidRDefault="009349DB" w:rsidP="0004684B">
            <w:pPr>
              <w:overflowPunct/>
              <w:spacing w:line="360" w:lineRule="auto"/>
              <w:jc w:val="center"/>
              <w:textAlignment w:val="auto"/>
              <w:rPr>
                <w:rFonts w:asciiTheme="minorHAnsi" w:eastAsia="Calibri" w:hAnsiTheme="minorHAnsi" w:cstheme="minorHAnsi"/>
                <w:noProof/>
                <w:szCs w:val="22"/>
              </w:rPr>
            </w:pPr>
          </w:p>
        </w:tc>
        <w:tc>
          <w:tcPr>
            <w:tcW w:w="2977" w:type="dxa"/>
          </w:tcPr>
          <w:p w:rsidR="009349DB" w:rsidRPr="00AF2F23" w:rsidRDefault="009349DB" w:rsidP="008C2F2D">
            <w:pPr>
              <w:numPr>
                <w:ilvl w:val="1"/>
                <w:numId w:val="37"/>
              </w:numPr>
              <w:tabs>
                <w:tab w:val="clear" w:pos="1440"/>
                <w:tab w:val="num" w:pos="248"/>
              </w:tabs>
              <w:overflowPunct/>
              <w:ind w:left="106" w:firstLine="1"/>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Músico</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Flauta/Flautim</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Oboé/Corne Inglês</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Saxofone</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Trompete/Fliscorne/Cornetim</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Trompa de Harmonia</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Trombone de Varas</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Bombardino/Barítono</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Tuba/ContraBaixo </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Violoncelo</w:t>
            </w:r>
          </w:p>
          <w:p w:rsidR="009349DB" w:rsidRPr="00AF2F23" w:rsidRDefault="009349DB" w:rsidP="008C2F2D">
            <w:pPr>
              <w:pStyle w:val="PargrafodaLista"/>
              <w:numPr>
                <w:ilvl w:val="0"/>
                <w:numId w:val="39"/>
              </w:numPr>
              <w:ind w:left="595" w:hanging="295"/>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Clarim/Trompete/Fliscorne/Cornetim</w:t>
            </w:r>
          </w:p>
          <w:p w:rsidR="009349DB" w:rsidRPr="00AF2F23" w:rsidRDefault="009349DB" w:rsidP="008C2F2D">
            <w:pPr>
              <w:numPr>
                <w:ilvl w:val="1"/>
                <w:numId w:val="37"/>
              </w:numPr>
              <w:tabs>
                <w:tab w:val="clear" w:pos="1440"/>
                <w:tab w:val="num" w:pos="408"/>
              </w:tabs>
              <w:overflowPunct/>
              <w:ind w:left="249" w:hanging="142"/>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Clarim </w:t>
            </w:r>
          </w:p>
          <w:p w:rsidR="009349DB" w:rsidRPr="00AF2F23" w:rsidRDefault="009349DB" w:rsidP="008C2F2D">
            <w:pPr>
              <w:pStyle w:val="PargrafodaLista"/>
              <w:numPr>
                <w:ilvl w:val="0"/>
                <w:numId w:val="40"/>
              </w:numPr>
              <w:ind w:left="575" w:hanging="310"/>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Clarim/Trompa</w:t>
            </w:r>
          </w:p>
          <w:p w:rsidR="009349DB" w:rsidRPr="00AF2F23" w:rsidRDefault="009349DB" w:rsidP="008C2F2D">
            <w:pPr>
              <w:pStyle w:val="PargrafodaLista"/>
              <w:numPr>
                <w:ilvl w:val="0"/>
                <w:numId w:val="40"/>
              </w:numPr>
              <w:ind w:left="575" w:hanging="310"/>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Clarim/Trombone</w:t>
            </w:r>
          </w:p>
          <w:p w:rsidR="009349DB" w:rsidRPr="00AF2F23" w:rsidRDefault="009349DB" w:rsidP="008C2F2D">
            <w:pPr>
              <w:pStyle w:val="PargrafodaLista"/>
              <w:numPr>
                <w:ilvl w:val="0"/>
                <w:numId w:val="40"/>
              </w:numPr>
              <w:ind w:left="575" w:hanging="310"/>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Clarim/Bombardino/Barítono</w:t>
            </w:r>
          </w:p>
          <w:p w:rsidR="009349DB" w:rsidRPr="00AF2F23" w:rsidRDefault="009349DB" w:rsidP="008C2F2D">
            <w:pPr>
              <w:pStyle w:val="PargrafodaLista"/>
              <w:numPr>
                <w:ilvl w:val="0"/>
                <w:numId w:val="40"/>
              </w:numPr>
              <w:ind w:left="575" w:hanging="310"/>
              <w:jc w:val="both"/>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Clarim/Tuba/ContraBaixo </w:t>
            </w:r>
          </w:p>
          <w:p w:rsidR="009349DB" w:rsidRPr="00AF2F23" w:rsidRDefault="009349DB" w:rsidP="008C2F2D">
            <w:pPr>
              <w:pStyle w:val="PargrafodaLista"/>
              <w:numPr>
                <w:ilvl w:val="0"/>
                <w:numId w:val="40"/>
              </w:numPr>
              <w:overflowPunct/>
              <w:ind w:left="575" w:hanging="310"/>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Clarim/Percurssão </w:t>
            </w:r>
          </w:p>
        </w:tc>
        <w:tc>
          <w:tcPr>
            <w:tcW w:w="2977" w:type="dxa"/>
          </w:tcPr>
          <w:p w:rsidR="009349DB" w:rsidRPr="00AF2F23" w:rsidRDefault="009349DB" w:rsidP="008C2F2D">
            <w:pPr>
              <w:numPr>
                <w:ilvl w:val="1"/>
                <w:numId w:val="38"/>
              </w:numPr>
              <w:tabs>
                <w:tab w:val="clear" w:pos="1440"/>
                <w:tab w:val="num" w:pos="176"/>
              </w:tabs>
              <w:overflowPunct/>
              <w:ind w:left="34" w:firstLine="11"/>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Músico</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Flauta/Flautim</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Oboé/Corne Inglês</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Saxofone</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Trompete/Fliscorne/Cornetim</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Trompa de Harmonia</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Trombone de Varas</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Bombardino/Barítono</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Tuba/ContraBaixo </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Violoncelo</w:t>
            </w:r>
          </w:p>
          <w:p w:rsidR="009349DB" w:rsidRPr="00AF2F23" w:rsidRDefault="009349DB" w:rsidP="008C2F2D">
            <w:pPr>
              <w:numPr>
                <w:ilvl w:val="1"/>
                <w:numId w:val="38"/>
              </w:numPr>
              <w:tabs>
                <w:tab w:val="clear" w:pos="1440"/>
                <w:tab w:val="num" w:pos="176"/>
              </w:tabs>
              <w:overflowPunct/>
              <w:ind w:left="34" w:firstLine="11"/>
              <w:jc w:val="both"/>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Clarim </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Clarim/Trompete/Fliscorne/Cornetim</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Clarim/Trompa</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Clarim/Trombone</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Clarim/Bombardino/Barítono</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Clarim/Tuba/ContraBaixo </w:t>
            </w:r>
          </w:p>
          <w:p w:rsidR="009349DB" w:rsidRPr="00AF2F23" w:rsidRDefault="009349DB" w:rsidP="008C2F2D">
            <w:pPr>
              <w:pStyle w:val="PargrafodaLista"/>
              <w:numPr>
                <w:ilvl w:val="0"/>
                <w:numId w:val="41"/>
              </w:numPr>
              <w:ind w:left="601" w:hanging="284"/>
              <w:jc w:val="both"/>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Clarim/Percurssão </w:t>
            </w:r>
          </w:p>
        </w:tc>
        <w:tc>
          <w:tcPr>
            <w:tcW w:w="1558"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I</w:t>
            </w:r>
          </w:p>
        </w:tc>
      </w:tr>
      <w:tr w:rsidR="009349DB" w:rsidTr="0004684B">
        <w:tc>
          <w:tcPr>
            <w:tcW w:w="2836" w:type="dxa"/>
          </w:tcPr>
          <w:p w:rsidR="009349DB" w:rsidRPr="00F51BF4" w:rsidRDefault="009349DB" w:rsidP="0004684B">
            <w:pPr>
              <w:overflowPunct/>
              <w:spacing w:line="360" w:lineRule="auto"/>
              <w:jc w:val="both"/>
              <w:textAlignment w:val="auto"/>
              <w:rPr>
                <w:rFonts w:asciiTheme="minorHAnsi" w:eastAsia="Calibri" w:hAnsiTheme="minorHAnsi" w:cstheme="minorHAnsi"/>
                <w:noProof/>
                <w:szCs w:val="22"/>
              </w:rPr>
            </w:pPr>
            <w:r w:rsidRPr="00F51BF4">
              <w:rPr>
                <w:rFonts w:asciiTheme="minorHAnsi" w:eastAsia="Calibri" w:hAnsiTheme="minorHAnsi" w:cstheme="minorHAnsi"/>
                <w:noProof/>
                <w:szCs w:val="22"/>
              </w:rPr>
              <w:t>Esp 17 - Comunicações</w:t>
            </w:r>
            <w:r w:rsidRPr="00F51BF4">
              <w:rPr>
                <w:rFonts w:asciiTheme="minorHAnsi" w:eastAsia="Calibri" w:hAnsiTheme="minorHAnsi" w:cstheme="minorHAnsi"/>
                <w:b/>
                <w:bCs/>
                <w:noProof/>
                <w:szCs w:val="22"/>
              </w:rPr>
              <w:t xml:space="preserve"> </w:t>
            </w:r>
          </w:p>
          <w:p w:rsidR="009349DB" w:rsidRPr="0000397A" w:rsidRDefault="009349DB" w:rsidP="0004684B">
            <w:pPr>
              <w:overflowPunct/>
              <w:spacing w:line="360" w:lineRule="auto"/>
              <w:jc w:val="both"/>
              <w:textAlignment w:val="auto"/>
              <w:rPr>
                <w:rFonts w:asciiTheme="minorHAnsi" w:eastAsia="Calibri" w:hAnsiTheme="minorHAnsi" w:cstheme="minorHAnsi"/>
                <w:noProof/>
                <w:szCs w:val="22"/>
              </w:rPr>
            </w:pPr>
          </w:p>
        </w:tc>
        <w:tc>
          <w:tcPr>
            <w:tcW w:w="2977" w:type="dxa"/>
          </w:tcPr>
          <w:p w:rsidR="009349DB" w:rsidRPr="00AF2F23" w:rsidRDefault="009349DB" w:rsidP="008C2F2D">
            <w:pPr>
              <w:pStyle w:val="PargrafodaLista"/>
              <w:numPr>
                <w:ilvl w:val="1"/>
                <w:numId w:val="42"/>
              </w:numPr>
              <w:tabs>
                <w:tab w:val="clear" w:pos="1440"/>
                <w:tab w:val="num" w:pos="317"/>
              </w:tabs>
              <w:ind w:hanging="1265"/>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Telecomunicações</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de Centro de Processamento de Mensagens</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Família P/PRC425</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Família AN/VRC-12</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P/PRC 301</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Tompson</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RATT/RAPC</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 Central Telefónica Aut Campanha</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 Sistemas Informação</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Auxiliar do Técnico de Comutação e Redes</w:t>
            </w:r>
          </w:p>
          <w:p w:rsidR="009349DB" w:rsidRPr="00AF2F23" w:rsidRDefault="009349DB" w:rsidP="008C2F2D">
            <w:pPr>
              <w:pStyle w:val="PargrafodaLista"/>
              <w:numPr>
                <w:ilvl w:val="0"/>
                <w:numId w:val="43"/>
              </w:numPr>
              <w:ind w:left="600" w:hanging="283"/>
              <w:jc w:val="both"/>
              <w:rPr>
                <w:rFonts w:asciiTheme="minorHAnsi" w:eastAsia="Calibri" w:hAnsiTheme="minorHAnsi" w:cstheme="minorHAnsi"/>
                <w:noProof/>
                <w:sz w:val="18"/>
              </w:rPr>
            </w:pPr>
            <w:r w:rsidRPr="00AF2F23">
              <w:rPr>
                <w:rFonts w:asciiTheme="minorHAnsi" w:eastAsia="Calibri" w:hAnsiTheme="minorHAnsi" w:cstheme="minorHAnsi"/>
                <w:noProof/>
                <w:sz w:val="18"/>
              </w:rPr>
              <w:t>Operador de Terminal de Feixes Hertzianos</w:t>
            </w:r>
          </w:p>
          <w:p w:rsidR="009349DB" w:rsidRPr="00AF2F23" w:rsidRDefault="009349DB" w:rsidP="008C2F2D">
            <w:pPr>
              <w:pStyle w:val="PargrafodaLista"/>
              <w:numPr>
                <w:ilvl w:val="1"/>
                <w:numId w:val="42"/>
              </w:numPr>
              <w:tabs>
                <w:tab w:val="clear" w:pos="1440"/>
                <w:tab w:val="num" w:pos="317"/>
              </w:tabs>
              <w:ind w:left="317" w:hanging="142"/>
              <w:rPr>
                <w:rFonts w:asciiTheme="minorHAnsi" w:eastAsia="Calibri" w:hAnsiTheme="minorHAnsi" w:cstheme="minorHAnsi"/>
                <w:noProof/>
                <w:sz w:val="18"/>
              </w:rPr>
            </w:pPr>
            <w:r w:rsidRPr="00AF2F23">
              <w:rPr>
                <w:rFonts w:asciiTheme="minorHAnsi" w:eastAsia="Calibri" w:hAnsiTheme="minorHAnsi" w:cstheme="minorHAnsi"/>
                <w:noProof/>
                <w:sz w:val="18"/>
              </w:rPr>
              <w:t>Mecânico Material Telecomunicaçoes</w:t>
            </w:r>
          </w:p>
          <w:p w:rsidR="009349DB" w:rsidRPr="00AF2F23" w:rsidRDefault="009349DB" w:rsidP="008C2F2D">
            <w:pPr>
              <w:pStyle w:val="PargrafodaLista"/>
              <w:numPr>
                <w:ilvl w:val="0"/>
                <w:numId w:val="44"/>
              </w:numPr>
              <w:ind w:left="600" w:hanging="283"/>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Central Telefónica Man Campanha </w:t>
            </w:r>
          </w:p>
        </w:tc>
        <w:tc>
          <w:tcPr>
            <w:tcW w:w="2977" w:type="dxa"/>
          </w:tcPr>
          <w:p w:rsidR="009349DB" w:rsidRPr="00AF2F23" w:rsidRDefault="009349DB" w:rsidP="008C2F2D">
            <w:pPr>
              <w:numPr>
                <w:ilvl w:val="1"/>
                <w:numId w:val="45"/>
              </w:numPr>
              <w:tabs>
                <w:tab w:val="clear" w:pos="1440"/>
                <w:tab w:val="num" w:pos="240"/>
              </w:tabs>
              <w:overflowPunct/>
              <w:ind w:hanging="134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Telecomunica-ções</w:t>
            </w:r>
          </w:p>
          <w:p w:rsidR="009349DB" w:rsidRPr="00AF2F23" w:rsidRDefault="009349DB" w:rsidP="008C2F2D">
            <w:pPr>
              <w:pStyle w:val="PargrafodaLista"/>
              <w:numPr>
                <w:ilvl w:val="0"/>
                <w:numId w:val="46"/>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Centro de Processamento de Mensagens</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Família P/PRC425</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Família AN/VRC-12</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Rádio P/PRC 301</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Rádio Tompson </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RATT/RAPC</w:t>
            </w:r>
          </w:p>
          <w:p w:rsidR="009349DB" w:rsidRPr="00AF2F23" w:rsidRDefault="009349DB" w:rsidP="008C2F2D">
            <w:pPr>
              <w:numPr>
                <w:ilvl w:val="0"/>
                <w:numId w:val="47"/>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 Central Telefónica Aut Campanha</w:t>
            </w:r>
          </w:p>
          <w:p w:rsidR="009349DB" w:rsidRPr="00AF2F23" w:rsidRDefault="009349DB" w:rsidP="008C2F2D">
            <w:pPr>
              <w:numPr>
                <w:ilvl w:val="0"/>
                <w:numId w:val="48"/>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 Sistemas Informação</w:t>
            </w:r>
          </w:p>
          <w:p w:rsidR="009349DB" w:rsidRPr="00AF2F23" w:rsidRDefault="009349DB" w:rsidP="008C2F2D">
            <w:pPr>
              <w:numPr>
                <w:ilvl w:val="0"/>
                <w:numId w:val="48"/>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Auxiliar do Técnico de Comutação e Redes</w:t>
            </w:r>
          </w:p>
          <w:p w:rsidR="009349DB" w:rsidRPr="00AF2F23" w:rsidRDefault="009349DB" w:rsidP="008C2F2D">
            <w:pPr>
              <w:numPr>
                <w:ilvl w:val="0"/>
                <w:numId w:val="48"/>
              </w:numPr>
              <w:overflowPunct/>
              <w:ind w:left="382"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Terminal de Feixes Hertzianos</w:t>
            </w:r>
          </w:p>
          <w:p w:rsidR="009349DB" w:rsidRPr="00AF2F23" w:rsidRDefault="009349DB" w:rsidP="008C2F2D">
            <w:pPr>
              <w:numPr>
                <w:ilvl w:val="1"/>
                <w:numId w:val="45"/>
              </w:numPr>
              <w:tabs>
                <w:tab w:val="clear" w:pos="1440"/>
                <w:tab w:val="num" w:pos="240"/>
              </w:tabs>
              <w:overflowPunct/>
              <w:ind w:left="316" w:hanging="218"/>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Material Telecomunicações</w:t>
            </w:r>
          </w:p>
          <w:p w:rsidR="009349DB" w:rsidRPr="00AF2F23" w:rsidRDefault="009349DB" w:rsidP="008C2F2D">
            <w:pPr>
              <w:numPr>
                <w:ilvl w:val="0"/>
                <w:numId w:val="49"/>
              </w:numPr>
              <w:overflowPunct/>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Central Telefónica Man Campanha </w:t>
            </w:r>
          </w:p>
          <w:p w:rsidR="009349DB" w:rsidRPr="00AF2F23" w:rsidRDefault="009349DB" w:rsidP="0004684B">
            <w:pPr>
              <w:overflowPunct/>
              <w:ind w:left="45"/>
              <w:jc w:val="both"/>
              <w:textAlignment w:val="auto"/>
              <w:rPr>
                <w:rFonts w:asciiTheme="minorHAnsi" w:eastAsia="Calibri" w:hAnsiTheme="minorHAnsi" w:cstheme="minorHAnsi"/>
                <w:noProof/>
                <w:sz w:val="18"/>
              </w:rPr>
            </w:pPr>
          </w:p>
        </w:tc>
        <w:tc>
          <w:tcPr>
            <w:tcW w:w="1558" w:type="dxa"/>
          </w:tcPr>
          <w:p w:rsidR="009349DB" w:rsidRPr="001B122C" w:rsidRDefault="009349DB" w:rsidP="0004684B">
            <w:pPr>
              <w:overflowPunct/>
              <w:jc w:val="both"/>
              <w:textAlignment w:val="auto"/>
              <w:rPr>
                <w:rFonts w:asciiTheme="minorHAnsi" w:eastAsia="Calibri" w:hAnsiTheme="minorHAnsi" w:cstheme="minorHAnsi"/>
                <w:noProof/>
              </w:rPr>
            </w:pPr>
            <w:r w:rsidRPr="001B122C">
              <w:rPr>
                <w:rFonts w:asciiTheme="minorHAnsi" w:eastAsia="Calibri" w:hAnsiTheme="minorHAnsi" w:cstheme="minorHAnsi"/>
                <w:noProof/>
              </w:rPr>
              <w:t>Tipo I</w:t>
            </w:r>
            <w:r>
              <w:rPr>
                <w:rFonts w:asciiTheme="minorHAnsi" w:eastAsia="Calibri" w:hAnsiTheme="minorHAnsi" w:cstheme="minorHAnsi"/>
                <w:noProof/>
              </w:rPr>
              <w:t>I</w:t>
            </w:r>
          </w:p>
        </w:tc>
      </w:tr>
    </w:tbl>
    <w:p w:rsidR="009349DB" w:rsidRDefault="009349DB" w:rsidP="009349DB">
      <w:pPr>
        <w:jc w:val="right"/>
        <w:rPr>
          <w:rFonts w:eastAsia="Calibri"/>
        </w:rPr>
      </w:pPr>
      <w:r w:rsidRPr="00EE282A">
        <w:rPr>
          <w:rFonts w:asciiTheme="minorHAnsi" w:eastAsia="Calibri" w:hAnsiTheme="minorHAnsi"/>
        </w:rPr>
        <w:t>Fonte: Adaptado pelo autor de acordo com</w:t>
      </w:r>
      <w:sdt>
        <w:sdtPr>
          <w:rPr>
            <w:rFonts w:asciiTheme="minorHAnsi" w:eastAsia="Calibri" w:hAnsiTheme="minorHAnsi"/>
          </w:rPr>
          <w:id w:val="-885023853"/>
          <w:citation/>
        </w:sdtPr>
        <w:sdtContent>
          <w:r w:rsidR="007D274D">
            <w:rPr>
              <w:rFonts w:asciiTheme="minorHAnsi" w:eastAsia="Calibri" w:hAnsiTheme="minorHAnsi"/>
            </w:rPr>
            <w:fldChar w:fldCharType="begin"/>
          </w:r>
          <w:r w:rsidR="0099677A">
            <w:rPr>
              <w:rFonts w:asciiTheme="minorHAnsi" w:eastAsia="Calibri" w:hAnsiTheme="minorHAnsi"/>
            </w:rPr>
            <w:instrText xml:space="preserve">CITATION Des \l 2070 </w:instrText>
          </w:r>
          <w:r w:rsidR="007D274D">
            <w:rPr>
              <w:rFonts w:asciiTheme="minorHAnsi" w:eastAsia="Calibri" w:hAnsiTheme="minorHAnsi"/>
            </w:rPr>
            <w:fldChar w:fldCharType="separate"/>
          </w:r>
          <w:r w:rsidR="0099677A">
            <w:rPr>
              <w:rFonts w:asciiTheme="minorHAnsi" w:eastAsia="Calibri" w:hAnsiTheme="minorHAnsi"/>
              <w:noProof/>
            </w:rPr>
            <w:t xml:space="preserve"> </w:t>
          </w:r>
          <w:r w:rsidR="0099677A" w:rsidRPr="0099677A">
            <w:rPr>
              <w:rFonts w:asciiTheme="minorHAnsi" w:eastAsia="Calibri" w:hAnsiTheme="minorHAnsi"/>
              <w:noProof/>
            </w:rPr>
            <w:t>(Ramalho J. , Despacho S. Exº o General CEME/2007, 2007)</w:t>
          </w:r>
          <w:r w:rsidR="007D274D">
            <w:rPr>
              <w:rFonts w:asciiTheme="minorHAnsi" w:eastAsia="Calibri" w:hAnsiTheme="minorHAnsi"/>
            </w:rPr>
            <w:fldChar w:fldCharType="end"/>
          </w:r>
        </w:sdtContent>
      </w:sdt>
    </w:p>
    <w:p w:rsidR="009349DB" w:rsidRPr="00333D65" w:rsidRDefault="009349DB" w:rsidP="009349DB">
      <w:pPr>
        <w:rPr>
          <w:rFonts w:eastAsia="Calibri"/>
        </w:rPr>
      </w:pPr>
    </w:p>
    <w:p w:rsidR="009349DB" w:rsidRPr="00043EBA" w:rsidRDefault="009349DB" w:rsidP="00DC7792">
      <w:pPr>
        <w:pStyle w:val="SemEspaamento"/>
        <w:jc w:val="center"/>
        <w:outlineLvl w:val="0"/>
        <w:rPr>
          <w:rFonts w:eastAsia="Calibri"/>
        </w:rPr>
      </w:pPr>
      <w:r w:rsidRPr="00043EBA">
        <w:t>Qualificações Posteriores Soldados</w:t>
      </w:r>
    </w:p>
    <w:tbl>
      <w:tblPr>
        <w:tblStyle w:val="Tabelacomgrelha"/>
        <w:tblW w:w="10348" w:type="dxa"/>
        <w:tblInd w:w="108" w:type="dxa"/>
        <w:tblLook w:val="04A0"/>
      </w:tblPr>
      <w:tblGrid>
        <w:gridCol w:w="2835"/>
        <w:gridCol w:w="2977"/>
        <w:gridCol w:w="2977"/>
        <w:gridCol w:w="1559"/>
      </w:tblGrid>
      <w:tr w:rsidR="009349DB" w:rsidTr="007E0F75">
        <w:tc>
          <w:tcPr>
            <w:tcW w:w="2835" w:type="dxa"/>
            <w:shd w:val="clear" w:color="auto" w:fill="F2F2F2" w:themeFill="background1" w:themeFillShade="F2"/>
          </w:tcPr>
          <w:p w:rsidR="009349DB" w:rsidRDefault="009349DB" w:rsidP="0004684B">
            <w:pPr>
              <w:overflowPunct/>
              <w:textAlignment w:val="auto"/>
              <w:rPr>
                <w:rFonts w:asciiTheme="minorHAnsi" w:eastAsia="Calibri" w:hAnsiTheme="minorHAnsi" w:cstheme="minorHAnsi"/>
                <w:noProof/>
                <w:szCs w:val="22"/>
              </w:rPr>
            </w:pPr>
            <w:r>
              <w:rPr>
                <w:rFonts w:asciiTheme="minorHAnsi" w:eastAsia="Calibri" w:hAnsiTheme="minorHAnsi" w:cstheme="minorHAnsi"/>
                <w:noProof/>
                <w:szCs w:val="22"/>
              </w:rPr>
              <w:t xml:space="preserve">Especialidades </w:t>
            </w:r>
          </w:p>
        </w:tc>
        <w:tc>
          <w:tcPr>
            <w:tcW w:w="2977" w:type="dxa"/>
            <w:shd w:val="clear" w:color="auto" w:fill="F2F2F2" w:themeFill="background1" w:themeFillShade="F2"/>
          </w:tcPr>
          <w:p w:rsidR="009349DB" w:rsidRPr="001B122C" w:rsidRDefault="009349DB" w:rsidP="0004684B">
            <w:pPr>
              <w:overflowPunct/>
              <w:textAlignment w:val="auto"/>
              <w:rPr>
                <w:rFonts w:asciiTheme="minorHAnsi" w:eastAsia="Calibri" w:hAnsiTheme="minorHAnsi" w:cstheme="minorHAnsi"/>
                <w:noProof/>
              </w:rPr>
            </w:pPr>
            <w:r w:rsidRPr="001B122C">
              <w:rPr>
                <w:rFonts w:asciiTheme="minorHAnsi" w:eastAsia="Calibri" w:hAnsiTheme="minorHAnsi" w:cstheme="minorHAnsi"/>
                <w:noProof/>
              </w:rPr>
              <w:t>Cargos</w:t>
            </w:r>
            <w:r>
              <w:rPr>
                <w:rFonts w:asciiTheme="minorHAnsi" w:eastAsia="Calibri" w:hAnsiTheme="minorHAnsi" w:cstheme="minorHAnsi"/>
                <w:noProof/>
              </w:rPr>
              <w:t xml:space="preserve"> Soldados</w:t>
            </w:r>
          </w:p>
        </w:tc>
        <w:tc>
          <w:tcPr>
            <w:tcW w:w="2977" w:type="dxa"/>
            <w:shd w:val="clear" w:color="auto" w:fill="F2F2F2" w:themeFill="background1" w:themeFillShade="F2"/>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Cargos Cabos</w:t>
            </w:r>
          </w:p>
        </w:tc>
        <w:tc>
          <w:tcPr>
            <w:tcW w:w="1559" w:type="dxa"/>
            <w:shd w:val="clear" w:color="auto" w:fill="F2F2F2" w:themeFill="background1" w:themeFillShade="F2"/>
          </w:tcPr>
          <w:p w:rsidR="009349DB" w:rsidRPr="001B122C" w:rsidRDefault="009349DB" w:rsidP="0004684B">
            <w:pPr>
              <w:overflowPunct/>
              <w:textAlignment w:val="auto"/>
              <w:rPr>
                <w:rFonts w:asciiTheme="minorHAnsi" w:eastAsia="Calibri" w:hAnsiTheme="minorHAnsi" w:cstheme="minorHAnsi"/>
                <w:noProof/>
              </w:rPr>
            </w:pPr>
            <w:r w:rsidRPr="001B122C">
              <w:rPr>
                <w:rFonts w:asciiTheme="minorHAnsi" w:eastAsia="Calibri" w:hAnsiTheme="minorHAnsi" w:cstheme="minorHAnsi"/>
                <w:noProof/>
              </w:rPr>
              <w:t>Tipologia</w:t>
            </w:r>
          </w:p>
        </w:tc>
      </w:tr>
      <w:tr w:rsidR="009349DB" w:rsidTr="0004684B">
        <w:tc>
          <w:tcPr>
            <w:tcW w:w="2835" w:type="dxa"/>
          </w:tcPr>
          <w:p w:rsidR="009349DB" w:rsidRDefault="009349DB" w:rsidP="0004684B">
            <w:pPr>
              <w:overflowPunct/>
              <w:spacing w:line="360" w:lineRule="auto"/>
              <w:ind w:left="34" w:hanging="34"/>
              <w:textAlignment w:val="auto"/>
              <w:rPr>
                <w:rFonts w:asciiTheme="minorHAnsi" w:eastAsia="Calibri" w:hAnsiTheme="minorHAnsi" w:cstheme="minorHAnsi"/>
                <w:noProof/>
                <w:szCs w:val="22"/>
              </w:rPr>
            </w:pPr>
            <w:r w:rsidRPr="00955DD2">
              <w:rPr>
                <w:rFonts w:asciiTheme="minorHAnsi" w:eastAsia="Calibri" w:hAnsiTheme="minorHAnsi" w:cstheme="minorHAnsi"/>
                <w:noProof/>
                <w:szCs w:val="22"/>
              </w:rPr>
              <w:t>Esp 03 - Mecânica-Auto</w:t>
            </w:r>
            <w:r w:rsidRPr="00955DD2">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0"/>
                <w:numId w:val="50"/>
              </w:numPr>
              <w:tabs>
                <w:tab w:val="clear" w:pos="720"/>
                <w:tab w:val="num" w:pos="176"/>
              </w:tabs>
              <w:overflowPunct/>
              <w:ind w:left="34"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Viaturas Lagartas</w:t>
            </w:r>
          </w:p>
          <w:p w:rsidR="009349DB" w:rsidRPr="00AF2F23" w:rsidRDefault="009349DB" w:rsidP="008C2F2D">
            <w:pPr>
              <w:numPr>
                <w:ilvl w:val="0"/>
                <w:numId w:val="50"/>
              </w:numPr>
              <w:tabs>
                <w:tab w:val="clear" w:pos="720"/>
                <w:tab w:val="num" w:pos="176"/>
              </w:tabs>
              <w:overflowPunct/>
              <w:ind w:left="34"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Mecânico Viaturas Rodas</w:t>
            </w:r>
          </w:p>
        </w:tc>
        <w:tc>
          <w:tcPr>
            <w:tcW w:w="2977" w:type="dxa"/>
          </w:tcPr>
          <w:p w:rsidR="009349DB" w:rsidRPr="00AF2F23" w:rsidRDefault="009349DB" w:rsidP="008C2F2D">
            <w:pPr>
              <w:numPr>
                <w:ilvl w:val="1"/>
                <w:numId w:val="51"/>
              </w:numPr>
              <w:tabs>
                <w:tab w:val="clear" w:pos="1440"/>
                <w:tab w:val="num" w:pos="176"/>
              </w:tabs>
              <w:overflowPunct/>
              <w:ind w:left="34"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Viaturas Lagartas</w:t>
            </w:r>
          </w:p>
          <w:p w:rsidR="009349DB" w:rsidRPr="00AF2F23" w:rsidRDefault="009349DB" w:rsidP="008C2F2D">
            <w:pPr>
              <w:numPr>
                <w:ilvl w:val="0"/>
                <w:numId w:val="51"/>
              </w:numPr>
              <w:tabs>
                <w:tab w:val="clear" w:pos="720"/>
                <w:tab w:val="num" w:pos="176"/>
              </w:tabs>
              <w:overflowPunct/>
              <w:ind w:left="34"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Mecânico Viaturas Rodas</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Default="009349DB" w:rsidP="0004684B">
            <w:pPr>
              <w:overflowPunct/>
              <w:spacing w:line="360" w:lineRule="auto"/>
              <w:textAlignment w:val="auto"/>
              <w:rPr>
                <w:rFonts w:asciiTheme="minorHAnsi" w:eastAsia="Calibri" w:hAnsiTheme="minorHAnsi" w:cstheme="minorHAnsi"/>
                <w:noProof/>
                <w:szCs w:val="22"/>
              </w:rPr>
            </w:pPr>
            <w:r w:rsidRPr="00527234">
              <w:rPr>
                <w:rFonts w:asciiTheme="minorHAnsi" w:eastAsia="Calibri" w:hAnsiTheme="minorHAnsi" w:cstheme="minorHAnsi"/>
                <w:noProof/>
                <w:szCs w:val="22"/>
              </w:rPr>
              <w:t>Esp 08 - Audiovisual-Multimédia</w:t>
            </w:r>
            <w:r w:rsidRPr="00527234">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52"/>
              </w:numPr>
              <w:tabs>
                <w:tab w:val="clear" w:pos="1440"/>
                <w:tab w:val="num" w:pos="246"/>
              </w:tabs>
              <w:overflowPunct/>
              <w:ind w:left="99" w:firstLine="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Equipamento Audiovisual </w:t>
            </w:r>
          </w:p>
        </w:tc>
        <w:tc>
          <w:tcPr>
            <w:tcW w:w="2977" w:type="dxa"/>
          </w:tcPr>
          <w:p w:rsidR="009349DB" w:rsidRPr="00AF2F23" w:rsidRDefault="009349DB" w:rsidP="008C2F2D">
            <w:pPr>
              <w:numPr>
                <w:ilvl w:val="1"/>
                <w:numId w:val="53"/>
              </w:numPr>
              <w:tabs>
                <w:tab w:val="clear" w:pos="1440"/>
                <w:tab w:val="num" w:pos="176"/>
              </w:tabs>
              <w:overflowPunct/>
              <w:ind w:left="34"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Equipamento Audiovisual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Default="009349DB" w:rsidP="0004684B">
            <w:pPr>
              <w:overflowPunct/>
              <w:spacing w:line="360" w:lineRule="auto"/>
              <w:textAlignment w:val="auto"/>
              <w:rPr>
                <w:rFonts w:asciiTheme="minorHAnsi" w:eastAsia="Calibri" w:hAnsiTheme="minorHAnsi" w:cstheme="minorHAnsi"/>
                <w:noProof/>
                <w:szCs w:val="22"/>
              </w:rPr>
            </w:pPr>
            <w:r w:rsidRPr="00527234">
              <w:rPr>
                <w:rFonts w:asciiTheme="minorHAnsi" w:eastAsia="Calibri" w:hAnsiTheme="minorHAnsi" w:cstheme="minorHAnsi"/>
                <w:noProof/>
                <w:szCs w:val="22"/>
              </w:rPr>
              <w:t>Esp 09 - Audiovisual-Gráfico</w:t>
            </w:r>
            <w:r w:rsidRPr="00527234">
              <w:rPr>
                <w:rFonts w:asciiTheme="minorHAnsi" w:eastAsia="Calibri" w:hAnsiTheme="minorHAnsi" w:cstheme="minorHAnsi"/>
                <w:b/>
                <w:bCs/>
                <w:noProof/>
                <w:szCs w:val="22"/>
              </w:rPr>
              <w:t xml:space="preserve"> </w:t>
            </w: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Equipamento Gráfico</w:t>
            </w: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Equipamento Gráfico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C94AF0" w:rsidRDefault="009349DB" w:rsidP="0004684B">
            <w:pPr>
              <w:overflowPunct/>
              <w:spacing w:line="360" w:lineRule="auto"/>
              <w:textAlignment w:val="auto"/>
              <w:rPr>
                <w:rFonts w:asciiTheme="minorHAnsi" w:eastAsia="Calibri" w:hAnsiTheme="minorHAnsi" w:cstheme="minorHAnsi"/>
                <w:noProof/>
                <w:szCs w:val="22"/>
              </w:rPr>
            </w:pPr>
            <w:r w:rsidRPr="009E460E">
              <w:rPr>
                <w:rFonts w:asciiTheme="minorHAnsi" w:eastAsia="Calibri" w:hAnsiTheme="minorHAnsi" w:cstheme="minorHAnsi"/>
                <w:noProof/>
                <w:szCs w:val="22"/>
              </w:rPr>
              <w:t>Esp 1</w:t>
            </w:r>
            <w:r>
              <w:rPr>
                <w:rFonts w:asciiTheme="minorHAnsi" w:eastAsia="Calibri" w:hAnsiTheme="minorHAnsi" w:cstheme="minorHAnsi"/>
                <w:noProof/>
                <w:szCs w:val="22"/>
              </w:rPr>
              <w:t>0</w:t>
            </w:r>
            <w:r w:rsidRPr="009E460E">
              <w:rPr>
                <w:rFonts w:asciiTheme="minorHAnsi" w:eastAsia="Calibri" w:hAnsiTheme="minorHAnsi" w:cstheme="minorHAnsi"/>
                <w:noProof/>
                <w:szCs w:val="22"/>
              </w:rPr>
              <w:t xml:space="preserve"> - Serviços</w:t>
            </w: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p>
        </w:tc>
        <w:tc>
          <w:tcPr>
            <w:tcW w:w="1559" w:type="dxa"/>
          </w:tcPr>
          <w:p w:rsidR="009349DB" w:rsidRPr="001B122C" w:rsidRDefault="009349DB" w:rsidP="0004684B">
            <w:pPr>
              <w:overflowPunct/>
              <w:textAlignment w:val="auto"/>
              <w:rPr>
                <w:rFonts w:asciiTheme="minorHAnsi" w:eastAsia="Calibri" w:hAnsiTheme="minorHAnsi" w:cstheme="minorHAnsi"/>
                <w:noProof/>
              </w:rPr>
            </w:pPr>
          </w:p>
        </w:tc>
      </w:tr>
      <w:tr w:rsidR="009349DB" w:rsidTr="0004684B">
        <w:tc>
          <w:tcPr>
            <w:tcW w:w="2835" w:type="dxa"/>
          </w:tcPr>
          <w:p w:rsidR="009349DB" w:rsidRDefault="009349DB" w:rsidP="0004684B">
            <w:pPr>
              <w:overflowPunct/>
              <w:spacing w:line="360" w:lineRule="auto"/>
              <w:textAlignment w:val="auto"/>
              <w:rPr>
                <w:rFonts w:asciiTheme="minorHAnsi" w:eastAsia="Calibri" w:hAnsiTheme="minorHAnsi" w:cstheme="minorHAnsi"/>
                <w:noProof/>
                <w:szCs w:val="22"/>
              </w:rPr>
            </w:pPr>
            <w:r w:rsidRPr="00C94AF0">
              <w:rPr>
                <w:rFonts w:asciiTheme="minorHAnsi" w:eastAsia="Calibri" w:hAnsiTheme="minorHAnsi" w:cstheme="minorHAnsi"/>
                <w:noProof/>
                <w:szCs w:val="22"/>
              </w:rPr>
              <w:t>Esp 11– Operação de Material de Laboratório Psicotécnico</w:t>
            </w:r>
            <w:r w:rsidRPr="00C94AF0">
              <w:rPr>
                <w:rFonts w:asciiTheme="minorHAnsi" w:eastAsia="Calibri" w:hAnsiTheme="minorHAnsi" w:cstheme="minorHAnsi"/>
                <w:b/>
                <w:bCs/>
                <w:noProof/>
                <w:szCs w:val="22"/>
              </w:rPr>
              <w:t xml:space="preserve"> </w:t>
            </w: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p>
        </w:tc>
        <w:tc>
          <w:tcPr>
            <w:tcW w:w="2977" w:type="dxa"/>
          </w:tcPr>
          <w:p w:rsidR="009349DB" w:rsidRPr="00AF2F23" w:rsidRDefault="009349DB" w:rsidP="0004684B">
            <w:pPr>
              <w:overflowPunct/>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Auxiliar Laboratório Psicotécnico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 xml:space="preserve">Esp </w:t>
            </w:r>
            <w:r>
              <w:rPr>
                <w:rFonts w:asciiTheme="minorHAnsi" w:eastAsia="Calibri" w:hAnsiTheme="minorHAnsi" w:cstheme="minorHAnsi"/>
                <w:noProof/>
                <w:szCs w:val="22"/>
              </w:rPr>
              <w:t xml:space="preserve">14 </w:t>
            </w:r>
            <w:r w:rsidRPr="00172445">
              <w:rPr>
                <w:rFonts w:asciiTheme="minorHAnsi" w:eastAsia="Calibri" w:hAnsiTheme="minorHAnsi" w:cstheme="minorHAnsi"/>
                <w:noProof/>
                <w:szCs w:val="22"/>
              </w:rPr>
              <w:t xml:space="preserve"> -</w:t>
            </w:r>
            <w:r>
              <w:rPr>
                <w:rFonts w:asciiTheme="minorHAnsi" w:eastAsia="Calibri" w:hAnsiTheme="minorHAnsi" w:cstheme="minorHAnsi"/>
                <w:noProof/>
                <w:szCs w:val="22"/>
              </w:rPr>
              <w:t xml:space="preserve"> Condução de Viaturas Militares Ligeiras</w:t>
            </w:r>
          </w:p>
        </w:tc>
        <w:tc>
          <w:tcPr>
            <w:tcW w:w="2977" w:type="dxa"/>
          </w:tcPr>
          <w:p w:rsidR="009349DB" w:rsidRPr="00AF2F23" w:rsidRDefault="009349DB" w:rsidP="008C2F2D">
            <w:pPr>
              <w:numPr>
                <w:ilvl w:val="1"/>
                <w:numId w:val="54"/>
              </w:numPr>
              <w:tabs>
                <w:tab w:val="clear" w:pos="1440"/>
                <w:tab w:val="num" w:pos="266"/>
              </w:tabs>
              <w:overflowPunct/>
              <w:ind w:right="-118" w:hanging="1329"/>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Condutor de Viaturas Ligeiras</w:t>
            </w:r>
          </w:p>
        </w:tc>
        <w:tc>
          <w:tcPr>
            <w:tcW w:w="2977" w:type="dxa"/>
          </w:tcPr>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Condutor de Viaturas Ligeiras</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 xml:space="preserve">Esp </w:t>
            </w:r>
            <w:r>
              <w:rPr>
                <w:rFonts w:asciiTheme="minorHAnsi" w:eastAsia="Calibri" w:hAnsiTheme="minorHAnsi" w:cstheme="minorHAnsi"/>
                <w:noProof/>
                <w:szCs w:val="22"/>
              </w:rPr>
              <w:t>15</w:t>
            </w:r>
            <w:r w:rsidRPr="00172445">
              <w:rPr>
                <w:rFonts w:asciiTheme="minorHAnsi" w:eastAsia="Calibri" w:hAnsiTheme="minorHAnsi" w:cstheme="minorHAnsi"/>
                <w:noProof/>
                <w:szCs w:val="22"/>
              </w:rPr>
              <w:t xml:space="preserve"> - </w:t>
            </w:r>
            <w:r>
              <w:rPr>
                <w:rFonts w:asciiTheme="minorHAnsi" w:eastAsia="Calibri" w:hAnsiTheme="minorHAnsi" w:cstheme="minorHAnsi"/>
                <w:noProof/>
                <w:szCs w:val="22"/>
              </w:rPr>
              <w:t>Condução de Viaturas Militares Pesadas</w:t>
            </w:r>
          </w:p>
        </w:tc>
        <w:tc>
          <w:tcPr>
            <w:tcW w:w="2977" w:type="dxa"/>
          </w:tcPr>
          <w:p w:rsidR="009349DB" w:rsidRPr="00AF2F23" w:rsidRDefault="009349DB" w:rsidP="008C2F2D">
            <w:pPr>
              <w:numPr>
                <w:ilvl w:val="1"/>
                <w:numId w:val="54"/>
              </w:numPr>
              <w:tabs>
                <w:tab w:val="clear" w:pos="1440"/>
                <w:tab w:val="num" w:pos="266"/>
              </w:tabs>
              <w:overflowPunct/>
              <w:ind w:right="-118" w:hanging="1329"/>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Cundutor de Viaturas Militares Pesadas</w:t>
            </w:r>
          </w:p>
        </w:tc>
        <w:tc>
          <w:tcPr>
            <w:tcW w:w="2977" w:type="dxa"/>
          </w:tcPr>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Cundutor de Viaturas Militares Pesadas</w:t>
            </w:r>
          </w:p>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Condutor Obus AP</w:t>
            </w:r>
          </w:p>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Condutor Carro de Combate</w:t>
            </w:r>
          </w:p>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Condutor Vaituras M113</w:t>
            </w:r>
          </w:p>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Condutor Viaturas Blindadas Rodas</w:t>
            </w:r>
          </w:p>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w:t>
            </w:r>
          </w:p>
        </w:tc>
      </w:tr>
      <w:tr w:rsidR="009349DB" w:rsidTr="0004684B">
        <w:tc>
          <w:tcPr>
            <w:tcW w:w="2835" w:type="dxa"/>
          </w:tcPr>
          <w:p w:rsidR="009349DB" w:rsidRPr="008A025B" w:rsidRDefault="009349DB" w:rsidP="0004684B">
            <w:pPr>
              <w:overflowPunct/>
              <w:spacing w:line="360" w:lineRule="auto"/>
              <w:textAlignment w:val="auto"/>
              <w:rPr>
                <w:rFonts w:asciiTheme="minorHAnsi" w:eastAsia="Calibri" w:hAnsiTheme="minorHAnsi" w:cstheme="minorHAnsi"/>
                <w:noProof/>
                <w:szCs w:val="22"/>
              </w:rPr>
            </w:pPr>
            <w:r w:rsidRPr="008A025B">
              <w:rPr>
                <w:rFonts w:asciiTheme="minorHAnsi" w:eastAsia="Calibri" w:hAnsiTheme="minorHAnsi" w:cstheme="minorHAnsi"/>
                <w:noProof/>
                <w:szCs w:val="22"/>
              </w:rPr>
              <w:t>Esp 20 - Paraquedista</w:t>
            </w:r>
            <w:r w:rsidRPr="008A025B">
              <w:rPr>
                <w:rFonts w:asciiTheme="minorHAnsi" w:eastAsia="Calibri" w:hAnsiTheme="minorHAnsi" w:cstheme="minorHAnsi"/>
                <w:b/>
                <w:bCs/>
                <w:noProof/>
                <w:szCs w:val="22"/>
              </w:rPr>
              <w:t xml:space="preserve"> </w:t>
            </w:r>
          </w:p>
          <w:p w:rsidR="009349DB" w:rsidRPr="008A025B" w:rsidRDefault="009349DB" w:rsidP="0004684B">
            <w:pPr>
              <w:overflowPunct/>
              <w:spacing w:line="360" w:lineRule="auto"/>
              <w:textAlignment w:val="auto"/>
              <w:rPr>
                <w:rFonts w:asciiTheme="minorHAnsi" w:eastAsia="Calibri" w:hAnsiTheme="minorHAnsi" w:cstheme="minorHAnsi"/>
                <w:noProof/>
                <w:szCs w:val="22"/>
              </w:rPr>
            </w:pPr>
          </w:p>
        </w:tc>
        <w:tc>
          <w:tcPr>
            <w:tcW w:w="2977" w:type="dxa"/>
          </w:tcPr>
          <w:p w:rsidR="009349DB" w:rsidRPr="00AF2F23" w:rsidRDefault="009349DB" w:rsidP="008C2F2D">
            <w:pPr>
              <w:numPr>
                <w:ilvl w:val="1"/>
                <w:numId w:val="73"/>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Inspetor de paraquedas </w:t>
            </w:r>
          </w:p>
          <w:p w:rsidR="009349DB" w:rsidRPr="00AF2F23" w:rsidRDefault="009349DB" w:rsidP="008C2F2D">
            <w:pPr>
              <w:numPr>
                <w:ilvl w:val="1"/>
                <w:numId w:val="73"/>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Dobrador de paraquedas de abertura manual </w:t>
            </w:r>
          </w:p>
          <w:p w:rsidR="009349DB" w:rsidRPr="00AF2F23" w:rsidRDefault="009349DB" w:rsidP="008C2F2D">
            <w:pPr>
              <w:numPr>
                <w:ilvl w:val="1"/>
                <w:numId w:val="73"/>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Técnico de manutenção de paraquedas </w:t>
            </w:r>
          </w:p>
          <w:p w:rsidR="009349DB" w:rsidRPr="00AF2F23" w:rsidRDefault="009349DB" w:rsidP="008C2F2D">
            <w:pPr>
              <w:numPr>
                <w:ilvl w:val="1"/>
                <w:numId w:val="73"/>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abastecimento aéreo </w:t>
            </w:r>
          </w:p>
          <w:p w:rsidR="009349DB" w:rsidRPr="00AF2F23" w:rsidRDefault="009349DB" w:rsidP="008C2F2D">
            <w:pPr>
              <w:numPr>
                <w:ilvl w:val="1"/>
                <w:numId w:val="73"/>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Outras especialidades do  QOp </w:t>
            </w:r>
          </w:p>
        </w:tc>
        <w:tc>
          <w:tcPr>
            <w:tcW w:w="2977" w:type="dxa"/>
          </w:tcPr>
          <w:p w:rsidR="009349DB" w:rsidRPr="00AF2F23" w:rsidRDefault="009349DB" w:rsidP="008C2F2D">
            <w:pPr>
              <w:numPr>
                <w:ilvl w:val="1"/>
                <w:numId w:val="74"/>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Auxiliar de Precursor </w:t>
            </w:r>
          </w:p>
          <w:p w:rsidR="009349DB" w:rsidRPr="00AF2F23" w:rsidRDefault="009349DB" w:rsidP="008C2F2D">
            <w:pPr>
              <w:numPr>
                <w:ilvl w:val="1"/>
                <w:numId w:val="74"/>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Dobrador Paraquedas </w:t>
            </w:r>
          </w:p>
          <w:p w:rsidR="009349DB" w:rsidRPr="00AF2F23" w:rsidRDefault="009349DB" w:rsidP="008C2F2D">
            <w:pPr>
              <w:numPr>
                <w:ilvl w:val="1"/>
                <w:numId w:val="74"/>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Outras especialidades do  QOp </w:t>
            </w:r>
          </w:p>
          <w:p w:rsidR="009349DB" w:rsidRPr="00AF2F23" w:rsidRDefault="009349DB" w:rsidP="0004684B">
            <w:pPr>
              <w:overflowPunct/>
              <w:ind w:left="160" w:hanging="160"/>
              <w:textAlignment w:val="auto"/>
              <w:rPr>
                <w:rFonts w:asciiTheme="minorHAnsi" w:eastAsia="Calibri" w:hAnsiTheme="minorHAnsi" w:cstheme="minorHAnsi"/>
                <w:noProof/>
                <w:sz w:val="18"/>
              </w:rPr>
            </w:pP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8A025B" w:rsidRDefault="009349DB" w:rsidP="0004684B">
            <w:pPr>
              <w:overflowPunct/>
              <w:spacing w:line="360" w:lineRule="auto"/>
              <w:textAlignment w:val="auto"/>
              <w:rPr>
                <w:rFonts w:asciiTheme="minorHAnsi" w:eastAsia="Calibri" w:hAnsiTheme="minorHAnsi" w:cstheme="minorHAnsi"/>
                <w:noProof/>
                <w:szCs w:val="22"/>
              </w:rPr>
            </w:pPr>
            <w:r w:rsidRPr="00AA08B4">
              <w:rPr>
                <w:rFonts w:asciiTheme="minorHAnsi" w:eastAsia="Calibri" w:hAnsiTheme="minorHAnsi" w:cstheme="minorHAnsi"/>
                <w:noProof/>
                <w:szCs w:val="22"/>
              </w:rPr>
              <w:t xml:space="preserve">Esp 21 - Operações </w:t>
            </w:r>
            <w:r w:rsidRPr="00AA08B4">
              <w:rPr>
                <w:rFonts w:asciiTheme="minorHAnsi" w:eastAsia="Calibri" w:hAnsiTheme="minorHAnsi" w:cstheme="minorHAnsi"/>
                <w:noProof/>
                <w:szCs w:val="22"/>
              </w:rPr>
              <w:br/>
              <w:t>Especiais</w:t>
            </w:r>
            <w:r w:rsidRPr="00AA08B4">
              <w:rPr>
                <w:rFonts w:asciiTheme="minorHAnsi" w:eastAsia="Calibri" w:hAnsiTheme="minorHAnsi" w:cstheme="minorHAnsi"/>
                <w:b/>
                <w:bCs/>
                <w:noProof/>
                <w:szCs w:val="22"/>
              </w:rPr>
              <w:t xml:space="preserve"> </w:t>
            </w:r>
          </w:p>
        </w:tc>
        <w:tc>
          <w:tcPr>
            <w:tcW w:w="2977" w:type="dxa"/>
          </w:tcPr>
          <w:p w:rsidR="009349DB" w:rsidRPr="00AF2F23" w:rsidRDefault="009349DB" w:rsidP="0004684B">
            <w:pPr>
              <w:tabs>
                <w:tab w:val="num" w:pos="160"/>
              </w:tabs>
              <w:overflowPunct/>
              <w:ind w:left="18" w:right="-118"/>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Curso Operações Especiais</w:t>
            </w:r>
          </w:p>
        </w:tc>
        <w:tc>
          <w:tcPr>
            <w:tcW w:w="2977" w:type="dxa"/>
          </w:tcPr>
          <w:p w:rsidR="009349DB" w:rsidRPr="00AF2F23" w:rsidRDefault="009349DB" w:rsidP="008C2F2D">
            <w:pPr>
              <w:numPr>
                <w:ilvl w:val="1"/>
                <w:numId w:val="75"/>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Atirador Sniper </w:t>
            </w:r>
          </w:p>
          <w:p w:rsidR="009349DB" w:rsidRPr="00AF2F23" w:rsidRDefault="009349DB" w:rsidP="0004684B">
            <w:pPr>
              <w:overflowPunct/>
              <w:ind w:left="160" w:hanging="160"/>
              <w:textAlignment w:val="auto"/>
              <w:rPr>
                <w:rFonts w:asciiTheme="minorHAnsi" w:eastAsia="Calibri" w:hAnsiTheme="minorHAnsi" w:cstheme="minorHAnsi"/>
                <w:noProof/>
                <w:sz w:val="18"/>
              </w:rPr>
            </w:pPr>
          </w:p>
        </w:tc>
        <w:tc>
          <w:tcPr>
            <w:tcW w:w="1559" w:type="dxa"/>
          </w:tcPr>
          <w:p w:rsidR="009349DB" w:rsidRPr="008A025B" w:rsidRDefault="009349DB" w:rsidP="0004684B">
            <w:pPr>
              <w:overflowPunct/>
              <w:spacing w:line="360" w:lineRule="auto"/>
              <w:textAlignment w:val="auto"/>
              <w:rPr>
                <w:rFonts w:asciiTheme="minorHAnsi" w:eastAsia="Calibri" w:hAnsiTheme="minorHAnsi" w:cstheme="minorHAnsi"/>
                <w:noProof/>
                <w:szCs w:val="22"/>
              </w:rPr>
            </w:pPr>
            <w:r>
              <w:rPr>
                <w:rFonts w:asciiTheme="minorHAnsi" w:eastAsia="Calibri" w:hAnsiTheme="minorHAnsi" w:cstheme="minorHAnsi"/>
                <w:noProof/>
              </w:rPr>
              <w:t>Tipo III</w:t>
            </w:r>
          </w:p>
        </w:tc>
      </w:tr>
      <w:tr w:rsidR="009349DB" w:rsidTr="0004684B">
        <w:tc>
          <w:tcPr>
            <w:tcW w:w="2835" w:type="dxa"/>
          </w:tcPr>
          <w:p w:rsidR="009349DB" w:rsidRPr="008A025B" w:rsidRDefault="009349DB" w:rsidP="0004684B">
            <w:pPr>
              <w:overflowPunct/>
              <w:spacing w:line="360" w:lineRule="auto"/>
              <w:textAlignment w:val="auto"/>
              <w:rPr>
                <w:rFonts w:asciiTheme="minorHAnsi" w:eastAsia="Calibri" w:hAnsiTheme="minorHAnsi" w:cstheme="minorHAnsi"/>
                <w:noProof/>
                <w:szCs w:val="22"/>
              </w:rPr>
            </w:pPr>
            <w:r w:rsidRPr="00AA08B4">
              <w:rPr>
                <w:rFonts w:asciiTheme="minorHAnsi" w:eastAsia="Calibri" w:hAnsiTheme="minorHAnsi" w:cstheme="minorHAnsi"/>
                <w:noProof/>
                <w:szCs w:val="22"/>
              </w:rPr>
              <w:t>Esp 22 - Comando</w:t>
            </w:r>
            <w:r w:rsidRPr="00AA08B4">
              <w:rPr>
                <w:rFonts w:asciiTheme="minorHAnsi" w:eastAsia="Calibri" w:hAnsiTheme="minorHAnsi" w:cstheme="minorHAnsi"/>
                <w:b/>
                <w:bCs/>
                <w:noProof/>
                <w:szCs w:val="22"/>
              </w:rPr>
              <w:t xml:space="preserve"> </w:t>
            </w:r>
          </w:p>
        </w:tc>
        <w:tc>
          <w:tcPr>
            <w:tcW w:w="2977" w:type="dxa"/>
          </w:tcPr>
          <w:p w:rsidR="009349DB" w:rsidRPr="00AF2F23" w:rsidRDefault="009349DB" w:rsidP="0004684B">
            <w:pPr>
              <w:tabs>
                <w:tab w:val="num" w:pos="160"/>
              </w:tabs>
              <w:overflowPunct/>
              <w:ind w:left="18" w:right="-118"/>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Comando</w:t>
            </w:r>
          </w:p>
        </w:tc>
        <w:tc>
          <w:tcPr>
            <w:tcW w:w="2977" w:type="dxa"/>
          </w:tcPr>
          <w:p w:rsidR="009349DB" w:rsidRPr="00AF2F23" w:rsidRDefault="009349DB" w:rsidP="008C2F2D">
            <w:pPr>
              <w:numPr>
                <w:ilvl w:val="1"/>
                <w:numId w:val="76"/>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Auxiliar Comandante Equipa </w:t>
            </w:r>
          </w:p>
        </w:tc>
        <w:tc>
          <w:tcPr>
            <w:tcW w:w="1559" w:type="dxa"/>
          </w:tcPr>
          <w:p w:rsidR="009349DB" w:rsidRPr="008A025B" w:rsidRDefault="009349DB" w:rsidP="0004684B">
            <w:pPr>
              <w:overflowPunct/>
              <w:spacing w:line="360" w:lineRule="auto"/>
              <w:textAlignment w:val="auto"/>
              <w:rPr>
                <w:rFonts w:asciiTheme="minorHAnsi" w:eastAsia="Calibri" w:hAnsiTheme="minorHAnsi" w:cstheme="minorHAnsi"/>
                <w:noProof/>
                <w:szCs w:val="22"/>
              </w:rPr>
            </w:pPr>
            <w:r>
              <w:rPr>
                <w:rFonts w:asciiTheme="minorHAnsi" w:eastAsia="Calibri" w:hAnsiTheme="minorHAnsi" w:cstheme="minorHAnsi"/>
                <w:noProof/>
              </w:rPr>
              <w:t>Tipo III</w:t>
            </w:r>
          </w:p>
        </w:tc>
      </w:tr>
      <w:tr w:rsidR="009349DB" w:rsidTr="0004684B">
        <w:tc>
          <w:tcPr>
            <w:tcW w:w="2835" w:type="dxa"/>
          </w:tcPr>
          <w:p w:rsidR="009349DB"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Esp 23 - Construção</w:t>
            </w:r>
            <w:r w:rsidRPr="00172445">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54"/>
              </w:numPr>
              <w:tabs>
                <w:tab w:val="clear" w:pos="1440"/>
                <w:tab w:val="num" w:pos="266"/>
              </w:tabs>
              <w:overflowPunct/>
              <w:ind w:right="-118" w:hanging="1329"/>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Construção </w:t>
            </w:r>
          </w:p>
        </w:tc>
        <w:tc>
          <w:tcPr>
            <w:tcW w:w="2977" w:type="dxa"/>
          </w:tcPr>
          <w:p w:rsidR="009349DB" w:rsidRPr="00AF2F23" w:rsidRDefault="009349DB" w:rsidP="008C2F2D">
            <w:pPr>
              <w:numPr>
                <w:ilvl w:val="1"/>
                <w:numId w:val="55"/>
              </w:numPr>
              <w:tabs>
                <w:tab w:val="clear" w:pos="1440"/>
                <w:tab w:val="num" w:pos="176"/>
              </w:tabs>
              <w:overflowPunct/>
              <w:ind w:hanging="139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Construção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Esp 24 - Canalização</w:t>
            </w:r>
            <w:r w:rsidRPr="00172445">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56"/>
              </w:numPr>
              <w:tabs>
                <w:tab w:val="clear" w:pos="1440"/>
                <w:tab w:val="num" w:pos="266"/>
              </w:tabs>
              <w:overflowPunct/>
              <w:ind w:hanging="1329"/>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Canalizador </w:t>
            </w:r>
          </w:p>
        </w:tc>
        <w:tc>
          <w:tcPr>
            <w:tcW w:w="2977" w:type="dxa"/>
          </w:tcPr>
          <w:p w:rsidR="009349DB" w:rsidRPr="00AF2F23" w:rsidRDefault="009349DB" w:rsidP="008C2F2D">
            <w:pPr>
              <w:numPr>
                <w:ilvl w:val="1"/>
                <w:numId w:val="57"/>
              </w:numPr>
              <w:tabs>
                <w:tab w:val="clear" w:pos="1440"/>
                <w:tab w:val="num" w:pos="176"/>
              </w:tabs>
              <w:overflowPunct/>
              <w:ind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Canalizador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Esp 25 - Carpintaria de Construção</w:t>
            </w:r>
            <w:r w:rsidRPr="00172445">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58"/>
              </w:numPr>
              <w:tabs>
                <w:tab w:val="clear" w:pos="1440"/>
                <w:tab w:val="num" w:pos="269"/>
              </w:tabs>
              <w:overflowPunct/>
              <w:ind w:left="124" w:right="-118" w:hanging="54"/>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Carpinteiro Construção </w:t>
            </w:r>
          </w:p>
        </w:tc>
        <w:tc>
          <w:tcPr>
            <w:tcW w:w="2977" w:type="dxa"/>
          </w:tcPr>
          <w:p w:rsidR="009349DB" w:rsidRPr="00AF2F23" w:rsidRDefault="009349DB" w:rsidP="008C2F2D">
            <w:pPr>
              <w:numPr>
                <w:ilvl w:val="1"/>
                <w:numId w:val="59"/>
              </w:numPr>
              <w:tabs>
                <w:tab w:val="clear" w:pos="1440"/>
                <w:tab w:val="num" w:pos="176"/>
              </w:tabs>
              <w:overflowPunct/>
              <w:ind w:left="34" w:firstLine="9"/>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Carpinteiro de Construção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172445">
              <w:rPr>
                <w:rFonts w:asciiTheme="minorHAnsi" w:eastAsia="Calibri" w:hAnsiTheme="minorHAnsi" w:cstheme="minorHAnsi"/>
                <w:noProof/>
                <w:szCs w:val="22"/>
              </w:rPr>
              <w:t>Esp 26 - Eletricidade de</w:t>
            </w:r>
            <w:r>
              <w:rPr>
                <w:rFonts w:asciiTheme="minorHAnsi" w:eastAsia="Calibri" w:hAnsiTheme="minorHAnsi" w:cstheme="minorHAnsi"/>
                <w:noProof/>
                <w:szCs w:val="22"/>
              </w:rPr>
              <w:t xml:space="preserve"> </w:t>
            </w:r>
            <w:r w:rsidRPr="00172445">
              <w:rPr>
                <w:rFonts w:asciiTheme="minorHAnsi" w:eastAsia="Calibri" w:hAnsiTheme="minorHAnsi" w:cstheme="minorHAnsi"/>
                <w:noProof/>
                <w:szCs w:val="22"/>
              </w:rPr>
              <w:t>Construção</w:t>
            </w:r>
            <w:r w:rsidRPr="00172445">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0"/>
              </w:numPr>
              <w:tabs>
                <w:tab w:val="clear" w:pos="1440"/>
                <w:tab w:val="num" w:pos="240"/>
              </w:tabs>
              <w:overflowPunct/>
              <w:ind w:left="124" w:right="-118" w:hanging="54"/>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Eletricista de Construção </w:t>
            </w:r>
          </w:p>
        </w:tc>
        <w:tc>
          <w:tcPr>
            <w:tcW w:w="2977" w:type="dxa"/>
          </w:tcPr>
          <w:p w:rsidR="009349DB" w:rsidRPr="00AF2F23" w:rsidRDefault="009349DB" w:rsidP="008C2F2D">
            <w:pPr>
              <w:numPr>
                <w:ilvl w:val="1"/>
                <w:numId w:val="61"/>
              </w:numPr>
              <w:tabs>
                <w:tab w:val="clear" w:pos="1440"/>
                <w:tab w:val="num" w:pos="186"/>
              </w:tabs>
              <w:overflowPunct/>
              <w:ind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Eletricista de Construção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097097" w:rsidRDefault="009349DB" w:rsidP="0004684B">
            <w:pPr>
              <w:overflowPunct/>
              <w:spacing w:line="360" w:lineRule="auto"/>
              <w:textAlignment w:val="auto"/>
              <w:rPr>
                <w:rFonts w:asciiTheme="minorHAnsi" w:eastAsia="Calibri" w:hAnsiTheme="minorHAnsi" w:cstheme="minorHAnsi"/>
                <w:noProof/>
                <w:szCs w:val="22"/>
              </w:rPr>
            </w:pPr>
            <w:r w:rsidRPr="00097097">
              <w:rPr>
                <w:rFonts w:asciiTheme="minorHAnsi" w:eastAsia="Calibri" w:hAnsiTheme="minorHAnsi" w:cstheme="minorHAnsi"/>
                <w:noProof/>
                <w:szCs w:val="22"/>
              </w:rPr>
              <w:t>Esp 27 - Operaçâo de Equip.</w:t>
            </w:r>
          </w:p>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097097">
              <w:rPr>
                <w:rFonts w:asciiTheme="minorHAnsi" w:eastAsia="Calibri" w:hAnsiTheme="minorHAnsi" w:cstheme="minorHAnsi"/>
                <w:noProof/>
                <w:szCs w:val="22"/>
              </w:rPr>
              <w:t>Pesado de Engenharia</w:t>
            </w:r>
            <w:r w:rsidRPr="00097097">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Dozer </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Pá Carregadora</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Grua</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Niveladora</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Escavadora Giratória </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Retroescavadora</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Auto Cilindro</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Auto Dumper </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Mini Cilindro</w:t>
            </w:r>
          </w:p>
          <w:p w:rsidR="009349DB" w:rsidRPr="00AF2F23" w:rsidRDefault="009349DB" w:rsidP="008C2F2D">
            <w:pPr>
              <w:numPr>
                <w:ilvl w:val="1"/>
                <w:numId w:val="62"/>
              </w:numPr>
              <w:tabs>
                <w:tab w:val="clear" w:pos="1440"/>
                <w:tab w:val="num" w:pos="176"/>
              </w:tabs>
              <w:overflowPunct/>
              <w:ind w:right="-118" w:hanging="1406"/>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de VB Movimento de Terras </w:t>
            </w:r>
          </w:p>
          <w:p w:rsidR="009349DB" w:rsidRPr="00AF2F23" w:rsidRDefault="009349DB" w:rsidP="0004684B">
            <w:pPr>
              <w:overflowPunct/>
              <w:ind w:left="124" w:right="-118"/>
              <w:textAlignment w:val="auto"/>
              <w:rPr>
                <w:rFonts w:asciiTheme="minorHAnsi" w:eastAsia="Calibri" w:hAnsiTheme="minorHAnsi" w:cstheme="minorHAnsi"/>
                <w:noProof/>
                <w:sz w:val="18"/>
              </w:rPr>
            </w:pPr>
          </w:p>
        </w:tc>
        <w:tc>
          <w:tcPr>
            <w:tcW w:w="2977" w:type="dxa"/>
          </w:tcPr>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Dozer </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Pá Carregadora </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Grua</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Niveladora</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Escavadora Giratória</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Retroescavadora</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Auto Cilindro</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Auto Dumper </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Operador de Mini Cilindro</w:t>
            </w:r>
          </w:p>
          <w:p w:rsidR="009349DB" w:rsidRPr="00AF2F23" w:rsidRDefault="009349DB" w:rsidP="008C2F2D">
            <w:pPr>
              <w:numPr>
                <w:ilvl w:val="1"/>
                <w:numId w:val="63"/>
              </w:numPr>
              <w:tabs>
                <w:tab w:val="clear" w:pos="1440"/>
                <w:tab w:val="num" w:pos="176"/>
              </w:tabs>
              <w:overflowPunct/>
              <w:ind w:left="34" w:hanging="12"/>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VB Movimento de Terras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097097">
              <w:rPr>
                <w:rFonts w:asciiTheme="minorHAnsi" w:eastAsia="Calibri" w:hAnsiTheme="minorHAnsi" w:cstheme="minorHAnsi"/>
                <w:noProof/>
                <w:szCs w:val="22"/>
              </w:rPr>
              <w:t>Esp 28 - Metalomecânica</w:t>
            </w:r>
            <w:r w:rsidRPr="00097097">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4"/>
              </w:numPr>
              <w:tabs>
                <w:tab w:val="clear" w:pos="1440"/>
                <w:tab w:val="num" w:pos="133"/>
              </w:tabs>
              <w:overflowPunct/>
              <w:ind w:right="-118" w:hanging="142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Metalomecânico </w:t>
            </w:r>
          </w:p>
        </w:tc>
        <w:tc>
          <w:tcPr>
            <w:tcW w:w="2977" w:type="dxa"/>
          </w:tcPr>
          <w:p w:rsidR="009349DB" w:rsidRPr="00AF2F23" w:rsidRDefault="009349DB" w:rsidP="008C2F2D">
            <w:pPr>
              <w:numPr>
                <w:ilvl w:val="1"/>
                <w:numId w:val="65"/>
              </w:numPr>
              <w:tabs>
                <w:tab w:val="clear" w:pos="1440"/>
                <w:tab w:val="num" w:pos="176"/>
              </w:tabs>
              <w:overflowPunct/>
              <w:ind w:hanging="144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Metalomecânico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BD1673">
              <w:rPr>
                <w:rFonts w:asciiTheme="minorHAnsi" w:eastAsia="Calibri" w:hAnsiTheme="minorHAnsi" w:cstheme="minorHAnsi"/>
                <w:noProof/>
                <w:szCs w:val="22"/>
              </w:rPr>
              <w:t>Esp 29 - Siderotécnia</w:t>
            </w:r>
            <w:r w:rsidRPr="00BD1673">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6"/>
              </w:numPr>
              <w:tabs>
                <w:tab w:val="clear" w:pos="1440"/>
                <w:tab w:val="num" w:pos="176"/>
              </w:tabs>
              <w:overflowPunct/>
              <w:ind w:left="34" w:right="-118" w:hanging="8"/>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Siderotécnico (Figurante Siderotécnico) </w:t>
            </w:r>
          </w:p>
        </w:tc>
        <w:tc>
          <w:tcPr>
            <w:tcW w:w="2977" w:type="dxa"/>
          </w:tcPr>
          <w:p w:rsidR="009349DB" w:rsidRPr="00AF2F23" w:rsidRDefault="009349DB" w:rsidP="0004684B">
            <w:pPr>
              <w:overflowPunct/>
              <w:ind w:left="147" w:hanging="147"/>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Cabo Siderotécnico (Cabo Figurante Siderotécnico</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BD1673">
              <w:rPr>
                <w:rFonts w:asciiTheme="minorHAnsi" w:eastAsia="Calibri" w:hAnsiTheme="minorHAnsi" w:cstheme="minorHAnsi"/>
                <w:noProof/>
                <w:szCs w:val="22"/>
              </w:rPr>
              <w:t>Esp 30- Restauração</w:t>
            </w:r>
            <w:r w:rsidRPr="00BD1673">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7"/>
              </w:numPr>
              <w:tabs>
                <w:tab w:val="clear" w:pos="1440"/>
                <w:tab w:val="num" w:pos="176"/>
              </w:tabs>
              <w:overflowPunct/>
              <w:ind w:left="34" w:right="-118" w:hanging="8"/>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Cozinheiro </w:t>
            </w:r>
          </w:p>
        </w:tc>
        <w:tc>
          <w:tcPr>
            <w:tcW w:w="2977" w:type="dxa"/>
          </w:tcPr>
          <w:p w:rsidR="009349DB" w:rsidRPr="00AF2F23" w:rsidRDefault="009349DB" w:rsidP="008C2F2D">
            <w:pPr>
              <w:numPr>
                <w:ilvl w:val="1"/>
                <w:numId w:val="68"/>
              </w:numPr>
              <w:overflowPunct/>
              <w:ind w:left="147" w:hanging="147"/>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Cozinheiro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BD1673">
              <w:rPr>
                <w:rFonts w:asciiTheme="minorHAnsi" w:eastAsia="Calibri" w:hAnsiTheme="minorHAnsi" w:cstheme="minorHAnsi"/>
                <w:noProof/>
                <w:szCs w:val="22"/>
              </w:rPr>
              <w:t>Esp 31 - Panificação</w:t>
            </w:r>
            <w:r w:rsidRPr="00BD1673">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69"/>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Operador Panificação </w:t>
            </w:r>
          </w:p>
        </w:tc>
        <w:tc>
          <w:tcPr>
            <w:tcW w:w="2977" w:type="dxa"/>
          </w:tcPr>
          <w:p w:rsidR="009349DB" w:rsidRPr="00AF2F23" w:rsidRDefault="009349DB" w:rsidP="008C2F2D">
            <w:pPr>
              <w:numPr>
                <w:ilvl w:val="1"/>
                <w:numId w:val="70"/>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Panificação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r w:rsidR="009349DB" w:rsidTr="0004684B">
        <w:tc>
          <w:tcPr>
            <w:tcW w:w="2835" w:type="dxa"/>
          </w:tcPr>
          <w:p w:rsidR="009349DB" w:rsidRPr="00172445" w:rsidRDefault="009349DB" w:rsidP="0004684B">
            <w:pPr>
              <w:overflowPunct/>
              <w:spacing w:line="360" w:lineRule="auto"/>
              <w:textAlignment w:val="auto"/>
              <w:rPr>
                <w:rFonts w:asciiTheme="minorHAnsi" w:eastAsia="Calibri" w:hAnsiTheme="minorHAnsi" w:cstheme="minorHAnsi"/>
                <w:noProof/>
                <w:szCs w:val="22"/>
              </w:rPr>
            </w:pPr>
            <w:r w:rsidRPr="00BD1673">
              <w:rPr>
                <w:rFonts w:asciiTheme="minorHAnsi" w:eastAsia="Calibri" w:hAnsiTheme="minorHAnsi" w:cstheme="minorHAnsi"/>
                <w:noProof/>
                <w:szCs w:val="22"/>
              </w:rPr>
              <w:t>Esp 32-Operador de Sistemas</w:t>
            </w:r>
            <w:r>
              <w:rPr>
                <w:rFonts w:asciiTheme="minorHAnsi" w:eastAsia="Calibri" w:hAnsiTheme="minorHAnsi" w:cstheme="minorHAnsi"/>
                <w:noProof/>
                <w:szCs w:val="22"/>
              </w:rPr>
              <w:t xml:space="preserve"> </w:t>
            </w:r>
            <w:r w:rsidRPr="00BD1673">
              <w:rPr>
                <w:rFonts w:asciiTheme="minorHAnsi" w:eastAsia="Calibri" w:hAnsiTheme="minorHAnsi" w:cstheme="minorHAnsi"/>
                <w:noProof/>
                <w:szCs w:val="22"/>
              </w:rPr>
              <w:t>de Assistência e Socorro</w:t>
            </w:r>
            <w:r w:rsidRPr="00BD1673">
              <w:rPr>
                <w:rFonts w:asciiTheme="minorHAnsi" w:eastAsia="Calibri" w:hAnsiTheme="minorHAnsi" w:cstheme="minorHAnsi"/>
                <w:b/>
                <w:bCs/>
                <w:noProof/>
                <w:szCs w:val="22"/>
              </w:rPr>
              <w:t xml:space="preserve"> </w:t>
            </w:r>
          </w:p>
        </w:tc>
        <w:tc>
          <w:tcPr>
            <w:tcW w:w="2977" w:type="dxa"/>
          </w:tcPr>
          <w:p w:rsidR="009349DB" w:rsidRPr="00AF2F23" w:rsidRDefault="009349DB" w:rsidP="008C2F2D">
            <w:pPr>
              <w:numPr>
                <w:ilvl w:val="1"/>
                <w:numId w:val="71"/>
              </w:numPr>
              <w:tabs>
                <w:tab w:val="clear" w:pos="1440"/>
                <w:tab w:val="num" w:pos="160"/>
              </w:tabs>
              <w:overflowPunct/>
              <w:ind w:left="18" w:right="-118" w:firstLine="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Operador de Sistemas de</w:t>
            </w:r>
            <w:r w:rsidRPr="00AF2F23">
              <w:rPr>
                <w:rFonts w:asciiTheme="minorHAnsi" w:eastAsia="Calibri" w:hAnsiTheme="minorHAnsi" w:cstheme="minorHAnsi"/>
                <w:noProof/>
                <w:sz w:val="18"/>
              </w:rPr>
              <w:br/>
              <w:t xml:space="preserve"> Assistência e Socorro </w:t>
            </w:r>
          </w:p>
        </w:tc>
        <w:tc>
          <w:tcPr>
            <w:tcW w:w="2977" w:type="dxa"/>
          </w:tcPr>
          <w:p w:rsidR="009349DB" w:rsidRPr="00AF2F23" w:rsidRDefault="009349DB" w:rsidP="008C2F2D">
            <w:pPr>
              <w:numPr>
                <w:ilvl w:val="1"/>
                <w:numId w:val="72"/>
              </w:numPr>
              <w:overflowPunct/>
              <w:ind w:left="160" w:hanging="160"/>
              <w:textAlignment w:val="auto"/>
              <w:rPr>
                <w:rFonts w:asciiTheme="minorHAnsi" w:eastAsia="Calibri" w:hAnsiTheme="minorHAnsi" w:cstheme="minorHAnsi"/>
                <w:noProof/>
                <w:sz w:val="18"/>
              </w:rPr>
            </w:pPr>
            <w:r w:rsidRPr="00AF2F23">
              <w:rPr>
                <w:rFonts w:asciiTheme="minorHAnsi" w:eastAsia="Calibri" w:hAnsiTheme="minorHAnsi" w:cstheme="minorHAnsi"/>
                <w:noProof/>
                <w:sz w:val="18"/>
              </w:rPr>
              <w:t xml:space="preserve">Cabo Operador de Sistemas de Assistência e Socorro </w:t>
            </w:r>
          </w:p>
        </w:tc>
        <w:tc>
          <w:tcPr>
            <w:tcW w:w="1559" w:type="dxa"/>
          </w:tcPr>
          <w:p w:rsidR="009349DB" w:rsidRPr="001B122C" w:rsidRDefault="009349DB" w:rsidP="0004684B">
            <w:pPr>
              <w:overflowPunct/>
              <w:textAlignment w:val="auto"/>
              <w:rPr>
                <w:rFonts w:asciiTheme="minorHAnsi" w:eastAsia="Calibri" w:hAnsiTheme="minorHAnsi" w:cstheme="minorHAnsi"/>
                <w:noProof/>
              </w:rPr>
            </w:pPr>
            <w:r>
              <w:rPr>
                <w:rFonts w:asciiTheme="minorHAnsi" w:eastAsia="Calibri" w:hAnsiTheme="minorHAnsi" w:cstheme="minorHAnsi"/>
                <w:noProof/>
              </w:rPr>
              <w:t>Tipo III</w:t>
            </w:r>
          </w:p>
        </w:tc>
      </w:tr>
    </w:tbl>
    <w:p w:rsidR="009349DB" w:rsidRDefault="009349DB" w:rsidP="009349DB">
      <w:pPr>
        <w:overflowPunct/>
        <w:spacing w:line="360" w:lineRule="auto"/>
        <w:ind w:left="360" w:firstLine="349"/>
        <w:jc w:val="right"/>
        <w:textAlignment w:val="auto"/>
        <w:rPr>
          <w:rFonts w:asciiTheme="minorHAnsi" w:eastAsia="Calibri" w:hAnsiTheme="minorHAnsi" w:cstheme="minorHAnsi"/>
          <w:noProof/>
          <w:szCs w:val="22"/>
        </w:rPr>
      </w:pPr>
      <w:r w:rsidRPr="00EE282A">
        <w:rPr>
          <w:rFonts w:asciiTheme="minorHAnsi" w:eastAsia="Calibri" w:hAnsiTheme="minorHAnsi" w:cstheme="minorHAnsi"/>
          <w:noProof/>
          <w:szCs w:val="22"/>
        </w:rPr>
        <w:t xml:space="preserve">Fonte: Adaptado pelo autor </w:t>
      </w:r>
      <w:r>
        <w:rPr>
          <w:rFonts w:asciiTheme="minorHAnsi" w:eastAsia="Calibri" w:hAnsiTheme="minorHAnsi" w:cstheme="minorHAnsi"/>
          <w:noProof/>
          <w:szCs w:val="22"/>
        </w:rPr>
        <w:t xml:space="preserve"> Jan2014</w:t>
      </w:r>
    </w:p>
    <w:p w:rsidR="005663E1" w:rsidRDefault="005663E1">
      <w:pPr>
        <w:overflowPunct/>
        <w:autoSpaceDE/>
        <w:autoSpaceDN/>
        <w:adjustRightInd/>
        <w:textAlignment w:val="auto"/>
        <w:rPr>
          <w:noProof/>
          <w:lang w:eastAsia="pt-PT"/>
        </w:rPr>
      </w:pPr>
      <w:r>
        <w:rPr>
          <w:noProof/>
          <w:lang w:eastAsia="pt-PT"/>
        </w:rPr>
        <w:br w:type="page"/>
      </w:r>
    </w:p>
    <w:p w:rsidR="005B4922" w:rsidRPr="00043EBA" w:rsidRDefault="005B4922" w:rsidP="00DC7792">
      <w:pPr>
        <w:pStyle w:val="SemEspaamento"/>
        <w:outlineLvl w:val="0"/>
      </w:pPr>
      <w:r w:rsidRPr="00043EBA">
        <w:t xml:space="preserve">Apêndice </w:t>
      </w:r>
      <w:r w:rsidR="0070246F" w:rsidRPr="00043EBA">
        <w:t>3</w:t>
      </w:r>
      <w:r w:rsidRPr="00043EBA">
        <w:t xml:space="preserve"> </w:t>
      </w:r>
      <w:r w:rsidR="00B46556" w:rsidRPr="00043EBA">
        <w:t>Inquérito por Questionário aos Gestores e Diretores de Form</w:t>
      </w:r>
      <w:r w:rsidR="009349DB" w:rsidRPr="00043EBA">
        <w:t>aç</w:t>
      </w:r>
      <w:r w:rsidR="00B46556" w:rsidRPr="00043EBA">
        <w:t>ão</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4893"/>
        <w:gridCol w:w="2093"/>
      </w:tblGrid>
      <w:tr w:rsidR="00C54C06" w:rsidTr="00D77227">
        <w:tc>
          <w:tcPr>
            <w:tcW w:w="2802" w:type="dxa"/>
          </w:tcPr>
          <w:p w:rsidR="00C54C06" w:rsidRDefault="00C54C06"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1158144" cy="1011852"/>
                  <wp:effectExtent l="19050" t="0" r="3906" b="0"/>
                  <wp:docPr id="26" name="Imagem 14" descr="Universidade Ev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e Evora.png"/>
                          <pic:cNvPicPr/>
                        </pic:nvPicPr>
                        <pic:blipFill>
                          <a:blip r:embed="rId119" cstate="print"/>
                          <a:stretch>
                            <a:fillRect/>
                          </a:stretch>
                        </pic:blipFill>
                        <pic:spPr>
                          <a:xfrm>
                            <a:off x="0" y="0"/>
                            <a:ext cx="1158144" cy="1011852"/>
                          </a:xfrm>
                          <a:prstGeom prst="rect">
                            <a:avLst/>
                          </a:prstGeom>
                        </pic:spPr>
                      </pic:pic>
                    </a:graphicData>
                  </a:graphic>
                </wp:inline>
              </w:drawing>
            </w:r>
          </w:p>
        </w:tc>
        <w:tc>
          <w:tcPr>
            <w:tcW w:w="4893" w:type="dxa"/>
          </w:tcPr>
          <w:p w:rsidR="00C54C06" w:rsidRPr="00B11F8E" w:rsidRDefault="00C54C06" w:rsidP="00B11F8E">
            <w:pPr>
              <w:pStyle w:val="SemEspaamento"/>
              <w:jc w:val="center"/>
              <w:rPr>
                <w:rFonts w:cstheme="minorHAnsi"/>
                <w:b/>
                <w:kern w:val="36"/>
                <w:sz w:val="36"/>
                <w:lang w:eastAsia="pt-PT"/>
              </w:rPr>
            </w:pPr>
            <w:r w:rsidRPr="00B11F8E">
              <w:rPr>
                <w:b/>
                <w:kern w:val="36"/>
                <w:sz w:val="36"/>
                <w:lang w:eastAsia="pt-PT"/>
              </w:rPr>
              <w:t>Inquérito por Questionário a</w:t>
            </w:r>
            <w:r w:rsidR="00781D69" w:rsidRPr="00B11F8E">
              <w:rPr>
                <w:b/>
                <w:kern w:val="36"/>
                <w:sz w:val="36"/>
                <w:lang w:eastAsia="pt-PT"/>
              </w:rPr>
              <w:t>os</w:t>
            </w:r>
            <w:r w:rsidRPr="00B11F8E">
              <w:rPr>
                <w:b/>
                <w:kern w:val="36"/>
                <w:sz w:val="36"/>
                <w:lang w:eastAsia="pt-PT"/>
              </w:rPr>
              <w:t xml:space="preserve"> Diretores/Gestores de Formação</w:t>
            </w:r>
          </w:p>
        </w:tc>
        <w:tc>
          <w:tcPr>
            <w:tcW w:w="2093" w:type="dxa"/>
          </w:tcPr>
          <w:p w:rsidR="00C54C06" w:rsidRDefault="00C54C06"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888365" cy="750994"/>
                  <wp:effectExtent l="19050" t="0" r="6985" b="0"/>
                  <wp:docPr id="2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srcRect l="893" t="17808" r="86184" b="67587"/>
                          <a:stretch>
                            <a:fillRect/>
                          </a:stretch>
                        </pic:blipFill>
                        <pic:spPr bwMode="auto">
                          <a:xfrm>
                            <a:off x="0" y="0"/>
                            <a:ext cx="888365" cy="750994"/>
                          </a:xfrm>
                          <a:prstGeom prst="rect">
                            <a:avLst/>
                          </a:prstGeom>
                          <a:noFill/>
                          <a:ln w="9525">
                            <a:noFill/>
                            <a:miter lim="800000"/>
                            <a:headEnd/>
                            <a:tailEnd/>
                          </a:ln>
                        </pic:spPr>
                      </pic:pic>
                    </a:graphicData>
                  </a:graphic>
                </wp:inline>
              </w:drawing>
            </w:r>
          </w:p>
        </w:tc>
      </w:tr>
    </w:tbl>
    <w:p w:rsidR="00C54C06" w:rsidRPr="002E7DA6" w:rsidRDefault="00C54C06" w:rsidP="00C54C06">
      <w:pPr>
        <w:jc w:val="center"/>
        <w:rPr>
          <w:rFonts w:cstheme="minorHAnsi"/>
          <w:sz w:val="24"/>
          <w:szCs w:val="24"/>
          <w:lang w:eastAsia="pt-PT"/>
        </w:rPr>
      </w:pPr>
      <w:r w:rsidRPr="00A06386">
        <w:rPr>
          <w:rFonts w:cstheme="minorHAnsi"/>
          <w:b/>
          <w:bCs/>
          <w:sz w:val="24"/>
          <w:szCs w:val="24"/>
          <w:u w:val="single"/>
          <w:lang w:eastAsia="pt-PT"/>
        </w:rPr>
        <w:t>Propósito da presente questionário:</w:t>
      </w:r>
    </w:p>
    <w:p w:rsidR="00C54C06" w:rsidRPr="001319E5" w:rsidRDefault="00C54C06" w:rsidP="00C54C06">
      <w:pPr>
        <w:pStyle w:val="NormalWeb"/>
        <w:jc w:val="both"/>
        <w:rPr>
          <w:rFonts w:asciiTheme="minorHAnsi" w:hAnsiTheme="minorHAnsi" w:cstheme="minorHAnsi"/>
        </w:rPr>
      </w:pPr>
      <w:r w:rsidRPr="001319E5">
        <w:rPr>
          <w:rStyle w:val="Forte"/>
          <w:rFonts w:asciiTheme="minorHAnsi" w:hAnsiTheme="minorHAnsi" w:cstheme="minorHAnsi"/>
          <w:sz w:val="16"/>
          <w:szCs w:val="16"/>
        </w:rPr>
        <w:t>Este questionário integra-se num trabalho de investigação sobre “A formação em contexto de trabalho no Exército Português”, do Curso de Mestrado em Ciências da Educação, na Universidade de Évora</w:t>
      </w:r>
      <w:r w:rsidRPr="001319E5">
        <w:rPr>
          <w:rFonts w:asciiTheme="minorHAnsi" w:hAnsiTheme="minorHAnsi" w:cstheme="minorHAnsi"/>
          <w:sz w:val="14"/>
          <w:szCs w:val="14"/>
        </w:rPr>
        <w:t>.</w:t>
      </w:r>
    </w:p>
    <w:p w:rsidR="00C54C06" w:rsidRPr="00043EBA" w:rsidRDefault="00C54C06" w:rsidP="00DC7792">
      <w:pPr>
        <w:pStyle w:val="NormalWeb"/>
        <w:jc w:val="both"/>
        <w:outlineLvl w:val="0"/>
        <w:rPr>
          <w:rStyle w:val="Forte"/>
          <w:sz w:val="16"/>
          <w:szCs w:val="16"/>
        </w:rPr>
      </w:pPr>
      <w:r w:rsidRPr="001319E5">
        <w:rPr>
          <w:rStyle w:val="Forte"/>
          <w:rFonts w:asciiTheme="minorHAnsi" w:hAnsiTheme="minorHAnsi" w:cstheme="minorHAnsi"/>
          <w:sz w:val="16"/>
          <w:szCs w:val="16"/>
        </w:rPr>
        <w:t>A sua opinião é importante, revelando-se fundamental para percebermos a opinião dos Diretores e Gestores de Formação sobre a temática em questão.</w:t>
      </w:r>
    </w:p>
    <w:p w:rsidR="00C54C06" w:rsidRPr="00043EBA" w:rsidRDefault="00C54C06" w:rsidP="00043EBA">
      <w:pPr>
        <w:pStyle w:val="NormalWeb"/>
        <w:jc w:val="both"/>
        <w:rPr>
          <w:rStyle w:val="Forte"/>
          <w:sz w:val="16"/>
          <w:szCs w:val="16"/>
        </w:rPr>
      </w:pPr>
      <w:r w:rsidRPr="001319E5">
        <w:rPr>
          <w:rStyle w:val="Forte"/>
          <w:rFonts w:asciiTheme="minorHAnsi" w:hAnsiTheme="minorHAnsi" w:cstheme="minorHAnsi"/>
          <w:sz w:val="16"/>
          <w:szCs w:val="16"/>
        </w:rPr>
        <w:t>Peço o favor de responder às questões de acordo com a sua melhor opinião. Os dados fornecidos têm interesse estritamente científico, garantindo-se o total anonimato e a total confidencialidade das respostas.</w:t>
      </w:r>
    </w:p>
    <w:p w:rsidR="00C54C06" w:rsidRPr="001319E5" w:rsidRDefault="00C54C06" w:rsidP="00C54C06">
      <w:pPr>
        <w:pStyle w:val="NormalWeb"/>
        <w:ind w:left="41"/>
        <w:rPr>
          <w:rFonts w:asciiTheme="minorHAnsi" w:hAnsiTheme="minorHAnsi" w:cstheme="minorHAnsi"/>
        </w:rPr>
      </w:pPr>
      <w:r w:rsidRPr="001319E5">
        <w:rPr>
          <w:rFonts w:asciiTheme="minorHAnsi" w:hAnsiTheme="minorHAnsi" w:cstheme="minorHAnsi"/>
        </w:rPr>
        <w:t>A duração previsível deste inquérito</w:t>
      </w:r>
      <w:proofErr w:type="gramStart"/>
      <w:r w:rsidRPr="001319E5">
        <w:rPr>
          <w:rFonts w:asciiTheme="minorHAnsi" w:hAnsiTheme="minorHAnsi" w:cstheme="minorHAnsi"/>
        </w:rPr>
        <w:t>,</w:t>
      </w:r>
      <w:proofErr w:type="gramEnd"/>
      <w:r w:rsidRPr="001319E5">
        <w:rPr>
          <w:rFonts w:asciiTheme="minorHAnsi" w:hAnsiTheme="minorHAnsi" w:cstheme="minorHAnsi"/>
        </w:rPr>
        <w:t xml:space="preserve"> é de aproximadamente 25 minutos</w:t>
      </w:r>
    </w:p>
    <w:p w:rsidR="00504267" w:rsidRDefault="00504267" w:rsidP="00504267">
      <w:pPr>
        <w:pStyle w:val="NormalWeb"/>
        <w:ind w:left="41"/>
        <w:jc w:val="center"/>
        <w:rPr>
          <w:rFonts w:asciiTheme="minorHAnsi" w:hAnsiTheme="minorHAnsi" w:cstheme="minorHAnsi"/>
          <w:b/>
          <w:sz w:val="28"/>
        </w:rPr>
      </w:pPr>
    </w:p>
    <w:p w:rsidR="00C54C06" w:rsidRPr="00043EBA" w:rsidRDefault="00C54C06" w:rsidP="00DC7792">
      <w:pPr>
        <w:pStyle w:val="SemEspaamento"/>
        <w:jc w:val="center"/>
        <w:outlineLvl w:val="0"/>
        <w:rPr>
          <w:rFonts w:asciiTheme="minorHAnsi" w:hAnsiTheme="minorHAnsi" w:cstheme="minorHAnsi"/>
          <w:b/>
          <w:sz w:val="32"/>
        </w:rPr>
      </w:pPr>
      <w:r w:rsidRPr="00043EBA">
        <w:rPr>
          <w:rFonts w:asciiTheme="minorHAnsi" w:hAnsiTheme="minorHAnsi" w:cstheme="minorHAnsi"/>
          <w:b/>
          <w:sz w:val="32"/>
        </w:rPr>
        <w:t>Informação Genérica</w:t>
      </w:r>
    </w:p>
    <w:tbl>
      <w:tblPr>
        <w:tblStyle w:val="Tabelacomgrelha"/>
        <w:tblW w:w="0" w:type="auto"/>
        <w:tblLook w:val="04A0"/>
      </w:tblPr>
      <w:tblGrid>
        <w:gridCol w:w="10420"/>
      </w:tblGrid>
      <w:tr w:rsidR="00C54C06" w:rsidTr="00D77227">
        <w:tc>
          <w:tcPr>
            <w:tcW w:w="10420" w:type="dxa"/>
          </w:tcPr>
          <w:p w:rsidR="00C54C06" w:rsidRPr="00A06386" w:rsidRDefault="00C54C06" w:rsidP="00D77227">
            <w:pPr>
              <w:pStyle w:val="SemEspaamento"/>
            </w:pPr>
            <w:r w:rsidRPr="00A06386">
              <w:t xml:space="preserve">1 Nome (Facultativo) </w:t>
            </w:r>
          </w:p>
          <w:p w:rsidR="00C54C06" w:rsidRPr="00F54A27" w:rsidRDefault="00C54C06" w:rsidP="00D77227">
            <w:pPr>
              <w:pStyle w:val="SemEspaamento"/>
              <w:rPr>
                <w:rFonts w:asciiTheme="minorHAnsi" w:hAnsiTheme="minorHAnsi" w:cstheme="minorHAnsi"/>
                <w:sz w:val="16"/>
              </w:rPr>
            </w:pPr>
            <w:r w:rsidRPr="00F54A27">
              <w:rPr>
                <w:rFonts w:asciiTheme="minorHAnsi" w:hAnsiTheme="minorHAnsi" w:cstheme="minorHAnsi"/>
                <w:sz w:val="16"/>
              </w:rPr>
              <w:t>Por favor, escreva a qui a sua resposta</w:t>
            </w:r>
          </w:p>
          <w:p w:rsidR="00C54C06" w:rsidRPr="00A06386" w:rsidRDefault="00C54C06" w:rsidP="00D77227">
            <w:pPr>
              <w:pStyle w:val="SemEspaamento"/>
              <w:rPr>
                <w:rFonts w:asciiTheme="minorHAnsi" w:hAnsiTheme="minorHAnsi" w:cstheme="minorHAnsi"/>
                <w:sz w:val="20"/>
                <w:szCs w:val="20"/>
              </w:rPr>
            </w:pPr>
            <w:r>
              <w:rPr>
                <w:rFonts w:cstheme="minorHAnsi"/>
                <w:noProof/>
                <w:sz w:val="20"/>
                <w:szCs w:val="20"/>
                <w:lang w:eastAsia="pt-PT"/>
              </w:rPr>
              <w:drawing>
                <wp:inline distT="0" distB="0" distL="0" distR="0">
                  <wp:extent cx="2312167" cy="301451"/>
                  <wp:effectExtent l="19050" t="0" r="0" b="0"/>
                  <wp:docPr id="32"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r w:rsidRPr="00A06386">
              <w:rPr>
                <w:rFonts w:asciiTheme="minorHAnsi" w:hAnsiTheme="minorHAnsi" w:cstheme="minorHAnsi"/>
                <w:sz w:val="20"/>
                <w:szCs w:val="20"/>
              </w:rPr>
              <w:t>:</w:t>
            </w:r>
          </w:p>
        </w:tc>
      </w:tr>
      <w:tr w:rsidR="00C54C06" w:rsidTr="00D77227">
        <w:tc>
          <w:tcPr>
            <w:tcW w:w="10420" w:type="dxa"/>
          </w:tcPr>
          <w:p w:rsidR="00C54C06" w:rsidRPr="00D93114" w:rsidRDefault="00C54C06" w:rsidP="00D77227">
            <w:pPr>
              <w:pStyle w:val="SemEspaamento"/>
            </w:pPr>
            <w:r w:rsidRPr="00D93114">
              <w:t>2 Qual a sua idade? *</w:t>
            </w:r>
          </w:p>
          <w:p w:rsidR="00C54C06" w:rsidRPr="001319E5" w:rsidRDefault="00C54C06" w:rsidP="00D77227">
            <w:pPr>
              <w:pStyle w:val="SemEspaamento"/>
              <w:rPr>
                <w:rFonts w:asciiTheme="minorHAnsi" w:hAnsiTheme="minorHAnsi" w:cstheme="minorHAnsi"/>
                <w:sz w:val="16"/>
              </w:rPr>
            </w:pPr>
            <w:r w:rsidRPr="001319E5">
              <w:rPr>
                <w:rFonts w:asciiTheme="minorHAnsi" w:hAnsiTheme="minorHAnsi" w:cstheme="minorHAnsi"/>
                <w:sz w:val="16"/>
              </w:rPr>
              <w:t xml:space="preserve">Por favor, selecione </w:t>
            </w:r>
            <w:r w:rsidRPr="001319E5">
              <w:rPr>
                <w:bCs/>
                <w:sz w:val="16"/>
              </w:rPr>
              <w:t>apenas uma</w:t>
            </w:r>
            <w:r w:rsidRPr="001319E5">
              <w:rPr>
                <w:rFonts w:asciiTheme="minorHAnsi" w:hAnsiTheme="minorHAnsi" w:cstheme="minorHAnsi"/>
                <w:sz w:val="16"/>
              </w:rPr>
              <w:t xml:space="preserve"> das seguintes opções: </w:t>
            </w:r>
          </w:p>
          <w:p w:rsidR="00C54C06" w:rsidRPr="00A06386" w:rsidRDefault="00C54C06" w:rsidP="00D77227">
            <w:pPr>
              <w:pStyle w:val="SemEspaamento"/>
              <w:rPr>
                <w:rFonts w:asciiTheme="minorHAnsi" w:hAnsiTheme="minorHAnsi" w:cstheme="minorHAnsi"/>
                <w:sz w:val="20"/>
                <w:szCs w:val="20"/>
              </w:rPr>
            </w:pPr>
            <w:r w:rsidRPr="00D71786">
              <w:rPr>
                <w:rFonts w:asciiTheme="minorHAnsi" w:hAnsiTheme="minorHAnsi" w:cstheme="minorHAnsi"/>
                <w:noProof/>
                <w:sz w:val="20"/>
                <w:szCs w:val="20"/>
                <w:lang w:eastAsia="pt-PT"/>
              </w:rPr>
              <w:drawing>
                <wp:inline distT="0" distB="0" distL="0" distR="0">
                  <wp:extent cx="2312167" cy="301451"/>
                  <wp:effectExtent l="19050" t="0" r="0" b="0"/>
                  <wp:docPr id="33"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C54C06" w:rsidTr="00D77227">
        <w:tc>
          <w:tcPr>
            <w:tcW w:w="10420" w:type="dxa"/>
          </w:tcPr>
          <w:p w:rsidR="00C54C06" w:rsidRPr="00A06386" w:rsidRDefault="00C54C06" w:rsidP="00D77227">
            <w:pPr>
              <w:pStyle w:val="SemEspaamento"/>
            </w:pPr>
            <w:r w:rsidRPr="00A06386">
              <w:t>3 Qual o seu Posto? *</w:t>
            </w:r>
          </w:p>
          <w:p w:rsidR="00C54C06" w:rsidRPr="001319E5" w:rsidRDefault="00C54C06" w:rsidP="00D77227">
            <w:pPr>
              <w:pStyle w:val="SemEspaamento"/>
              <w:rPr>
                <w:rFonts w:asciiTheme="minorHAnsi" w:hAnsiTheme="minorHAnsi" w:cstheme="minorHAnsi"/>
                <w:sz w:val="16"/>
              </w:rPr>
            </w:pPr>
            <w:r w:rsidRPr="001319E5">
              <w:rPr>
                <w:rFonts w:asciiTheme="minorHAnsi" w:hAnsiTheme="minorHAnsi" w:cstheme="minorHAnsi"/>
                <w:sz w:val="16"/>
              </w:rPr>
              <w:t xml:space="preserve">Por favor, selecione </w:t>
            </w:r>
            <w:r w:rsidRPr="001319E5">
              <w:rPr>
                <w:rFonts w:asciiTheme="minorHAnsi" w:hAnsiTheme="minorHAnsi" w:cstheme="minorHAnsi"/>
                <w:bCs/>
                <w:sz w:val="16"/>
              </w:rPr>
              <w:t>apenas uma</w:t>
            </w:r>
            <w:r w:rsidRPr="001319E5">
              <w:rPr>
                <w:rFonts w:asciiTheme="minorHAnsi" w:hAnsiTheme="minorHAnsi" w:cstheme="minorHAnsi"/>
                <w:sz w:val="16"/>
              </w:rPr>
              <w:t xml:space="preserve"> das seguintes opções:</w:t>
            </w:r>
          </w:p>
          <w:p w:rsidR="00C54C06" w:rsidRPr="00D71786" w:rsidRDefault="00C54C06" w:rsidP="00D77227">
            <w:pPr>
              <w:pStyle w:val="SemEspaamento"/>
            </w:pPr>
            <w:r w:rsidRPr="00D71786">
              <w:rPr>
                <w:noProof/>
                <w:lang w:eastAsia="pt-PT"/>
              </w:rPr>
              <w:drawing>
                <wp:inline distT="0" distB="0" distL="0" distR="0">
                  <wp:extent cx="2312167" cy="301451"/>
                  <wp:effectExtent l="19050" t="0" r="0" b="0"/>
                  <wp:docPr id="34"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C54C06" w:rsidTr="00D77227">
        <w:tc>
          <w:tcPr>
            <w:tcW w:w="10420" w:type="dxa"/>
          </w:tcPr>
          <w:p w:rsidR="00C54C06" w:rsidRPr="00A06386" w:rsidRDefault="00C54C06" w:rsidP="00D77227">
            <w:pPr>
              <w:pStyle w:val="SemEspaamento"/>
            </w:pPr>
            <w:r w:rsidRPr="00A06386">
              <w:t xml:space="preserve">4 </w:t>
            </w:r>
            <w:r w:rsidRPr="001319E5">
              <w:t>Qual o seu género</w:t>
            </w:r>
            <w:r w:rsidRPr="00A06386">
              <w:t>? *</w:t>
            </w:r>
          </w:p>
          <w:p w:rsidR="00C54C06" w:rsidRPr="001319E5" w:rsidRDefault="00C54C06" w:rsidP="00D77227">
            <w:pPr>
              <w:pStyle w:val="SemEspaamento"/>
              <w:rPr>
                <w:rFonts w:asciiTheme="minorHAnsi" w:hAnsiTheme="minorHAnsi" w:cstheme="minorHAnsi"/>
                <w:sz w:val="16"/>
              </w:rPr>
            </w:pPr>
            <w:r w:rsidRPr="001319E5">
              <w:rPr>
                <w:rFonts w:asciiTheme="minorHAnsi" w:hAnsiTheme="minorHAnsi" w:cstheme="minorHAnsi"/>
                <w:sz w:val="16"/>
              </w:rPr>
              <w:t>Por favor, selecione apenas uma das seguintes opções:</w:t>
            </w:r>
          </w:p>
          <w:p w:rsidR="00C54C06" w:rsidRPr="00D71786" w:rsidRDefault="00C54C06" w:rsidP="00D77227">
            <w:pPr>
              <w:pStyle w:val="SemEspaamento"/>
            </w:pPr>
            <w:r w:rsidRPr="00D71786">
              <w:rPr>
                <w:noProof/>
                <w:lang w:eastAsia="pt-PT"/>
              </w:rPr>
              <w:drawing>
                <wp:inline distT="0" distB="0" distL="0" distR="0">
                  <wp:extent cx="2312167" cy="301451"/>
                  <wp:effectExtent l="19050" t="0" r="0" b="0"/>
                  <wp:docPr id="35"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C54C06" w:rsidTr="00D77227">
        <w:tc>
          <w:tcPr>
            <w:tcW w:w="10420" w:type="dxa"/>
          </w:tcPr>
          <w:p w:rsidR="00C54C06" w:rsidRPr="00A06386" w:rsidRDefault="00C54C06" w:rsidP="00D77227">
            <w:pPr>
              <w:pStyle w:val="SemEspaamento"/>
            </w:pPr>
            <w:r w:rsidRPr="00A06386">
              <w:t>5 Quais as suas habilitações literárias? *</w:t>
            </w:r>
          </w:p>
          <w:p w:rsidR="00C54C06" w:rsidRPr="001319E5" w:rsidRDefault="00C54C06" w:rsidP="00D77227">
            <w:pPr>
              <w:pStyle w:val="SemEspaamento"/>
              <w:rPr>
                <w:rFonts w:asciiTheme="minorHAnsi" w:hAnsiTheme="minorHAnsi" w:cstheme="minorHAnsi"/>
                <w:sz w:val="16"/>
              </w:rPr>
            </w:pPr>
            <w:r w:rsidRPr="001319E5">
              <w:rPr>
                <w:rFonts w:asciiTheme="minorHAnsi" w:hAnsiTheme="minorHAnsi" w:cstheme="minorHAnsi"/>
                <w:sz w:val="16"/>
              </w:rPr>
              <w:t>Por favor, selecione apenas uma das seguintes opções:</w:t>
            </w:r>
          </w:p>
          <w:p w:rsidR="00C54C06" w:rsidRPr="00D71786" w:rsidRDefault="00C54C06" w:rsidP="00D77227">
            <w:pPr>
              <w:pStyle w:val="SemEspaamento"/>
            </w:pPr>
            <w:r w:rsidRPr="00D71786">
              <w:rPr>
                <w:noProof/>
                <w:lang w:eastAsia="pt-PT"/>
              </w:rPr>
              <w:drawing>
                <wp:inline distT="0" distB="0" distL="0" distR="0">
                  <wp:extent cx="2312167" cy="301451"/>
                  <wp:effectExtent l="19050" t="0" r="0" b="0"/>
                  <wp:docPr id="36"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C54C06" w:rsidTr="00D77227">
        <w:tc>
          <w:tcPr>
            <w:tcW w:w="10420" w:type="dxa"/>
          </w:tcPr>
          <w:p w:rsidR="00C54C06" w:rsidRPr="00A06386" w:rsidRDefault="00C54C06" w:rsidP="00D77227">
            <w:pPr>
              <w:pStyle w:val="SemEspaamento"/>
            </w:pPr>
            <w:r>
              <w:t>6</w:t>
            </w:r>
            <w:r w:rsidRPr="00A06386">
              <w:t xml:space="preserve"> </w:t>
            </w:r>
            <w:r w:rsidRPr="001319E5">
              <w:t>Que função desempenha atualmente ou que já desempenhou?</w:t>
            </w:r>
            <w:r w:rsidRPr="00A06386">
              <w:t xml:space="preserve"> *</w:t>
            </w:r>
          </w:p>
          <w:p w:rsidR="00C54C06" w:rsidRPr="001319E5" w:rsidRDefault="00C54C06" w:rsidP="00D77227">
            <w:pPr>
              <w:pStyle w:val="SemEspaamento"/>
              <w:rPr>
                <w:rFonts w:asciiTheme="minorHAnsi" w:hAnsiTheme="minorHAnsi" w:cstheme="minorHAnsi"/>
                <w:sz w:val="16"/>
              </w:rPr>
            </w:pPr>
            <w:r w:rsidRPr="001319E5">
              <w:rPr>
                <w:rFonts w:asciiTheme="minorHAnsi" w:hAnsiTheme="minorHAnsi" w:cstheme="minorHAnsi"/>
                <w:sz w:val="16"/>
              </w:rPr>
              <w:t>Por favor, selecione apenas uma das seguintes opções:</w:t>
            </w:r>
          </w:p>
          <w:p w:rsidR="00C54C06" w:rsidRPr="00D71786" w:rsidRDefault="00C54C06" w:rsidP="00D77227">
            <w:pPr>
              <w:pStyle w:val="SemEspaamento"/>
            </w:pPr>
            <w:r w:rsidRPr="00D71786">
              <w:rPr>
                <w:noProof/>
                <w:lang w:eastAsia="pt-PT"/>
              </w:rPr>
              <w:drawing>
                <wp:inline distT="0" distB="0" distL="0" distR="0">
                  <wp:extent cx="2312167" cy="301451"/>
                  <wp:effectExtent l="19050" t="0" r="0" b="0"/>
                  <wp:docPr id="37"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C54C06" w:rsidTr="00D77227">
        <w:tc>
          <w:tcPr>
            <w:tcW w:w="10420" w:type="dxa"/>
          </w:tcPr>
          <w:p w:rsidR="00C54C06" w:rsidRDefault="00C54C06" w:rsidP="00D77227">
            <w:pPr>
              <w:pStyle w:val="SemEspaamento"/>
              <w:rPr>
                <w:lang w:eastAsia="pt-PT"/>
              </w:rPr>
            </w:pPr>
            <w:r w:rsidRPr="001319E5">
              <w:rPr>
                <w:lang w:eastAsia="pt-PT"/>
              </w:rPr>
              <w:t>Grupo 01</w:t>
            </w:r>
          </w:p>
          <w:p w:rsidR="00C54C06" w:rsidRPr="00230634" w:rsidRDefault="00C54C06" w:rsidP="00D77227">
            <w:pPr>
              <w:pStyle w:val="SemEspaamento"/>
              <w:rPr>
                <w:sz w:val="32"/>
              </w:rPr>
            </w:pPr>
            <w:r w:rsidRPr="00230634">
              <w:rPr>
                <w:rFonts w:cs="Calibri"/>
                <w:sz w:val="20"/>
                <w:szCs w:val="16"/>
              </w:rPr>
              <w:t xml:space="preserve">O programa “Training </w:t>
            </w:r>
            <w:proofErr w:type="spellStart"/>
            <w:r w:rsidRPr="00230634">
              <w:rPr>
                <w:rFonts w:cs="Calibri"/>
                <w:sz w:val="20"/>
                <w:szCs w:val="16"/>
              </w:rPr>
              <w:t>and</w:t>
            </w:r>
            <w:proofErr w:type="spellEnd"/>
            <w:r w:rsidRPr="00230634">
              <w:rPr>
                <w:rFonts w:cs="Calibri"/>
                <w:sz w:val="20"/>
                <w:szCs w:val="16"/>
              </w:rPr>
              <w:t xml:space="preserve"> Leader </w:t>
            </w:r>
            <w:proofErr w:type="spellStart"/>
            <w:r w:rsidRPr="00230634">
              <w:rPr>
                <w:rFonts w:cs="Calibri"/>
                <w:sz w:val="20"/>
                <w:szCs w:val="16"/>
              </w:rPr>
              <w:t>Development</w:t>
            </w:r>
            <w:proofErr w:type="spellEnd"/>
            <w:r w:rsidRPr="00230634">
              <w:rPr>
                <w:rFonts w:cs="Calibri"/>
                <w:sz w:val="20"/>
                <w:szCs w:val="16"/>
              </w:rPr>
              <w:t xml:space="preserve"> </w:t>
            </w:r>
            <w:proofErr w:type="spellStart"/>
            <w:r w:rsidRPr="00230634">
              <w:rPr>
                <w:rFonts w:cs="Calibri"/>
                <w:sz w:val="20"/>
                <w:szCs w:val="16"/>
              </w:rPr>
              <w:t>Program</w:t>
            </w:r>
            <w:proofErr w:type="spellEnd"/>
            <w:r w:rsidRPr="00230634">
              <w:rPr>
                <w:rFonts w:cs="Calibri"/>
                <w:sz w:val="20"/>
                <w:szCs w:val="16"/>
              </w:rPr>
              <w:t>”</w:t>
            </w:r>
            <w:r w:rsidRPr="00230634">
              <w:rPr>
                <w:rStyle w:val="Forte"/>
                <w:rFonts w:cs="Calibri"/>
                <w:sz w:val="20"/>
                <w:szCs w:val="16"/>
              </w:rPr>
              <w:t> do Exército dos EUA, considera a formação em contexto de trabalho, como “um dos melhores métodos de treino, por se tratar de uma formação, planeada, organizada e realizada no local de trabalho, servindo para ampliar competências e aumentar a eficiência”.</w:t>
            </w:r>
          </w:p>
          <w:p w:rsidR="00C54C06" w:rsidRDefault="00C54C06" w:rsidP="00D77227">
            <w:pPr>
              <w:pStyle w:val="SemEspaamento"/>
            </w:pPr>
          </w:p>
        </w:tc>
      </w:tr>
      <w:tr w:rsidR="00C54C06" w:rsidTr="00D77227">
        <w:tc>
          <w:tcPr>
            <w:tcW w:w="10420" w:type="dxa"/>
          </w:tcPr>
          <w:p w:rsidR="00C54C06" w:rsidRPr="00DB40C4" w:rsidRDefault="00C54C06" w:rsidP="00D77227">
            <w:pPr>
              <w:pStyle w:val="SemEspaamento"/>
            </w:pPr>
            <w:r>
              <w:t>7</w:t>
            </w:r>
            <w:r w:rsidRPr="00DB40C4">
              <w:t xml:space="preserve"> </w:t>
            </w:r>
            <w:r w:rsidRPr="001319E5">
              <w:t>Conhece o conceito de formação em contexto de trabalho FCT (</w:t>
            </w:r>
            <w:proofErr w:type="spellStart"/>
            <w:r w:rsidRPr="001319E5">
              <w:t>on</w:t>
            </w:r>
            <w:proofErr w:type="spellEnd"/>
            <w:r w:rsidRPr="001319E5">
              <w:t>-</w:t>
            </w:r>
            <w:proofErr w:type="spellStart"/>
            <w:r w:rsidRPr="001319E5">
              <w:t>the</w:t>
            </w:r>
            <w:proofErr w:type="spellEnd"/>
            <w:r w:rsidRPr="001319E5">
              <w:t xml:space="preserve">-job training) aplicado ao Exército Português? </w:t>
            </w:r>
          </w:p>
          <w:p w:rsidR="00C54C06" w:rsidRDefault="00C54C06" w:rsidP="00D77227">
            <w:pPr>
              <w:pStyle w:val="SemEspaamento"/>
            </w:pPr>
            <w:r w:rsidRPr="00DB40C4">
              <w:t>Por favor, selecione apenas uma das seguintes opções:</w:t>
            </w:r>
          </w:p>
          <w:p w:rsidR="00230634" w:rsidRPr="00DB40C4" w:rsidRDefault="00230634" w:rsidP="00D77227">
            <w:pPr>
              <w:pStyle w:val="SemEspaamento"/>
            </w:pPr>
          </w:p>
          <w:p w:rsidR="00C54C06" w:rsidRPr="00980951" w:rsidRDefault="00C54C06" w:rsidP="00D77227">
            <w:pPr>
              <w:pStyle w:val="SemEspaamento"/>
            </w:pPr>
            <w:r>
              <w:rPr>
                <w:noProof/>
                <w:lang w:eastAsia="pt-PT"/>
              </w:rPr>
              <w:drawing>
                <wp:inline distT="0" distB="0" distL="0" distR="0">
                  <wp:extent cx="1373981" cy="221457"/>
                  <wp:effectExtent l="19050" t="0" r="0" b="0"/>
                  <wp:docPr id="38" name="Imagem 8" descr="Sim N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 Não.jpg"/>
                          <pic:cNvPicPr/>
                        </pic:nvPicPr>
                        <pic:blipFill>
                          <a:blip r:embed="rId122" cstate="print"/>
                          <a:stretch>
                            <a:fillRect/>
                          </a:stretch>
                        </pic:blipFill>
                        <pic:spPr>
                          <a:xfrm>
                            <a:off x="0" y="0"/>
                            <a:ext cx="1371600" cy="221073"/>
                          </a:xfrm>
                          <a:prstGeom prst="rect">
                            <a:avLst/>
                          </a:prstGeom>
                        </pic:spPr>
                      </pic:pic>
                    </a:graphicData>
                  </a:graphic>
                </wp:inline>
              </w:drawing>
            </w:r>
          </w:p>
        </w:tc>
      </w:tr>
      <w:tr w:rsidR="00C54C06" w:rsidTr="00D77227">
        <w:tc>
          <w:tcPr>
            <w:tcW w:w="10420" w:type="dxa"/>
          </w:tcPr>
          <w:p w:rsidR="00C54C06" w:rsidRPr="001319E5" w:rsidRDefault="00C54C06" w:rsidP="00D77227">
            <w:pPr>
              <w:pStyle w:val="SemEspaamento"/>
            </w:pPr>
            <w:r>
              <w:t>8</w:t>
            </w:r>
            <w:r w:rsidRPr="00A06386">
              <w:t xml:space="preserve"> </w:t>
            </w:r>
            <w:r w:rsidRPr="00F54A27">
              <w:t>O Programa do Exército dos Estados Unidos em referência</w:t>
            </w:r>
            <w:proofErr w:type="gramStart"/>
            <w:r w:rsidRPr="00F54A27">
              <w:t>,</w:t>
            </w:r>
            <w:proofErr w:type="gramEnd"/>
            <w:r w:rsidRPr="00F54A27">
              <w:t xml:space="preserve"> considera que os requisitos de desempenho de um cargo, os conhecimentos transversais, as competências e as habilidades que o descrevem, formam a base dos planos de uma formação</w:t>
            </w:r>
            <w:r w:rsidR="00F243D4">
              <w:t xml:space="preserve"> em contexto de trabalho (</w:t>
            </w:r>
            <w:proofErr w:type="spellStart"/>
            <w:r w:rsidRPr="00F54A27">
              <w:t>on</w:t>
            </w:r>
            <w:proofErr w:type="spellEnd"/>
            <w:r w:rsidR="00F243D4">
              <w:t xml:space="preserve">- </w:t>
            </w:r>
            <w:proofErr w:type="spellStart"/>
            <w:r w:rsidR="00F243D4">
              <w:t>the</w:t>
            </w:r>
            <w:proofErr w:type="spellEnd"/>
            <w:r w:rsidRPr="00F54A27">
              <w:t>-job-training) eficaz.</w:t>
            </w:r>
          </w:p>
          <w:p w:rsidR="00C54C06" w:rsidRDefault="00C54C06" w:rsidP="00D77227">
            <w:pPr>
              <w:pStyle w:val="SemEspaamento"/>
              <w:rPr>
                <w:rFonts w:asciiTheme="minorHAnsi" w:hAnsiTheme="minorHAnsi" w:cstheme="minorHAnsi"/>
                <w:sz w:val="20"/>
              </w:rPr>
            </w:pPr>
            <w:r w:rsidRPr="00F54A27">
              <w:rPr>
                <w:rFonts w:asciiTheme="minorHAnsi" w:hAnsiTheme="minorHAnsi" w:cstheme="minorHAnsi"/>
                <w:sz w:val="20"/>
              </w:rPr>
              <w:t>Qual a sua perceção da formação em contexto de trabalho, relativamente à forma como está a ser aplicada no Exército Português?</w:t>
            </w:r>
            <w:r w:rsidRPr="001319E5">
              <w:rPr>
                <w:rFonts w:asciiTheme="minorHAnsi" w:hAnsiTheme="minorHAnsi" w:cstheme="minorHAnsi"/>
                <w:sz w:val="20"/>
              </w:rPr>
              <w:t xml:space="preserve"> *</w:t>
            </w:r>
          </w:p>
          <w:p w:rsidR="00C54C06" w:rsidRDefault="00C54C06" w:rsidP="00D77227">
            <w:pPr>
              <w:pStyle w:val="SemEspaamento"/>
              <w:rPr>
                <w:rFonts w:asciiTheme="minorHAnsi" w:hAnsiTheme="minorHAnsi" w:cstheme="minorHAnsi"/>
                <w:sz w:val="20"/>
              </w:rPr>
            </w:pPr>
            <w:r w:rsidRPr="001319E5">
              <w:rPr>
                <w:rFonts w:asciiTheme="minorHAnsi" w:hAnsiTheme="minorHAnsi" w:cstheme="minorHAnsi"/>
                <w:sz w:val="20"/>
              </w:rPr>
              <w:t>Por favor, escreva aqui a sua resposta:</w:t>
            </w:r>
          </w:p>
          <w:p w:rsidR="00C54C06" w:rsidRPr="00A06386" w:rsidRDefault="00C54C06" w:rsidP="00D77227">
            <w:pPr>
              <w:pStyle w:val="SemEspaamento"/>
              <w:rPr>
                <w:rFonts w:asciiTheme="minorHAnsi" w:hAnsiTheme="minorHAnsi" w:cstheme="minorHAnsi"/>
                <w:sz w:val="20"/>
              </w:rPr>
            </w:pPr>
            <w:r>
              <w:rPr>
                <w:rFonts w:asciiTheme="minorHAnsi" w:hAnsiTheme="minorHAnsi" w:cstheme="minorHAnsi"/>
                <w:noProof/>
                <w:sz w:val="20"/>
                <w:lang w:eastAsia="pt-PT"/>
              </w:rPr>
              <w:drawing>
                <wp:inline distT="0" distB="0" distL="0" distR="0">
                  <wp:extent cx="6774657" cy="314325"/>
                  <wp:effectExtent l="19050" t="0" r="7143" b="0"/>
                  <wp:docPr id="39"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314177"/>
                          </a:xfrm>
                          <a:prstGeom prst="rect">
                            <a:avLst/>
                          </a:prstGeom>
                        </pic:spPr>
                      </pic:pic>
                    </a:graphicData>
                  </a:graphic>
                </wp:inline>
              </w:drawing>
            </w:r>
          </w:p>
        </w:tc>
      </w:tr>
      <w:tr w:rsidR="00C54C06" w:rsidTr="00D77227">
        <w:tc>
          <w:tcPr>
            <w:tcW w:w="10420" w:type="dxa"/>
          </w:tcPr>
          <w:p w:rsidR="00C54C06" w:rsidRPr="00F54A27" w:rsidRDefault="00C54C06" w:rsidP="00D77227">
            <w:pPr>
              <w:pStyle w:val="SemEspaamento"/>
              <w:rPr>
                <w:rStyle w:val="mandatory"/>
                <w:b/>
                <w:bCs/>
                <w:sz w:val="27"/>
                <w:szCs w:val="27"/>
              </w:rPr>
            </w:pPr>
            <w:r>
              <w:rPr>
                <w:rFonts w:asciiTheme="minorHAnsi" w:hAnsiTheme="minorHAnsi" w:cstheme="minorHAnsi"/>
                <w:sz w:val="20"/>
              </w:rPr>
              <w:t>9</w:t>
            </w:r>
            <w:r w:rsidRPr="00A06386">
              <w:rPr>
                <w:rFonts w:asciiTheme="minorHAnsi" w:hAnsiTheme="minorHAnsi" w:cstheme="minorHAnsi"/>
                <w:sz w:val="20"/>
              </w:rPr>
              <w:t xml:space="preserve"> </w:t>
            </w:r>
            <w:r w:rsidRPr="00F54A27">
              <w:rPr>
                <w:rStyle w:val="Forte"/>
                <w:rFonts w:cs="Calibri"/>
                <w:sz w:val="18"/>
                <w:szCs w:val="18"/>
              </w:rPr>
              <w:t xml:space="preserve">Uma das grandes valências da formação em contexto de trabalho é a transmissão/partilha de conhecimentos </w:t>
            </w:r>
            <w:proofErr w:type="gramStart"/>
            <w:r w:rsidRPr="00F54A27">
              <w:rPr>
                <w:rStyle w:val="Forte"/>
                <w:rFonts w:cs="Calibri"/>
                <w:sz w:val="18"/>
                <w:szCs w:val="18"/>
              </w:rPr>
              <w:t>tácitos</w:t>
            </w:r>
            <w:r w:rsidRPr="00F54A27">
              <w:rPr>
                <w:vertAlign w:val="superscript"/>
              </w:rPr>
              <w:t>[1</w:t>
            </w:r>
            <w:proofErr w:type="gramEnd"/>
            <w:r w:rsidRPr="00F54A27">
              <w:rPr>
                <w:vertAlign w:val="superscript"/>
              </w:rPr>
              <w:t>]</w:t>
            </w:r>
            <w:r w:rsidRPr="00F54A27">
              <w:t>.</w:t>
            </w:r>
            <w:r w:rsidRPr="00F54A27">
              <w:br/>
            </w:r>
            <w:r w:rsidRPr="00F54A27">
              <w:rPr>
                <w:rStyle w:val="Forte"/>
                <w:rFonts w:cs="Calibri"/>
                <w:sz w:val="18"/>
                <w:szCs w:val="18"/>
              </w:rPr>
              <w:t>Na sua opinião, qual a relevância da transmissão deste tipo de conhecimento na formação?</w:t>
            </w:r>
            <w:r w:rsidRPr="00F54A27">
              <w:rPr>
                <w:sz w:val="27"/>
                <w:szCs w:val="27"/>
              </w:rPr>
              <w:t xml:space="preserve"> </w:t>
            </w:r>
            <w:r w:rsidRPr="00F54A27">
              <w:rPr>
                <w:rStyle w:val="mandatory"/>
                <w:bCs/>
                <w:sz w:val="27"/>
                <w:szCs w:val="27"/>
              </w:rPr>
              <w:t>*</w:t>
            </w:r>
          </w:p>
          <w:p w:rsidR="00C54C06" w:rsidRDefault="00C54C06" w:rsidP="00D77227">
            <w:pPr>
              <w:pStyle w:val="SemEspaamento"/>
              <w:rPr>
                <w:rFonts w:asciiTheme="minorHAnsi" w:hAnsiTheme="minorHAnsi" w:cstheme="minorHAnsi"/>
                <w:sz w:val="20"/>
              </w:rPr>
            </w:pPr>
            <w:r w:rsidRPr="001319E5">
              <w:rPr>
                <w:rFonts w:asciiTheme="minorHAnsi" w:hAnsiTheme="minorHAnsi" w:cstheme="minorHAnsi"/>
                <w:sz w:val="20"/>
              </w:rPr>
              <w:t>Por favor, escreva aqui a sua resposta:</w:t>
            </w:r>
          </w:p>
          <w:p w:rsidR="00C54C06" w:rsidRDefault="00C54C06" w:rsidP="00D77227">
            <w:pPr>
              <w:pStyle w:val="SemEspaamento"/>
              <w:rPr>
                <w:noProof/>
                <w:lang w:eastAsia="pt-PT"/>
              </w:rPr>
            </w:pPr>
            <w:r w:rsidRPr="00F54A27">
              <w:rPr>
                <w:noProof/>
                <w:lang w:eastAsia="pt-PT"/>
              </w:rPr>
              <w:drawing>
                <wp:inline distT="0" distB="0" distL="0" distR="0">
                  <wp:extent cx="6774657" cy="271463"/>
                  <wp:effectExtent l="19050" t="0" r="7143" b="0"/>
                  <wp:docPr id="78"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71335"/>
                          </a:xfrm>
                          <a:prstGeom prst="rect">
                            <a:avLst/>
                          </a:prstGeom>
                        </pic:spPr>
                      </pic:pic>
                    </a:graphicData>
                  </a:graphic>
                </wp:inline>
              </w:drawing>
            </w:r>
          </w:p>
          <w:p w:rsidR="00C54C06" w:rsidRPr="00F54A27" w:rsidRDefault="00C54C06" w:rsidP="00D77227">
            <w:pPr>
              <w:pStyle w:val="SemEspaamento"/>
            </w:pPr>
            <w:r w:rsidRPr="00F54A27">
              <w:rPr>
                <w:rFonts w:asciiTheme="minorHAnsi" w:hAnsiTheme="minorHAnsi" w:cstheme="minorHAnsi"/>
                <w:sz w:val="16"/>
                <w:u w:val="single"/>
              </w:rPr>
              <w:t>Conhecimento tácito</w:t>
            </w:r>
            <w:r w:rsidRPr="00F54A27">
              <w:rPr>
                <w:rFonts w:asciiTheme="minorHAnsi" w:hAnsiTheme="minorHAnsi" w:cstheme="minorHAnsi"/>
                <w:sz w:val="16"/>
              </w:rPr>
              <w:t xml:space="preserve"> é aquele que o indivíduo adquiriu ao longo da vida, pela experiência. Geralmente é difícil de ser formalizado ou explicado a outra pessoa, pois é subjetivo e inerente às habilidades de uma pessoa. A palavra "tácito" vem do latim tácitos que significa "que cala, silencioso", aplicando-se a algo que não pode ou não precisa ser falado ou expresso por palavras. É subentendido ou implícito.</w:t>
            </w:r>
          </w:p>
        </w:tc>
      </w:tr>
      <w:tr w:rsidR="00C54C06" w:rsidTr="00D77227">
        <w:tc>
          <w:tcPr>
            <w:tcW w:w="10420" w:type="dxa"/>
          </w:tcPr>
          <w:p w:rsidR="00C54C06" w:rsidRPr="00F54A27" w:rsidRDefault="00C54C06" w:rsidP="00D77227">
            <w:pPr>
              <w:pStyle w:val="SemEspaamento"/>
              <w:rPr>
                <w:rStyle w:val="Forte"/>
                <w:rFonts w:cs="Calibri"/>
                <w:b w:val="0"/>
                <w:i/>
                <w:iCs/>
                <w:sz w:val="18"/>
                <w:szCs w:val="18"/>
              </w:rPr>
            </w:pPr>
            <w:r w:rsidRPr="00F54A27">
              <w:rPr>
                <w:rStyle w:val="Forte"/>
                <w:b w:val="0"/>
                <w:i/>
                <w:iCs/>
                <w:sz w:val="18"/>
                <w:szCs w:val="18"/>
              </w:rPr>
              <w:t xml:space="preserve">10 </w:t>
            </w:r>
            <w:r w:rsidRPr="00F54A27">
              <w:rPr>
                <w:rStyle w:val="Forte"/>
                <w:rFonts w:cs="Calibri"/>
                <w:b w:val="0"/>
                <w:i/>
                <w:iCs/>
                <w:sz w:val="18"/>
                <w:szCs w:val="18"/>
              </w:rPr>
              <w:t>O Novo Sistema de Formação do Exército (NSFE) implementado em 2005</w:t>
            </w:r>
            <w:proofErr w:type="gramStart"/>
            <w:r w:rsidRPr="00F54A27">
              <w:rPr>
                <w:rStyle w:val="Forte"/>
                <w:rFonts w:cs="Calibri"/>
                <w:b w:val="0"/>
                <w:i/>
                <w:iCs/>
                <w:sz w:val="18"/>
                <w:szCs w:val="18"/>
              </w:rPr>
              <w:t>,</w:t>
            </w:r>
            <w:proofErr w:type="gramEnd"/>
            <w:r w:rsidRPr="00F54A27">
              <w:rPr>
                <w:rStyle w:val="Forte"/>
                <w:rFonts w:cs="Calibri"/>
                <w:b w:val="0"/>
                <w:i/>
                <w:iCs/>
                <w:sz w:val="18"/>
                <w:szCs w:val="18"/>
              </w:rPr>
              <w:t xml:space="preserve"> detinha os seguintes vetores de implementação, entre outros:</w:t>
            </w:r>
          </w:p>
          <w:p w:rsidR="00C54C06" w:rsidRPr="00F54A27" w:rsidRDefault="00C54C06" w:rsidP="00D77227">
            <w:pPr>
              <w:pStyle w:val="SemEspaamento"/>
              <w:rPr>
                <w:rStyle w:val="Forte"/>
                <w:rFonts w:cs="Calibri"/>
                <w:b w:val="0"/>
                <w:i/>
                <w:iCs/>
                <w:sz w:val="18"/>
                <w:szCs w:val="18"/>
              </w:rPr>
            </w:pPr>
            <w:r w:rsidRPr="00F54A27">
              <w:rPr>
                <w:rStyle w:val="Forte"/>
                <w:rFonts w:cs="Calibri"/>
                <w:b w:val="0"/>
                <w:i/>
                <w:iCs/>
                <w:sz w:val="18"/>
                <w:szCs w:val="18"/>
              </w:rPr>
              <w:t>Proporcionar aos Comandantes das UUEEOO uma participação ativa na gestão dos seus militares e formação dos mesmos.</w:t>
            </w:r>
          </w:p>
          <w:p w:rsidR="00C54C06" w:rsidRPr="00F54A27" w:rsidRDefault="00C54C06" w:rsidP="00D77227">
            <w:pPr>
              <w:pStyle w:val="SemEspaamento"/>
              <w:rPr>
                <w:rStyle w:val="Forte"/>
                <w:rFonts w:cs="Calibri"/>
                <w:b w:val="0"/>
                <w:i/>
                <w:iCs/>
                <w:sz w:val="18"/>
                <w:szCs w:val="18"/>
              </w:rPr>
            </w:pPr>
            <w:r w:rsidRPr="00F54A27">
              <w:rPr>
                <w:rStyle w:val="Forte"/>
                <w:rFonts w:cs="Calibri"/>
                <w:b w:val="0"/>
                <w:i/>
                <w:iCs/>
                <w:sz w:val="18"/>
                <w:szCs w:val="18"/>
              </w:rPr>
              <w:t>Redução dos custos do Sistema de Instrução do Exército (recursos humanos, recursos materiais e recursos financeiros).</w:t>
            </w:r>
          </w:p>
          <w:p w:rsidR="00C54C06" w:rsidRPr="00F54A27" w:rsidRDefault="00C54C06" w:rsidP="00D77227">
            <w:pPr>
              <w:pStyle w:val="SemEspaamento"/>
              <w:rPr>
                <w:rStyle w:val="Forte"/>
                <w:rFonts w:cs="Calibri"/>
                <w:b w:val="0"/>
                <w:i/>
                <w:iCs/>
                <w:sz w:val="18"/>
                <w:szCs w:val="18"/>
              </w:rPr>
            </w:pPr>
            <w:r w:rsidRPr="00F54A27">
              <w:rPr>
                <w:rStyle w:val="Forte"/>
                <w:rFonts w:cs="Calibri"/>
                <w:b w:val="0"/>
                <w:i/>
                <w:iCs/>
                <w:sz w:val="18"/>
                <w:szCs w:val="18"/>
              </w:rPr>
              <w:t>Provocar a descompressão da gestão de pessoal do Exército, através da flexibilização da formação no emprego da Formação em Contexto de Trabalho (FCT).</w:t>
            </w:r>
          </w:p>
          <w:p w:rsidR="00C54C06" w:rsidRDefault="00C54C06" w:rsidP="00D77227">
            <w:pPr>
              <w:pStyle w:val="SemEspaamento"/>
              <w:rPr>
                <w:rFonts w:asciiTheme="minorHAnsi" w:hAnsiTheme="minorHAnsi" w:cstheme="minorHAnsi"/>
                <w:sz w:val="20"/>
              </w:rPr>
            </w:pPr>
            <w:r w:rsidRPr="001319E5">
              <w:rPr>
                <w:rFonts w:asciiTheme="minorHAnsi" w:hAnsiTheme="minorHAnsi" w:cstheme="minorHAnsi"/>
                <w:sz w:val="20"/>
              </w:rPr>
              <w:t>Por favor, escreva aqui a sua resposta:</w:t>
            </w:r>
          </w:p>
          <w:p w:rsidR="00C54C06" w:rsidRPr="00F54A27" w:rsidRDefault="00C54C06" w:rsidP="00D77227">
            <w:pPr>
              <w:pStyle w:val="SemEspaamento"/>
              <w:rPr>
                <w:lang w:eastAsia="pt-PT"/>
              </w:rPr>
            </w:pPr>
            <w:r w:rsidRPr="00F54A27">
              <w:rPr>
                <w:noProof/>
                <w:lang w:eastAsia="pt-PT"/>
              </w:rPr>
              <w:drawing>
                <wp:inline distT="0" distB="0" distL="0" distR="0">
                  <wp:extent cx="6774657" cy="235744"/>
                  <wp:effectExtent l="19050" t="0" r="7143" b="0"/>
                  <wp:docPr id="79"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35633"/>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rPr>
                <w:lang w:eastAsia="pt-PT"/>
              </w:rPr>
            </w:pPr>
            <w:r w:rsidRPr="001C30F1">
              <w:rPr>
                <w:lang w:eastAsia="pt-PT"/>
              </w:rPr>
              <w:t>Grupo 02</w:t>
            </w:r>
          </w:p>
          <w:p w:rsidR="00C54C06" w:rsidRDefault="00C54C06" w:rsidP="00D77227">
            <w:pPr>
              <w:pStyle w:val="SemEspaamento"/>
              <w:rPr>
                <w:rFonts w:cstheme="minorHAnsi"/>
                <w:sz w:val="18"/>
                <w:lang w:eastAsia="pt-PT"/>
              </w:rPr>
            </w:pPr>
            <w:r w:rsidRPr="00F54A27">
              <w:rPr>
                <w:rFonts w:cstheme="minorHAnsi"/>
                <w:sz w:val="18"/>
                <w:lang w:eastAsia="pt-PT"/>
              </w:rPr>
              <w:t>"As especialidades presentemente qualificadas do tipo I [1] carecem de uma cuidadosa análise e revisão, porquanto a modalidade de Formação em Contexto de Trabalho (</w:t>
            </w:r>
            <w:proofErr w:type="spellStart"/>
            <w:r w:rsidRPr="00F54A27">
              <w:rPr>
                <w:rFonts w:cstheme="minorHAnsi"/>
                <w:sz w:val="18"/>
                <w:lang w:eastAsia="pt-PT"/>
              </w:rPr>
              <w:t>FCg</w:t>
            </w:r>
            <w:proofErr w:type="spellEnd"/>
            <w:r w:rsidRPr="00F54A27">
              <w:rPr>
                <w:rFonts w:cstheme="minorHAnsi"/>
                <w:sz w:val="18"/>
                <w:lang w:eastAsia="pt-PT"/>
              </w:rPr>
              <w:t xml:space="preserve">) indica fragilidades e discrepâncias e não tem sido aplicada de forma apropriada e homogénea a todo o Exército " (Relatório de Avaliação da Componente de Formação do SIE, IGE 2012, </w:t>
            </w:r>
            <w:proofErr w:type="spellStart"/>
            <w:r w:rsidRPr="00F54A27">
              <w:rPr>
                <w:rFonts w:cstheme="minorHAnsi"/>
                <w:sz w:val="18"/>
                <w:lang w:eastAsia="pt-PT"/>
              </w:rPr>
              <w:t>pag</w:t>
            </w:r>
            <w:proofErr w:type="spellEnd"/>
            <w:r w:rsidRPr="00F54A27">
              <w:rPr>
                <w:rFonts w:cstheme="minorHAnsi"/>
                <w:sz w:val="18"/>
                <w:lang w:eastAsia="pt-PT"/>
              </w:rPr>
              <w:t xml:space="preserve"> 42)</w:t>
            </w:r>
          </w:p>
          <w:p w:rsidR="00C54C06" w:rsidRPr="00F54A27" w:rsidRDefault="00C54C06" w:rsidP="00D77227">
            <w:pPr>
              <w:pStyle w:val="SemEspaamento"/>
              <w:rPr>
                <w:rFonts w:cstheme="minorHAnsi"/>
                <w:sz w:val="18"/>
                <w:lang w:eastAsia="pt-PT"/>
              </w:rPr>
            </w:pPr>
            <w:r w:rsidRPr="00F54A27">
              <w:rPr>
                <w:rFonts w:cstheme="minorHAnsi"/>
                <w:sz w:val="18"/>
                <w:lang w:eastAsia="pt-PT"/>
              </w:rPr>
              <w:t xml:space="preserve">"Alguns cargos considerados do tipo I são de inequívoca complexidade técnica, exigindo efetivamente cursos de qualificação para a sua aprendizagem e não se compadecendo com a aprendizagem informal tutorada" (Relatório de Avaliação da Componente de Formação do SIE, IGE 2012, </w:t>
            </w:r>
            <w:proofErr w:type="spellStart"/>
            <w:r w:rsidRPr="00F54A27">
              <w:rPr>
                <w:rFonts w:cstheme="minorHAnsi"/>
                <w:sz w:val="18"/>
                <w:lang w:eastAsia="pt-PT"/>
              </w:rPr>
              <w:t>pag</w:t>
            </w:r>
            <w:proofErr w:type="spellEnd"/>
            <w:r w:rsidRPr="00F54A27">
              <w:rPr>
                <w:rFonts w:cstheme="minorHAnsi"/>
                <w:sz w:val="18"/>
                <w:lang w:eastAsia="pt-PT"/>
              </w:rPr>
              <w:t xml:space="preserve"> 42)</w:t>
            </w:r>
          </w:p>
          <w:p w:rsidR="00C54C06" w:rsidRPr="00F54A27" w:rsidRDefault="00C54C06" w:rsidP="00D77227">
            <w:pPr>
              <w:pStyle w:val="SemEspaamento"/>
              <w:rPr>
                <w:rFonts w:cstheme="minorHAnsi"/>
                <w:sz w:val="18"/>
                <w:lang w:eastAsia="pt-PT"/>
              </w:rPr>
            </w:pPr>
            <w:r w:rsidRPr="00F54A27">
              <w:rPr>
                <w:rFonts w:cstheme="minorHAnsi"/>
                <w:sz w:val="18"/>
                <w:lang w:eastAsia="pt-PT"/>
              </w:rPr>
              <w:t xml:space="preserve">"A formação </w:t>
            </w:r>
            <w:proofErr w:type="spellStart"/>
            <w:r w:rsidRPr="00F54A27">
              <w:rPr>
                <w:rFonts w:cstheme="minorHAnsi"/>
                <w:sz w:val="18"/>
                <w:lang w:eastAsia="pt-PT"/>
              </w:rPr>
              <w:t>On</w:t>
            </w:r>
            <w:proofErr w:type="spellEnd"/>
            <w:r w:rsidRPr="00F54A27">
              <w:rPr>
                <w:rFonts w:cstheme="minorHAnsi"/>
                <w:sz w:val="18"/>
                <w:lang w:eastAsia="pt-PT"/>
              </w:rPr>
              <w:t>-</w:t>
            </w:r>
            <w:proofErr w:type="spellStart"/>
            <w:r w:rsidRPr="00F54A27">
              <w:rPr>
                <w:rFonts w:cstheme="minorHAnsi"/>
                <w:sz w:val="18"/>
                <w:lang w:eastAsia="pt-PT"/>
              </w:rPr>
              <w:t>the</w:t>
            </w:r>
            <w:proofErr w:type="spellEnd"/>
            <w:r w:rsidRPr="00F54A27">
              <w:rPr>
                <w:rFonts w:cstheme="minorHAnsi"/>
                <w:sz w:val="18"/>
                <w:lang w:eastAsia="pt-PT"/>
              </w:rPr>
              <w:t xml:space="preserve">-Job deve ser claramente repensada e definida, nomeadamente em especialidade mais técnicas e especificas, em que a qualificação certificada é essencial </w:t>
            </w:r>
            <w:proofErr w:type="gramStart"/>
            <w:r w:rsidRPr="00F54A27">
              <w:rPr>
                <w:rFonts w:cstheme="minorHAnsi"/>
                <w:sz w:val="18"/>
                <w:lang w:eastAsia="pt-PT"/>
              </w:rPr>
              <w:t>(....</w:t>
            </w:r>
            <w:proofErr w:type="gramEnd"/>
            <w:r w:rsidRPr="00F54A27">
              <w:rPr>
                <w:rFonts w:cstheme="minorHAnsi"/>
                <w:sz w:val="18"/>
                <w:lang w:eastAsia="pt-PT"/>
              </w:rPr>
              <w:t xml:space="preserve">)"  (Relatório de Avaliação da Componente de Formação do SIE, IGE 2012, </w:t>
            </w:r>
            <w:proofErr w:type="spellStart"/>
            <w:r w:rsidRPr="00F54A27">
              <w:rPr>
                <w:rFonts w:cstheme="minorHAnsi"/>
                <w:sz w:val="18"/>
                <w:lang w:eastAsia="pt-PT"/>
              </w:rPr>
              <w:t>pag</w:t>
            </w:r>
            <w:proofErr w:type="spellEnd"/>
            <w:r w:rsidRPr="00F54A27">
              <w:rPr>
                <w:rFonts w:cstheme="minorHAnsi"/>
                <w:sz w:val="18"/>
                <w:lang w:eastAsia="pt-PT"/>
              </w:rPr>
              <w:t xml:space="preserve"> 42).</w:t>
            </w:r>
          </w:p>
          <w:p w:rsidR="00C54C06" w:rsidRPr="00F54A27" w:rsidRDefault="00C54C06" w:rsidP="00D77227">
            <w:pPr>
              <w:pStyle w:val="SemEspaamento"/>
              <w:rPr>
                <w:rFonts w:cstheme="minorHAnsi"/>
                <w:sz w:val="18"/>
                <w:lang w:eastAsia="pt-PT"/>
              </w:rPr>
            </w:pPr>
            <w:r>
              <w:rPr>
                <w:rFonts w:cstheme="minorHAnsi"/>
                <w:noProof/>
                <w:sz w:val="18"/>
                <w:lang w:eastAsia="pt-PT"/>
              </w:rPr>
              <w:drawing>
                <wp:inline distT="0" distB="0" distL="0" distR="0">
                  <wp:extent cx="5257800" cy="1924050"/>
                  <wp:effectExtent l="19050" t="0" r="0" b="0"/>
                  <wp:docPr id="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l="1811" t="23955" r="47293" b="21718"/>
                          <a:stretch>
                            <a:fillRect/>
                          </a:stretch>
                        </pic:blipFill>
                        <pic:spPr bwMode="auto">
                          <a:xfrm>
                            <a:off x="0" y="0"/>
                            <a:ext cx="5276658" cy="1930951"/>
                          </a:xfrm>
                          <a:prstGeom prst="rect">
                            <a:avLst/>
                          </a:prstGeom>
                          <a:noFill/>
                          <a:ln w="9525">
                            <a:noFill/>
                            <a:miter lim="800000"/>
                            <a:headEnd/>
                            <a:tailEnd/>
                          </a:ln>
                        </pic:spPr>
                      </pic:pic>
                    </a:graphicData>
                  </a:graphic>
                </wp:inline>
              </w:drawing>
            </w:r>
          </w:p>
          <w:p w:rsidR="00C54C06" w:rsidRPr="00F54A27" w:rsidRDefault="00C54C06" w:rsidP="00D77227">
            <w:pPr>
              <w:pStyle w:val="SemEspaamento"/>
              <w:rPr>
                <w:rFonts w:cstheme="minorHAnsi"/>
                <w:sz w:val="18"/>
                <w:lang w:eastAsia="pt-PT"/>
              </w:rPr>
            </w:pPr>
          </w:p>
        </w:tc>
      </w:tr>
      <w:tr w:rsidR="00C54C06" w:rsidTr="00D77227">
        <w:tc>
          <w:tcPr>
            <w:tcW w:w="10420" w:type="dxa"/>
          </w:tcPr>
          <w:p w:rsidR="00C54C06" w:rsidRPr="00F54A27" w:rsidRDefault="00C54C06" w:rsidP="00D77227">
            <w:pPr>
              <w:pStyle w:val="SemEspaamento"/>
              <w:rPr>
                <w:rStyle w:val="Forte"/>
                <w:rFonts w:cs="Calibri"/>
                <w:i/>
                <w:iCs/>
                <w:sz w:val="18"/>
                <w:szCs w:val="18"/>
              </w:rPr>
            </w:pPr>
            <w:r w:rsidRPr="00F54A27">
              <w:rPr>
                <w:szCs w:val="24"/>
              </w:rPr>
              <w:t xml:space="preserve">11 </w:t>
            </w:r>
            <w:r w:rsidRPr="00F54A27">
              <w:rPr>
                <w:rStyle w:val="Forte"/>
                <w:rFonts w:cs="Calibri"/>
                <w:b w:val="0"/>
                <w:i/>
                <w:iCs/>
                <w:sz w:val="18"/>
                <w:szCs w:val="18"/>
              </w:rPr>
              <w:t>Quais os aspetos, que na sua opinião podem melhorar a adequação das especialidades da Tipologia I?</w:t>
            </w:r>
          </w:p>
          <w:p w:rsidR="00C54C06" w:rsidRDefault="00C54C06" w:rsidP="00D77227">
            <w:pPr>
              <w:pStyle w:val="SemEspaamento"/>
              <w:rPr>
                <w:rFonts w:asciiTheme="minorHAnsi" w:hAnsiTheme="minorHAnsi" w:cstheme="minorHAnsi"/>
                <w:sz w:val="20"/>
              </w:rPr>
            </w:pPr>
            <w:r w:rsidRPr="001319E5">
              <w:rPr>
                <w:rFonts w:asciiTheme="minorHAnsi" w:hAnsiTheme="minorHAnsi" w:cstheme="minorHAnsi"/>
                <w:sz w:val="20"/>
              </w:rPr>
              <w:t>Por favor, escreva aqui a sua resposta:</w:t>
            </w:r>
          </w:p>
          <w:p w:rsidR="00C54C06" w:rsidRPr="00F54A27" w:rsidRDefault="00C54C06" w:rsidP="00D77227">
            <w:pPr>
              <w:pStyle w:val="SemEspaamento"/>
              <w:rPr>
                <w:lang w:eastAsia="pt-PT"/>
              </w:rPr>
            </w:pPr>
            <w:r w:rsidRPr="00F54A27">
              <w:rPr>
                <w:noProof/>
                <w:lang w:eastAsia="pt-PT"/>
              </w:rPr>
              <w:drawing>
                <wp:inline distT="0" distB="0" distL="0" distR="0">
                  <wp:extent cx="6774657" cy="292894"/>
                  <wp:effectExtent l="19050" t="0" r="7143" b="0"/>
                  <wp:docPr id="81"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92756"/>
                          </a:xfrm>
                          <a:prstGeom prst="rect">
                            <a:avLst/>
                          </a:prstGeom>
                        </pic:spPr>
                      </pic:pic>
                    </a:graphicData>
                  </a:graphic>
                </wp:inline>
              </w:drawing>
            </w:r>
          </w:p>
        </w:tc>
      </w:tr>
      <w:tr w:rsidR="00C54C06" w:rsidTr="00D77227">
        <w:tc>
          <w:tcPr>
            <w:tcW w:w="10420" w:type="dxa"/>
          </w:tcPr>
          <w:p w:rsidR="00C54C06" w:rsidRPr="00A06386" w:rsidRDefault="00C54C06" w:rsidP="00D77227">
            <w:pPr>
              <w:pStyle w:val="SemEspaamento"/>
              <w:rPr>
                <w:rFonts w:cstheme="minorHAnsi"/>
                <w:sz w:val="20"/>
              </w:rPr>
            </w:pPr>
            <w:r w:rsidRPr="00956DB8">
              <w:rPr>
                <w:lang w:eastAsia="pt-PT"/>
              </w:rPr>
              <w:t>Grupo 03</w:t>
            </w:r>
          </w:p>
        </w:tc>
      </w:tr>
      <w:tr w:rsidR="00C54C06" w:rsidTr="00D77227">
        <w:tc>
          <w:tcPr>
            <w:tcW w:w="10420" w:type="dxa"/>
          </w:tcPr>
          <w:p w:rsidR="00C54C06" w:rsidRPr="00956DB8" w:rsidRDefault="00C54C06" w:rsidP="00D77227">
            <w:pPr>
              <w:pStyle w:val="SemEspaamento"/>
            </w:pPr>
            <w:r w:rsidRPr="00956DB8">
              <w:t>12 Segue-se uma lista de 15 competências</w:t>
            </w:r>
            <w:hyperlink r:id="rId124" w:anchor="_ftn1" w:history="1">
              <w:proofErr w:type="gramStart"/>
              <w:r w:rsidRPr="00956DB8">
                <w:t>[1</w:t>
              </w:r>
              <w:proofErr w:type="gramEnd"/>
              <w:r w:rsidRPr="00956DB8">
                <w:t>]</w:t>
              </w:r>
            </w:hyperlink>
            <w:r w:rsidRPr="00956DB8">
              <w:t>, atributos e valores, que estão presentes na Formação em Contexto de trabalho (FCT).</w:t>
            </w:r>
          </w:p>
          <w:p w:rsidR="00C54C06" w:rsidRDefault="00C54C06" w:rsidP="00D77227">
            <w:pPr>
              <w:pStyle w:val="SemEspaamento"/>
              <w:rPr>
                <w:sz w:val="27"/>
                <w:szCs w:val="27"/>
              </w:rPr>
            </w:pPr>
            <w:r w:rsidRPr="00956DB8">
              <w:rPr>
                <w:rFonts w:asciiTheme="minorHAnsi" w:hAnsiTheme="minorHAnsi" w:cstheme="minorHAnsi"/>
                <w:sz w:val="20"/>
              </w:rPr>
              <w:t>Classifique-as de acordo com a relevância que lhe atribui:</w:t>
            </w:r>
          </w:p>
          <w:p w:rsidR="00C54C06" w:rsidRPr="00A06386" w:rsidRDefault="00C54C06" w:rsidP="00D77227">
            <w:pPr>
              <w:pStyle w:val="SemEspaamento"/>
              <w:rPr>
                <w:rFonts w:asciiTheme="minorHAnsi" w:hAnsiTheme="minorHAnsi" w:cstheme="minorHAnsi"/>
                <w:sz w:val="20"/>
              </w:rPr>
            </w:pPr>
            <w:r>
              <w:rPr>
                <w:rFonts w:cstheme="minorHAnsi"/>
                <w:noProof/>
                <w:sz w:val="20"/>
                <w:lang w:eastAsia="pt-PT"/>
              </w:rPr>
              <w:drawing>
                <wp:inline distT="0" distB="0" distL="0" distR="0">
                  <wp:extent cx="6496049" cy="4791075"/>
                  <wp:effectExtent l="19050" t="0" r="1" b="0"/>
                  <wp:docPr id="8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l="871" t="27159" r="5055" b="25209"/>
                          <a:stretch>
                            <a:fillRect/>
                          </a:stretch>
                        </pic:blipFill>
                        <pic:spPr bwMode="auto">
                          <a:xfrm>
                            <a:off x="0" y="0"/>
                            <a:ext cx="6495901" cy="4790966"/>
                          </a:xfrm>
                          <a:prstGeom prst="rect">
                            <a:avLst/>
                          </a:prstGeom>
                          <a:noFill/>
                          <a:ln w="9525">
                            <a:noFill/>
                            <a:miter lim="800000"/>
                            <a:headEnd/>
                            <a:tailEnd/>
                          </a:ln>
                        </pic:spPr>
                      </pic:pic>
                    </a:graphicData>
                  </a:graphic>
                </wp:inline>
              </w:drawing>
            </w:r>
          </w:p>
        </w:tc>
      </w:tr>
      <w:tr w:rsidR="00C54C06" w:rsidTr="00D77227">
        <w:tc>
          <w:tcPr>
            <w:tcW w:w="10420" w:type="dxa"/>
          </w:tcPr>
          <w:p w:rsidR="00C54C06" w:rsidRPr="001C30F1" w:rsidRDefault="00C54C06" w:rsidP="00D77227">
            <w:pPr>
              <w:pStyle w:val="SemEspaamento"/>
            </w:pPr>
            <w:r w:rsidRPr="001C30F1">
              <w:t>13 Para além das competências abordadas na questão anterior, indique outras que valoriza</w:t>
            </w:r>
            <w:r>
              <w:t>m</w:t>
            </w:r>
            <w:r w:rsidRPr="001C30F1">
              <w:t xml:space="preserve"> na Formação em Contexto de Trabalho (FCT)? *</w:t>
            </w:r>
          </w:p>
          <w:p w:rsidR="00C54C06" w:rsidRPr="0056758D" w:rsidRDefault="00C54C06" w:rsidP="00D77227">
            <w:pPr>
              <w:pStyle w:val="SemEspaamento"/>
              <w:rPr>
                <w:lang w:eastAsia="pt-PT"/>
              </w:rPr>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50031"/>
                  <wp:effectExtent l="19050" t="0" r="7143" b="0"/>
                  <wp:docPr id="83"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49913"/>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14 Na sua opinião como se pode tornar a Formação em Contexto de Trabalho no Exército Português, mais eficiente? *</w:t>
            </w:r>
          </w:p>
          <w:p w:rsidR="00C54C06" w:rsidRPr="00957D59" w:rsidRDefault="00C54C06" w:rsidP="00D77227">
            <w:pPr>
              <w:pStyle w:val="SemEspaamento"/>
              <w:rPr>
                <w:lang w:eastAsia="pt-PT"/>
              </w:rPr>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64319"/>
                  <wp:effectExtent l="19050" t="0" r="7143" b="0"/>
                  <wp:docPr id="84"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64195"/>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15 Considera que a integração dos militares da formação, nas unidades operacionais já constituídas, pode trazer vantagens motivacionais, com reflexos positivos nos resultados de aprendizagem? Justifique a sua resposta. *</w:t>
            </w:r>
          </w:p>
          <w:p w:rsidR="00C54C06" w:rsidRDefault="00C54C06" w:rsidP="00D77227">
            <w:pPr>
              <w:pStyle w:val="SemEspaamento"/>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35744"/>
                  <wp:effectExtent l="19050" t="0" r="7143" b="0"/>
                  <wp:docPr id="85"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35633"/>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16 Considera que a integração da formação em contexto de trabalho nas unidades operacionais</w:t>
            </w:r>
            <w:proofErr w:type="gramStart"/>
            <w:r w:rsidRPr="001C30F1">
              <w:t>,</w:t>
            </w:r>
            <w:proofErr w:type="gramEnd"/>
            <w:r w:rsidRPr="001C30F1">
              <w:t xml:space="preserve"> pode eventualmente condicionar ou desviar recursos da componente operacional? Justifique a sua resposta. *</w:t>
            </w:r>
          </w:p>
          <w:p w:rsidR="00C54C06" w:rsidRDefault="00C54C06" w:rsidP="00D77227">
            <w:pPr>
              <w:pStyle w:val="SemEspaamento"/>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71463"/>
                  <wp:effectExtent l="19050" t="0" r="7143" b="0"/>
                  <wp:docPr id="86"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71335"/>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17 Aspetos positivos/valências a realçar na Formação em Contexto de Trabalho (FCT)? *</w:t>
            </w:r>
          </w:p>
          <w:p w:rsidR="00C54C06" w:rsidRDefault="00C54C06" w:rsidP="00D77227">
            <w:pPr>
              <w:pStyle w:val="SemEspaamento"/>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50031"/>
                  <wp:effectExtent l="19050" t="0" r="7143" b="0"/>
                  <wp:docPr id="87"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49913"/>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18 Aspetos negativos/constrangimentos da Formação em contexto de Trabalho (FCT), constrangimentos? *</w:t>
            </w:r>
          </w:p>
          <w:p w:rsidR="00C54C06" w:rsidRDefault="00C54C06" w:rsidP="00D77227">
            <w:pPr>
              <w:pStyle w:val="SemEspaamento"/>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50031"/>
                  <wp:effectExtent l="19050" t="0" r="7143" b="0"/>
                  <wp:docPr id="88"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49913"/>
                          </a:xfrm>
                          <a:prstGeom prst="rect">
                            <a:avLst/>
                          </a:prstGeom>
                        </pic:spPr>
                      </pic:pic>
                    </a:graphicData>
                  </a:graphic>
                </wp:inline>
              </w:drawing>
            </w:r>
          </w:p>
        </w:tc>
      </w:tr>
      <w:tr w:rsidR="00C54C06" w:rsidTr="00D77227">
        <w:tc>
          <w:tcPr>
            <w:tcW w:w="10420" w:type="dxa"/>
          </w:tcPr>
          <w:p w:rsidR="00C54C06" w:rsidRPr="001C30F1" w:rsidRDefault="00C54C06" w:rsidP="00D77227">
            <w:pPr>
              <w:pStyle w:val="SemEspaamento"/>
            </w:pPr>
            <w:r w:rsidRPr="001C30F1">
              <w:t>19 Por favor indique outros aspetos, não mencionados no presente questionário, que possam melhorar a adequação da Formação em Contexto de Trabalho (FCT) *</w:t>
            </w:r>
          </w:p>
          <w:p w:rsidR="00C54C06" w:rsidRDefault="00C54C06" w:rsidP="00D77227">
            <w:pPr>
              <w:pStyle w:val="SemEspaamento"/>
            </w:pPr>
            <w:r w:rsidRPr="001319E5">
              <w:rPr>
                <w:rFonts w:asciiTheme="minorHAnsi" w:hAnsiTheme="minorHAnsi" w:cstheme="minorHAnsi"/>
                <w:bCs/>
                <w:sz w:val="20"/>
              </w:rPr>
              <w:t>Por favor, escreva aqui a sua resposta:</w:t>
            </w:r>
            <w:r w:rsidRPr="00F54A27">
              <w:rPr>
                <w:lang w:eastAsia="pt-PT"/>
              </w:rPr>
              <w:t xml:space="preserve"> </w:t>
            </w:r>
            <w:r w:rsidRPr="001C30F1">
              <w:rPr>
                <w:rFonts w:asciiTheme="minorHAnsi" w:hAnsiTheme="minorHAnsi" w:cstheme="minorHAnsi"/>
                <w:b/>
                <w:bCs/>
                <w:noProof/>
                <w:sz w:val="20"/>
                <w:lang w:eastAsia="pt-PT"/>
              </w:rPr>
              <w:drawing>
                <wp:inline distT="0" distB="0" distL="0" distR="0">
                  <wp:extent cx="6774657" cy="250031"/>
                  <wp:effectExtent l="19050" t="0" r="7143" b="0"/>
                  <wp:docPr id="89" name="Imagem 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6771467" cy="249913"/>
                          </a:xfrm>
                          <a:prstGeom prst="rect">
                            <a:avLst/>
                          </a:prstGeom>
                        </pic:spPr>
                      </pic:pic>
                    </a:graphicData>
                  </a:graphic>
                </wp:inline>
              </w:drawing>
            </w:r>
          </w:p>
        </w:tc>
      </w:tr>
    </w:tbl>
    <w:p w:rsidR="00C54C06" w:rsidRDefault="00C54C06" w:rsidP="00C54C06">
      <w:pPr>
        <w:pStyle w:val="NormalWeb"/>
        <w:jc w:val="center"/>
      </w:pPr>
      <w:r>
        <w:rPr>
          <w:sz w:val="22"/>
          <w:szCs w:val="22"/>
        </w:rPr>
        <w:t>Obrigado pela atenção disponibilizada</w:t>
      </w:r>
    </w:p>
    <w:p w:rsidR="00C54C06" w:rsidRDefault="00C54C06" w:rsidP="00C54C06">
      <w:pPr>
        <w:pStyle w:val="NormalWeb"/>
        <w:jc w:val="center"/>
      </w:pPr>
      <w:r>
        <w:t>ANTÓNIO JOÃO GUELHA DA ROSA</w:t>
      </w:r>
    </w:p>
    <w:p w:rsidR="005B4922" w:rsidRDefault="005B4922">
      <w:pPr>
        <w:overflowPunct/>
        <w:autoSpaceDE/>
        <w:autoSpaceDN/>
        <w:adjustRightInd/>
        <w:textAlignment w:val="auto"/>
      </w:pPr>
      <w:r>
        <w:br w:type="page"/>
      </w:r>
    </w:p>
    <w:p w:rsidR="005524CB" w:rsidRPr="00043EBA" w:rsidRDefault="005524CB" w:rsidP="00DC7792">
      <w:pPr>
        <w:pStyle w:val="SemEspaamento"/>
        <w:outlineLvl w:val="0"/>
      </w:pPr>
      <w:r w:rsidRPr="00043EBA">
        <w:t xml:space="preserve">Apêndice </w:t>
      </w:r>
      <w:r w:rsidR="0070246F" w:rsidRPr="00043EBA">
        <w:t>4</w:t>
      </w:r>
      <w:r w:rsidRPr="00043EBA">
        <w:t xml:space="preserve"> Inquérito por Questionário aos Tutores e Formadores</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69"/>
        <w:gridCol w:w="4847"/>
        <w:gridCol w:w="2104"/>
      </w:tblGrid>
      <w:tr w:rsidR="00781D69" w:rsidTr="00306E66">
        <w:tc>
          <w:tcPr>
            <w:tcW w:w="3637" w:type="dxa"/>
          </w:tcPr>
          <w:p w:rsidR="00781D69" w:rsidRDefault="00781D69"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1158144" cy="1011852"/>
                  <wp:effectExtent l="19050" t="0" r="3906" b="0"/>
                  <wp:docPr id="90" name="Imagem 14" descr="Universidade Ev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e Evora.png"/>
                          <pic:cNvPicPr/>
                        </pic:nvPicPr>
                        <pic:blipFill>
                          <a:blip r:embed="rId119" cstate="print"/>
                          <a:stretch>
                            <a:fillRect/>
                          </a:stretch>
                        </pic:blipFill>
                        <pic:spPr>
                          <a:xfrm>
                            <a:off x="0" y="0"/>
                            <a:ext cx="1158144" cy="1011852"/>
                          </a:xfrm>
                          <a:prstGeom prst="rect">
                            <a:avLst/>
                          </a:prstGeom>
                        </pic:spPr>
                      </pic:pic>
                    </a:graphicData>
                  </a:graphic>
                </wp:inline>
              </w:drawing>
            </w:r>
          </w:p>
        </w:tc>
        <w:tc>
          <w:tcPr>
            <w:tcW w:w="5118" w:type="dxa"/>
          </w:tcPr>
          <w:p w:rsidR="00781D69" w:rsidRPr="00B11F8E" w:rsidRDefault="00781D69" w:rsidP="00B11F8E">
            <w:pPr>
              <w:pStyle w:val="SemEspaamento"/>
              <w:jc w:val="center"/>
              <w:rPr>
                <w:b/>
                <w:kern w:val="36"/>
                <w:lang w:eastAsia="pt-PT"/>
              </w:rPr>
            </w:pPr>
            <w:r w:rsidRPr="00B11F8E">
              <w:rPr>
                <w:b/>
                <w:kern w:val="36"/>
                <w:sz w:val="44"/>
                <w:lang w:eastAsia="pt-PT"/>
              </w:rPr>
              <w:t>Inquérito por Questionário aos Formadores / Tutores</w:t>
            </w:r>
          </w:p>
        </w:tc>
        <w:tc>
          <w:tcPr>
            <w:tcW w:w="2158" w:type="dxa"/>
          </w:tcPr>
          <w:p w:rsidR="00781D69" w:rsidRDefault="00781D69"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888365" cy="735806"/>
                  <wp:effectExtent l="19050" t="0" r="6985" b="0"/>
                  <wp:docPr id="91"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srcRect l="893" t="17808" r="86184" b="67865"/>
                          <a:stretch>
                            <a:fillRect/>
                          </a:stretch>
                        </pic:blipFill>
                        <pic:spPr bwMode="auto">
                          <a:xfrm>
                            <a:off x="0" y="0"/>
                            <a:ext cx="888365" cy="735806"/>
                          </a:xfrm>
                          <a:prstGeom prst="rect">
                            <a:avLst/>
                          </a:prstGeom>
                          <a:noFill/>
                          <a:ln w="9525">
                            <a:noFill/>
                            <a:miter lim="800000"/>
                            <a:headEnd/>
                            <a:tailEnd/>
                          </a:ln>
                        </pic:spPr>
                      </pic:pic>
                    </a:graphicData>
                  </a:graphic>
                </wp:inline>
              </w:drawing>
            </w:r>
          </w:p>
        </w:tc>
      </w:tr>
    </w:tbl>
    <w:p w:rsidR="00781D69" w:rsidRPr="002E7DA6" w:rsidRDefault="00781D69" w:rsidP="00781D69">
      <w:pPr>
        <w:jc w:val="center"/>
        <w:rPr>
          <w:rFonts w:cstheme="minorHAnsi"/>
          <w:sz w:val="24"/>
          <w:szCs w:val="24"/>
          <w:lang w:eastAsia="pt-PT"/>
        </w:rPr>
      </w:pPr>
      <w:r w:rsidRPr="00A06386">
        <w:rPr>
          <w:rFonts w:cstheme="minorHAnsi"/>
          <w:b/>
          <w:bCs/>
          <w:sz w:val="24"/>
          <w:szCs w:val="24"/>
          <w:u w:val="single"/>
          <w:lang w:eastAsia="pt-PT"/>
        </w:rPr>
        <w:t>Propósito da presente questionário:</w:t>
      </w:r>
    </w:p>
    <w:p w:rsidR="00781D69" w:rsidRPr="0065457B" w:rsidRDefault="00781D69" w:rsidP="00781D69">
      <w:pPr>
        <w:jc w:val="both"/>
        <w:rPr>
          <w:rFonts w:asciiTheme="minorHAnsi" w:hAnsiTheme="minorHAnsi" w:cstheme="minorHAnsi"/>
          <w:sz w:val="24"/>
          <w:szCs w:val="24"/>
          <w:lang w:eastAsia="pt-PT"/>
        </w:rPr>
      </w:pPr>
      <w:r w:rsidRPr="0065457B">
        <w:rPr>
          <w:rFonts w:asciiTheme="minorHAnsi" w:hAnsiTheme="minorHAnsi" w:cstheme="minorHAnsi"/>
          <w:bCs/>
          <w:lang w:eastAsia="pt-PT"/>
        </w:rPr>
        <w:t>Este questionário integra-se num trabalho de investigação sobre “A formação em contexto de trabalho no Exército Português”, do Curso de Mestrado em Ciências da Educação, na Universidade de Évora</w:t>
      </w:r>
      <w:r w:rsidRPr="0065457B">
        <w:rPr>
          <w:rFonts w:asciiTheme="minorHAnsi" w:hAnsiTheme="minorHAnsi" w:cstheme="minorHAnsi"/>
          <w:sz w:val="24"/>
          <w:szCs w:val="24"/>
          <w:lang w:eastAsia="pt-PT"/>
        </w:rPr>
        <w:t>.</w:t>
      </w:r>
    </w:p>
    <w:p w:rsidR="00781D69" w:rsidRPr="0065457B" w:rsidRDefault="00781D69" w:rsidP="00781D69">
      <w:pPr>
        <w:ind w:left="41"/>
        <w:jc w:val="both"/>
        <w:rPr>
          <w:rFonts w:asciiTheme="minorHAnsi" w:hAnsiTheme="minorHAnsi" w:cstheme="minorHAnsi"/>
          <w:sz w:val="24"/>
          <w:szCs w:val="24"/>
          <w:lang w:eastAsia="pt-PT"/>
        </w:rPr>
      </w:pPr>
      <w:r w:rsidRPr="0065457B">
        <w:rPr>
          <w:rFonts w:asciiTheme="minorHAnsi" w:hAnsiTheme="minorHAnsi" w:cstheme="minorHAnsi"/>
          <w:bCs/>
          <w:lang w:eastAsia="pt-PT"/>
        </w:rPr>
        <w:t>A sua opinião é importante, revelando-se fundamental para percebermos a opinião dos Formadores sobre “A formação em contexto de trabalho (</w:t>
      </w:r>
      <w:proofErr w:type="spellStart"/>
      <w:r w:rsidRPr="0065457B">
        <w:rPr>
          <w:rFonts w:asciiTheme="minorHAnsi" w:hAnsiTheme="minorHAnsi" w:cstheme="minorHAnsi"/>
          <w:bCs/>
          <w:lang w:eastAsia="pt-PT"/>
        </w:rPr>
        <w:t>on</w:t>
      </w:r>
      <w:proofErr w:type="spellEnd"/>
      <w:r w:rsidRPr="0065457B">
        <w:rPr>
          <w:rFonts w:asciiTheme="minorHAnsi" w:hAnsiTheme="minorHAnsi" w:cstheme="minorHAnsi"/>
          <w:bCs/>
          <w:lang w:eastAsia="pt-PT"/>
        </w:rPr>
        <w:t>-</w:t>
      </w:r>
      <w:proofErr w:type="spellStart"/>
      <w:r w:rsidRPr="0065457B">
        <w:rPr>
          <w:rFonts w:asciiTheme="minorHAnsi" w:hAnsiTheme="minorHAnsi" w:cstheme="minorHAnsi"/>
          <w:bCs/>
          <w:lang w:eastAsia="pt-PT"/>
        </w:rPr>
        <w:t>the</w:t>
      </w:r>
      <w:proofErr w:type="spellEnd"/>
      <w:r w:rsidRPr="0065457B">
        <w:rPr>
          <w:rFonts w:asciiTheme="minorHAnsi" w:hAnsiTheme="minorHAnsi" w:cstheme="minorHAnsi"/>
          <w:bCs/>
          <w:lang w:eastAsia="pt-PT"/>
        </w:rPr>
        <w:t>-job-training) no Exército Português"</w:t>
      </w:r>
    </w:p>
    <w:p w:rsidR="00781D69" w:rsidRPr="00043EBA" w:rsidRDefault="00781D69" w:rsidP="00DC7792">
      <w:pPr>
        <w:pStyle w:val="SemEspaamento"/>
        <w:outlineLvl w:val="0"/>
        <w:rPr>
          <w:u w:val="single"/>
          <w:lang w:eastAsia="pt-PT"/>
        </w:rPr>
      </w:pPr>
      <w:r w:rsidRPr="00043EBA">
        <w:rPr>
          <w:u w:val="single"/>
          <w:lang w:eastAsia="pt-PT"/>
        </w:rPr>
        <w:t>Objetivo:</w:t>
      </w:r>
    </w:p>
    <w:p w:rsidR="00781D69" w:rsidRPr="0065457B" w:rsidRDefault="00781D69" w:rsidP="00781D69">
      <w:pPr>
        <w:ind w:left="41"/>
        <w:jc w:val="both"/>
        <w:rPr>
          <w:rFonts w:asciiTheme="minorHAnsi" w:hAnsiTheme="minorHAnsi" w:cstheme="minorHAnsi"/>
          <w:sz w:val="24"/>
          <w:szCs w:val="24"/>
          <w:lang w:eastAsia="pt-PT"/>
        </w:rPr>
      </w:pPr>
      <w:r w:rsidRPr="0065457B">
        <w:rPr>
          <w:rFonts w:asciiTheme="minorHAnsi" w:hAnsiTheme="minorHAnsi" w:cstheme="minorHAnsi"/>
          <w:bCs/>
          <w:lang w:eastAsia="pt-PT"/>
        </w:rPr>
        <w:t>Conhecer a opinião dos Tutores/Formadores sobre “A formação em contexto de trabalho (</w:t>
      </w:r>
      <w:proofErr w:type="spellStart"/>
      <w:r w:rsidRPr="0065457B">
        <w:rPr>
          <w:rFonts w:asciiTheme="minorHAnsi" w:hAnsiTheme="minorHAnsi" w:cstheme="minorHAnsi"/>
          <w:bCs/>
          <w:lang w:eastAsia="pt-PT"/>
        </w:rPr>
        <w:t>on</w:t>
      </w:r>
      <w:proofErr w:type="spellEnd"/>
      <w:r w:rsidRPr="0065457B">
        <w:rPr>
          <w:rFonts w:asciiTheme="minorHAnsi" w:hAnsiTheme="minorHAnsi" w:cstheme="minorHAnsi"/>
          <w:bCs/>
          <w:lang w:eastAsia="pt-PT"/>
        </w:rPr>
        <w:t>-</w:t>
      </w:r>
      <w:proofErr w:type="spellStart"/>
      <w:r w:rsidRPr="0065457B">
        <w:rPr>
          <w:rFonts w:asciiTheme="minorHAnsi" w:hAnsiTheme="minorHAnsi" w:cstheme="minorHAnsi"/>
          <w:bCs/>
          <w:lang w:eastAsia="pt-PT"/>
        </w:rPr>
        <w:t>the</w:t>
      </w:r>
      <w:proofErr w:type="spellEnd"/>
      <w:r w:rsidRPr="0065457B">
        <w:rPr>
          <w:rFonts w:asciiTheme="minorHAnsi" w:hAnsiTheme="minorHAnsi" w:cstheme="minorHAnsi"/>
          <w:bCs/>
          <w:lang w:eastAsia="pt-PT"/>
        </w:rPr>
        <w:t>-job-training) no Exército Português”</w:t>
      </w:r>
    </w:p>
    <w:p w:rsidR="00781D69" w:rsidRPr="0065457B" w:rsidRDefault="00781D69" w:rsidP="00781D69">
      <w:pPr>
        <w:jc w:val="both"/>
        <w:rPr>
          <w:rFonts w:asciiTheme="minorHAnsi" w:hAnsiTheme="minorHAnsi" w:cstheme="minorHAnsi"/>
          <w:sz w:val="24"/>
          <w:szCs w:val="24"/>
          <w:lang w:eastAsia="pt-PT"/>
        </w:rPr>
      </w:pPr>
      <w:r w:rsidRPr="0065457B">
        <w:rPr>
          <w:rFonts w:asciiTheme="minorHAnsi" w:hAnsiTheme="minorHAnsi" w:cstheme="minorHAnsi"/>
          <w:bCs/>
          <w:lang w:eastAsia="pt-PT"/>
        </w:rPr>
        <w:t>Peço o favor de responder às questões de acordo com a sua melhor opinião. Os dados fornecidos têm interesse estritamente científico, garantindo-se o total anonimato e a total  confidencialidade das respostas.</w:t>
      </w:r>
    </w:p>
    <w:p w:rsidR="00781D69" w:rsidRPr="00781D69" w:rsidRDefault="00781D69" w:rsidP="00781D69">
      <w:pPr>
        <w:jc w:val="both"/>
        <w:rPr>
          <w:rFonts w:asciiTheme="minorHAnsi" w:hAnsiTheme="minorHAnsi" w:cstheme="minorHAnsi"/>
          <w:szCs w:val="22"/>
          <w:lang w:eastAsia="pt-PT"/>
        </w:rPr>
      </w:pPr>
      <w:r w:rsidRPr="00781D69">
        <w:rPr>
          <w:rFonts w:asciiTheme="minorHAnsi" w:hAnsiTheme="minorHAnsi" w:cstheme="minorHAnsi"/>
          <w:color w:val="666666"/>
          <w:szCs w:val="22"/>
          <w:lang w:eastAsia="pt-PT"/>
        </w:rPr>
        <w:t>A duração previsível deste inquérito</w:t>
      </w:r>
      <w:proofErr w:type="gramStart"/>
      <w:r w:rsidRPr="00781D69">
        <w:rPr>
          <w:rFonts w:asciiTheme="minorHAnsi" w:hAnsiTheme="minorHAnsi" w:cstheme="minorHAnsi"/>
          <w:color w:val="666666"/>
          <w:szCs w:val="22"/>
          <w:lang w:eastAsia="pt-PT"/>
        </w:rPr>
        <w:t>,</w:t>
      </w:r>
      <w:proofErr w:type="gramEnd"/>
      <w:r w:rsidRPr="00781D69">
        <w:rPr>
          <w:rFonts w:asciiTheme="minorHAnsi" w:hAnsiTheme="minorHAnsi" w:cstheme="minorHAnsi"/>
          <w:color w:val="666666"/>
          <w:szCs w:val="22"/>
          <w:lang w:eastAsia="pt-PT"/>
        </w:rPr>
        <w:t xml:space="preserve"> é de aproximadamente 15 minutos</w:t>
      </w:r>
    </w:p>
    <w:p w:rsidR="00781D69" w:rsidRDefault="00781D69" w:rsidP="00781D69">
      <w:pPr>
        <w:spacing w:after="100" w:afterAutospacing="1"/>
        <w:rPr>
          <w:rFonts w:asciiTheme="minorHAnsi" w:hAnsiTheme="minorHAnsi" w:cstheme="minorHAnsi"/>
          <w:szCs w:val="22"/>
          <w:lang w:eastAsia="pt-PT"/>
        </w:rPr>
      </w:pPr>
      <w:r w:rsidRPr="00781D69">
        <w:rPr>
          <w:rFonts w:asciiTheme="minorHAnsi" w:hAnsiTheme="minorHAnsi" w:cstheme="minorHAnsi"/>
          <w:szCs w:val="22"/>
          <w:lang w:eastAsia="pt-PT"/>
        </w:rPr>
        <w:t>Existem 21 perguntas neste inquérito</w:t>
      </w:r>
    </w:p>
    <w:tbl>
      <w:tblPr>
        <w:tblStyle w:val="Tabelacomgrelha"/>
        <w:tblW w:w="0" w:type="auto"/>
        <w:tblLook w:val="04A0"/>
      </w:tblPr>
      <w:tblGrid>
        <w:gridCol w:w="10420"/>
      </w:tblGrid>
      <w:tr w:rsidR="0065457B" w:rsidTr="0065457B">
        <w:tc>
          <w:tcPr>
            <w:tcW w:w="10420" w:type="dxa"/>
          </w:tcPr>
          <w:p w:rsidR="0065457B" w:rsidRPr="00A06386" w:rsidRDefault="0065457B" w:rsidP="00EA0727">
            <w:pPr>
              <w:pStyle w:val="SemEspaamento"/>
              <w:rPr>
                <w:rFonts w:asciiTheme="minorHAnsi" w:hAnsiTheme="minorHAnsi" w:cstheme="minorHAnsi"/>
                <w:sz w:val="20"/>
              </w:rPr>
            </w:pPr>
            <w:r w:rsidRPr="002E7DA6">
              <w:rPr>
                <w:lang w:eastAsia="pt-PT"/>
              </w:rPr>
              <w:t>Informação Genérica</w:t>
            </w:r>
          </w:p>
        </w:tc>
      </w:tr>
      <w:tr w:rsidR="0065457B" w:rsidTr="0065457B">
        <w:tc>
          <w:tcPr>
            <w:tcW w:w="10420" w:type="dxa"/>
          </w:tcPr>
          <w:p w:rsidR="0065457B" w:rsidRPr="00A06386" w:rsidRDefault="0065457B" w:rsidP="00EA0727">
            <w:pPr>
              <w:pStyle w:val="SemEspaamento"/>
            </w:pPr>
            <w:r w:rsidRPr="00A06386">
              <w:t xml:space="preserve">1 Nome (Facultativo) </w:t>
            </w:r>
          </w:p>
          <w:p w:rsidR="0065457B" w:rsidRPr="00A06386" w:rsidRDefault="0065457B" w:rsidP="00EA0727">
            <w:pPr>
              <w:pStyle w:val="SemEspaamento"/>
              <w:rPr>
                <w:rFonts w:asciiTheme="minorHAnsi" w:hAnsiTheme="minorHAnsi" w:cstheme="minorHAnsi"/>
                <w:sz w:val="20"/>
                <w:szCs w:val="20"/>
              </w:rPr>
            </w:pPr>
            <w:r w:rsidRPr="00A06386">
              <w:rPr>
                <w:rFonts w:asciiTheme="minorHAnsi" w:hAnsiTheme="minorHAnsi" w:cstheme="minorHAnsi"/>
                <w:sz w:val="20"/>
                <w:szCs w:val="20"/>
              </w:rPr>
              <w:t>Por favor, escreva a qui a sua resposta</w:t>
            </w:r>
          </w:p>
          <w:p w:rsidR="0065457B" w:rsidRPr="002E7DA6" w:rsidRDefault="0065457B" w:rsidP="00EA0727">
            <w:pPr>
              <w:pStyle w:val="SemEspaamento"/>
              <w:rPr>
                <w:lang w:eastAsia="pt-PT"/>
              </w:rPr>
            </w:pPr>
            <w:r>
              <w:rPr>
                <w:rFonts w:cstheme="minorHAnsi"/>
                <w:noProof/>
                <w:sz w:val="20"/>
                <w:lang w:eastAsia="pt-PT"/>
              </w:rPr>
              <w:drawing>
                <wp:inline distT="0" distB="0" distL="0" distR="0">
                  <wp:extent cx="2312167" cy="301451"/>
                  <wp:effectExtent l="19050" t="0" r="0" b="0"/>
                  <wp:docPr id="113"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Pr>
          <w:p w:rsidR="0065457B" w:rsidRPr="00A06386" w:rsidRDefault="0065457B" w:rsidP="00EA0727">
            <w:pPr>
              <w:pStyle w:val="SemEspaamento"/>
            </w:pPr>
            <w:r w:rsidRPr="00A06386">
              <w:t xml:space="preserve">2 Qual a sua idade? </w:t>
            </w:r>
            <w:r w:rsidRPr="00A06386">
              <w:rPr>
                <w:rStyle w:val="mandatory"/>
                <w:rFonts w:asciiTheme="minorHAnsi" w:hAnsiTheme="minorHAnsi" w:cstheme="minorHAnsi"/>
                <w:sz w:val="20"/>
              </w:rPr>
              <w:t>*</w:t>
            </w:r>
          </w:p>
          <w:p w:rsidR="0065457B" w:rsidRPr="00D71786"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 xml:space="preserve">Por favor, selecione </w:t>
            </w:r>
            <w:r w:rsidRPr="00A06386">
              <w:rPr>
                <w:rStyle w:val="Forte"/>
                <w:rFonts w:asciiTheme="minorHAnsi" w:hAnsiTheme="minorHAnsi" w:cstheme="minorHAnsi"/>
                <w:sz w:val="20"/>
              </w:rPr>
              <w:t>apenas uma</w:t>
            </w:r>
            <w:r w:rsidRPr="00A06386">
              <w:rPr>
                <w:rFonts w:asciiTheme="minorHAnsi" w:hAnsiTheme="minorHAnsi" w:cstheme="minorHAnsi"/>
                <w:sz w:val="20"/>
              </w:rPr>
              <w:t xml:space="preserve"> das seguintes opções:</w:t>
            </w:r>
            <w:r>
              <w:rPr>
                <w:rFonts w:cstheme="minorHAnsi"/>
                <w:noProof/>
                <w:sz w:val="20"/>
              </w:rPr>
              <w:t xml:space="preserve"> </w:t>
            </w:r>
          </w:p>
          <w:p w:rsidR="0065457B" w:rsidRPr="00A06386" w:rsidRDefault="0065457B" w:rsidP="00EA0727">
            <w:pPr>
              <w:pStyle w:val="SemEspaamento"/>
              <w:rPr>
                <w:rFonts w:asciiTheme="minorHAnsi" w:hAnsiTheme="minorHAnsi" w:cstheme="minorHAnsi"/>
                <w:sz w:val="20"/>
                <w:szCs w:val="20"/>
              </w:rPr>
            </w:pPr>
            <w:r w:rsidRPr="00D71786">
              <w:rPr>
                <w:rFonts w:asciiTheme="minorHAnsi" w:hAnsiTheme="minorHAnsi" w:cstheme="minorHAnsi"/>
                <w:noProof/>
                <w:sz w:val="20"/>
                <w:szCs w:val="20"/>
                <w:lang w:eastAsia="pt-PT"/>
              </w:rPr>
              <w:drawing>
                <wp:inline distT="0" distB="0" distL="0" distR="0">
                  <wp:extent cx="2312167" cy="301451"/>
                  <wp:effectExtent l="19050" t="0" r="0" b="0"/>
                  <wp:docPr id="114"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Pr>
          <w:p w:rsidR="0065457B" w:rsidRPr="00A06386" w:rsidRDefault="0065457B" w:rsidP="00EA0727">
            <w:pPr>
              <w:pStyle w:val="SemEspaamento"/>
            </w:pPr>
            <w:r w:rsidRPr="00A06386">
              <w:t>3 Qual o seu Posto? *</w:t>
            </w:r>
          </w:p>
          <w:p w:rsidR="0065457B"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65457B" w:rsidRPr="00D71786" w:rsidRDefault="0065457B" w:rsidP="00EA0727">
            <w:pPr>
              <w:pStyle w:val="SemEspaamento"/>
            </w:pPr>
            <w:r w:rsidRPr="00D71786">
              <w:rPr>
                <w:noProof/>
                <w:lang w:eastAsia="pt-PT"/>
              </w:rPr>
              <w:drawing>
                <wp:inline distT="0" distB="0" distL="0" distR="0">
                  <wp:extent cx="2312167" cy="301451"/>
                  <wp:effectExtent l="19050" t="0" r="0" b="0"/>
                  <wp:docPr id="115"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Pr>
          <w:p w:rsidR="0065457B" w:rsidRPr="00A06386" w:rsidRDefault="0065457B" w:rsidP="00EA0727">
            <w:pPr>
              <w:pStyle w:val="SemEspaamento"/>
            </w:pPr>
            <w:r w:rsidRPr="00A06386">
              <w:t>4 Qual o seu Sexo? *</w:t>
            </w:r>
          </w:p>
          <w:p w:rsidR="0065457B"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65457B" w:rsidRPr="00D71786" w:rsidRDefault="0065457B" w:rsidP="00EA0727">
            <w:pPr>
              <w:pStyle w:val="SemEspaamento"/>
            </w:pPr>
            <w:r w:rsidRPr="00D71786">
              <w:rPr>
                <w:noProof/>
                <w:lang w:eastAsia="pt-PT"/>
              </w:rPr>
              <w:drawing>
                <wp:inline distT="0" distB="0" distL="0" distR="0">
                  <wp:extent cx="2312167" cy="301451"/>
                  <wp:effectExtent l="19050" t="0" r="0" b="0"/>
                  <wp:docPr id="116"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Pr>
          <w:p w:rsidR="0065457B" w:rsidRPr="00A06386" w:rsidRDefault="0065457B" w:rsidP="00EA0727">
            <w:pPr>
              <w:pStyle w:val="SemEspaamento"/>
            </w:pPr>
            <w:r w:rsidRPr="00A06386">
              <w:t>5 Quais as suas habilitações literárias? *</w:t>
            </w:r>
          </w:p>
          <w:p w:rsidR="0065457B"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65457B" w:rsidRPr="00D71786" w:rsidRDefault="0065457B" w:rsidP="00EA0727">
            <w:pPr>
              <w:pStyle w:val="SemEspaamento"/>
            </w:pPr>
            <w:r w:rsidRPr="00D71786">
              <w:rPr>
                <w:noProof/>
                <w:lang w:eastAsia="pt-PT"/>
              </w:rPr>
              <w:drawing>
                <wp:inline distT="0" distB="0" distL="0" distR="0">
                  <wp:extent cx="2312167" cy="301451"/>
                  <wp:effectExtent l="19050" t="0" r="0" b="0"/>
                  <wp:docPr id="117"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Pr>
          <w:p w:rsidR="0065457B" w:rsidRPr="00A06386" w:rsidRDefault="0065457B" w:rsidP="00EA0727">
            <w:pPr>
              <w:pStyle w:val="SemEspaamento"/>
            </w:pPr>
            <w:r>
              <w:t>6</w:t>
            </w:r>
            <w:r w:rsidRPr="00A06386">
              <w:t xml:space="preserve"> Qual a sua Unidade? *</w:t>
            </w:r>
          </w:p>
          <w:p w:rsidR="0065457B"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65457B" w:rsidRPr="00D71786" w:rsidRDefault="0065457B" w:rsidP="00EA0727">
            <w:pPr>
              <w:pStyle w:val="SemEspaamento"/>
            </w:pPr>
            <w:r w:rsidRPr="00D71786">
              <w:rPr>
                <w:noProof/>
                <w:lang w:eastAsia="pt-PT"/>
              </w:rPr>
              <w:drawing>
                <wp:inline distT="0" distB="0" distL="0" distR="0">
                  <wp:extent cx="2312167" cy="301451"/>
                  <wp:effectExtent l="19050" t="0" r="0" b="0"/>
                  <wp:docPr id="118"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Borders>
              <w:bottom w:val="single" w:sz="4" w:space="0" w:color="auto"/>
            </w:tcBorders>
          </w:tcPr>
          <w:p w:rsidR="0065457B" w:rsidRPr="00A06386" w:rsidRDefault="0065457B" w:rsidP="00EA0727">
            <w:pPr>
              <w:pStyle w:val="SemEspaamento"/>
            </w:pPr>
            <w:r>
              <w:t>7</w:t>
            </w:r>
            <w:r w:rsidRPr="00A06386">
              <w:t xml:space="preserve"> Sabe em que consiste a Formação em Contexto Trabalho (FCT) /</w:t>
            </w:r>
            <w:proofErr w:type="spellStart"/>
            <w:r w:rsidRPr="00A06386">
              <w:t>on</w:t>
            </w:r>
            <w:proofErr w:type="spellEnd"/>
            <w:r w:rsidRPr="00A06386">
              <w:t>-</w:t>
            </w:r>
            <w:proofErr w:type="spellStart"/>
            <w:r w:rsidRPr="00A06386">
              <w:t>the</w:t>
            </w:r>
            <w:proofErr w:type="spellEnd"/>
            <w:r w:rsidRPr="00A06386">
              <w:t>-job training? *</w:t>
            </w:r>
          </w:p>
          <w:p w:rsidR="0065457B" w:rsidRDefault="0065457B"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65457B" w:rsidRPr="00D71786" w:rsidRDefault="0065457B" w:rsidP="00EA0727">
            <w:pPr>
              <w:pStyle w:val="SemEspaamento"/>
            </w:pPr>
            <w:r w:rsidRPr="00D71786">
              <w:rPr>
                <w:noProof/>
                <w:lang w:eastAsia="pt-PT"/>
              </w:rPr>
              <w:drawing>
                <wp:inline distT="0" distB="0" distL="0" distR="0">
                  <wp:extent cx="2312167" cy="301451"/>
                  <wp:effectExtent l="19050" t="0" r="0" b="0"/>
                  <wp:docPr id="119"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65457B" w:rsidTr="0065457B">
        <w:tc>
          <w:tcPr>
            <w:tcW w:w="10420" w:type="dxa"/>
            <w:tcBorders>
              <w:top w:val="single" w:sz="4" w:space="0" w:color="auto"/>
              <w:left w:val="single" w:sz="4" w:space="0" w:color="auto"/>
              <w:bottom w:val="single" w:sz="4" w:space="0" w:color="auto"/>
              <w:right w:val="single" w:sz="4" w:space="0" w:color="auto"/>
            </w:tcBorders>
          </w:tcPr>
          <w:p w:rsidR="0065457B" w:rsidRPr="00A06386" w:rsidRDefault="0065457B" w:rsidP="00EA0727">
            <w:pPr>
              <w:pStyle w:val="SemEspaamento"/>
            </w:pPr>
            <w:r>
              <w:t>8</w:t>
            </w:r>
            <w:r w:rsidRPr="00A06386">
              <w:t xml:space="preserve"> Já alguma vez exerceu as funções de Tutor/Formador de Formação em Contexto de Trabalho (</w:t>
            </w:r>
            <w:proofErr w:type="gramStart"/>
            <w:r w:rsidRPr="00A06386">
              <w:t>FCT)</w:t>
            </w:r>
            <w:proofErr w:type="gramEnd"/>
            <w:r w:rsidRPr="00A06386">
              <w:t>/</w:t>
            </w:r>
            <w:proofErr w:type="spellStart"/>
            <w:r w:rsidRPr="00A06386">
              <w:t>On</w:t>
            </w:r>
            <w:proofErr w:type="spellEnd"/>
            <w:r w:rsidRPr="00A06386">
              <w:t>-</w:t>
            </w:r>
            <w:proofErr w:type="spellStart"/>
            <w:r w:rsidRPr="00A06386">
              <w:t>the</w:t>
            </w:r>
            <w:proofErr w:type="spellEnd"/>
            <w:r w:rsidRPr="00A06386">
              <w:t>-Job Training? *</w:t>
            </w:r>
          </w:p>
          <w:p w:rsidR="0065457B" w:rsidRPr="00230634" w:rsidRDefault="0065457B" w:rsidP="00EA0727">
            <w:pPr>
              <w:pStyle w:val="SemEspaamento"/>
              <w:rPr>
                <w:rFonts w:asciiTheme="minorHAnsi" w:hAnsiTheme="minorHAnsi" w:cstheme="minorHAnsi"/>
                <w:sz w:val="20"/>
              </w:rPr>
            </w:pPr>
            <w:r w:rsidRPr="00230634">
              <w:rPr>
                <w:rFonts w:asciiTheme="minorHAnsi" w:hAnsiTheme="minorHAnsi" w:cstheme="minorHAnsi"/>
                <w:sz w:val="20"/>
              </w:rPr>
              <w:t>Por favor, selecione apenas uma das seguintes opções</w:t>
            </w:r>
          </w:p>
          <w:p w:rsidR="0065457B" w:rsidRPr="00D71786" w:rsidRDefault="0065457B" w:rsidP="00EA0727">
            <w:pPr>
              <w:pStyle w:val="SemEspaamento"/>
            </w:pPr>
            <w:r w:rsidRPr="00980951">
              <w:rPr>
                <w:rFonts w:asciiTheme="minorHAnsi" w:hAnsiTheme="minorHAnsi" w:cstheme="minorHAnsi"/>
                <w:noProof/>
                <w:sz w:val="20"/>
                <w:lang w:eastAsia="pt-PT"/>
              </w:rPr>
              <w:t xml:space="preserve"> </w:t>
            </w:r>
            <w:r w:rsidRPr="00980951">
              <w:rPr>
                <w:rFonts w:asciiTheme="minorHAnsi" w:hAnsiTheme="minorHAnsi" w:cstheme="minorHAnsi"/>
                <w:noProof/>
                <w:sz w:val="20"/>
                <w:lang w:eastAsia="pt-PT"/>
              </w:rPr>
              <w:drawing>
                <wp:inline distT="0" distB="0" distL="0" distR="0">
                  <wp:extent cx="1363812" cy="281354"/>
                  <wp:effectExtent l="19050" t="0" r="7788" b="0"/>
                  <wp:docPr id="121" name="Imagem 11" descr="Sim N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 Não.jpg"/>
                          <pic:cNvPicPr/>
                        </pic:nvPicPr>
                        <pic:blipFill>
                          <a:blip r:embed="rId122" cstate="print"/>
                          <a:stretch>
                            <a:fillRect/>
                          </a:stretch>
                        </pic:blipFill>
                        <pic:spPr>
                          <a:xfrm>
                            <a:off x="0" y="0"/>
                            <a:ext cx="1371600" cy="282961"/>
                          </a:xfrm>
                          <a:prstGeom prst="rect">
                            <a:avLst/>
                          </a:prstGeom>
                        </pic:spPr>
                      </pic:pic>
                    </a:graphicData>
                  </a:graphic>
                </wp:inline>
              </w:drawing>
            </w:r>
          </w:p>
        </w:tc>
      </w:tr>
      <w:tr w:rsidR="00781D69" w:rsidTr="0065457B">
        <w:tc>
          <w:tcPr>
            <w:tcW w:w="10420" w:type="dxa"/>
            <w:tcBorders>
              <w:top w:val="single" w:sz="4" w:space="0" w:color="auto"/>
              <w:left w:val="single" w:sz="4" w:space="0" w:color="auto"/>
              <w:bottom w:val="single" w:sz="4" w:space="0" w:color="auto"/>
              <w:right w:val="single" w:sz="4" w:space="0" w:color="auto"/>
            </w:tcBorders>
          </w:tcPr>
          <w:p w:rsidR="00781D69" w:rsidRDefault="00781D69" w:rsidP="00EA0727">
            <w:pPr>
              <w:pStyle w:val="SemEspaamento"/>
            </w:pPr>
            <w:r>
              <w:t>9</w:t>
            </w:r>
            <w:r w:rsidRPr="00A06386">
              <w:t xml:space="preserve"> Experiência de Formação *</w:t>
            </w:r>
          </w:p>
          <w:p w:rsidR="00781D69" w:rsidRPr="00A06386" w:rsidRDefault="00781D69" w:rsidP="00EA0727">
            <w:pPr>
              <w:pStyle w:val="SemEspaamento"/>
              <w:rPr>
                <w:rFonts w:asciiTheme="minorHAnsi" w:hAnsiTheme="minorHAnsi" w:cstheme="minorHAnsi"/>
                <w:sz w:val="20"/>
              </w:rPr>
            </w:pPr>
            <w:r w:rsidRPr="00A06386">
              <w:rPr>
                <w:rFonts w:asciiTheme="minorHAnsi" w:hAnsiTheme="minorHAnsi" w:cstheme="minorHAnsi"/>
                <w:sz w:val="20"/>
              </w:rPr>
              <w:t xml:space="preserve"> Por favor, selecione apenas uma das seguintes opções:</w:t>
            </w:r>
          </w:p>
          <w:p w:rsidR="00781D69" w:rsidRPr="00980951" w:rsidRDefault="00781D69" w:rsidP="00EA0727">
            <w:pPr>
              <w:pStyle w:val="SemEspaamento"/>
            </w:pPr>
            <w:r>
              <w:rPr>
                <w:rFonts w:asciiTheme="minorHAnsi" w:hAnsiTheme="minorHAnsi" w:cstheme="minorHAnsi"/>
                <w:noProof/>
                <w:sz w:val="20"/>
                <w:lang w:eastAsia="pt-PT"/>
              </w:rPr>
              <w:drawing>
                <wp:inline distT="0" distB="0" distL="0" distR="0">
                  <wp:extent cx="1363812" cy="281354"/>
                  <wp:effectExtent l="19050" t="0" r="7788" b="0"/>
                  <wp:docPr id="100" name="Imagem 11" descr="Sim N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 Não.jpg"/>
                          <pic:cNvPicPr/>
                        </pic:nvPicPr>
                        <pic:blipFill>
                          <a:blip r:embed="rId122" cstate="print"/>
                          <a:stretch>
                            <a:fillRect/>
                          </a:stretch>
                        </pic:blipFill>
                        <pic:spPr>
                          <a:xfrm>
                            <a:off x="0" y="0"/>
                            <a:ext cx="1371600" cy="282961"/>
                          </a:xfrm>
                          <a:prstGeom prst="rect">
                            <a:avLst/>
                          </a:prstGeom>
                        </pic:spPr>
                      </pic:pic>
                    </a:graphicData>
                  </a:graphic>
                </wp:inline>
              </w:drawing>
            </w:r>
          </w:p>
        </w:tc>
      </w:tr>
      <w:tr w:rsidR="00781D69" w:rsidTr="0065457B">
        <w:tc>
          <w:tcPr>
            <w:tcW w:w="10420" w:type="dxa"/>
            <w:tcBorders>
              <w:top w:val="single" w:sz="4" w:space="0" w:color="auto"/>
            </w:tcBorders>
          </w:tcPr>
          <w:p w:rsidR="00781D69" w:rsidRPr="00230634" w:rsidRDefault="00781D69" w:rsidP="00EA0727">
            <w:pPr>
              <w:pStyle w:val="SemEspaamento"/>
            </w:pPr>
            <w:r w:rsidRPr="00230634">
              <w:t>Questões Principais</w:t>
            </w:r>
          </w:p>
        </w:tc>
      </w:tr>
      <w:tr w:rsidR="00781D69" w:rsidTr="0065457B">
        <w:tc>
          <w:tcPr>
            <w:tcW w:w="10420" w:type="dxa"/>
          </w:tcPr>
          <w:p w:rsidR="00781D69" w:rsidRPr="00A06386" w:rsidRDefault="00781D69" w:rsidP="00EA0727">
            <w:pPr>
              <w:pStyle w:val="SemEspaamento"/>
            </w:pPr>
            <w:r w:rsidRPr="00A06386">
              <w:t>1</w:t>
            </w:r>
            <w:r>
              <w:t>0</w:t>
            </w:r>
            <w:r w:rsidRPr="00A06386">
              <w:t xml:space="preserve"> A formação em contexto de trabalho é relevante para a formação das praças do Exército *</w:t>
            </w:r>
          </w:p>
          <w:p w:rsidR="00781D69" w:rsidRDefault="00781D69"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781D69" w:rsidRPr="00980951" w:rsidRDefault="00781D69" w:rsidP="00EA0727">
            <w:pPr>
              <w:pStyle w:val="SemEspaamento"/>
            </w:pPr>
            <w:r>
              <w:rPr>
                <w:noProof/>
                <w:lang w:eastAsia="pt-PT"/>
              </w:rPr>
              <w:drawing>
                <wp:inline distT="0" distB="0" distL="0" distR="0">
                  <wp:extent cx="6261167" cy="301451"/>
                  <wp:effectExtent l="19050" t="0" r="6283" b="0"/>
                  <wp:docPr id="101"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301685"/>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rsidRPr="00A06386">
              <w:t>1</w:t>
            </w:r>
            <w:r>
              <w:t>1</w:t>
            </w:r>
            <w:r w:rsidRPr="00A06386">
              <w:t xml:space="preserve"> A postura reflexiva, que carateriza a formação em contexto de trabalho é determinante para cimentar os conhecimentos cognitivos. *</w:t>
            </w:r>
          </w:p>
          <w:p w:rsidR="00781D69" w:rsidRPr="006466AD"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21064"/>
                  <wp:effectExtent l="19050" t="0" r="6283" b="0"/>
                  <wp:docPr id="102"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rsidRPr="00A06386">
              <w:t>1</w:t>
            </w:r>
            <w:r>
              <w:t>2</w:t>
            </w:r>
            <w:r w:rsidRPr="00A06386">
              <w:t xml:space="preserve"> Possuo as competências pedagógicas adequadas pra a docência da FCT. *</w:t>
            </w:r>
          </w:p>
          <w:p w:rsidR="00781D69" w:rsidRPr="006466AD"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31112"/>
                  <wp:effectExtent l="19050" t="0" r="6304" b="0"/>
                  <wp:docPr id="103"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2"/>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rsidRPr="00A06386">
              <w:t>1</w:t>
            </w:r>
            <w:r>
              <w:t>3</w:t>
            </w:r>
            <w:r w:rsidRPr="00A06386">
              <w:t xml:space="preserve"> Estou devidamente preparado para realizar o acompanhamento e avaliação deste processo de aprendizagem, em contexto de trabalho. *</w:t>
            </w:r>
          </w:p>
          <w:p w:rsidR="00781D69" w:rsidRPr="006466AD"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31112"/>
                  <wp:effectExtent l="19050" t="0" r="6283" b="0"/>
                  <wp:docPr id="104"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1"/>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rsidRPr="00A06386">
              <w:t>1</w:t>
            </w:r>
            <w:r>
              <w:t>4</w:t>
            </w:r>
            <w:r w:rsidRPr="00A06386">
              <w:t xml:space="preserve"> Considero que a tradução/aplicação prática da formação em contexto de trabalho</w:t>
            </w:r>
            <w:proofErr w:type="gramStart"/>
            <w:r w:rsidRPr="00A06386">
              <w:t>,</w:t>
            </w:r>
            <w:proofErr w:type="gramEnd"/>
            <w:r w:rsidRPr="00A06386">
              <w:t xml:space="preserve"> pode contribuir para uma maior motivação em aprender, por parte dos formandos. *</w:t>
            </w:r>
          </w:p>
          <w:p w:rsidR="00781D69" w:rsidRPr="006466AD"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21064"/>
                  <wp:effectExtent l="19050" t="0" r="6283" b="0"/>
                  <wp:docPr id="105"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rsidRPr="00A06386">
              <w:t>1</w:t>
            </w:r>
            <w:r>
              <w:t>5</w:t>
            </w:r>
            <w:r w:rsidRPr="00A06386">
              <w:t xml:space="preserve"> Considera a relação da teoria com a prática simulada como determinante para facilitar a compreensão das situações problemáticas com que se deparam aos formandos. *</w:t>
            </w:r>
          </w:p>
          <w:p w:rsidR="00781D69" w:rsidRDefault="00781D69" w:rsidP="00EA0727">
            <w:pPr>
              <w:pStyle w:val="SemEspaamento"/>
              <w:rPr>
                <w:noProof/>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11015"/>
                  <wp:effectExtent l="19050" t="0" r="6304" b="0"/>
                  <wp:docPr id="106"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11180"/>
                          </a:xfrm>
                          <a:prstGeom prst="rect">
                            <a:avLst/>
                          </a:prstGeom>
                        </pic:spPr>
                      </pic:pic>
                    </a:graphicData>
                  </a:graphic>
                </wp:inline>
              </w:drawing>
            </w:r>
          </w:p>
          <w:p w:rsidR="00781D69" w:rsidRPr="006466AD" w:rsidRDefault="00781D69" w:rsidP="00EA0727">
            <w:pPr>
              <w:pStyle w:val="SemEspaamento"/>
              <w:rPr>
                <w:lang w:eastAsia="pt-PT"/>
              </w:rPr>
            </w:pPr>
          </w:p>
        </w:tc>
      </w:tr>
      <w:tr w:rsidR="00781D69" w:rsidTr="0065457B">
        <w:tc>
          <w:tcPr>
            <w:tcW w:w="10420" w:type="dxa"/>
          </w:tcPr>
          <w:p w:rsidR="00781D69" w:rsidRPr="00A06386" w:rsidRDefault="00781D69" w:rsidP="00EA0727">
            <w:pPr>
              <w:pStyle w:val="SemEspaamento"/>
            </w:pPr>
            <w:r w:rsidRPr="00A06386">
              <w:t>1</w:t>
            </w:r>
            <w:r>
              <w:t>6</w:t>
            </w:r>
            <w:r w:rsidRPr="00A06386">
              <w:t xml:space="preserve"> A formação em contexto de trabalho cooperativo contribui para o desenvolvimento de competências profissionais, sociais e relacionais, associadas a um maior sentido de responsabilidade. *</w:t>
            </w:r>
          </w:p>
          <w:p w:rsidR="00781D69" w:rsidRDefault="00781D69" w:rsidP="00EA0727">
            <w:pPr>
              <w:pStyle w:val="SemEspaamento"/>
              <w:rPr>
                <w:noProof/>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21064"/>
                  <wp:effectExtent l="19050" t="0" r="6304" b="0"/>
                  <wp:docPr id="107"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p w:rsidR="00781D69" w:rsidRPr="006466AD" w:rsidRDefault="00781D69" w:rsidP="00EA0727">
            <w:pPr>
              <w:pStyle w:val="SemEspaamento"/>
              <w:rPr>
                <w:lang w:eastAsia="pt-PT"/>
              </w:rPr>
            </w:pPr>
          </w:p>
        </w:tc>
      </w:tr>
      <w:tr w:rsidR="00781D69" w:rsidTr="0065457B">
        <w:tc>
          <w:tcPr>
            <w:tcW w:w="10420" w:type="dxa"/>
          </w:tcPr>
          <w:p w:rsidR="00781D69" w:rsidRPr="00A06386" w:rsidRDefault="00781D69" w:rsidP="00EA0727">
            <w:pPr>
              <w:pStyle w:val="SemEspaamento"/>
            </w:pPr>
            <w:r w:rsidRPr="00A06386">
              <w:t>1</w:t>
            </w:r>
            <w:r>
              <w:t>7</w:t>
            </w:r>
            <w:r w:rsidRPr="00A06386">
              <w:t xml:space="preserve"> A formação em contexto de trabalho é útil para o desempenho profissional das praças do Exército. *</w:t>
            </w:r>
          </w:p>
          <w:p w:rsidR="00781D69" w:rsidRDefault="00781D69" w:rsidP="00EA0727">
            <w:pPr>
              <w:pStyle w:val="SemEspaamento"/>
              <w:rPr>
                <w:noProof/>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31112"/>
                  <wp:effectExtent l="19050" t="0" r="6304" b="0"/>
                  <wp:docPr id="108"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2"/>
                          </a:xfrm>
                          <a:prstGeom prst="rect">
                            <a:avLst/>
                          </a:prstGeom>
                        </pic:spPr>
                      </pic:pic>
                    </a:graphicData>
                  </a:graphic>
                </wp:inline>
              </w:drawing>
            </w:r>
          </w:p>
          <w:p w:rsidR="00781D69" w:rsidRPr="006466AD" w:rsidRDefault="00781D69" w:rsidP="00EA0727">
            <w:pPr>
              <w:pStyle w:val="SemEspaamento"/>
              <w:rPr>
                <w:lang w:eastAsia="pt-PT"/>
              </w:rPr>
            </w:pPr>
          </w:p>
        </w:tc>
      </w:tr>
      <w:tr w:rsidR="00781D69" w:rsidTr="0065457B">
        <w:tc>
          <w:tcPr>
            <w:tcW w:w="10420" w:type="dxa"/>
          </w:tcPr>
          <w:p w:rsidR="00781D69" w:rsidRPr="00A06386" w:rsidRDefault="00781D69" w:rsidP="00EA0727">
            <w:pPr>
              <w:pStyle w:val="SemEspaamento"/>
            </w:pPr>
            <w:r w:rsidRPr="00A06386">
              <w:t>1</w:t>
            </w:r>
            <w:r>
              <w:t>8</w:t>
            </w:r>
            <w:r w:rsidRPr="00A06386">
              <w:t xml:space="preserve"> Durante a formação verificou-se alguma alternância entre a aprendizagem em contexto de trabalho com a aprendizagem formal em sala. *</w:t>
            </w:r>
          </w:p>
          <w:p w:rsidR="00781D69" w:rsidRPr="006466AD"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70" cy="301451"/>
                  <wp:effectExtent l="19050" t="0" r="6280" b="0"/>
                  <wp:docPr id="109"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301685"/>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t>19</w:t>
            </w:r>
            <w:r w:rsidRPr="00A06386">
              <w:t xml:space="preserve"> </w:t>
            </w:r>
          </w:p>
          <w:p w:rsidR="00781D69" w:rsidRPr="00A06386" w:rsidRDefault="00781D69" w:rsidP="00EA0727">
            <w:pPr>
              <w:pStyle w:val="SemEspaamento"/>
              <w:rPr>
                <w:rFonts w:asciiTheme="minorHAnsi" w:hAnsiTheme="minorHAnsi" w:cstheme="minorHAnsi"/>
                <w:sz w:val="20"/>
                <w:szCs w:val="20"/>
              </w:rPr>
            </w:pPr>
            <w:r w:rsidRPr="00A06386">
              <w:rPr>
                <w:rFonts w:asciiTheme="minorHAnsi" w:hAnsiTheme="minorHAnsi" w:cstheme="minorHAnsi"/>
                <w:noProof/>
                <w:sz w:val="20"/>
                <w:szCs w:val="20"/>
                <w:lang w:eastAsia="pt-PT"/>
              </w:rPr>
              <w:drawing>
                <wp:inline distT="0" distB="0" distL="0" distR="0">
                  <wp:extent cx="4763965" cy="1879042"/>
                  <wp:effectExtent l="19050" t="0" r="0" b="0"/>
                  <wp:docPr id="11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l="13085" t="19804" r="17321" b="9804"/>
                          <a:stretch>
                            <a:fillRect/>
                          </a:stretch>
                        </pic:blipFill>
                        <pic:spPr bwMode="auto">
                          <a:xfrm>
                            <a:off x="0" y="0"/>
                            <a:ext cx="4763965" cy="1879042"/>
                          </a:xfrm>
                          <a:prstGeom prst="rect">
                            <a:avLst/>
                          </a:prstGeom>
                          <a:noFill/>
                          <a:ln w="9525">
                            <a:noFill/>
                            <a:miter lim="800000"/>
                            <a:headEnd/>
                            <a:tailEnd/>
                          </a:ln>
                        </pic:spPr>
                      </pic:pic>
                    </a:graphicData>
                  </a:graphic>
                </wp:inline>
              </w:drawing>
            </w:r>
          </w:p>
          <w:p w:rsidR="00781D69" w:rsidRPr="00A06386" w:rsidRDefault="00781D69" w:rsidP="00EA0727">
            <w:pPr>
              <w:pStyle w:val="SemEspaamento"/>
              <w:rPr>
                <w:rFonts w:asciiTheme="minorHAnsi" w:hAnsiTheme="minorHAnsi" w:cstheme="minorHAnsi"/>
                <w:sz w:val="20"/>
              </w:rPr>
            </w:pPr>
            <w:r w:rsidRPr="00A06386">
              <w:rPr>
                <w:rFonts w:asciiTheme="minorHAnsi" w:hAnsiTheme="minorHAnsi" w:cstheme="minorHAnsi"/>
                <w:sz w:val="20"/>
              </w:rPr>
              <w:t>Nos percursos formativos da Formação em Contexto de Trabalho (FCT) do tipo I, os conhecimentos básicos ministrados durante a formação são suficientes para uma eficiente aprendizagem.   *</w:t>
            </w:r>
          </w:p>
          <w:p w:rsidR="0065457B" w:rsidRPr="0065457B" w:rsidRDefault="00781D69" w:rsidP="00EA0727">
            <w:pPr>
              <w:pStyle w:val="SemEspaamento"/>
              <w:rPr>
                <w:lang w:eastAsia="pt-PT"/>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70" cy="301451"/>
                  <wp:effectExtent l="19050" t="0" r="6280" b="0"/>
                  <wp:docPr id="111"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301685"/>
                          </a:xfrm>
                          <a:prstGeom prst="rect">
                            <a:avLst/>
                          </a:prstGeom>
                        </pic:spPr>
                      </pic:pic>
                    </a:graphicData>
                  </a:graphic>
                </wp:inline>
              </w:drawing>
            </w:r>
          </w:p>
        </w:tc>
      </w:tr>
      <w:tr w:rsidR="00781D69" w:rsidTr="0065457B">
        <w:tc>
          <w:tcPr>
            <w:tcW w:w="10420" w:type="dxa"/>
          </w:tcPr>
          <w:p w:rsidR="00781D69" w:rsidRPr="00A06386" w:rsidRDefault="00781D69" w:rsidP="00EA0727">
            <w:pPr>
              <w:pStyle w:val="SemEspaamento"/>
            </w:pPr>
            <w:r>
              <w:t>20</w:t>
            </w:r>
            <w:r w:rsidRPr="00A06386">
              <w:t xml:space="preserve"> Indique quais as especialidades que já ministrou em contexto de trabalho? *</w:t>
            </w:r>
          </w:p>
          <w:p w:rsidR="00781D69" w:rsidRPr="00A06386" w:rsidRDefault="00781D69" w:rsidP="00EA0727">
            <w:pPr>
              <w:pStyle w:val="SemEspaamento"/>
              <w:rPr>
                <w:rFonts w:asciiTheme="minorHAnsi" w:hAnsiTheme="minorHAnsi" w:cstheme="minorHAnsi"/>
                <w:sz w:val="20"/>
              </w:rPr>
            </w:pPr>
            <w:r w:rsidRPr="00A06386">
              <w:rPr>
                <w:rFonts w:asciiTheme="minorHAnsi" w:hAnsiTheme="minorHAnsi" w:cstheme="minorHAnsi"/>
                <w:sz w:val="20"/>
              </w:rPr>
              <w:t>Por favor, selecione uma resposta apropriada para cada item:</w:t>
            </w:r>
          </w:p>
          <w:p w:rsidR="00781D69" w:rsidRPr="00A06386" w:rsidRDefault="00781D69" w:rsidP="00EA0727">
            <w:pPr>
              <w:pStyle w:val="SemEspaamento"/>
              <w:rPr>
                <w:rFonts w:asciiTheme="minorHAnsi" w:hAnsiTheme="minorHAnsi" w:cstheme="minorHAnsi"/>
                <w:sz w:val="20"/>
              </w:rPr>
            </w:pPr>
            <w:r w:rsidRPr="00A06386">
              <w:rPr>
                <w:rFonts w:asciiTheme="minorHAnsi" w:hAnsiTheme="minorHAnsi" w:cstheme="minorHAnsi"/>
                <w:noProof/>
                <w:sz w:val="20"/>
                <w:lang w:eastAsia="pt-PT"/>
              </w:rPr>
              <w:drawing>
                <wp:inline distT="0" distB="0" distL="0" distR="0">
                  <wp:extent cx="6343649" cy="5048250"/>
                  <wp:effectExtent l="19050" t="0" r="1" b="0"/>
                  <wp:docPr id="11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srcRect l="1338" t="25490" r="5687" b="12912"/>
                          <a:stretch>
                            <a:fillRect/>
                          </a:stretch>
                        </pic:blipFill>
                        <pic:spPr bwMode="auto">
                          <a:xfrm>
                            <a:off x="0" y="0"/>
                            <a:ext cx="6354809" cy="5057131"/>
                          </a:xfrm>
                          <a:prstGeom prst="rect">
                            <a:avLst/>
                          </a:prstGeom>
                          <a:noFill/>
                          <a:ln w="9525">
                            <a:noFill/>
                            <a:miter lim="800000"/>
                            <a:headEnd/>
                            <a:tailEnd/>
                          </a:ln>
                        </pic:spPr>
                      </pic:pic>
                    </a:graphicData>
                  </a:graphic>
                </wp:inline>
              </w:drawing>
            </w:r>
          </w:p>
        </w:tc>
      </w:tr>
    </w:tbl>
    <w:p w:rsidR="00781D69" w:rsidRDefault="00781D69" w:rsidP="00781D69">
      <w:pPr>
        <w:pStyle w:val="NormalWeb"/>
        <w:jc w:val="center"/>
      </w:pPr>
      <w:r>
        <w:rPr>
          <w:sz w:val="22"/>
          <w:szCs w:val="22"/>
        </w:rPr>
        <w:t>Obrigado pela atenção disponibilizada</w:t>
      </w:r>
    </w:p>
    <w:p w:rsidR="00781D69" w:rsidRDefault="00781D69" w:rsidP="00781D69">
      <w:pPr>
        <w:pStyle w:val="NormalWeb"/>
        <w:jc w:val="center"/>
      </w:pPr>
      <w:r>
        <w:t>ANTÓNIO JOÃO GUELHA DA ROSA</w:t>
      </w:r>
    </w:p>
    <w:p w:rsidR="005524CB" w:rsidRDefault="005524CB">
      <w:pPr>
        <w:overflowPunct/>
        <w:autoSpaceDE/>
        <w:autoSpaceDN/>
        <w:adjustRightInd/>
        <w:textAlignment w:val="auto"/>
      </w:pPr>
      <w:r>
        <w:br w:type="page"/>
      </w:r>
    </w:p>
    <w:p w:rsidR="005524CB" w:rsidRPr="00016833" w:rsidRDefault="005524CB" w:rsidP="00DC7792">
      <w:pPr>
        <w:pStyle w:val="SemEspaamento"/>
        <w:outlineLvl w:val="0"/>
      </w:pPr>
      <w:r w:rsidRPr="00016833">
        <w:t xml:space="preserve">Apêndice </w:t>
      </w:r>
      <w:r w:rsidR="0070246F" w:rsidRPr="00016833">
        <w:t>5</w:t>
      </w:r>
      <w:r w:rsidRPr="00016833">
        <w:t xml:space="preserve"> Inquérito por Questionário aos Formandos e Ex-Formandos</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77"/>
        <w:gridCol w:w="4837"/>
        <w:gridCol w:w="2106"/>
      </w:tblGrid>
      <w:tr w:rsidR="00016833" w:rsidTr="00306E66">
        <w:tc>
          <w:tcPr>
            <w:tcW w:w="3637" w:type="dxa"/>
          </w:tcPr>
          <w:p w:rsidR="00016833" w:rsidRDefault="00016833"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1158144" cy="1011852"/>
                  <wp:effectExtent l="19050" t="0" r="3906" b="0"/>
                  <wp:docPr id="122" name="Imagem 14" descr="Universidade Ev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idade Evora.png"/>
                          <pic:cNvPicPr/>
                        </pic:nvPicPr>
                        <pic:blipFill>
                          <a:blip r:embed="rId119" cstate="print"/>
                          <a:stretch>
                            <a:fillRect/>
                          </a:stretch>
                        </pic:blipFill>
                        <pic:spPr>
                          <a:xfrm>
                            <a:off x="0" y="0"/>
                            <a:ext cx="1158144" cy="1011852"/>
                          </a:xfrm>
                          <a:prstGeom prst="rect">
                            <a:avLst/>
                          </a:prstGeom>
                        </pic:spPr>
                      </pic:pic>
                    </a:graphicData>
                  </a:graphic>
                </wp:inline>
              </w:drawing>
            </w:r>
          </w:p>
        </w:tc>
        <w:tc>
          <w:tcPr>
            <w:tcW w:w="5118" w:type="dxa"/>
          </w:tcPr>
          <w:p w:rsidR="00016833" w:rsidRPr="00B11F8E" w:rsidRDefault="00016833" w:rsidP="00B11F8E">
            <w:pPr>
              <w:pStyle w:val="SemEspaamento"/>
              <w:jc w:val="center"/>
              <w:rPr>
                <w:b/>
                <w:bCs/>
              </w:rPr>
            </w:pPr>
            <w:r w:rsidRPr="00B11F8E">
              <w:rPr>
                <w:b/>
                <w:sz w:val="40"/>
              </w:rPr>
              <w:t>Inquérito por Questionário para os Formandos e Ex Formandos</w:t>
            </w:r>
          </w:p>
        </w:tc>
        <w:tc>
          <w:tcPr>
            <w:tcW w:w="2158" w:type="dxa"/>
          </w:tcPr>
          <w:p w:rsidR="00016833" w:rsidRDefault="00016833" w:rsidP="00306E66">
            <w:pPr>
              <w:spacing w:before="100" w:beforeAutospacing="1"/>
              <w:jc w:val="center"/>
              <w:outlineLvl w:val="0"/>
              <w:rPr>
                <w:rFonts w:cstheme="minorHAnsi"/>
                <w:b/>
                <w:bCs/>
                <w:kern w:val="36"/>
                <w:sz w:val="48"/>
                <w:szCs w:val="48"/>
                <w:lang w:eastAsia="pt-PT"/>
              </w:rPr>
            </w:pPr>
            <w:r>
              <w:rPr>
                <w:rFonts w:cstheme="minorHAnsi"/>
                <w:b/>
                <w:bCs/>
                <w:noProof/>
                <w:kern w:val="36"/>
                <w:sz w:val="48"/>
                <w:szCs w:val="48"/>
                <w:lang w:eastAsia="pt-PT"/>
              </w:rPr>
              <w:drawing>
                <wp:inline distT="0" distB="0" distL="0" distR="0">
                  <wp:extent cx="888365" cy="764381"/>
                  <wp:effectExtent l="19050" t="0" r="6985" b="0"/>
                  <wp:docPr id="1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srcRect l="893" t="17808" r="86184" b="67309"/>
                          <a:stretch>
                            <a:fillRect/>
                          </a:stretch>
                        </pic:blipFill>
                        <pic:spPr bwMode="auto">
                          <a:xfrm>
                            <a:off x="0" y="0"/>
                            <a:ext cx="888365" cy="764381"/>
                          </a:xfrm>
                          <a:prstGeom prst="rect">
                            <a:avLst/>
                          </a:prstGeom>
                          <a:noFill/>
                          <a:ln w="9525">
                            <a:noFill/>
                            <a:miter lim="800000"/>
                            <a:headEnd/>
                            <a:tailEnd/>
                          </a:ln>
                        </pic:spPr>
                      </pic:pic>
                    </a:graphicData>
                  </a:graphic>
                </wp:inline>
              </w:drawing>
            </w:r>
          </w:p>
        </w:tc>
      </w:tr>
    </w:tbl>
    <w:p w:rsidR="00016833" w:rsidRPr="00016833" w:rsidRDefault="00016833" w:rsidP="00016833">
      <w:pPr>
        <w:jc w:val="center"/>
        <w:rPr>
          <w:rFonts w:asciiTheme="minorHAnsi" w:hAnsiTheme="minorHAnsi" w:cstheme="minorHAnsi"/>
          <w:sz w:val="24"/>
          <w:szCs w:val="24"/>
          <w:lang w:eastAsia="pt-PT"/>
        </w:rPr>
      </w:pPr>
      <w:r w:rsidRPr="00016833">
        <w:rPr>
          <w:rFonts w:asciiTheme="minorHAnsi" w:hAnsiTheme="minorHAnsi" w:cstheme="minorHAnsi"/>
          <w:b/>
          <w:bCs/>
          <w:sz w:val="24"/>
          <w:szCs w:val="24"/>
          <w:u w:val="single"/>
          <w:lang w:eastAsia="pt-PT"/>
        </w:rPr>
        <w:t>Propósito da presente questionário:</w:t>
      </w:r>
    </w:p>
    <w:p w:rsidR="00016833" w:rsidRPr="00016833" w:rsidRDefault="00016833" w:rsidP="00016833">
      <w:pPr>
        <w:jc w:val="both"/>
        <w:rPr>
          <w:rFonts w:asciiTheme="minorHAnsi" w:hAnsiTheme="minorHAnsi" w:cstheme="minorHAnsi"/>
          <w:bCs/>
          <w:lang w:eastAsia="pt-PT"/>
        </w:rPr>
      </w:pPr>
      <w:r w:rsidRPr="00016833">
        <w:rPr>
          <w:rFonts w:asciiTheme="minorHAnsi" w:hAnsiTheme="minorHAnsi" w:cstheme="minorHAnsi"/>
          <w:bCs/>
          <w:lang w:eastAsia="pt-PT"/>
        </w:rPr>
        <w:t>Este questionário integra-se num trabalho de investigação sobre “A formação em contexto de trabalho no Exército Português”, do Curso de Mestrado em Ciências da Educação, na Universidade de Évora.</w:t>
      </w:r>
    </w:p>
    <w:p w:rsidR="00016833" w:rsidRPr="00016833" w:rsidRDefault="00016833" w:rsidP="00016833">
      <w:pPr>
        <w:jc w:val="both"/>
        <w:rPr>
          <w:rFonts w:asciiTheme="minorHAnsi" w:hAnsiTheme="minorHAnsi" w:cstheme="minorHAnsi"/>
          <w:bCs/>
          <w:lang w:eastAsia="pt-PT"/>
        </w:rPr>
      </w:pPr>
      <w:r w:rsidRPr="00016833">
        <w:rPr>
          <w:rFonts w:asciiTheme="minorHAnsi" w:hAnsiTheme="minorHAnsi" w:cstheme="minorHAnsi"/>
          <w:bCs/>
          <w:lang w:eastAsia="pt-PT"/>
        </w:rPr>
        <w:t>A sua opinião é importante, revelando-se fundamental para percebermos a opinião dos Formandos e ex-Formandos sobre “A formação em contexto de trabalho (</w:t>
      </w:r>
      <w:proofErr w:type="spellStart"/>
      <w:r w:rsidRPr="00016833">
        <w:rPr>
          <w:rFonts w:asciiTheme="minorHAnsi" w:hAnsiTheme="minorHAnsi" w:cstheme="minorHAnsi"/>
          <w:bCs/>
          <w:lang w:eastAsia="pt-PT"/>
        </w:rPr>
        <w:t>on</w:t>
      </w:r>
      <w:proofErr w:type="spellEnd"/>
      <w:r w:rsidRPr="00016833">
        <w:rPr>
          <w:rFonts w:asciiTheme="minorHAnsi" w:hAnsiTheme="minorHAnsi" w:cstheme="minorHAnsi"/>
          <w:bCs/>
          <w:lang w:eastAsia="pt-PT"/>
        </w:rPr>
        <w:t>-</w:t>
      </w:r>
      <w:proofErr w:type="spellStart"/>
      <w:r w:rsidRPr="00016833">
        <w:rPr>
          <w:rFonts w:asciiTheme="minorHAnsi" w:hAnsiTheme="minorHAnsi" w:cstheme="minorHAnsi"/>
          <w:bCs/>
          <w:lang w:eastAsia="pt-PT"/>
        </w:rPr>
        <w:t>the</w:t>
      </w:r>
      <w:proofErr w:type="spellEnd"/>
      <w:r w:rsidRPr="00016833">
        <w:rPr>
          <w:rFonts w:asciiTheme="minorHAnsi" w:hAnsiTheme="minorHAnsi" w:cstheme="minorHAnsi"/>
          <w:bCs/>
          <w:lang w:eastAsia="pt-PT"/>
        </w:rPr>
        <w:t>-job-training) no Exército Português"</w:t>
      </w:r>
    </w:p>
    <w:p w:rsidR="00016833" w:rsidRPr="00016833" w:rsidRDefault="00016833" w:rsidP="00016833">
      <w:pPr>
        <w:jc w:val="both"/>
        <w:rPr>
          <w:rFonts w:asciiTheme="minorHAnsi" w:hAnsiTheme="minorHAnsi" w:cstheme="minorHAnsi"/>
          <w:bCs/>
          <w:lang w:eastAsia="pt-PT"/>
        </w:rPr>
      </w:pPr>
      <w:r w:rsidRPr="00016833">
        <w:rPr>
          <w:rFonts w:asciiTheme="minorHAnsi" w:hAnsiTheme="minorHAnsi" w:cstheme="minorHAnsi"/>
          <w:bCs/>
          <w:lang w:eastAsia="pt-PT"/>
        </w:rPr>
        <w:t>Peço o favor de responder às questões de acordo com a sua melhor opinião. Os dados fornecidos têm interesse estritamente científico, garantindo-se o total anonimato e a total confidencialidade das respostas.</w:t>
      </w:r>
    </w:p>
    <w:p w:rsidR="00016833" w:rsidRPr="00016833" w:rsidRDefault="00016833" w:rsidP="00016833">
      <w:pPr>
        <w:jc w:val="both"/>
        <w:rPr>
          <w:rFonts w:asciiTheme="minorHAnsi" w:hAnsiTheme="minorHAnsi" w:cstheme="minorHAnsi"/>
          <w:bCs/>
          <w:lang w:eastAsia="pt-PT"/>
        </w:rPr>
      </w:pPr>
      <w:r w:rsidRPr="00016833">
        <w:rPr>
          <w:rFonts w:asciiTheme="minorHAnsi" w:hAnsiTheme="minorHAnsi" w:cstheme="minorHAnsi"/>
          <w:bCs/>
          <w:lang w:eastAsia="pt-PT"/>
        </w:rPr>
        <w:t>A duração previsível deste inquérito</w:t>
      </w:r>
      <w:proofErr w:type="gramStart"/>
      <w:r w:rsidRPr="00016833">
        <w:rPr>
          <w:rFonts w:asciiTheme="minorHAnsi" w:hAnsiTheme="minorHAnsi" w:cstheme="minorHAnsi"/>
          <w:bCs/>
          <w:lang w:eastAsia="pt-PT"/>
        </w:rPr>
        <w:t>,</w:t>
      </w:r>
      <w:proofErr w:type="gramEnd"/>
      <w:r w:rsidRPr="00016833">
        <w:rPr>
          <w:rFonts w:asciiTheme="minorHAnsi" w:hAnsiTheme="minorHAnsi" w:cstheme="minorHAnsi"/>
          <w:bCs/>
          <w:lang w:eastAsia="pt-PT"/>
        </w:rPr>
        <w:t xml:space="preserve"> é de aproximadamente 15 minutos</w:t>
      </w:r>
    </w:p>
    <w:tbl>
      <w:tblPr>
        <w:tblStyle w:val="Tabelacomgrelha"/>
        <w:tblW w:w="0" w:type="auto"/>
        <w:tblLook w:val="04A0"/>
      </w:tblPr>
      <w:tblGrid>
        <w:gridCol w:w="10420"/>
      </w:tblGrid>
      <w:tr w:rsidR="00016833" w:rsidTr="00016833">
        <w:tc>
          <w:tcPr>
            <w:tcW w:w="10420" w:type="dxa"/>
          </w:tcPr>
          <w:p w:rsidR="00016833" w:rsidRPr="00A06386" w:rsidRDefault="00016833" w:rsidP="00EA0727">
            <w:pPr>
              <w:pStyle w:val="SemEspaamento"/>
              <w:rPr>
                <w:rFonts w:asciiTheme="minorHAnsi" w:hAnsiTheme="minorHAnsi" w:cstheme="minorHAnsi"/>
                <w:sz w:val="20"/>
              </w:rPr>
            </w:pPr>
            <w:r w:rsidRPr="002E7DA6">
              <w:rPr>
                <w:lang w:eastAsia="pt-PT"/>
              </w:rPr>
              <w:t>Informação Genérica</w:t>
            </w:r>
          </w:p>
        </w:tc>
      </w:tr>
      <w:tr w:rsidR="00016833" w:rsidTr="00016833">
        <w:tc>
          <w:tcPr>
            <w:tcW w:w="10420" w:type="dxa"/>
          </w:tcPr>
          <w:p w:rsidR="00016833" w:rsidRPr="00A06386" w:rsidRDefault="00016833" w:rsidP="00EA0727">
            <w:pPr>
              <w:pStyle w:val="SemEspaamento"/>
            </w:pPr>
            <w:r w:rsidRPr="00A06386">
              <w:t xml:space="preserve">1 Nome (Facultativo) </w:t>
            </w:r>
          </w:p>
          <w:p w:rsidR="00016833" w:rsidRPr="00A06386" w:rsidRDefault="00016833" w:rsidP="00EA0727">
            <w:pPr>
              <w:pStyle w:val="SemEspaamento"/>
              <w:rPr>
                <w:rFonts w:asciiTheme="minorHAnsi" w:hAnsiTheme="minorHAnsi" w:cstheme="minorHAnsi"/>
                <w:sz w:val="20"/>
                <w:szCs w:val="20"/>
              </w:rPr>
            </w:pPr>
            <w:r w:rsidRPr="00A06386">
              <w:rPr>
                <w:rFonts w:asciiTheme="minorHAnsi" w:hAnsiTheme="minorHAnsi" w:cstheme="minorHAnsi"/>
                <w:sz w:val="20"/>
                <w:szCs w:val="20"/>
              </w:rPr>
              <w:t>Por favor, escreva a qui a sua resposta</w:t>
            </w:r>
          </w:p>
          <w:p w:rsidR="00016833" w:rsidRPr="00A06386" w:rsidRDefault="00016833" w:rsidP="00EA0727">
            <w:pPr>
              <w:pStyle w:val="SemEspaamento"/>
              <w:rPr>
                <w:rFonts w:asciiTheme="minorHAnsi" w:hAnsiTheme="minorHAnsi" w:cstheme="minorHAnsi"/>
                <w:sz w:val="20"/>
                <w:szCs w:val="20"/>
              </w:rPr>
            </w:pPr>
            <w:r>
              <w:rPr>
                <w:rFonts w:cstheme="minorHAnsi"/>
                <w:noProof/>
                <w:sz w:val="20"/>
                <w:szCs w:val="20"/>
                <w:lang w:eastAsia="pt-PT"/>
              </w:rPr>
              <w:drawing>
                <wp:inline distT="0" distB="0" distL="0" distR="0">
                  <wp:extent cx="2312167" cy="301451"/>
                  <wp:effectExtent l="19050" t="0" r="0" b="0"/>
                  <wp:docPr id="144"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r w:rsidRPr="00A06386">
              <w:rPr>
                <w:rFonts w:asciiTheme="minorHAnsi" w:hAnsiTheme="minorHAnsi" w:cstheme="minorHAnsi"/>
                <w:sz w:val="20"/>
                <w:szCs w:val="20"/>
              </w:rPr>
              <w:t>:</w:t>
            </w:r>
          </w:p>
        </w:tc>
      </w:tr>
      <w:tr w:rsidR="00016833" w:rsidTr="00016833">
        <w:tc>
          <w:tcPr>
            <w:tcW w:w="10420" w:type="dxa"/>
          </w:tcPr>
          <w:p w:rsidR="00016833" w:rsidRPr="00A06386" w:rsidRDefault="00016833" w:rsidP="00EA0727">
            <w:pPr>
              <w:pStyle w:val="SemEspaamento"/>
            </w:pPr>
            <w:r w:rsidRPr="00A06386">
              <w:t xml:space="preserve">2 Qual a sua idade? </w:t>
            </w:r>
            <w:r w:rsidRPr="00A06386">
              <w:rPr>
                <w:rStyle w:val="mandatory"/>
                <w:rFonts w:asciiTheme="minorHAnsi" w:hAnsiTheme="minorHAnsi" w:cstheme="minorHAnsi"/>
                <w:sz w:val="20"/>
              </w:rPr>
              <w:t>*</w:t>
            </w:r>
          </w:p>
          <w:p w:rsidR="00016833" w:rsidRPr="00D717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 xml:space="preserve">Por favor, selecione </w:t>
            </w:r>
            <w:r w:rsidRPr="00A06386">
              <w:rPr>
                <w:rStyle w:val="Forte"/>
                <w:rFonts w:asciiTheme="minorHAnsi" w:hAnsiTheme="minorHAnsi" w:cstheme="minorHAnsi"/>
                <w:sz w:val="20"/>
              </w:rPr>
              <w:t>apenas uma</w:t>
            </w:r>
            <w:r w:rsidRPr="00A06386">
              <w:rPr>
                <w:rFonts w:asciiTheme="minorHAnsi" w:hAnsiTheme="minorHAnsi" w:cstheme="minorHAnsi"/>
                <w:sz w:val="20"/>
              </w:rPr>
              <w:t xml:space="preserve"> das seguintes opções:</w:t>
            </w:r>
            <w:r>
              <w:rPr>
                <w:rFonts w:cstheme="minorHAnsi"/>
                <w:noProof/>
                <w:sz w:val="20"/>
              </w:rPr>
              <w:t xml:space="preserve"> </w:t>
            </w:r>
          </w:p>
          <w:p w:rsidR="00016833" w:rsidRPr="00A06386" w:rsidRDefault="00016833" w:rsidP="00EA0727">
            <w:pPr>
              <w:pStyle w:val="SemEspaamento"/>
              <w:rPr>
                <w:rFonts w:asciiTheme="minorHAnsi" w:hAnsiTheme="minorHAnsi" w:cstheme="minorHAnsi"/>
                <w:sz w:val="20"/>
                <w:szCs w:val="20"/>
              </w:rPr>
            </w:pPr>
            <w:r w:rsidRPr="00D71786">
              <w:rPr>
                <w:rFonts w:asciiTheme="minorHAnsi" w:hAnsiTheme="minorHAnsi" w:cstheme="minorHAnsi"/>
                <w:noProof/>
                <w:sz w:val="20"/>
                <w:szCs w:val="20"/>
                <w:lang w:eastAsia="pt-PT"/>
              </w:rPr>
              <w:drawing>
                <wp:inline distT="0" distB="0" distL="0" distR="0">
                  <wp:extent cx="2312167" cy="301451"/>
                  <wp:effectExtent l="19050" t="0" r="0" b="0"/>
                  <wp:docPr id="145"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3 Qual o seu Posto? *</w:t>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D71786" w:rsidRDefault="00016833" w:rsidP="00EA0727">
            <w:pPr>
              <w:pStyle w:val="SemEspaamento"/>
            </w:pPr>
            <w:r w:rsidRPr="00D71786">
              <w:rPr>
                <w:noProof/>
                <w:lang w:eastAsia="pt-PT"/>
              </w:rPr>
              <w:drawing>
                <wp:inline distT="0" distB="0" distL="0" distR="0">
                  <wp:extent cx="2312167" cy="301451"/>
                  <wp:effectExtent l="19050" t="0" r="0" b="0"/>
                  <wp:docPr id="146"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4 Qual o seu Sexo? *</w:t>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D71786" w:rsidRDefault="00016833" w:rsidP="00EA0727">
            <w:pPr>
              <w:pStyle w:val="SemEspaamento"/>
            </w:pPr>
            <w:r w:rsidRPr="00D71786">
              <w:rPr>
                <w:noProof/>
                <w:lang w:eastAsia="pt-PT"/>
              </w:rPr>
              <w:drawing>
                <wp:inline distT="0" distB="0" distL="0" distR="0">
                  <wp:extent cx="2312167" cy="301451"/>
                  <wp:effectExtent l="19050" t="0" r="0" b="0"/>
                  <wp:docPr id="147"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5 Quais as suas habilitações literárias? *</w:t>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D71786" w:rsidRDefault="00016833" w:rsidP="00EA0727">
            <w:pPr>
              <w:pStyle w:val="SemEspaamento"/>
            </w:pPr>
            <w:r w:rsidRPr="00D71786">
              <w:rPr>
                <w:noProof/>
                <w:lang w:eastAsia="pt-PT"/>
              </w:rPr>
              <w:drawing>
                <wp:inline distT="0" distB="0" distL="0" distR="0">
                  <wp:extent cx="2312167" cy="301451"/>
                  <wp:effectExtent l="19050" t="0" r="0" b="0"/>
                  <wp:docPr id="148"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6 Qual a sua Unidade? *</w:t>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D71786" w:rsidRDefault="00016833" w:rsidP="00EA0727">
            <w:pPr>
              <w:pStyle w:val="SemEspaamento"/>
            </w:pPr>
            <w:r w:rsidRPr="00D71786">
              <w:rPr>
                <w:noProof/>
                <w:lang w:eastAsia="pt-PT"/>
              </w:rPr>
              <w:drawing>
                <wp:inline distT="0" distB="0" distL="0" distR="0">
                  <wp:extent cx="2312167" cy="301451"/>
                  <wp:effectExtent l="19050" t="0" r="0" b="0"/>
                  <wp:docPr id="149"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 xml:space="preserve">7 </w:t>
            </w:r>
            <w:r>
              <w:t xml:space="preserve">Qual a sua especialidade? </w:t>
            </w:r>
            <w:r w:rsidRPr="00D77227">
              <w:t>*</w:t>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D71786" w:rsidRDefault="00016833" w:rsidP="00EA0727">
            <w:pPr>
              <w:pStyle w:val="SemEspaamento"/>
            </w:pPr>
            <w:r w:rsidRPr="00D71786">
              <w:rPr>
                <w:noProof/>
                <w:lang w:eastAsia="pt-PT"/>
              </w:rPr>
              <w:drawing>
                <wp:inline distT="0" distB="0" distL="0" distR="0">
                  <wp:extent cx="2312167" cy="301451"/>
                  <wp:effectExtent l="19050" t="0" r="0" b="0"/>
                  <wp:docPr id="150"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2E7198">
        <w:tc>
          <w:tcPr>
            <w:tcW w:w="10420" w:type="dxa"/>
            <w:tcBorders>
              <w:bottom w:val="single" w:sz="4" w:space="0" w:color="auto"/>
            </w:tcBorders>
          </w:tcPr>
          <w:p w:rsidR="00016833" w:rsidRPr="00D77227" w:rsidRDefault="00016833" w:rsidP="00EA0727">
            <w:pPr>
              <w:pStyle w:val="SemEspaamento"/>
            </w:pPr>
            <w:r w:rsidRPr="00D77227">
              <w:t xml:space="preserve">8 </w:t>
            </w:r>
            <w:r>
              <w:t xml:space="preserve">Qual o cargo que ocupa atualmente? </w:t>
            </w:r>
            <w:r w:rsidRPr="00D77227">
              <w:t xml:space="preserve">* </w:t>
            </w:r>
          </w:p>
          <w:p w:rsidR="00016833" w:rsidRPr="00DB40C4"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p w:rsidR="00016833" w:rsidRPr="00A06386" w:rsidRDefault="00016833" w:rsidP="00EA0727">
            <w:pPr>
              <w:pStyle w:val="SemEspaamento"/>
              <w:rPr>
                <w:rFonts w:asciiTheme="minorHAnsi" w:hAnsiTheme="minorHAnsi" w:cstheme="minorHAnsi"/>
                <w:sz w:val="20"/>
              </w:rPr>
            </w:pPr>
            <w:r w:rsidRPr="00DB40C4">
              <w:rPr>
                <w:rFonts w:asciiTheme="minorHAnsi" w:hAnsiTheme="minorHAnsi" w:cstheme="minorHAnsi"/>
                <w:noProof/>
                <w:sz w:val="20"/>
                <w:lang w:eastAsia="pt-PT"/>
              </w:rPr>
              <w:drawing>
                <wp:inline distT="0" distB="0" distL="0" distR="0">
                  <wp:extent cx="2312167" cy="301451"/>
                  <wp:effectExtent l="19050" t="0" r="0" b="0"/>
                  <wp:docPr id="151" name="Imagem 19" descr="v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zio.jpg"/>
                          <pic:cNvPicPr/>
                        </pic:nvPicPr>
                        <pic:blipFill>
                          <a:blip r:embed="rId121" cstate="print"/>
                          <a:stretch>
                            <a:fillRect/>
                          </a:stretch>
                        </pic:blipFill>
                        <pic:spPr>
                          <a:xfrm>
                            <a:off x="0" y="0"/>
                            <a:ext cx="2310384" cy="301219"/>
                          </a:xfrm>
                          <a:prstGeom prst="rect">
                            <a:avLst/>
                          </a:prstGeom>
                        </pic:spPr>
                      </pic:pic>
                    </a:graphicData>
                  </a:graphic>
                </wp:inline>
              </w:drawing>
            </w:r>
          </w:p>
        </w:tc>
      </w:tr>
      <w:tr w:rsidR="00016833" w:rsidTr="002E7198">
        <w:tc>
          <w:tcPr>
            <w:tcW w:w="10420" w:type="dxa"/>
            <w:tcBorders>
              <w:top w:val="single" w:sz="4" w:space="0" w:color="auto"/>
              <w:left w:val="single" w:sz="4" w:space="0" w:color="auto"/>
              <w:bottom w:val="single" w:sz="4" w:space="0" w:color="auto"/>
              <w:right w:val="single" w:sz="4" w:space="0" w:color="auto"/>
            </w:tcBorders>
          </w:tcPr>
          <w:p w:rsidR="00016833" w:rsidRPr="00D77227" w:rsidRDefault="00016833" w:rsidP="00EA0727">
            <w:pPr>
              <w:pStyle w:val="SemEspaamento"/>
            </w:pPr>
            <w:r w:rsidRPr="00D77227">
              <w:t xml:space="preserve">9 Sabe em que consiste a Formação em Contexto </w:t>
            </w:r>
            <w:proofErr w:type="gramStart"/>
            <w:r w:rsidRPr="00D77227">
              <w:t>Trabalho (FCT</w:t>
            </w:r>
            <w:proofErr w:type="gramEnd"/>
            <w:r w:rsidRPr="00D77227">
              <w:t>) /</w:t>
            </w:r>
            <w:proofErr w:type="spellStart"/>
            <w:r w:rsidRPr="00D77227">
              <w:t>on</w:t>
            </w:r>
            <w:proofErr w:type="spellEnd"/>
            <w:r w:rsidRPr="00D77227">
              <w:t>-</w:t>
            </w:r>
            <w:proofErr w:type="spellStart"/>
            <w:r w:rsidRPr="00D77227">
              <w:t>the</w:t>
            </w:r>
            <w:proofErr w:type="spellEnd"/>
            <w:r w:rsidRPr="00D77227">
              <w:t xml:space="preserve">-job </w:t>
            </w:r>
            <w:proofErr w:type="spellStart"/>
            <w:r w:rsidRPr="00D77227">
              <w:t>trainig</w:t>
            </w:r>
            <w:proofErr w:type="spellEnd"/>
            <w:r w:rsidRPr="00D77227">
              <w:t>?  *</w:t>
            </w:r>
          </w:p>
          <w:p w:rsidR="00016833" w:rsidRDefault="00016833" w:rsidP="00EA0727">
            <w:pPr>
              <w:pStyle w:val="SemEspaamento"/>
              <w:rPr>
                <w:rFonts w:asciiTheme="minorHAnsi" w:hAnsiTheme="minorHAnsi" w:cstheme="minorHAnsi"/>
                <w:sz w:val="20"/>
              </w:rPr>
            </w:pPr>
            <w:r>
              <w:rPr>
                <w:rFonts w:asciiTheme="minorHAnsi" w:hAnsiTheme="minorHAnsi" w:cstheme="minorHAnsi"/>
                <w:noProof/>
                <w:sz w:val="20"/>
                <w:lang w:eastAsia="pt-PT"/>
              </w:rPr>
              <w:drawing>
                <wp:inline distT="0" distB="0" distL="0" distR="0">
                  <wp:extent cx="1363812" cy="281354"/>
                  <wp:effectExtent l="19050" t="0" r="7788" b="0"/>
                  <wp:docPr id="152" name="Imagem 11" descr="Sim N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 Não.jpg"/>
                          <pic:cNvPicPr/>
                        </pic:nvPicPr>
                        <pic:blipFill>
                          <a:blip r:embed="rId122" cstate="print"/>
                          <a:stretch>
                            <a:fillRect/>
                          </a:stretch>
                        </pic:blipFill>
                        <pic:spPr>
                          <a:xfrm>
                            <a:off x="0" y="0"/>
                            <a:ext cx="1371600" cy="282961"/>
                          </a:xfrm>
                          <a:prstGeom prst="rect">
                            <a:avLst/>
                          </a:prstGeom>
                        </pic:spPr>
                      </pic:pic>
                    </a:graphicData>
                  </a:graphic>
                </wp:inline>
              </w:drawing>
            </w:r>
          </w:p>
          <w:p w:rsidR="00016833" w:rsidRPr="00D71786" w:rsidRDefault="00016833" w:rsidP="00EA0727">
            <w:pPr>
              <w:pStyle w:val="SemEspaamento"/>
            </w:pPr>
            <w:r w:rsidRPr="00A06386">
              <w:rPr>
                <w:rFonts w:asciiTheme="minorHAnsi" w:hAnsiTheme="minorHAnsi" w:cstheme="minorHAnsi"/>
                <w:sz w:val="20"/>
              </w:rPr>
              <w:t>Por favor, selecione apenas uma das seguintes opções:</w:t>
            </w:r>
          </w:p>
        </w:tc>
      </w:tr>
      <w:tr w:rsidR="00016833" w:rsidTr="002E7198">
        <w:tc>
          <w:tcPr>
            <w:tcW w:w="10420" w:type="dxa"/>
            <w:tcBorders>
              <w:top w:val="single" w:sz="4" w:space="0" w:color="auto"/>
              <w:left w:val="nil"/>
              <w:bottom w:val="nil"/>
              <w:right w:val="nil"/>
            </w:tcBorders>
          </w:tcPr>
          <w:p w:rsidR="00016833" w:rsidRPr="00D71786" w:rsidRDefault="00016833" w:rsidP="00EA0727">
            <w:pPr>
              <w:pStyle w:val="SemEspaamento"/>
            </w:pPr>
          </w:p>
        </w:tc>
      </w:tr>
      <w:tr w:rsidR="00016833" w:rsidTr="00016833">
        <w:tc>
          <w:tcPr>
            <w:tcW w:w="10420" w:type="dxa"/>
          </w:tcPr>
          <w:p w:rsidR="00016833" w:rsidRPr="00D77227" w:rsidRDefault="00016833" w:rsidP="00EA0727">
            <w:pPr>
              <w:pStyle w:val="SemEspaamento"/>
            </w:pPr>
            <w:r w:rsidRPr="00D77227">
              <w:t xml:space="preserve">10 Tem presente ter tido Formação em Contexto </w:t>
            </w:r>
            <w:proofErr w:type="gramStart"/>
            <w:r w:rsidRPr="00D77227">
              <w:t>Trabalho (FCT</w:t>
            </w:r>
            <w:proofErr w:type="gramEnd"/>
            <w:r w:rsidRPr="00D77227">
              <w:t>) /</w:t>
            </w:r>
            <w:proofErr w:type="spellStart"/>
            <w:r w:rsidRPr="00D77227">
              <w:t>on</w:t>
            </w:r>
            <w:proofErr w:type="spellEnd"/>
            <w:r w:rsidRPr="00D77227">
              <w:t>-</w:t>
            </w:r>
            <w:proofErr w:type="spellStart"/>
            <w:r w:rsidRPr="00D77227">
              <w:t>the</w:t>
            </w:r>
            <w:proofErr w:type="spellEnd"/>
            <w:r w:rsidRPr="00D77227">
              <w:t>-job training?  *</w:t>
            </w:r>
          </w:p>
          <w:p w:rsidR="00016833" w:rsidRPr="00DB40C4" w:rsidRDefault="00016833" w:rsidP="00EA0727">
            <w:pPr>
              <w:pStyle w:val="SemEspaamento"/>
            </w:pPr>
            <w:r w:rsidRPr="00DB40C4">
              <w:rPr>
                <w:noProof/>
                <w:lang w:eastAsia="pt-PT"/>
              </w:rPr>
              <w:drawing>
                <wp:inline distT="0" distB="0" distL="0" distR="0">
                  <wp:extent cx="1363812" cy="281354"/>
                  <wp:effectExtent l="19050" t="0" r="7788" b="0"/>
                  <wp:docPr id="133" name="Imagem 11" descr="Sim N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 Não.jpg"/>
                          <pic:cNvPicPr/>
                        </pic:nvPicPr>
                        <pic:blipFill>
                          <a:blip r:embed="rId122" cstate="print"/>
                          <a:stretch>
                            <a:fillRect/>
                          </a:stretch>
                        </pic:blipFill>
                        <pic:spPr>
                          <a:xfrm>
                            <a:off x="0" y="0"/>
                            <a:ext cx="1371600" cy="282961"/>
                          </a:xfrm>
                          <a:prstGeom prst="rect">
                            <a:avLst/>
                          </a:prstGeom>
                        </pic:spPr>
                      </pic:pic>
                    </a:graphicData>
                  </a:graphic>
                </wp:inline>
              </w:drawing>
            </w:r>
          </w:p>
          <w:p w:rsidR="00016833"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p>
        </w:tc>
      </w:tr>
      <w:tr w:rsidR="00016833" w:rsidTr="00016833">
        <w:tc>
          <w:tcPr>
            <w:tcW w:w="10420" w:type="dxa"/>
          </w:tcPr>
          <w:p w:rsidR="00016833" w:rsidRPr="00D77227" w:rsidRDefault="00016833" w:rsidP="00EA0727">
            <w:pPr>
              <w:pStyle w:val="SemEspaamento"/>
            </w:pPr>
            <w:r w:rsidRPr="00D77227">
              <w:rPr>
                <w:sz w:val="32"/>
              </w:rPr>
              <w:t>Questões Principais</w:t>
            </w:r>
          </w:p>
        </w:tc>
      </w:tr>
      <w:tr w:rsidR="00016833" w:rsidTr="00016833">
        <w:tc>
          <w:tcPr>
            <w:tcW w:w="10420" w:type="dxa"/>
          </w:tcPr>
          <w:p w:rsidR="00016833" w:rsidRPr="00D77227" w:rsidRDefault="00016833" w:rsidP="00EA0727">
            <w:pPr>
              <w:pStyle w:val="SemEspaamento"/>
            </w:pPr>
            <w:r w:rsidRPr="00D77227">
              <w:t>11 A formação em contexto de trabalho contribui para a melhoria do desempenho *</w:t>
            </w:r>
          </w:p>
          <w:p w:rsidR="00016833" w:rsidRPr="00DB40C4" w:rsidRDefault="00016833" w:rsidP="00EA0727">
            <w:pPr>
              <w:pStyle w:val="SemEspaamento"/>
              <w:rPr>
                <w:rFonts w:asciiTheme="minorHAnsi" w:hAnsiTheme="minorHAnsi" w:cstheme="minorHAnsi"/>
                <w:sz w:val="20"/>
              </w:rPr>
            </w:pPr>
            <w:r w:rsidRPr="00DB40C4">
              <w:rPr>
                <w:rFonts w:asciiTheme="minorHAnsi" w:hAnsiTheme="minorHAnsi" w:cstheme="minorHAnsi"/>
                <w:sz w:val="20"/>
              </w:rPr>
              <w:t>Por favor, selecione apenas uma das seguintes opções:</w:t>
            </w:r>
          </w:p>
          <w:p w:rsidR="00016833" w:rsidRPr="00980951" w:rsidRDefault="00016833" w:rsidP="00EA0727">
            <w:pPr>
              <w:pStyle w:val="SemEspaamento"/>
            </w:pPr>
            <w:r>
              <w:rPr>
                <w:noProof/>
                <w:lang w:eastAsia="pt-PT"/>
              </w:rPr>
              <w:drawing>
                <wp:inline distT="0" distB="0" distL="0" distR="0">
                  <wp:extent cx="6261167" cy="301451"/>
                  <wp:effectExtent l="19050" t="0" r="6283" b="0"/>
                  <wp:docPr id="134"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301685"/>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12 Existem vantagens na aprendizagem informal (FCT) em relação à aprendizagem formal (em Sala de Aula), em termos da facilitação do processo de aprendizagem.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21064"/>
                  <wp:effectExtent l="19050" t="0" r="6283" b="0"/>
                  <wp:docPr id="135"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13 Na sua formação o seu tutor/formador selecionou e acionou os métodos e técnicas pedagógicas, mais adequada, a cada atividade da Formação em Contexto de Trabalho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31112"/>
                  <wp:effectExtent l="19050" t="0" r="6304" b="0"/>
                  <wp:docPr id="136"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2"/>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14 A formação correspondeu de acordo, com as minhas expetativas.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31112"/>
                  <wp:effectExtent l="19050" t="0" r="6283" b="0"/>
                  <wp:docPr id="137"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1"/>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15 Os formadores possuíam o perfil adequado às exigências da FCT.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Responda a esta pergunta apenas se as seguintes condições são verdadeiras:</w:t>
            </w:r>
            <w:r w:rsidRPr="00A06386">
              <w:rPr>
                <w:rFonts w:asciiTheme="minorHAnsi" w:hAnsiTheme="minorHAnsi" w:cstheme="minorHAnsi"/>
                <w:sz w:val="20"/>
              </w:rPr>
              <w:b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67" cy="221064"/>
                  <wp:effectExtent l="19050" t="0" r="6283" b="0"/>
                  <wp:docPr id="138"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16 A duração da formação foi suficiente para o esclarecimento de todas as dúvidas/questões.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11015"/>
                  <wp:effectExtent l="19050" t="0" r="6304" b="0"/>
                  <wp:docPr id="139"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11180"/>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17 As estratégias utilizadas pelos formadores</w:t>
            </w:r>
            <w:proofErr w:type="gramStart"/>
            <w:r w:rsidRPr="00D77227">
              <w:t>,</w:t>
            </w:r>
            <w:proofErr w:type="gramEnd"/>
            <w:r w:rsidRPr="00D77227">
              <w:t xml:space="preserve"> foram motivadoras e facilitadoras da aprendizagem. *</w:t>
            </w:r>
          </w:p>
          <w:p w:rsidR="00016833" w:rsidRPr="00A06386" w:rsidRDefault="00016833" w:rsidP="00EA0727">
            <w:pPr>
              <w:pStyle w:val="SemEspaamento"/>
              <w:rPr>
                <w:rFonts w:asciiTheme="minorHAnsi" w:hAnsiTheme="minorHAnsi" w:cstheme="minorHAnsi"/>
                <w:sz w:val="20"/>
              </w:rPr>
            </w:pPr>
            <w:r w:rsidRPr="00A06386">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21064"/>
                  <wp:effectExtent l="19050" t="0" r="6304" b="0"/>
                  <wp:docPr id="140"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21236"/>
                          </a:xfrm>
                          <a:prstGeom prst="rect">
                            <a:avLst/>
                          </a:prstGeom>
                        </pic:spPr>
                      </pic:pic>
                    </a:graphicData>
                  </a:graphic>
                </wp:inline>
              </w:drawing>
            </w:r>
          </w:p>
        </w:tc>
      </w:tr>
      <w:tr w:rsidR="00016833" w:rsidTr="00016833">
        <w:tc>
          <w:tcPr>
            <w:tcW w:w="10420" w:type="dxa"/>
          </w:tcPr>
          <w:p w:rsidR="002E7198" w:rsidRPr="00D77227" w:rsidRDefault="00016833" w:rsidP="00EA0727">
            <w:pPr>
              <w:pStyle w:val="SemEspaamento"/>
            </w:pPr>
            <w:r w:rsidRPr="00D77227">
              <w:t xml:space="preserve">18 Os conteúdos teóricos da sua formação estavam devidamente relacionados com o contexto do trabalho. </w:t>
            </w:r>
          </w:p>
          <w:p w:rsidR="00016833" w:rsidRPr="00A06386" w:rsidRDefault="00016833" w:rsidP="00EA0727">
            <w:pPr>
              <w:pStyle w:val="SemEspaamento"/>
              <w:rPr>
                <w:rFonts w:asciiTheme="minorHAnsi" w:hAnsiTheme="minorHAnsi" w:cstheme="minorHAnsi"/>
                <w:sz w:val="20"/>
              </w:rPr>
            </w:pPr>
            <w:r w:rsidRPr="00E60823">
              <w:rPr>
                <w:rFonts w:asciiTheme="minorHAnsi" w:hAnsiTheme="minorHAnsi" w:cstheme="minorHAnsi"/>
                <w:sz w:val="20"/>
              </w:rPr>
              <w:t>Por favor, selecione apenas uma das seguintes opções:</w:t>
            </w:r>
            <w:r>
              <w:rPr>
                <w:noProof/>
                <w:lang w:eastAsia="pt-PT"/>
              </w:rPr>
              <w:t xml:space="preserve"> </w:t>
            </w:r>
            <w:r w:rsidRPr="00980951">
              <w:rPr>
                <w:rFonts w:asciiTheme="minorHAnsi" w:hAnsiTheme="minorHAnsi" w:cstheme="minorHAnsi"/>
                <w:noProof/>
                <w:sz w:val="20"/>
                <w:lang w:eastAsia="pt-PT"/>
              </w:rPr>
              <w:drawing>
                <wp:inline distT="0" distB="0" distL="0" distR="0">
                  <wp:extent cx="6261146" cy="231112"/>
                  <wp:effectExtent l="19050" t="0" r="6304" b="0"/>
                  <wp:docPr id="141" name="Imagem 0" descr="sele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ção.jpg"/>
                          <pic:cNvPicPr/>
                        </pic:nvPicPr>
                        <pic:blipFill>
                          <a:blip r:embed="rId126" cstate="print"/>
                          <a:stretch>
                            <a:fillRect/>
                          </a:stretch>
                        </pic:blipFill>
                        <pic:spPr>
                          <a:xfrm>
                            <a:off x="0" y="0"/>
                            <a:ext cx="6266027" cy="231292"/>
                          </a:xfrm>
                          <a:prstGeom prst="rect">
                            <a:avLst/>
                          </a:prstGeom>
                        </pic:spPr>
                      </pic:pic>
                    </a:graphicData>
                  </a:graphic>
                </wp:inline>
              </w:drawing>
            </w:r>
          </w:p>
        </w:tc>
      </w:tr>
      <w:tr w:rsidR="00016833" w:rsidTr="00016833">
        <w:tc>
          <w:tcPr>
            <w:tcW w:w="10420" w:type="dxa"/>
          </w:tcPr>
          <w:p w:rsidR="00016833" w:rsidRPr="00D77227" w:rsidRDefault="00016833" w:rsidP="00EA0727">
            <w:pPr>
              <w:pStyle w:val="SemEspaamento"/>
            </w:pPr>
            <w:r w:rsidRPr="00D77227">
              <w:t>19 Por quantos formando (a)s é/foi constituída a formação em contexto de trabalho, que frequentou? *</w:t>
            </w:r>
          </w:p>
          <w:p w:rsidR="00016833" w:rsidRDefault="00016833" w:rsidP="00EA0727">
            <w:pPr>
              <w:pStyle w:val="SemEspaamento"/>
              <w:rPr>
                <w:noProof/>
                <w:lang w:eastAsia="pt-PT"/>
              </w:rPr>
            </w:pPr>
            <w:r w:rsidRPr="00A06386">
              <w:rPr>
                <w:rFonts w:asciiTheme="minorHAnsi" w:hAnsiTheme="minorHAnsi" w:cstheme="minorHAnsi"/>
                <w:sz w:val="20"/>
              </w:rPr>
              <w:t>Por favor, selecione apenas uma das seguintes opções:</w:t>
            </w:r>
            <w:r>
              <w:rPr>
                <w:noProof/>
                <w:lang w:eastAsia="pt-PT"/>
              </w:rPr>
              <w:t xml:space="preserve"> </w:t>
            </w:r>
          </w:p>
          <w:p w:rsidR="00016833" w:rsidRPr="0056758D" w:rsidRDefault="00016833" w:rsidP="00EA0727">
            <w:pPr>
              <w:pStyle w:val="SemEspaamento"/>
              <w:rPr>
                <w:lang w:eastAsia="pt-PT"/>
              </w:rPr>
            </w:pPr>
            <w:r>
              <w:rPr>
                <w:noProof/>
                <w:lang w:eastAsia="pt-PT"/>
              </w:rPr>
              <w:drawing>
                <wp:inline distT="0" distB="0" distL="0" distR="0">
                  <wp:extent cx="4102894" cy="292894"/>
                  <wp:effectExtent l="19050" t="0" r="0" b="0"/>
                  <wp:docPr id="142" name="Imagem 28" descr="pergunta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gunta 19.jpg"/>
                          <pic:cNvPicPr/>
                        </pic:nvPicPr>
                        <pic:blipFill>
                          <a:blip r:embed="rId129" cstate="print"/>
                          <a:stretch>
                            <a:fillRect/>
                          </a:stretch>
                        </pic:blipFill>
                        <pic:spPr>
                          <a:xfrm>
                            <a:off x="0" y="0"/>
                            <a:ext cx="4102608" cy="292874"/>
                          </a:xfrm>
                          <a:prstGeom prst="rect">
                            <a:avLst/>
                          </a:prstGeom>
                        </pic:spPr>
                      </pic:pic>
                    </a:graphicData>
                  </a:graphic>
                </wp:inline>
              </w:drawing>
            </w:r>
          </w:p>
        </w:tc>
      </w:tr>
      <w:tr w:rsidR="00016833" w:rsidTr="00016833">
        <w:tc>
          <w:tcPr>
            <w:tcW w:w="10420" w:type="dxa"/>
          </w:tcPr>
          <w:p w:rsidR="00016833" w:rsidRDefault="00016833" w:rsidP="00EA0727">
            <w:pPr>
              <w:pStyle w:val="SemEspaamento"/>
            </w:pPr>
            <w:r w:rsidRPr="00D77227">
              <w:t>20 Quanto tempo decorreu entre a formação inicial (Curso de Formação de Praças -CFP) e a formação de especialidade (curso de Qualificação/Formação Especifica Inicial ou a FCT/</w:t>
            </w:r>
            <w:proofErr w:type="spellStart"/>
            <w:r w:rsidRPr="00D77227">
              <w:t>On</w:t>
            </w:r>
            <w:proofErr w:type="spellEnd"/>
            <w:r w:rsidRPr="00D77227">
              <w:t xml:space="preserve"> </w:t>
            </w:r>
            <w:proofErr w:type="spellStart"/>
            <w:r w:rsidRPr="00D77227">
              <w:t>the</w:t>
            </w:r>
            <w:proofErr w:type="spellEnd"/>
            <w:r w:rsidRPr="00D77227">
              <w:t xml:space="preserve"> Job-training?</w:t>
            </w:r>
            <w:r>
              <w:t xml:space="preserve"> </w:t>
            </w:r>
            <w:r w:rsidRPr="00D77227">
              <w:t>*</w:t>
            </w:r>
          </w:p>
          <w:p w:rsidR="00016833" w:rsidRDefault="00016833" w:rsidP="00EA0727">
            <w:pPr>
              <w:pStyle w:val="SemEspaamento"/>
              <w:rPr>
                <w:noProof/>
                <w:lang w:eastAsia="pt-PT"/>
              </w:rPr>
            </w:pPr>
            <w:r w:rsidRPr="00A06386">
              <w:rPr>
                <w:rFonts w:asciiTheme="minorHAnsi" w:hAnsiTheme="minorHAnsi" w:cstheme="minorHAnsi"/>
                <w:sz w:val="20"/>
              </w:rPr>
              <w:t>Por favor, selecione apenas uma das seguintes opções:</w:t>
            </w:r>
            <w:r>
              <w:rPr>
                <w:noProof/>
                <w:lang w:eastAsia="pt-PT"/>
              </w:rPr>
              <w:t xml:space="preserve"> </w:t>
            </w:r>
          </w:p>
          <w:p w:rsidR="00016833" w:rsidRPr="00957D59" w:rsidRDefault="00016833" w:rsidP="00EA0727">
            <w:pPr>
              <w:pStyle w:val="SemEspaamento"/>
              <w:rPr>
                <w:lang w:eastAsia="pt-PT"/>
              </w:rPr>
            </w:pPr>
            <w:r>
              <w:rPr>
                <w:noProof/>
                <w:lang w:eastAsia="pt-PT"/>
              </w:rPr>
              <w:drawing>
                <wp:inline distT="0" distB="0" distL="0" distR="0">
                  <wp:extent cx="4952997" cy="335757"/>
                  <wp:effectExtent l="19050" t="0" r="3" b="0"/>
                  <wp:docPr id="143" name="Imagem 29" descr="pergunta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gunta 20.jpg"/>
                          <pic:cNvPicPr/>
                        </pic:nvPicPr>
                        <pic:blipFill>
                          <a:blip r:embed="rId130" cstate="print"/>
                          <a:stretch>
                            <a:fillRect/>
                          </a:stretch>
                        </pic:blipFill>
                        <pic:spPr>
                          <a:xfrm>
                            <a:off x="0" y="0"/>
                            <a:ext cx="4956048" cy="335964"/>
                          </a:xfrm>
                          <a:prstGeom prst="rect">
                            <a:avLst/>
                          </a:prstGeom>
                        </pic:spPr>
                      </pic:pic>
                    </a:graphicData>
                  </a:graphic>
                </wp:inline>
              </w:drawing>
            </w:r>
          </w:p>
        </w:tc>
      </w:tr>
    </w:tbl>
    <w:p w:rsidR="00016833" w:rsidRDefault="00016833" w:rsidP="00016833">
      <w:pPr>
        <w:pStyle w:val="NormalWeb"/>
        <w:jc w:val="center"/>
      </w:pPr>
      <w:r>
        <w:rPr>
          <w:sz w:val="22"/>
          <w:szCs w:val="22"/>
        </w:rPr>
        <w:t>Obrigado pela atenção disponibilizada</w:t>
      </w:r>
    </w:p>
    <w:p w:rsidR="00016833" w:rsidRDefault="00016833" w:rsidP="00016833">
      <w:pPr>
        <w:pStyle w:val="NormalWeb"/>
        <w:jc w:val="center"/>
      </w:pPr>
      <w:r>
        <w:t>ANTÓNIO JOÃO GUELHA DA ROSA</w:t>
      </w:r>
    </w:p>
    <w:p w:rsidR="005663E1" w:rsidRDefault="005663E1" w:rsidP="00BC3055">
      <w:pPr>
        <w:pStyle w:val="SemEspaamento"/>
      </w:pPr>
    </w:p>
    <w:sectPr w:rsidR="005663E1" w:rsidSect="00C54C06">
      <w:pgSz w:w="11906" w:h="16838" w:code="9"/>
      <w:pgMar w:top="851" w:right="851" w:bottom="851" w:left="851" w:header="709" w:footer="709" w:gutter="0"/>
      <w:paperSrc w:first="257" w:other="257"/>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1E39" w:rsidRDefault="00ED1E39" w:rsidP="0079004C">
      <w:r>
        <w:separator/>
      </w:r>
    </w:p>
  </w:endnote>
  <w:endnote w:type="continuationSeparator" w:id="0">
    <w:p w:rsidR="00ED1E39" w:rsidRDefault="00ED1E39" w:rsidP="0079004C">
      <w:r>
        <w:continuationSeparator/>
      </w:r>
    </w:p>
  </w:endnote>
  <w:endnote w:id="1">
    <w:p w:rsidR="00ED1E39" w:rsidRPr="00C929BA" w:rsidRDefault="00ED1E39" w:rsidP="00C929BA"/>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NewsGotT">
    <w:panose1 w:val="00000000000000000000"/>
    <w:charset w:val="00"/>
    <w:family w:val="auto"/>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ill Sans MT">
    <w:altName w:val="Segoe UI"/>
    <w:panose1 w:val="020B0502020104020203"/>
    <w:charset w:val="00"/>
    <w:family w:val="swiss"/>
    <w:pitch w:val="variable"/>
    <w:sig w:usb0="00000007" w:usb1="00000000" w:usb2="00000000" w:usb3="00000000" w:csb0="00000003" w:csb1="00000000"/>
  </w:font>
  <w:font w:name="DejaVuSerifCondensed">
    <w:panose1 w:val="00000000000000000000"/>
    <w:charset w:val="00"/>
    <w:family w:val="auto"/>
    <w:notTrueType/>
    <w:pitch w:val="default"/>
    <w:sig w:usb0="00000003" w:usb1="00000000" w:usb2="00000000" w:usb3="00000000" w:csb0="00000001" w:csb1="00000000"/>
  </w:font>
  <w:font w:name="Taz-Ligh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E39" w:rsidRDefault="00ED1E39" w:rsidP="00381B06">
    <w:pPr>
      <w:pStyle w:val="Cabealho"/>
      <w:jc w:val="center"/>
    </w:pPr>
    <w:r>
      <w:t>______________________________________________________________________________________________</w:t>
    </w:r>
  </w:p>
  <w:p w:rsidR="00ED1E39" w:rsidRDefault="00ED1E39">
    <w:pPr>
      <w:pStyle w:val="Rodap"/>
      <w:jc w:val="right"/>
    </w:pPr>
    <w:r w:rsidRPr="00381B06">
      <w:rPr>
        <w:rFonts w:ascii="Calibri" w:hAnsi="Calibri"/>
        <w:b/>
        <w:bCs/>
      </w:rPr>
      <w:fldChar w:fldCharType="begin"/>
    </w:r>
    <w:r w:rsidRPr="00381B06">
      <w:rPr>
        <w:rFonts w:ascii="Calibri" w:hAnsi="Calibri"/>
        <w:b/>
        <w:bCs/>
      </w:rPr>
      <w:instrText>PAGE</w:instrText>
    </w:r>
    <w:r w:rsidRPr="00381B06">
      <w:rPr>
        <w:rFonts w:ascii="Calibri" w:hAnsi="Calibri"/>
        <w:b/>
        <w:bCs/>
      </w:rPr>
      <w:fldChar w:fldCharType="separate"/>
    </w:r>
    <w:r w:rsidR="00E854DC">
      <w:rPr>
        <w:rFonts w:ascii="Calibri" w:hAnsi="Calibri"/>
        <w:b/>
        <w:bCs/>
        <w:noProof/>
      </w:rPr>
      <w:t>195</w:t>
    </w:r>
    <w:r w:rsidRPr="00381B06">
      <w:rPr>
        <w:rFonts w:ascii="Calibri" w:hAnsi="Calibri"/>
        <w:b/>
        <w:bCs/>
      </w:rPr>
      <w:fldChar w:fldCharType="end"/>
    </w:r>
    <w:r w:rsidRPr="00381B06">
      <w:rPr>
        <w:rFonts w:ascii="Calibri" w:hAnsi="Calibri"/>
      </w:rPr>
      <w:t xml:space="preserve"> </w:t>
    </w:r>
  </w:p>
  <w:p w:rsidR="00ED1E39" w:rsidRDefault="00ED1E39">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E39" w:rsidRDefault="00ED1E39" w:rsidP="003F7895">
    <w:pPr>
      <w:pStyle w:val="Cabealho"/>
      <w:jc w:val="center"/>
    </w:pPr>
    <w:r>
      <w:t>______________________________________________________________________________________________</w:t>
    </w:r>
  </w:p>
  <w:p w:rsidR="00ED1E39" w:rsidRDefault="00ED1E39" w:rsidP="003F7895">
    <w:pPr>
      <w:pStyle w:val="Rodap"/>
      <w:jc w:val="right"/>
    </w:pPr>
    <w:r w:rsidRPr="00381B06">
      <w:rPr>
        <w:rFonts w:ascii="Calibri" w:hAnsi="Calibri"/>
        <w:b/>
        <w:bCs/>
      </w:rPr>
      <w:fldChar w:fldCharType="begin"/>
    </w:r>
    <w:r w:rsidRPr="00381B06">
      <w:rPr>
        <w:rFonts w:ascii="Calibri" w:hAnsi="Calibri"/>
        <w:b/>
        <w:bCs/>
      </w:rPr>
      <w:instrText>PAGE</w:instrText>
    </w:r>
    <w:r w:rsidRPr="00381B06">
      <w:rPr>
        <w:rFonts w:ascii="Calibri" w:hAnsi="Calibri"/>
        <w:b/>
        <w:bCs/>
      </w:rPr>
      <w:fldChar w:fldCharType="separate"/>
    </w:r>
    <w:r w:rsidR="00E854DC">
      <w:rPr>
        <w:rFonts w:ascii="Calibri" w:hAnsi="Calibri"/>
        <w:b/>
        <w:bCs/>
        <w:noProof/>
      </w:rPr>
      <w:t>157</w:t>
    </w:r>
    <w:r w:rsidRPr="00381B06">
      <w:rPr>
        <w:rFonts w:ascii="Calibri" w:hAnsi="Calibri"/>
        <w:b/>
        <w:bCs/>
      </w:rPr>
      <w:fldChar w:fldCharType="end"/>
    </w:r>
    <w:r w:rsidRPr="00381B06">
      <w:rPr>
        <w:rFonts w:ascii="Calibri" w:hAnsi="Calibri"/>
      </w:rPr>
      <w:t xml:space="preserve"> </w:t>
    </w:r>
  </w:p>
  <w:p w:rsidR="00ED1E39" w:rsidRDefault="00ED1E39">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1E39" w:rsidRDefault="00ED1E39" w:rsidP="0079004C">
      <w:r>
        <w:separator/>
      </w:r>
    </w:p>
  </w:footnote>
  <w:footnote w:type="continuationSeparator" w:id="0">
    <w:p w:rsidR="00ED1E39" w:rsidRDefault="00ED1E39" w:rsidP="0079004C">
      <w:r>
        <w:continuationSeparator/>
      </w:r>
    </w:p>
  </w:footnote>
  <w:footnote w:id="1">
    <w:p w:rsidR="00ED1E39" w:rsidRDefault="00ED1E39">
      <w:pPr>
        <w:pStyle w:val="Textodenotaderodap"/>
      </w:pPr>
      <w:r>
        <w:rPr>
          <w:rStyle w:val="Refdenotaderodap"/>
        </w:rPr>
        <w:footnoteRef/>
      </w:r>
      <w:r>
        <w:t xml:space="preserve">  </w:t>
      </w:r>
      <w:proofErr w:type="gramStart"/>
      <w:r>
        <w:rPr>
          <w:rFonts w:asciiTheme="minorHAnsi" w:hAnsiTheme="minorHAnsi" w:cstheme="minorHAnsi"/>
        </w:rPr>
        <w:t>ver</w:t>
      </w:r>
      <w:proofErr w:type="gramEnd"/>
      <w:r>
        <w:rPr>
          <w:rFonts w:asciiTheme="minorHAnsi" w:hAnsiTheme="minorHAnsi" w:cstheme="minorHAnsi"/>
        </w:rPr>
        <w:t xml:space="preserve"> Glossário</w:t>
      </w:r>
    </w:p>
  </w:footnote>
  <w:footnote w:id="2">
    <w:p w:rsidR="00ED1E39" w:rsidRPr="003B4A6F" w:rsidRDefault="00ED1E39">
      <w:pPr>
        <w:pStyle w:val="Textodenotaderodap"/>
        <w:rPr>
          <w:sz w:val="18"/>
        </w:rPr>
      </w:pPr>
      <w:r>
        <w:rPr>
          <w:rStyle w:val="Refdenotaderodap"/>
        </w:rPr>
        <w:footnoteRef/>
      </w:r>
      <w:r>
        <w:t xml:space="preserve">  </w:t>
      </w:r>
      <w:proofErr w:type="gramStart"/>
      <w:r w:rsidRPr="003B4A6F">
        <w:rPr>
          <w:rFonts w:asciiTheme="minorHAnsi" w:hAnsiTheme="minorHAnsi" w:cstheme="minorHAnsi"/>
          <w:sz w:val="18"/>
        </w:rPr>
        <w:t>ver</w:t>
      </w:r>
      <w:proofErr w:type="gramEnd"/>
      <w:r w:rsidRPr="003B4A6F">
        <w:rPr>
          <w:rFonts w:asciiTheme="minorHAnsi" w:hAnsiTheme="minorHAnsi" w:cstheme="minorHAnsi"/>
          <w:sz w:val="18"/>
        </w:rPr>
        <w:t xml:space="preserve"> Glossário</w:t>
      </w:r>
    </w:p>
  </w:footnote>
  <w:footnote w:id="3">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Relatório de Avaliação ao Sistema de Formação do Exército</w:t>
      </w:r>
      <w:sdt>
        <w:sdtPr>
          <w:rPr>
            <w:rFonts w:asciiTheme="minorHAnsi" w:hAnsiTheme="minorHAnsi" w:cstheme="minorHAnsi"/>
            <w:sz w:val="18"/>
          </w:rPr>
          <w:id w:val="2070915241"/>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Exm12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(Mascarenhas, fev/jun 12)</w:t>
          </w:r>
          <w:r w:rsidRPr="003B4A6F">
            <w:rPr>
              <w:rFonts w:asciiTheme="minorHAnsi" w:hAnsiTheme="minorHAnsi" w:cstheme="minorHAnsi"/>
              <w:sz w:val="18"/>
            </w:rPr>
            <w:fldChar w:fldCharType="end"/>
          </w:r>
        </w:sdtContent>
      </w:sdt>
    </w:p>
  </w:footnote>
  <w:footnote w:id="4">
    <w:p w:rsidR="00ED1E39" w:rsidRPr="003B4A6F" w:rsidRDefault="00ED1E39">
      <w:pPr>
        <w:pStyle w:val="Textodenotaderodap"/>
        <w:rPr>
          <w:rFonts w:asciiTheme="minorHAnsi" w:hAnsiTheme="minorHAnsi" w:cstheme="minorHAnsi"/>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PDO (constante do Glossário)</w:t>
      </w:r>
    </w:p>
  </w:footnote>
  <w:footnote w:id="5">
    <w:p w:rsidR="00ED1E39" w:rsidRPr="003B4A6F" w:rsidRDefault="00ED1E39" w:rsidP="00AD6B17">
      <w:pPr>
        <w:pStyle w:val="Textodenotaderodap"/>
        <w:jc w:val="both"/>
        <w:rPr>
          <w:rFonts w:asciiTheme="minorHAnsi" w:hAnsiTheme="minorHAnsi"/>
          <w:sz w:val="18"/>
        </w:rPr>
      </w:pPr>
      <w:r>
        <w:rPr>
          <w:rStyle w:val="Refdenotaderodap"/>
        </w:rPr>
        <w:footnoteRef/>
      </w:r>
      <w:r w:rsidRPr="003B4A6F">
        <w:rPr>
          <w:rFonts w:asciiTheme="minorHAnsi" w:hAnsiTheme="minorHAnsi"/>
          <w:sz w:val="18"/>
        </w:rPr>
        <w:t>Também designado por Formação na Unidade/Estabelecimento/Órgão (U/E/O) de colocação (ver Glossário)</w:t>
      </w:r>
    </w:p>
  </w:footnote>
  <w:footnote w:id="6">
    <w:p w:rsidR="00ED1E39" w:rsidRPr="003B4A6F" w:rsidRDefault="00ED1E39" w:rsidP="005A1247">
      <w:pPr>
        <w:pStyle w:val="Textodenotaderodap"/>
        <w:jc w:val="both"/>
        <w:rPr>
          <w:rFonts w:asciiTheme="minorHAnsi" w:hAnsiTheme="minorHAnsi"/>
          <w:sz w:val="18"/>
        </w:rPr>
      </w:pPr>
      <w:r>
        <w:rPr>
          <w:rStyle w:val="Refdenotaderodap"/>
        </w:rPr>
        <w:footnoteRef/>
      </w:r>
      <w:r>
        <w:t xml:space="preserve"> </w:t>
      </w:r>
      <w:r w:rsidRPr="003B4A6F">
        <w:rPr>
          <w:rFonts w:asciiTheme="minorHAnsi" w:hAnsiTheme="minorHAnsi"/>
          <w:sz w:val="18"/>
        </w:rPr>
        <w:t>Em Educação entende-se o seguinte das palavras, Indivíduo / Pessoa:</w:t>
      </w:r>
    </w:p>
    <w:p w:rsidR="00ED1E39" w:rsidRPr="003B4A6F" w:rsidRDefault="00ED1E39" w:rsidP="005A1247">
      <w:pPr>
        <w:pStyle w:val="Textodenotaderodap"/>
        <w:jc w:val="both"/>
        <w:rPr>
          <w:rFonts w:asciiTheme="minorHAnsi" w:hAnsiTheme="minorHAnsi"/>
          <w:sz w:val="18"/>
        </w:rPr>
      </w:pPr>
      <w:r w:rsidRPr="003B4A6F">
        <w:rPr>
          <w:rFonts w:asciiTheme="minorHAnsi" w:hAnsiTheme="minorHAnsi"/>
          <w:sz w:val="18"/>
          <w:u w:val="single"/>
        </w:rPr>
        <w:t>Indivíduo</w:t>
      </w:r>
      <w:r w:rsidRPr="003B4A6F">
        <w:rPr>
          <w:rFonts w:asciiTheme="minorHAnsi" w:hAnsiTheme="minorHAnsi"/>
          <w:sz w:val="18"/>
        </w:rPr>
        <w:t xml:space="preserve"> – sujeito simples da aprendizagem, enquanto ser; </w:t>
      </w:r>
    </w:p>
    <w:p w:rsidR="00ED1E39" w:rsidRPr="003B4A6F" w:rsidRDefault="00ED1E39" w:rsidP="005A1247">
      <w:pPr>
        <w:pStyle w:val="Textodenotaderodap"/>
        <w:jc w:val="both"/>
        <w:rPr>
          <w:sz w:val="18"/>
        </w:rPr>
      </w:pPr>
      <w:r w:rsidRPr="003B4A6F">
        <w:rPr>
          <w:rFonts w:asciiTheme="minorHAnsi" w:hAnsiTheme="minorHAnsi"/>
          <w:sz w:val="18"/>
          <w:u w:val="single"/>
        </w:rPr>
        <w:t>Pessoa</w:t>
      </w:r>
      <w:r w:rsidRPr="003B4A6F">
        <w:rPr>
          <w:rFonts w:asciiTheme="minorHAnsi" w:hAnsiTheme="minorHAnsi"/>
          <w:sz w:val="18"/>
        </w:rPr>
        <w:t xml:space="preserve"> – é o sujeito composto por um conjunto de atributos </w:t>
      </w:r>
      <w:r w:rsidRPr="003B4A6F">
        <w:rPr>
          <w:rFonts w:asciiTheme="minorHAnsi" w:hAnsiTheme="minorHAnsi"/>
          <w:sz w:val="18"/>
        </w:rPr>
        <w:tab/>
        <w:t>“</w:t>
      </w:r>
      <w:r w:rsidRPr="003B4A6F">
        <w:rPr>
          <w:rFonts w:asciiTheme="minorHAnsi" w:hAnsiTheme="minorHAnsi"/>
          <w:i/>
          <w:sz w:val="18"/>
        </w:rPr>
        <w:t>O indivíduo está na sociedade, que também está no indivíduo. A pessoa faz parte de uma comunidade, que também está inserida na pessoa com as suas normas, linguagem e cultura, e que, ao mesmo tempo, é produto dessa sociedade e produtora da sua manutenção. Este é um princípio da epistemologia da complexidade que explica a parte no todo e o todo na parte. Cada parte, por um lado, conserva as suas qualidades próprias e individuais e, por outro, contém a totalidade do real</w:t>
      </w:r>
      <w:r w:rsidRPr="003B4A6F">
        <w:rPr>
          <w:rFonts w:asciiTheme="minorHAnsi" w:hAnsiTheme="minorHAnsi"/>
          <w:sz w:val="18"/>
        </w:rPr>
        <w:t xml:space="preserve">.” </w:t>
      </w:r>
      <w:sdt>
        <w:sdtPr>
          <w:rPr>
            <w:rFonts w:asciiTheme="minorHAnsi" w:hAnsiTheme="minorHAnsi"/>
            <w:sz w:val="18"/>
          </w:rPr>
          <w:id w:val="-730458186"/>
          <w:citation/>
        </w:sdtPr>
        <w:sdtContent>
          <w:r w:rsidRPr="003B4A6F">
            <w:rPr>
              <w:rFonts w:asciiTheme="minorHAnsi" w:hAnsiTheme="minorHAnsi"/>
              <w:sz w:val="18"/>
            </w:rPr>
            <w:fldChar w:fldCharType="begin"/>
          </w:r>
          <w:r w:rsidRPr="003B4A6F">
            <w:rPr>
              <w:rFonts w:asciiTheme="minorHAnsi" w:hAnsiTheme="minorHAnsi"/>
              <w:sz w:val="18"/>
            </w:rPr>
            <w:instrText xml:space="preserve">CITATION Pet08 \l 2070 </w:instrText>
          </w:r>
          <w:r w:rsidRPr="003B4A6F">
            <w:rPr>
              <w:rFonts w:asciiTheme="minorHAnsi" w:hAnsiTheme="minorHAnsi"/>
              <w:sz w:val="18"/>
            </w:rPr>
            <w:fldChar w:fldCharType="separate"/>
          </w:r>
          <w:r w:rsidRPr="003B4A6F">
            <w:rPr>
              <w:rFonts w:asciiTheme="minorHAnsi" w:hAnsiTheme="minorHAnsi"/>
              <w:noProof/>
              <w:sz w:val="18"/>
            </w:rPr>
            <w:t>(Petraglia, 2008)</w:t>
          </w:r>
          <w:r w:rsidRPr="003B4A6F">
            <w:rPr>
              <w:rFonts w:asciiTheme="minorHAnsi" w:hAnsiTheme="minorHAnsi"/>
              <w:sz w:val="18"/>
            </w:rPr>
            <w:fldChar w:fldCharType="end"/>
          </w:r>
        </w:sdtContent>
      </w:sdt>
    </w:p>
  </w:footnote>
  <w:footnote w:id="7">
    <w:p w:rsidR="00ED1E39" w:rsidRPr="003B4A6F" w:rsidRDefault="00ED1E39">
      <w:pPr>
        <w:pStyle w:val="Textodenotaderodap"/>
        <w:rPr>
          <w:sz w:val="18"/>
        </w:rPr>
      </w:pPr>
      <w:r>
        <w:rPr>
          <w:rStyle w:val="Refdenotaderodap"/>
        </w:rPr>
        <w:footnoteRef/>
      </w:r>
      <w:r>
        <w:t xml:space="preserve"> </w:t>
      </w:r>
      <w:r w:rsidRPr="003B4A6F">
        <w:rPr>
          <w:rFonts w:asciiTheme="minorHAnsi" w:hAnsiTheme="minorHAnsi"/>
          <w:sz w:val="18"/>
        </w:rPr>
        <w:t>Criticidade</w:t>
      </w:r>
      <w:r w:rsidRPr="003B4A6F">
        <w:rPr>
          <w:rFonts w:asciiTheme="minorHAnsi" w:eastAsia="Calibri" w:hAnsiTheme="minorHAnsi" w:cstheme="minorHAnsi"/>
          <w:sz w:val="18"/>
          <w:szCs w:val="22"/>
        </w:rPr>
        <w:t xml:space="preserve"> - como a sua própria definição faz supor, tem uma importância crucial no sucesso da missão.</w:t>
      </w:r>
    </w:p>
  </w:footnote>
  <w:footnote w:id="8">
    <w:p w:rsidR="00ED1E39" w:rsidRPr="003B4A6F" w:rsidRDefault="00ED1E39" w:rsidP="00262880">
      <w:pPr>
        <w:pStyle w:val="Textodenotaderodap"/>
        <w:rPr>
          <w:sz w:val="18"/>
        </w:rPr>
      </w:pPr>
      <w:r w:rsidRPr="003B4A6F">
        <w:rPr>
          <w:rStyle w:val="Refdenotaderodap"/>
          <w:sz w:val="18"/>
        </w:rPr>
        <w:footnoteRef/>
      </w:r>
      <w:r w:rsidRPr="003B4A6F">
        <w:rPr>
          <w:sz w:val="18"/>
        </w:rPr>
        <w:t xml:space="preserve"> </w:t>
      </w:r>
      <w:r w:rsidRPr="003B4A6F">
        <w:rPr>
          <w:rFonts w:asciiTheme="minorHAnsi" w:eastAsia="Calibri" w:hAnsiTheme="minorHAnsi" w:cstheme="minorHAnsi"/>
          <w:sz w:val="18"/>
          <w:szCs w:val="22"/>
        </w:rPr>
        <w:t>Perecibilidade - é como uma medida que exige uma habilidade especial que não seja possível pô-la em prática com regularidade</w:t>
      </w:r>
    </w:p>
  </w:footnote>
  <w:footnote w:id="9">
    <w:p w:rsidR="00ED1E39" w:rsidRPr="008A586A" w:rsidRDefault="00ED1E39">
      <w:pPr>
        <w:pStyle w:val="Textodenotaderodap"/>
        <w:rPr>
          <w:rFonts w:asciiTheme="minorHAnsi" w:hAnsiTheme="minorHAnsi" w:cstheme="minorHAnsi"/>
        </w:rPr>
      </w:pPr>
      <w:r>
        <w:rPr>
          <w:rStyle w:val="Refdenotaderodap"/>
        </w:rPr>
        <w:footnoteRef/>
      </w:r>
      <w:r>
        <w:t xml:space="preserve"> (</w:t>
      </w:r>
      <w:r w:rsidRPr="003B4A6F">
        <w:rPr>
          <w:rFonts w:asciiTheme="minorHAnsi" w:hAnsiTheme="minorHAnsi" w:cstheme="minorHAnsi"/>
          <w:sz w:val="18"/>
        </w:rPr>
        <w:t>Ver Glossário</w:t>
      </w:r>
      <w:r>
        <w:rPr>
          <w:rFonts w:asciiTheme="minorHAnsi" w:hAnsiTheme="minorHAnsi" w:cstheme="minorHAnsi"/>
          <w:sz w:val="18"/>
        </w:rPr>
        <w:t>)</w:t>
      </w:r>
    </w:p>
  </w:footnote>
  <w:footnote w:id="10">
    <w:p w:rsidR="00ED1E39" w:rsidRPr="003B4A6F" w:rsidRDefault="00ED1E39" w:rsidP="00A90B43">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Usualmente este tipo de formação designada por formação de base</w:t>
      </w:r>
    </w:p>
  </w:footnote>
  <w:footnote w:id="11">
    <w:p w:rsidR="00ED1E39" w:rsidRPr="00147A01" w:rsidRDefault="00ED1E39" w:rsidP="00147A01">
      <w:pPr>
        <w:pStyle w:val="Textodenotaderodap"/>
        <w:jc w:val="both"/>
        <w:rPr>
          <w:rFonts w:asciiTheme="minorHAnsi" w:hAnsiTheme="minorHAnsi" w:cstheme="minorHAnsi"/>
        </w:rPr>
      </w:pPr>
      <w:r>
        <w:rPr>
          <w:rStyle w:val="Refdenotaderodap"/>
        </w:rPr>
        <w:footnoteRef/>
      </w:r>
      <w:r>
        <w:t xml:space="preserve"> </w:t>
      </w:r>
      <w:r w:rsidRPr="003B4A6F">
        <w:rPr>
          <w:rFonts w:asciiTheme="minorHAnsi" w:hAnsiTheme="minorHAnsi" w:cstheme="minorHAnsi"/>
          <w:sz w:val="18"/>
        </w:rPr>
        <w:t>Aniquilado / volátil / mecanizado</w:t>
      </w:r>
    </w:p>
  </w:footnote>
  <w:footnote w:id="12">
    <w:p w:rsidR="00ED1E39" w:rsidRPr="003B4A6F" w:rsidRDefault="00ED1E39" w:rsidP="008546B5">
      <w:pPr>
        <w:pStyle w:val="Textodenotaderodap"/>
        <w:jc w:val="both"/>
        <w:rPr>
          <w:rFonts w:asciiTheme="minorHAnsi" w:hAnsiTheme="minorHAnsi" w:cstheme="minorHAnsi"/>
          <w:sz w:val="18"/>
        </w:rPr>
      </w:pPr>
      <w:r>
        <w:rPr>
          <w:rStyle w:val="Refdenotaderodap"/>
        </w:rPr>
        <w:footnoteRef/>
      </w:r>
      <w:r>
        <w:t xml:space="preserve"> </w:t>
      </w:r>
      <w:r w:rsidRPr="003B4A6F">
        <w:rPr>
          <w:rFonts w:asciiTheme="minorHAnsi" w:hAnsiTheme="minorHAnsi" w:cstheme="minorHAnsi"/>
          <w:sz w:val="18"/>
        </w:rPr>
        <w:t>No entender de Morin (2001), poderemos depreender do termo complexo como sendo o trabalhar em parceria numa complexa rede, interligações. Por complexo como uma rede vasta de fatores. Desta forma, podemos entender no próprio termo complexo uma aproximação bastante evidente com a ação de reflexão sobre o que se fez e, em seguida, modificação da ação posterior. Tal afirmação é baseada no pressuposto que a atuação em Psicologia Comunitária pressupõe a identificação, o fortalecimento e a criação de novas redes comunitárias.</w:t>
      </w:r>
      <w:r w:rsidRPr="003B4A6F">
        <w:rPr>
          <w:rFonts w:asciiTheme="minorHAnsi" w:hAnsiTheme="minorHAnsi" w:cstheme="minorHAnsi"/>
          <w:noProof/>
          <w:sz w:val="18"/>
        </w:rPr>
        <w:t xml:space="preserve"> </w:t>
      </w:r>
    </w:p>
  </w:footnote>
  <w:footnote w:id="13">
    <w:p w:rsidR="00ED1E39" w:rsidRPr="00556A89" w:rsidRDefault="00ED1E39" w:rsidP="008546B5">
      <w:pPr>
        <w:pStyle w:val="Textodenotaderodap"/>
        <w:jc w:val="both"/>
        <w:rPr>
          <w:rFonts w:asciiTheme="minorHAnsi" w:hAnsiTheme="minorHAnsi" w:cstheme="minorHAnsi"/>
          <w:sz w:val="18"/>
          <w:szCs w:val="18"/>
        </w:rPr>
      </w:pPr>
      <w:r w:rsidRPr="003B4A6F">
        <w:rPr>
          <w:rStyle w:val="Refdenotaderodap"/>
          <w:sz w:val="18"/>
        </w:rPr>
        <w:footnoteRef/>
      </w:r>
      <w:r w:rsidRPr="003B4A6F">
        <w:rPr>
          <w:sz w:val="18"/>
        </w:rPr>
        <w:t xml:space="preserve"> </w:t>
      </w:r>
      <w:r w:rsidRPr="00556A89">
        <w:rPr>
          <w:rFonts w:asciiTheme="minorHAnsi" w:hAnsiTheme="minorHAnsi"/>
          <w:sz w:val="18"/>
          <w:szCs w:val="18"/>
        </w:rPr>
        <w:t>ANT (As Teorias do Ator em Rede)</w:t>
      </w:r>
      <w:r w:rsidRPr="00556A89">
        <w:rPr>
          <w:rFonts w:asciiTheme="minorHAnsi" w:hAnsiTheme="minorHAnsi" w:cstheme="minorHAnsi"/>
          <w:sz w:val="18"/>
          <w:szCs w:val="18"/>
        </w:rPr>
        <w:t xml:space="preserve"> uma rede carateriza-se pela sua heterogeneidade, com múltiplas entradas, a multiplicidade é substantiva, a determinação é um gradiente, espaço e tempo são efeitos das suas tramas, a causalidade é reversível, é caracterizada por subconjuntos restritos marcados por fortes relações de interferência entre eles. Numa palavra, na rede, “a complexidade já não é um obstáculo ao conhecimento, ou, pior, um juízo descritivo, é o melhor dos adjuvantes do saber”. </w:t>
      </w:r>
    </w:p>
    <w:p w:rsidR="00ED1E39" w:rsidRPr="00556A89" w:rsidRDefault="00ED1E39" w:rsidP="008546B5">
      <w:pPr>
        <w:pStyle w:val="Textodenotaderodap"/>
        <w:jc w:val="both"/>
        <w:rPr>
          <w:rFonts w:asciiTheme="minorHAnsi" w:hAnsiTheme="minorHAnsi" w:cstheme="minorHAnsi"/>
          <w:sz w:val="18"/>
          <w:szCs w:val="18"/>
        </w:rPr>
      </w:pPr>
      <w:r w:rsidRPr="00556A89">
        <w:rPr>
          <w:rFonts w:asciiTheme="minorHAnsi" w:hAnsiTheme="minorHAnsi" w:cstheme="minorHAnsi"/>
          <w:sz w:val="18"/>
          <w:szCs w:val="18"/>
        </w:rPr>
        <w:t>Na teoria ator-rede, a noção de rede reporta-nos a fluxos, circulações, alianças. Uma rede de atores é composta por uma série heterogênea de elementos ligados entre si. Assim, uma rede de atores é simultaneamente um ator, cuja atividade consiste em fazer alianças com novos elementos, e uma rede capaz de redefinir e transformar seus componentes.</w:t>
      </w:r>
      <w:sdt>
        <w:sdtPr>
          <w:rPr>
            <w:rFonts w:asciiTheme="minorHAnsi" w:hAnsiTheme="minorHAnsi" w:cstheme="minorHAnsi"/>
            <w:sz w:val="18"/>
            <w:szCs w:val="18"/>
          </w:rPr>
          <w:id w:val="-225685663"/>
          <w:citation/>
        </w:sdtPr>
        <w:sdtContent>
          <w:r w:rsidRPr="00556A89">
            <w:rPr>
              <w:rFonts w:asciiTheme="minorHAnsi" w:hAnsiTheme="minorHAnsi" w:cstheme="minorHAnsi"/>
              <w:sz w:val="18"/>
              <w:szCs w:val="18"/>
            </w:rPr>
            <w:fldChar w:fldCharType="begin"/>
          </w:r>
          <w:r w:rsidRPr="00556A89">
            <w:rPr>
              <w:rFonts w:asciiTheme="minorHAnsi" w:hAnsiTheme="minorHAnsi" w:cstheme="minorHAnsi"/>
              <w:sz w:val="18"/>
              <w:szCs w:val="18"/>
            </w:rPr>
            <w:instrText xml:space="preserve"> CITATION Bru97 \l 2070 </w:instrText>
          </w:r>
          <w:r w:rsidRPr="00556A89">
            <w:rPr>
              <w:rFonts w:asciiTheme="minorHAnsi" w:hAnsiTheme="minorHAnsi" w:cstheme="minorHAnsi"/>
              <w:sz w:val="18"/>
              <w:szCs w:val="18"/>
            </w:rPr>
            <w:fldChar w:fldCharType="separate"/>
          </w:r>
          <w:r w:rsidRPr="00556A89">
            <w:rPr>
              <w:rFonts w:asciiTheme="minorHAnsi" w:hAnsiTheme="minorHAnsi" w:cstheme="minorHAnsi"/>
              <w:noProof/>
              <w:sz w:val="18"/>
              <w:szCs w:val="18"/>
            </w:rPr>
            <w:t xml:space="preserve"> (Bruno , 1997)</w:t>
          </w:r>
          <w:r w:rsidRPr="00556A89">
            <w:rPr>
              <w:rFonts w:asciiTheme="minorHAnsi" w:hAnsiTheme="minorHAnsi" w:cstheme="minorHAnsi"/>
              <w:sz w:val="18"/>
              <w:szCs w:val="18"/>
            </w:rPr>
            <w:fldChar w:fldCharType="end"/>
          </w:r>
        </w:sdtContent>
      </w:sdt>
    </w:p>
  </w:footnote>
  <w:footnote w:id="14">
    <w:p w:rsidR="00ED1E39" w:rsidRPr="003B4A6F" w:rsidRDefault="00ED1E39" w:rsidP="00813319">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 xml:space="preserve">A </w:t>
      </w:r>
      <w:proofErr w:type="spellStart"/>
      <w:r w:rsidRPr="003B4A6F">
        <w:rPr>
          <w:rFonts w:asciiTheme="minorHAnsi" w:hAnsiTheme="minorHAnsi"/>
          <w:sz w:val="18"/>
        </w:rPr>
        <w:t>work</w:t>
      </w:r>
      <w:proofErr w:type="spellEnd"/>
      <w:r w:rsidRPr="003B4A6F">
        <w:rPr>
          <w:rFonts w:asciiTheme="minorHAnsi" w:hAnsiTheme="minorHAnsi"/>
          <w:sz w:val="18"/>
        </w:rPr>
        <w:t xml:space="preserve"> </w:t>
      </w:r>
      <w:proofErr w:type="spellStart"/>
      <w:r w:rsidRPr="003B4A6F">
        <w:rPr>
          <w:rFonts w:asciiTheme="minorHAnsi" w:hAnsiTheme="minorHAnsi"/>
          <w:sz w:val="18"/>
        </w:rPr>
        <w:t>process</w:t>
      </w:r>
      <w:proofErr w:type="spellEnd"/>
      <w:r w:rsidRPr="003B4A6F">
        <w:rPr>
          <w:rFonts w:asciiTheme="minorHAnsi" w:hAnsiTheme="minorHAnsi"/>
          <w:sz w:val="18"/>
        </w:rPr>
        <w:t xml:space="preserve"> </w:t>
      </w:r>
      <w:proofErr w:type="spellStart"/>
      <w:r w:rsidRPr="003B4A6F">
        <w:rPr>
          <w:rFonts w:asciiTheme="minorHAnsi" w:hAnsiTheme="minorHAnsi"/>
          <w:sz w:val="18"/>
        </w:rPr>
        <w:t>knowledge</w:t>
      </w:r>
      <w:proofErr w:type="spellEnd"/>
      <w:r w:rsidRPr="003B4A6F">
        <w:rPr>
          <w:rFonts w:asciiTheme="minorHAnsi" w:hAnsiTheme="minorHAnsi"/>
          <w:sz w:val="18"/>
        </w:rPr>
        <w:t xml:space="preserve"> trata-se de um projeto de Investigação da Rede Europeia, coordenado pela universidade de </w:t>
      </w:r>
      <w:proofErr w:type="spellStart"/>
      <w:r w:rsidRPr="003B4A6F">
        <w:rPr>
          <w:rFonts w:asciiTheme="minorHAnsi" w:hAnsiTheme="minorHAnsi"/>
          <w:sz w:val="18"/>
        </w:rPr>
        <w:t>Manchetster</w:t>
      </w:r>
      <w:proofErr w:type="spellEnd"/>
      <w:r w:rsidRPr="003B4A6F">
        <w:rPr>
          <w:rFonts w:asciiTheme="minorHAnsi" w:hAnsiTheme="minorHAnsi"/>
          <w:sz w:val="18"/>
        </w:rPr>
        <w:t xml:space="preserve"> e teve início em 1995.</w:t>
      </w:r>
    </w:p>
  </w:footnote>
  <w:footnote w:id="15">
    <w:p w:rsidR="00ED1E39" w:rsidRPr="003B4A6F" w:rsidRDefault="00ED1E39">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No exército são identificados como Perfis de Cargo/ Perfis Profissionais;</w:t>
      </w:r>
    </w:p>
  </w:footnote>
  <w:footnote w:id="16">
    <w:p w:rsidR="00ED1E39" w:rsidRPr="003B4A6F" w:rsidRDefault="00ED1E39" w:rsidP="00095513">
      <w:pPr>
        <w:pStyle w:val="Textodenotaderodap"/>
        <w:rPr>
          <w:rFonts w:asciiTheme="minorHAnsi" w:hAnsiTheme="minorHAnsi" w:cstheme="minorHAnsi"/>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Tipologia de aprendizagem:</w:t>
      </w:r>
      <w:r w:rsidRPr="003B4A6F">
        <w:rPr>
          <w:rFonts w:asciiTheme="minorHAnsi" w:hAnsiTheme="minorHAnsi" w:cstheme="minorHAnsi"/>
          <w:sz w:val="18"/>
          <w:u w:val="single"/>
        </w:rPr>
        <w:t xml:space="preserve"> </w:t>
      </w:r>
      <w:r w:rsidRPr="003B4A6F">
        <w:rPr>
          <w:rFonts w:asciiTheme="minorHAnsi" w:hAnsiTheme="minorHAnsi" w:cstheme="minorHAnsi"/>
          <w:sz w:val="18"/>
        </w:rPr>
        <w:t>Aprendizagem formal, Aprendizagem não formal, A aprendizagem informal:</w:t>
      </w:r>
    </w:p>
    <w:p w:rsidR="00ED1E39" w:rsidRPr="003B4A6F" w:rsidRDefault="00ED1E39" w:rsidP="00095513">
      <w:pPr>
        <w:pStyle w:val="Textodenotaderodap"/>
        <w:jc w:val="both"/>
        <w:rPr>
          <w:rFonts w:asciiTheme="minorHAnsi" w:hAnsiTheme="minorHAnsi" w:cstheme="minorHAnsi"/>
          <w:sz w:val="18"/>
        </w:rPr>
      </w:pPr>
      <w:r w:rsidRPr="003B4A6F">
        <w:rPr>
          <w:rFonts w:asciiTheme="minorHAnsi" w:hAnsiTheme="minorHAnsi" w:cstheme="minorHAnsi"/>
          <w:sz w:val="18"/>
          <w:u w:val="single"/>
        </w:rPr>
        <w:t>Aprendizagem formal</w:t>
      </w:r>
      <w:r w:rsidRPr="003B4A6F">
        <w:rPr>
          <w:rFonts w:asciiTheme="minorHAnsi" w:hAnsiTheme="minorHAnsi" w:cstheme="minorHAnsi"/>
          <w:sz w:val="18"/>
        </w:rPr>
        <w:t>: É intencional tanto para o emissor como para o recetor; Centra-se no professor e no aluno; Ocorre como resultado de experiências em educação, com objetivos de aprendizagem estruturadas, conducentes à certificação. Aprendizagem organizada; Avaliada; Certificada; os diplomas e qualificações são reconhecidos correspondendo à aprendizagem no âmbito do sistema de educação e de formação.</w:t>
      </w:r>
    </w:p>
    <w:p w:rsidR="00ED1E39" w:rsidRPr="003B4A6F" w:rsidRDefault="00ED1E39" w:rsidP="00095513">
      <w:pPr>
        <w:pStyle w:val="Textodenotaderodap"/>
        <w:rPr>
          <w:rFonts w:asciiTheme="minorHAnsi" w:hAnsiTheme="minorHAnsi" w:cstheme="minorHAnsi"/>
          <w:sz w:val="18"/>
        </w:rPr>
      </w:pPr>
      <w:r w:rsidRPr="003B4A6F">
        <w:rPr>
          <w:rFonts w:asciiTheme="minorHAnsi" w:hAnsiTheme="minorHAnsi" w:cstheme="minorHAnsi"/>
          <w:sz w:val="18"/>
          <w:u w:val="single"/>
        </w:rPr>
        <w:t xml:space="preserve">Aprendizagem não formal: </w:t>
      </w:r>
      <w:r w:rsidRPr="003B4A6F">
        <w:rPr>
          <w:rFonts w:asciiTheme="minorHAnsi" w:hAnsiTheme="minorHAnsi" w:cstheme="minorHAnsi"/>
          <w:sz w:val="18"/>
        </w:rPr>
        <w:t>Não é fornecido por uma instituição de ensino ou de formação e, normalmente, não conduz à certificação. É, todavia, estruturada (em termos de objetivos, duração e recursos). É intencional do ponto de vista do aluno. Abrange a “formação que decorre normalmente em estruturas institucionais mais ou menos organizadas, podendo conferir certificação, não necessariamente formal. Certificação não permite a progressão na sucessão hierárquica de níveis de educação e formação. Uma educação voluntária, com formatos altamente diferenciados, e não tem avaliação.</w:t>
      </w:r>
    </w:p>
    <w:p w:rsidR="00ED1E39" w:rsidRPr="003B4A6F" w:rsidRDefault="00ED1E39" w:rsidP="00095513">
      <w:pPr>
        <w:pStyle w:val="Textodenotaderodap"/>
        <w:rPr>
          <w:rFonts w:asciiTheme="minorHAnsi" w:hAnsiTheme="minorHAnsi" w:cstheme="minorHAnsi"/>
          <w:sz w:val="18"/>
        </w:rPr>
      </w:pPr>
      <w:r w:rsidRPr="003B4A6F">
        <w:rPr>
          <w:rFonts w:asciiTheme="minorHAnsi" w:hAnsiTheme="minorHAnsi" w:cstheme="minorHAnsi"/>
          <w:sz w:val="18"/>
          <w:u w:val="single"/>
        </w:rPr>
        <w:t xml:space="preserve">A aprendizagem informal: </w:t>
      </w:r>
      <w:r w:rsidRPr="003B4A6F">
        <w:rPr>
          <w:rFonts w:asciiTheme="minorHAnsi" w:hAnsiTheme="minorHAnsi" w:cstheme="minorHAnsi"/>
          <w:sz w:val="18"/>
        </w:rPr>
        <w:t>Resulta de atividades de vida diária relacionadas com trabalho, família e lazer. Não é estruturada em termos de objetivos, duração e recursos e tradicionalmente não conduz à certificação. Pode ser intencional mas, na maioria dos casos é não intencional e muitas vezes é inconsciente (UNESCO 2009a p 27). Inclui todas as influências inconscientes através da família e dos grupos dentro da sociedade em geral, Pode definir-se como tudo o que aprendemos a partir do meio em que vivemos: das pessoas com que nos relacionamos informalmente, dos livros que lemos ou da televisão que vemos.</w:t>
      </w:r>
      <w:sdt>
        <w:sdtPr>
          <w:rPr>
            <w:rFonts w:asciiTheme="minorHAnsi" w:hAnsiTheme="minorHAnsi" w:cstheme="minorHAnsi"/>
            <w:sz w:val="18"/>
          </w:rPr>
          <w:id w:val="-422731637"/>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Rog13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(Rogers, 2013)</w:t>
          </w:r>
          <w:r w:rsidRPr="003B4A6F">
            <w:rPr>
              <w:rFonts w:asciiTheme="minorHAnsi" w:hAnsiTheme="minorHAnsi" w:cstheme="minorHAnsi"/>
              <w:sz w:val="18"/>
            </w:rPr>
            <w:fldChar w:fldCharType="end"/>
          </w:r>
        </w:sdtContent>
      </w:sdt>
      <w:r>
        <w:rPr>
          <w:rFonts w:asciiTheme="minorHAnsi" w:hAnsiTheme="minorHAnsi" w:cstheme="minorHAnsi"/>
          <w:sz w:val="18"/>
        </w:rPr>
        <w:t>.</w:t>
      </w:r>
    </w:p>
  </w:footnote>
  <w:footnote w:id="17">
    <w:p w:rsidR="00ED1E39" w:rsidRPr="003B4A6F" w:rsidRDefault="00ED1E39" w:rsidP="007072B6">
      <w:pPr>
        <w:pStyle w:val="Default"/>
        <w:jc w:val="both"/>
        <w:rPr>
          <w:rFonts w:asciiTheme="minorHAnsi" w:hAnsiTheme="minorHAnsi" w:cstheme="minorHAnsi"/>
          <w:sz w:val="18"/>
          <w:szCs w:val="20"/>
        </w:rPr>
      </w:pPr>
      <w:r>
        <w:rPr>
          <w:rStyle w:val="Refdenotaderodap"/>
        </w:rPr>
        <w:footnoteRef/>
      </w:r>
      <w:r>
        <w:t xml:space="preserve"> </w:t>
      </w:r>
      <w:r w:rsidRPr="003B4A6F">
        <w:rPr>
          <w:rFonts w:asciiTheme="minorHAnsi" w:hAnsiTheme="minorHAnsi" w:cstheme="minorHAnsi"/>
          <w:sz w:val="18"/>
          <w:szCs w:val="20"/>
        </w:rPr>
        <w:t xml:space="preserve">Uma UC consiste numa combinação coerente de resultados de aprendizagem, passível de avaliação e validação autónoma. Os resultados de aprendizagem decompõem-se em conhecimentos, aptidões e atitudes que são mobilizados em realizações através das quais o indivíduo evidência/demonstra o domínio da competência requerida, de acordo com determinados critérios de desempenho e condições de contexto. </w:t>
      </w:r>
    </w:p>
    <w:p w:rsidR="00ED1E39" w:rsidRPr="003B4A6F" w:rsidRDefault="00ED1E39" w:rsidP="00E251CD">
      <w:pPr>
        <w:overflowPunct/>
        <w:jc w:val="both"/>
        <w:textAlignment w:val="auto"/>
        <w:rPr>
          <w:sz w:val="20"/>
        </w:rPr>
      </w:pPr>
      <w:r w:rsidRPr="003B4A6F">
        <w:rPr>
          <w:rFonts w:asciiTheme="minorHAnsi" w:hAnsiTheme="minorHAnsi" w:cstheme="minorHAnsi"/>
          <w:i/>
          <w:iCs/>
          <w:color w:val="000000"/>
          <w:sz w:val="18"/>
          <w:lang w:eastAsia="pt-PT"/>
        </w:rPr>
        <w:t xml:space="preserve">Realizações – </w:t>
      </w:r>
      <w:r w:rsidRPr="003B4A6F">
        <w:rPr>
          <w:rFonts w:asciiTheme="minorHAnsi" w:hAnsiTheme="minorHAnsi" w:cstheme="minorHAnsi"/>
          <w:color w:val="000000"/>
          <w:sz w:val="18"/>
          <w:lang w:eastAsia="pt-PT"/>
        </w:rPr>
        <w:t xml:space="preserve">As ações através das quais o indivíduo evidencia o domínio da UC. Ou seja, é a decomposição da UC em ações profissionais diretamente observáveis que permitam demonstrar que o indivíduo age com competência; </w:t>
      </w:r>
      <w:r w:rsidRPr="003B4A6F">
        <w:rPr>
          <w:rFonts w:asciiTheme="minorHAnsi" w:hAnsiTheme="minorHAnsi" w:cstheme="minorHAnsi"/>
          <w:i/>
          <w:iCs/>
          <w:color w:val="000000"/>
          <w:sz w:val="18"/>
          <w:lang w:eastAsia="pt-PT"/>
        </w:rPr>
        <w:t xml:space="preserve">Conhecimento </w:t>
      </w:r>
      <w:r w:rsidRPr="003B4A6F">
        <w:rPr>
          <w:rFonts w:asciiTheme="minorHAnsi" w:hAnsiTheme="minorHAnsi" w:cstheme="minorHAnsi"/>
          <w:color w:val="000000"/>
          <w:sz w:val="18"/>
          <w:lang w:eastAsia="pt-PT"/>
        </w:rPr>
        <w:t>– O “acervo de factos, princípios, teorias e práticas relacionadas com um domínio de estudos ou de atividade profissional” (Portaria nº 782/2009, de 23 de julho); Aptidão</w:t>
      </w:r>
      <w:r w:rsidRPr="003B4A6F">
        <w:rPr>
          <w:rFonts w:asciiTheme="minorHAnsi" w:hAnsiTheme="minorHAnsi" w:cstheme="minorHAnsi"/>
          <w:i/>
          <w:iCs/>
          <w:color w:val="000000"/>
          <w:sz w:val="18"/>
          <w:lang w:eastAsia="pt-PT"/>
        </w:rPr>
        <w:t xml:space="preserve"> </w:t>
      </w:r>
      <w:r w:rsidRPr="003B4A6F">
        <w:rPr>
          <w:rFonts w:asciiTheme="minorHAnsi" w:hAnsiTheme="minorHAnsi" w:cstheme="minorHAnsi"/>
          <w:color w:val="000000"/>
          <w:sz w:val="18"/>
          <w:lang w:eastAsia="pt-PT"/>
        </w:rPr>
        <w:t xml:space="preserve">– A “capacidade de aplicar o conhecimento e utilizar os recursos adquiridos para concluir tarefas e solucionar problemas. Pode ser cognitiva (utilização de pensamento lógico, intuitivo e criativo) e prática (implicando destreza manual e o recurso a métodos, materiais, ferramentas e instrumentos) ” </w:t>
      </w:r>
      <w:sdt>
        <w:sdtPr>
          <w:rPr>
            <w:rFonts w:asciiTheme="minorHAnsi" w:hAnsiTheme="minorHAnsi" w:cstheme="minorHAnsi"/>
            <w:color w:val="000000"/>
            <w:sz w:val="18"/>
            <w:lang w:eastAsia="pt-PT"/>
          </w:rPr>
          <w:id w:val="-627542485"/>
          <w:citation/>
        </w:sdtPr>
        <w:sdtContent>
          <w:r w:rsidRPr="003B4A6F">
            <w:rPr>
              <w:rFonts w:asciiTheme="minorHAnsi" w:hAnsiTheme="minorHAnsi" w:cstheme="minorHAnsi"/>
              <w:color w:val="000000"/>
              <w:sz w:val="18"/>
              <w:lang w:eastAsia="pt-PT"/>
            </w:rPr>
            <w:fldChar w:fldCharType="begin"/>
          </w:r>
          <w:r w:rsidRPr="003B4A6F">
            <w:rPr>
              <w:rFonts w:asciiTheme="minorHAnsi" w:hAnsiTheme="minorHAnsi" w:cstheme="minorHAnsi"/>
              <w:color w:val="000000"/>
              <w:sz w:val="18"/>
              <w:lang w:eastAsia="pt-PT"/>
            </w:rPr>
            <w:instrText xml:space="preserve"> CITATION Portaria7822009 \l 2070  </w:instrText>
          </w:r>
          <w:r w:rsidRPr="003B4A6F">
            <w:rPr>
              <w:rFonts w:asciiTheme="minorHAnsi" w:hAnsiTheme="minorHAnsi" w:cstheme="minorHAnsi"/>
              <w:color w:val="000000"/>
              <w:sz w:val="18"/>
              <w:lang w:eastAsia="pt-PT"/>
            </w:rPr>
            <w:fldChar w:fldCharType="separate"/>
          </w:r>
          <w:r w:rsidRPr="003B4A6F">
            <w:rPr>
              <w:rFonts w:asciiTheme="minorHAnsi" w:hAnsiTheme="minorHAnsi" w:cstheme="minorHAnsi"/>
              <w:noProof/>
              <w:color w:val="000000"/>
              <w:sz w:val="18"/>
              <w:lang w:eastAsia="pt-PT"/>
            </w:rPr>
            <w:t>(Portaria 782/2009, 2009)</w:t>
          </w:r>
          <w:r w:rsidRPr="003B4A6F">
            <w:rPr>
              <w:rFonts w:asciiTheme="minorHAnsi" w:hAnsiTheme="minorHAnsi" w:cstheme="minorHAnsi"/>
              <w:color w:val="000000"/>
              <w:sz w:val="18"/>
              <w:lang w:eastAsia="pt-PT"/>
            </w:rPr>
            <w:fldChar w:fldCharType="end"/>
          </w:r>
        </w:sdtContent>
      </w:sdt>
      <w:r w:rsidRPr="003B4A6F">
        <w:rPr>
          <w:rFonts w:asciiTheme="minorHAnsi" w:hAnsiTheme="minorHAnsi" w:cstheme="minorHAnsi"/>
          <w:color w:val="000000"/>
          <w:sz w:val="18"/>
          <w:lang w:eastAsia="pt-PT"/>
        </w:rPr>
        <w:t xml:space="preserve">; </w:t>
      </w:r>
      <w:r w:rsidRPr="003B4A6F">
        <w:rPr>
          <w:rFonts w:asciiTheme="minorHAnsi" w:hAnsiTheme="minorHAnsi" w:cstheme="minorHAnsi"/>
          <w:i/>
          <w:iCs/>
          <w:color w:val="000000"/>
          <w:sz w:val="18"/>
          <w:lang w:eastAsia="pt-PT"/>
        </w:rPr>
        <w:t xml:space="preserve">Atitude </w:t>
      </w:r>
      <w:r w:rsidRPr="003B4A6F">
        <w:rPr>
          <w:rFonts w:asciiTheme="minorHAnsi" w:hAnsiTheme="minorHAnsi" w:cstheme="minorHAnsi"/>
          <w:color w:val="000000"/>
          <w:sz w:val="18"/>
          <w:lang w:eastAsia="pt-PT"/>
        </w:rPr>
        <w:t xml:space="preserve">– A “capacidade para desenvolver tarefas e resolver problemas de maior ou menor grau de complexidade e com diferentes graus de autonomia e responsabilidade” </w:t>
      </w:r>
      <w:sdt>
        <w:sdtPr>
          <w:rPr>
            <w:rFonts w:asciiTheme="minorHAnsi" w:hAnsiTheme="minorHAnsi" w:cstheme="minorHAnsi"/>
            <w:color w:val="000000"/>
            <w:sz w:val="18"/>
            <w:lang w:eastAsia="pt-PT"/>
          </w:rPr>
          <w:id w:val="-1648970258"/>
          <w:citation/>
        </w:sdtPr>
        <w:sdtContent>
          <w:r w:rsidRPr="003B4A6F">
            <w:rPr>
              <w:rFonts w:asciiTheme="minorHAnsi" w:hAnsiTheme="minorHAnsi" w:cstheme="minorHAnsi"/>
              <w:color w:val="000000"/>
              <w:sz w:val="18"/>
              <w:lang w:eastAsia="pt-PT"/>
            </w:rPr>
            <w:fldChar w:fldCharType="begin"/>
          </w:r>
          <w:r w:rsidRPr="003B4A6F">
            <w:rPr>
              <w:rFonts w:asciiTheme="minorHAnsi" w:hAnsiTheme="minorHAnsi" w:cstheme="minorHAnsi"/>
              <w:color w:val="000000"/>
              <w:sz w:val="18"/>
              <w:lang w:eastAsia="pt-PT"/>
            </w:rPr>
            <w:instrText xml:space="preserve"> CITATION Portaria7822009 \l 2070  </w:instrText>
          </w:r>
          <w:r w:rsidRPr="003B4A6F">
            <w:rPr>
              <w:rFonts w:asciiTheme="minorHAnsi" w:hAnsiTheme="minorHAnsi" w:cstheme="minorHAnsi"/>
              <w:color w:val="000000"/>
              <w:sz w:val="18"/>
              <w:lang w:eastAsia="pt-PT"/>
            </w:rPr>
            <w:fldChar w:fldCharType="separate"/>
          </w:r>
          <w:r w:rsidRPr="003B4A6F">
            <w:rPr>
              <w:rFonts w:asciiTheme="minorHAnsi" w:hAnsiTheme="minorHAnsi" w:cstheme="minorHAnsi"/>
              <w:noProof/>
              <w:color w:val="000000"/>
              <w:sz w:val="18"/>
              <w:lang w:eastAsia="pt-PT"/>
            </w:rPr>
            <w:t>(Portaria 782/2009, 2009)</w:t>
          </w:r>
          <w:r w:rsidRPr="003B4A6F">
            <w:rPr>
              <w:rFonts w:asciiTheme="minorHAnsi" w:hAnsiTheme="minorHAnsi" w:cstheme="minorHAnsi"/>
              <w:color w:val="000000"/>
              <w:sz w:val="18"/>
              <w:lang w:eastAsia="pt-PT"/>
            </w:rPr>
            <w:fldChar w:fldCharType="end"/>
          </w:r>
        </w:sdtContent>
      </w:sdt>
      <w:r w:rsidRPr="003B4A6F">
        <w:rPr>
          <w:rFonts w:asciiTheme="minorHAnsi" w:hAnsiTheme="minorHAnsi" w:cstheme="minorHAnsi"/>
          <w:color w:val="000000"/>
          <w:sz w:val="18"/>
          <w:lang w:eastAsia="pt-PT"/>
        </w:rPr>
        <w:t xml:space="preserve">; </w:t>
      </w:r>
      <w:r w:rsidRPr="003B4A6F">
        <w:rPr>
          <w:rFonts w:asciiTheme="minorHAnsi" w:hAnsiTheme="minorHAnsi" w:cstheme="minorHAnsi"/>
          <w:i/>
          <w:iCs/>
          <w:color w:val="000000"/>
          <w:sz w:val="18"/>
          <w:lang w:eastAsia="pt-PT"/>
        </w:rPr>
        <w:t xml:space="preserve">Critérios de desempenho </w:t>
      </w:r>
      <w:r w:rsidRPr="003B4A6F">
        <w:rPr>
          <w:rFonts w:asciiTheme="minorHAnsi" w:hAnsiTheme="minorHAnsi" w:cstheme="minorHAnsi"/>
          <w:color w:val="000000"/>
          <w:sz w:val="18"/>
          <w:lang w:eastAsia="pt-PT"/>
        </w:rPr>
        <w:t xml:space="preserve">– O conjunto de requisitos de qualidade da UC associados ao desempenho. Ou seja, padrões de qualidade para considerar que o indivíduo age com competência (qualidade requerido das realizações); </w:t>
      </w:r>
      <w:r w:rsidRPr="003B4A6F">
        <w:rPr>
          <w:rFonts w:asciiTheme="minorHAnsi" w:hAnsiTheme="minorHAnsi" w:cstheme="minorHAnsi"/>
          <w:i/>
          <w:iCs/>
          <w:color w:val="000000"/>
          <w:sz w:val="18"/>
          <w:lang w:eastAsia="pt-PT"/>
        </w:rPr>
        <w:t xml:space="preserve">Recursos externos </w:t>
      </w:r>
      <w:r w:rsidRPr="003B4A6F">
        <w:rPr>
          <w:rFonts w:asciiTheme="minorHAnsi" w:hAnsiTheme="minorHAnsi" w:cstheme="minorHAnsi"/>
          <w:color w:val="000000"/>
          <w:sz w:val="18"/>
          <w:lang w:eastAsia="pt-PT"/>
        </w:rPr>
        <w:t xml:space="preserve">– O conjunto de recursos disponíveis que auxiliam no desenvolvimento das realizações previstas; </w:t>
      </w:r>
      <w:r w:rsidRPr="003B4A6F">
        <w:rPr>
          <w:rFonts w:asciiTheme="minorHAnsi" w:hAnsiTheme="minorHAnsi" w:cstheme="minorHAnsi"/>
          <w:i/>
          <w:iCs/>
          <w:color w:val="000000"/>
          <w:sz w:val="18"/>
          <w:lang w:eastAsia="pt-PT"/>
        </w:rPr>
        <w:t xml:space="preserve">Condições de contexto </w:t>
      </w:r>
      <w:r w:rsidRPr="003B4A6F">
        <w:rPr>
          <w:rFonts w:asciiTheme="minorHAnsi" w:hAnsiTheme="minorHAnsi" w:cstheme="minorHAnsi"/>
          <w:color w:val="000000"/>
          <w:sz w:val="18"/>
          <w:lang w:eastAsia="pt-PT"/>
        </w:rPr>
        <w:t xml:space="preserve">- Concretizam as diferentes ações/realizações num espaço e tempo determinados e numa situação concreta, ou seja, em contexto; </w:t>
      </w:r>
      <w:r w:rsidRPr="003B4A6F">
        <w:rPr>
          <w:rFonts w:asciiTheme="minorHAnsi" w:hAnsiTheme="minorHAnsi" w:cstheme="minorHAnsi"/>
          <w:i/>
          <w:iCs/>
          <w:color w:val="000000"/>
          <w:sz w:val="18"/>
          <w:lang w:eastAsia="pt-PT"/>
        </w:rPr>
        <w:t xml:space="preserve">Produtos/outputs </w:t>
      </w:r>
      <w:r w:rsidRPr="003B4A6F">
        <w:rPr>
          <w:rFonts w:asciiTheme="minorHAnsi" w:hAnsiTheme="minorHAnsi" w:cstheme="minorHAnsi"/>
          <w:color w:val="000000"/>
          <w:sz w:val="18"/>
          <w:lang w:eastAsia="pt-PT"/>
        </w:rPr>
        <w:t>- Resultados concretos</w:t>
      </w:r>
      <w:r w:rsidRPr="003B4A6F">
        <w:rPr>
          <w:rFonts w:ascii="Gill Sans MT" w:hAnsi="Gill Sans MT" w:cs="Gill Sans MT"/>
          <w:color w:val="000000"/>
          <w:sz w:val="18"/>
          <w:lang w:eastAsia="pt-PT"/>
        </w:rPr>
        <w:t xml:space="preserve"> </w:t>
      </w:r>
      <w:r w:rsidRPr="003B4A6F">
        <w:rPr>
          <w:rFonts w:asciiTheme="minorHAnsi" w:hAnsiTheme="minorHAnsi" w:cstheme="minorHAnsi"/>
          <w:color w:val="000000"/>
          <w:sz w:val="18"/>
          <w:lang w:eastAsia="pt-PT"/>
        </w:rPr>
        <w:t xml:space="preserve">obtidos em termos de </w:t>
      </w:r>
      <w:r w:rsidRPr="003B4A6F">
        <w:rPr>
          <w:rFonts w:asciiTheme="minorHAnsi" w:hAnsiTheme="minorHAnsi" w:cstheme="minorHAnsi"/>
          <w:i/>
          <w:iCs/>
          <w:color w:val="000000"/>
          <w:sz w:val="18"/>
          <w:lang w:eastAsia="pt-PT"/>
        </w:rPr>
        <w:t xml:space="preserve">outputs </w:t>
      </w:r>
      <w:r w:rsidRPr="003B4A6F">
        <w:rPr>
          <w:rFonts w:asciiTheme="minorHAnsi" w:hAnsiTheme="minorHAnsi" w:cstheme="minorHAnsi"/>
          <w:color w:val="000000"/>
          <w:sz w:val="18"/>
          <w:lang w:eastAsia="pt-PT"/>
        </w:rPr>
        <w:t xml:space="preserve">produzidos decorrentes do desempenho. Permitem aferir se o desempenho foi alcançado tendo por base os critérios definidos. Trata-se dos produtos obtidos/das evidências demonstradas. </w:t>
      </w:r>
      <w:sdt>
        <w:sdtPr>
          <w:rPr>
            <w:rFonts w:asciiTheme="minorHAnsi" w:hAnsiTheme="minorHAnsi" w:cstheme="minorHAnsi"/>
            <w:color w:val="000000"/>
            <w:sz w:val="18"/>
            <w:lang w:eastAsia="pt-PT"/>
          </w:rPr>
          <w:id w:val="-814176315"/>
          <w:citation/>
        </w:sdtPr>
        <w:sdtContent>
          <w:r w:rsidRPr="003B4A6F">
            <w:rPr>
              <w:rFonts w:asciiTheme="minorHAnsi" w:hAnsiTheme="minorHAnsi" w:cstheme="minorHAnsi"/>
              <w:color w:val="000000"/>
              <w:sz w:val="18"/>
              <w:lang w:eastAsia="pt-PT"/>
            </w:rPr>
            <w:fldChar w:fldCharType="begin"/>
          </w:r>
          <w:r w:rsidRPr="003B4A6F">
            <w:rPr>
              <w:rFonts w:asciiTheme="minorHAnsi" w:hAnsiTheme="minorHAnsi" w:cstheme="minorHAnsi"/>
              <w:color w:val="000000"/>
              <w:sz w:val="18"/>
              <w:lang w:eastAsia="pt-PT"/>
            </w:rPr>
            <w:instrText xml:space="preserve">CITATION ANQ14 \p 15 \l 2070 </w:instrText>
          </w:r>
          <w:r w:rsidRPr="003B4A6F">
            <w:rPr>
              <w:rFonts w:asciiTheme="minorHAnsi" w:hAnsiTheme="minorHAnsi" w:cstheme="minorHAnsi"/>
              <w:color w:val="000000"/>
              <w:sz w:val="18"/>
              <w:lang w:eastAsia="pt-PT"/>
            </w:rPr>
            <w:fldChar w:fldCharType="separate"/>
          </w:r>
          <w:r w:rsidRPr="003B4A6F">
            <w:rPr>
              <w:rFonts w:asciiTheme="minorHAnsi" w:hAnsiTheme="minorHAnsi" w:cstheme="minorHAnsi"/>
              <w:noProof/>
              <w:color w:val="000000"/>
              <w:sz w:val="18"/>
              <w:lang w:eastAsia="pt-PT"/>
            </w:rPr>
            <w:t>(ANQEP, 2014, p. 15)</w:t>
          </w:r>
          <w:r w:rsidRPr="003B4A6F">
            <w:rPr>
              <w:rFonts w:asciiTheme="minorHAnsi" w:hAnsiTheme="minorHAnsi" w:cstheme="minorHAnsi"/>
              <w:color w:val="000000"/>
              <w:sz w:val="18"/>
              <w:lang w:eastAsia="pt-PT"/>
            </w:rPr>
            <w:fldChar w:fldCharType="end"/>
          </w:r>
        </w:sdtContent>
      </w:sdt>
    </w:p>
  </w:footnote>
  <w:footnote w:id="18">
    <w:p w:rsidR="00ED1E39" w:rsidRPr="003B4A6F" w:rsidRDefault="00ED1E39" w:rsidP="00405B6C">
      <w:pPr>
        <w:pStyle w:val="Textodenotaderodap"/>
        <w:rPr>
          <w:sz w:val="18"/>
        </w:rPr>
      </w:pPr>
      <w:r>
        <w:rPr>
          <w:rStyle w:val="Refdenotaderodap"/>
        </w:rPr>
        <w:footnoteRef/>
      </w:r>
      <w:r>
        <w:t xml:space="preserve"> </w:t>
      </w:r>
      <w:r w:rsidRPr="003B4A6F">
        <w:rPr>
          <w:rFonts w:asciiTheme="minorHAnsi" w:hAnsiTheme="minorHAnsi"/>
          <w:sz w:val="18"/>
        </w:rPr>
        <w:t>ASI – Abordagem Sistémica da Instrução (ver Glossário)</w:t>
      </w:r>
    </w:p>
  </w:footnote>
  <w:footnote w:id="19">
    <w:p w:rsidR="00ED1E39" w:rsidRPr="003B4A6F" w:rsidRDefault="00ED1E39">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Um centro de avaliação (AC) é uma técnica utilizada na seleção de candidatos para um emprego em uma organização. Ele é mais frequentemente usado para ajudar a determinar quais os funcionários têm o potencial para ser promovido em cargos de gestão</w:t>
      </w:r>
      <w:sdt>
        <w:sdtPr>
          <w:rPr>
            <w:rFonts w:asciiTheme="minorHAnsi" w:hAnsiTheme="minorHAnsi"/>
            <w:sz w:val="18"/>
          </w:rPr>
          <w:id w:val="763413973"/>
          <w:citation/>
        </w:sdtPr>
        <w:sdtContent>
          <w:r w:rsidRPr="003B4A6F">
            <w:rPr>
              <w:rFonts w:asciiTheme="minorHAnsi" w:hAnsiTheme="minorHAnsi"/>
              <w:sz w:val="18"/>
            </w:rPr>
            <w:fldChar w:fldCharType="begin"/>
          </w:r>
          <w:r w:rsidRPr="003B4A6F">
            <w:rPr>
              <w:rFonts w:asciiTheme="minorHAnsi" w:hAnsiTheme="minorHAnsi"/>
              <w:sz w:val="18"/>
            </w:rPr>
            <w:instrText xml:space="preserve">CITATION Sch98 \l 2070 </w:instrText>
          </w:r>
          <w:r w:rsidRPr="003B4A6F">
            <w:rPr>
              <w:rFonts w:asciiTheme="minorHAnsi" w:hAnsiTheme="minorHAnsi"/>
              <w:sz w:val="18"/>
            </w:rPr>
            <w:fldChar w:fldCharType="separate"/>
          </w:r>
          <w:r w:rsidRPr="003B4A6F">
            <w:rPr>
              <w:rFonts w:asciiTheme="minorHAnsi" w:hAnsiTheme="minorHAnsi"/>
              <w:noProof/>
              <w:sz w:val="18"/>
            </w:rPr>
            <w:t xml:space="preserve"> (Schmitt &amp; Chan, 1998)</w:t>
          </w:r>
          <w:r w:rsidRPr="003B4A6F">
            <w:rPr>
              <w:rFonts w:asciiTheme="minorHAnsi" w:hAnsiTheme="minorHAnsi"/>
              <w:sz w:val="18"/>
            </w:rPr>
            <w:fldChar w:fldCharType="end"/>
          </w:r>
        </w:sdtContent>
      </w:sdt>
      <w:r w:rsidRPr="003B4A6F">
        <w:rPr>
          <w:rFonts w:asciiTheme="minorHAnsi" w:hAnsiTheme="minorHAnsi"/>
          <w:sz w:val="18"/>
        </w:rPr>
        <w:t>.</w:t>
      </w:r>
    </w:p>
  </w:footnote>
  <w:footnote w:id="20">
    <w:p w:rsidR="00ED1E39" w:rsidRPr="003B4A6F" w:rsidRDefault="00ED1E39" w:rsidP="00ED48B7">
      <w:pPr>
        <w:pStyle w:val="Textodenotaderodap"/>
        <w:jc w:val="both"/>
        <w:rPr>
          <w:rFonts w:asciiTheme="minorHAnsi" w:hAnsiTheme="minorHAnsi"/>
          <w:sz w:val="18"/>
        </w:rPr>
      </w:pPr>
      <w:r>
        <w:rPr>
          <w:rStyle w:val="Refdenotaderodap"/>
        </w:rPr>
        <w:footnoteRef/>
      </w:r>
      <w:r>
        <w:t xml:space="preserve"> </w:t>
      </w:r>
      <w:r w:rsidRPr="003B4A6F">
        <w:rPr>
          <w:rFonts w:asciiTheme="minorHAnsi" w:hAnsiTheme="minorHAnsi"/>
          <w:sz w:val="18"/>
        </w:rPr>
        <w:t xml:space="preserve">Um dos exemplos práticos desta metodologia de formação é a formação em enfermagem, em que os discentes em ambiente hospitalar são supervisionados por um tutor académico e um tutor responsável pelo ambiente hospitalar onde estão inseridos. </w:t>
      </w:r>
    </w:p>
  </w:footnote>
  <w:footnote w:id="21">
    <w:p w:rsidR="00ED1E39" w:rsidRPr="003B4A6F" w:rsidRDefault="00ED1E39" w:rsidP="0018168B">
      <w:pPr>
        <w:tabs>
          <w:tab w:val="left" w:pos="1000"/>
          <w:tab w:val="left" w:pos="2000"/>
          <w:tab w:val="left" w:pos="3000"/>
          <w:tab w:val="left" w:pos="4000"/>
        </w:tabs>
        <w:overflowPunct/>
        <w:jc w:val="both"/>
        <w:textAlignment w:val="auto"/>
        <w:rPr>
          <w:rFonts w:asciiTheme="minorHAnsi" w:hAnsiTheme="minorHAnsi"/>
          <w:sz w:val="20"/>
        </w:rPr>
      </w:pPr>
      <w:r>
        <w:rPr>
          <w:rStyle w:val="Refdenotaderodap"/>
        </w:rPr>
        <w:footnoteRef/>
      </w:r>
      <w:r>
        <w:t xml:space="preserve"> </w:t>
      </w:r>
      <w:r w:rsidRPr="003B4A6F">
        <w:rPr>
          <w:rFonts w:asciiTheme="minorHAnsi" w:hAnsiTheme="minorHAnsi"/>
          <w:sz w:val="18"/>
        </w:rPr>
        <w:t>Prescrição (i.e.; indicação), meio pelo qual se adquirem direitos reais através da posse (prescrição positiva ou aquisitiva - usucapião).</w:t>
      </w:r>
      <w:sdt>
        <w:sdtPr>
          <w:rPr>
            <w:rFonts w:asciiTheme="minorHAnsi" w:hAnsiTheme="minorHAnsi"/>
            <w:sz w:val="18"/>
          </w:rPr>
          <w:id w:val="814298496"/>
          <w:citation/>
        </w:sdtPr>
        <w:sdtContent>
          <w:r w:rsidRPr="003B4A6F">
            <w:rPr>
              <w:rFonts w:asciiTheme="minorHAnsi" w:hAnsiTheme="minorHAnsi"/>
              <w:sz w:val="18"/>
            </w:rPr>
            <w:fldChar w:fldCharType="begin"/>
          </w:r>
          <w:r w:rsidRPr="003B4A6F">
            <w:rPr>
              <w:rFonts w:asciiTheme="minorHAnsi" w:hAnsiTheme="minorHAnsi"/>
              <w:sz w:val="18"/>
            </w:rPr>
            <w:instrText xml:space="preserve">CITATION Gra04 \l 2070 </w:instrText>
          </w:r>
          <w:r w:rsidRPr="003B4A6F">
            <w:rPr>
              <w:rFonts w:asciiTheme="minorHAnsi" w:hAnsiTheme="minorHAnsi"/>
              <w:sz w:val="18"/>
            </w:rPr>
            <w:fldChar w:fldCharType="separate"/>
          </w:r>
          <w:r w:rsidRPr="003B4A6F">
            <w:rPr>
              <w:rFonts w:asciiTheme="minorHAnsi" w:hAnsiTheme="minorHAnsi"/>
              <w:noProof/>
              <w:sz w:val="18"/>
            </w:rPr>
            <w:t xml:space="preserve"> (Cayfosa-Quebecor; S.A., 2004)</w:t>
          </w:r>
          <w:r w:rsidRPr="003B4A6F">
            <w:rPr>
              <w:rFonts w:asciiTheme="minorHAnsi" w:hAnsiTheme="minorHAnsi"/>
              <w:sz w:val="18"/>
            </w:rPr>
            <w:fldChar w:fldCharType="end"/>
          </w:r>
        </w:sdtContent>
      </w:sdt>
    </w:p>
  </w:footnote>
  <w:footnote w:id="22">
    <w:p w:rsidR="00ED1E39" w:rsidRPr="003B4A6F" w:rsidRDefault="00ED1E39" w:rsidP="00F24B41">
      <w:pPr>
        <w:pStyle w:val="Textodenotaderodap"/>
        <w:jc w:val="both"/>
        <w:rPr>
          <w:rFonts w:asciiTheme="minorHAnsi" w:hAnsiTheme="minorHAnsi"/>
          <w:sz w:val="18"/>
        </w:rPr>
      </w:pPr>
      <w:r>
        <w:rPr>
          <w:rStyle w:val="Refdenotaderodap"/>
        </w:rPr>
        <w:footnoteRef/>
      </w:r>
      <w:r>
        <w:t xml:space="preserve"> </w:t>
      </w:r>
      <w:r w:rsidRPr="003B4A6F">
        <w:rPr>
          <w:rFonts w:asciiTheme="minorHAnsi" w:hAnsiTheme="minorHAnsi"/>
          <w:sz w:val="18"/>
        </w:rPr>
        <w:t xml:space="preserve">Esta metodologia é muito utilizada nas forças armadas, aquando da aquisição de novos equipamentos, (e.g., Viaturas </w:t>
      </w:r>
      <w:proofErr w:type="spellStart"/>
      <w:r w:rsidRPr="003B4A6F">
        <w:rPr>
          <w:rFonts w:asciiTheme="minorHAnsi" w:hAnsiTheme="minorHAnsi"/>
          <w:sz w:val="18"/>
        </w:rPr>
        <w:t>Pandur</w:t>
      </w:r>
      <w:proofErr w:type="spellEnd"/>
      <w:r w:rsidRPr="003B4A6F">
        <w:rPr>
          <w:rFonts w:asciiTheme="minorHAnsi" w:hAnsiTheme="minorHAnsi"/>
          <w:sz w:val="18"/>
        </w:rPr>
        <w:t>, foi nomeada uma equipa de militares com habilitação pedagógica, para obterem formação junto dos fornecedores do equipamento, posteriormente elaborou transferiu o conhecimento tácito obtido em conhecimento explicito, nos referenciais de curso para cada cargo individual, esta formação foi replicada a todos os militares das guarnições dos equipamentos).</w:t>
      </w:r>
    </w:p>
  </w:footnote>
  <w:footnote w:id="23">
    <w:p w:rsidR="00ED1E39" w:rsidRPr="003B4A6F" w:rsidRDefault="00ED1E39" w:rsidP="00FC689A">
      <w:pPr>
        <w:pStyle w:val="NormalWeb"/>
        <w:jc w:val="both"/>
        <w:rPr>
          <w:rFonts w:asciiTheme="minorHAnsi" w:hAnsiTheme="minorHAnsi"/>
          <w:sz w:val="18"/>
          <w:szCs w:val="20"/>
        </w:rPr>
      </w:pPr>
      <w:r>
        <w:rPr>
          <w:rStyle w:val="Refdenotaderodap"/>
        </w:rPr>
        <w:footnoteRef/>
      </w:r>
      <w:r>
        <w:t xml:space="preserve"> </w:t>
      </w:r>
      <w:r w:rsidRPr="003B4A6F">
        <w:rPr>
          <w:rFonts w:asciiTheme="minorHAnsi" w:hAnsiTheme="minorHAnsi"/>
          <w:sz w:val="18"/>
          <w:szCs w:val="20"/>
        </w:rPr>
        <w:t xml:space="preserve">Conhecimento tácito </w:t>
      </w:r>
      <w:r>
        <w:rPr>
          <w:rFonts w:asciiTheme="minorHAnsi" w:hAnsiTheme="minorHAnsi"/>
          <w:sz w:val="18"/>
          <w:szCs w:val="20"/>
        </w:rPr>
        <w:t>(</w:t>
      </w:r>
      <w:r w:rsidRPr="003B4A6F">
        <w:rPr>
          <w:rFonts w:asciiTheme="minorHAnsi" w:hAnsiTheme="minorHAnsi"/>
          <w:sz w:val="18"/>
          <w:szCs w:val="20"/>
        </w:rPr>
        <w:t>ver Glossário</w:t>
      </w:r>
      <w:r>
        <w:rPr>
          <w:rFonts w:asciiTheme="minorHAnsi" w:hAnsiTheme="minorHAnsi"/>
          <w:sz w:val="18"/>
          <w:szCs w:val="20"/>
        </w:rPr>
        <w:t>)</w:t>
      </w:r>
    </w:p>
  </w:footnote>
  <w:footnote w:id="24">
    <w:p w:rsidR="00ED1E39" w:rsidRPr="003B4A6F" w:rsidRDefault="00ED1E39" w:rsidP="00515515">
      <w:pPr>
        <w:pStyle w:val="Textodenotaderodap"/>
        <w:jc w:val="both"/>
        <w:rPr>
          <w:sz w:val="18"/>
        </w:rPr>
      </w:pPr>
      <w:r>
        <w:rPr>
          <w:rStyle w:val="Refdenotaderodap"/>
        </w:rPr>
        <w:footnoteRef/>
      </w:r>
      <w:r>
        <w:t xml:space="preserve"> </w:t>
      </w:r>
      <w:r w:rsidRPr="003B4A6F">
        <w:rPr>
          <w:rFonts w:asciiTheme="minorHAnsi" w:hAnsiTheme="minorHAnsi" w:cstheme="minorHAnsi"/>
          <w:sz w:val="18"/>
        </w:rPr>
        <w:t>O Regulamento Geral da Instrução do Exército (RGIE) – define o Sistema de Instrução do Exército -SIE, como o conjunto de entidades, atividades e processos que visam o desenvolvimento do potencial humano do Exército tendo em vista a satisfação dos objetivos da organização e valorização individual dos seus elementos. Visa a preparação dos militares para o desempenho das funções que lhe podem ser cometidas, inerentes ao posto, categoria e função ou cargo, nas várias formas de prestação de serviço efetivo.</w:t>
      </w:r>
    </w:p>
  </w:footnote>
  <w:footnote w:id="25">
    <w:p w:rsidR="00ED1E39" w:rsidRPr="003B4A6F" w:rsidRDefault="00ED1E39" w:rsidP="00515515">
      <w:pPr>
        <w:pStyle w:val="Textodenotaderodap"/>
        <w:jc w:val="both"/>
        <w:rPr>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A Classificação Portuguesa de Profissões 2010 (CPP2010), integrada no mais recente quadro internacional (CITP/ISCO/2008), destina-se a substituir a Classificação Nacional de Profissões 1994 (CNP/94) do Instituto do Emprego e Formação Profissional harmonizada com a CITP/1988.</w:t>
      </w:r>
    </w:p>
  </w:footnote>
  <w:footnote w:id="26">
    <w:p w:rsidR="00ED1E39" w:rsidRPr="003B4A6F" w:rsidRDefault="00ED1E39" w:rsidP="00515515">
      <w:pPr>
        <w:pStyle w:val="Textodenotaderodap"/>
        <w:jc w:val="both"/>
        <w:rPr>
          <w:rFonts w:asciiTheme="minorHAnsi" w:hAnsiTheme="minorHAnsi" w:cstheme="minorHAnsi"/>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Esta legitimidade é-lhe conferida por Lei Orgânica própria nos termos do Decreto-Lei nº231/2009, de 15 de setembro, o que de acordo com o Decreto-Lei nº396/2007, de 31 de dezembro (SNQ), conjugado com a Portaria nº851/2010, de 06 de setembro</w:t>
      </w:r>
    </w:p>
    <w:p w:rsidR="00ED1E39" w:rsidRPr="003B4A6F" w:rsidRDefault="00ED1E39" w:rsidP="00515515">
      <w:pPr>
        <w:pStyle w:val="Textodenotaderodap"/>
        <w:jc w:val="both"/>
        <w:rPr>
          <w:rFonts w:asciiTheme="minorHAnsi" w:hAnsiTheme="minorHAnsi" w:cstheme="minorHAnsi"/>
          <w:sz w:val="18"/>
        </w:rPr>
      </w:pPr>
      <w:r w:rsidRPr="003B4A6F">
        <w:rPr>
          <w:rFonts w:asciiTheme="minorHAnsi" w:hAnsiTheme="minorHAnsi" w:cstheme="minorHAnsi"/>
          <w:sz w:val="18"/>
        </w:rPr>
        <w:t>(Sistema de Certificação de Entidades Formadoras), lhe permite, através da Tutela, constituir-se como Entidade Formadora Certificada no âmbito do SNQ.</w:t>
      </w:r>
    </w:p>
  </w:footnote>
  <w:footnote w:id="27">
    <w:p w:rsidR="00ED1E39" w:rsidRPr="003B4A6F" w:rsidRDefault="00ED1E39" w:rsidP="005656A7">
      <w:pPr>
        <w:pStyle w:val="Textodenotaderodap"/>
        <w:jc w:val="both"/>
        <w:rPr>
          <w:sz w:val="18"/>
        </w:rPr>
      </w:pPr>
      <w:r>
        <w:rPr>
          <w:rStyle w:val="Refdenotaderodap"/>
        </w:rPr>
        <w:footnoteRef/>
      </w:r>
      <w:r>
        <w:t xml:space="preserve"> </w:t>
      </w:r>
      <w:r w:rsidRPr="003B4A6F">
        <w:rPr>
          <w:rFonts w:asciiTheme="minorHAnsi" w:hAnsiTheme="minorHAnsi" w:cstheme="minorHAnsi"/>
          <w:sz w:val="18"/>
        </w:rPr>
        <w:t>A palavra formação deriva de “forma”, termo latino, mas importado do grego “</w:t>
      </w:r>
      <w:proofErr w:type="spellStart"/>
      <w:r w:rsidRPr="003B4A6F">
        <w:rPr>
          <w:rFonts w:asciiTheme="minorHAnsi" w:hAnsiTheme="minorHAnsi" w:cstheme="minorHAnsi"/>
          <w:sz w:val="18"/>
        </w:rPr>
        <w:t>morfé</w:t>
      </w:r>
      <w:proofErr w:type="spellEnd"/>
      <w:r w:rsidRPr="003B4A6F">
        <w:rPr>
          <w:rFonts w:asciiTheme="minorHAnsi" w:hAnsiTheme="minorHAnsi" w:cstheme="minorHAnsi"/>
          <w:sz w:val="18"/>
        </w:rPr>
        <w:t>” que significa “determinação ou perfeição” (e.g.; a forma é portadora de perfeição) segundo o conceito aristotélico.</w:t>
      </w:r>
      <w:r w:rsidRPr="003B4A6F">
        <w:rPr>
          <w:rFonts w:asciiTheme="minorHAnsi" w:eastAsia="Calibri" w:hAnsiTheme="minorHAnsi" w:cstheme="minorHAnsi"/>
          <w:sz w:val="18"/>
          <w:szCs w:val="22"/>
        </w:rPr>
        <w:t xml:space="preserve"> Assim pode-se inferir que Formação é a aquisição de formas ou de maneiras de ser de pensar, sentir ou agir.</w:t>
      </w:r>
    </w:p>
  </w:footnote>
  <w:footnote w:id="28">
    <w:p w:rsidR="00ED1E39" w:rsidRPr="007237FF" w:rsidRDefault="00ED1E39" w:rsidP="005656A7">
      <w:pPr>
        <w:pStyle w:val="Textodenotaderodap"/>
        <w:jc w:val="both"/>
        <w:rPr>
          <w:rFonts w:asciiTheme="minorHAnsi" w:hAnsiTheme="minorHAnsi" w:cstheme="minorHAnsi"/>
        </w:rPr>
      </w:pPr>
      <w:r>
        <w:rPr>
          <w:rStyle w:val="Refdenotaderodap"/>
        </w:rPr>
        <w:footnoteRef/>
      </w:r>
      <w:r>
        <w:t xml:space="preserve"> </w:t>
      </w:r>
      <w:r w:rsidRPr="003B4A6F">
        <w:rPr>
          <w:rFonts w:asciiTheme="minorHAnsi" w:hAnsiTheme="minorHAnsi" w:cstheme="minorHAnsi"/>
          <w:sz w:val="18"/>
        </w:rPr>
        <w:t>Ensino Regular - Conjunto de atividades de ensino ministradas no âmbito da estrutura educativa estabelecida pela Lei de Bases do Sistema Educativo, que se destinam à maioria dos alunos que frequentam o sistema de ensino dentro dos limites etários previstos na lei. (meta informação – INE)</w:t>
      </w:r>
      <w:r>
        <w:rPr>
          <w:rFonts w:asciiTheme="minorHAnsi" w:hAnsiTheme="minorHAnsi" w:cstheme="minorHAnsi"/>
          <w:sz w:val="18"/>
        </w:rPr>
        <w:t>.</w:t>
      </w:r>
    </w:p>
  </w:footnote>
  <w:footnote w:id="29">
    <w:p w:rsidR="00ED1E39" w:rsidRPr="003B4A6F" w:rsidRDefault="00ED1E39">
      <w:pPr>
        <w:pStyle w:val="Textodenotaderodap"/>
        <w:rPr>
          <w:sz w:val="18"/>
        </w:rPr>
      </w:pPr>
      <w:r>
        <w:rPr>
          <w:rStyle w:val="Refdenotaderodap"/>
        </w:rPr>
        <w:footnoteRef/>
      </w:r>
      <w:r>
        <w:t xml:space="preserve"> </w:t>
      </w:r>
      <w:proofErr w:type="spellStart"/>
      <w:r w:rsidRPr="003B4A6F">
        <w:rPr>
          <w:rFonts w:asciiTheme="minorHAnsi" w:hAnsiTheme="minorHAnsi" w:cstheme="minorHAnsi"/>
          <w:sz w:val="18"/>
        </w:rPr>
        <w:t>PEFEx</w:t>
      </w:r>
      <w:proofErr w:type="spellEnd"/>
      <w:r w:rsidRPr="003B4A6F">
        <w:rPr>
          <w:rFonts w:asciiTheme="minorHAnsi" w:hAnsiTheme="minorHAnsi" w:cstheme="minorHAnsi"/>
          <w:sz w:val="18"/>
        </w:rPr>
        <w:t>- Projeto de Educação e Formação no Exército</w:t>
      </w:r>
      <w:r w:rsidRPr="003B4A6F">
        <w:rPr>
          <w:sz w:val="18"/>
        </w:rPr>
        <w:t xml:space="preserve"> </w:t>
      </w:r>
    </w:p>
  </w:footnote>
  <w:footnote w:id="30">
    <w:p w:rsidR="00ED1E39" w:rsidRDefault="00ED1E39">
      <w:pPr>
        <w:pStyle w:val="Textodenotaderodap"/>
      </w:pPr>
      <w:r>
        <w:rPr>
          <w:rStyle w:val="Refdenotaderodap"/>
        </w:rPr>
        <w:footnoteRef/>
      </w:r>
      <w:r>
        <w:t xml:space="preserve"> </w:t>
      </w:r>
      <w:r w:rsidRPr="003B4A6F">
        <w:rPr>
          <w:rFonts w:asciiTheme="minorHAnsi" w:hAnsiTheme="minorHAnsi"/>
          <w:sz w:val="18"/>
        </w:rPr>
        <w:t>Ver Glossário</w:t>
      </w:r>
    </w:p>
  </w:footnote>
  <w:footnote w:id="31">
    <w:p w:rsidR="00ED1E39" w:rsidRPr="003B4A6F" w:rsidRDefault="00ED1E39">
      <w:pPr>
        <w:pStyle w:val="Textodenotaderodap"/>
        <w:rPr>
          <w:sz w:val="18"/>
        </w:rPr>
      </w:pPr>
      <w:r>
        <w:rPr>
          <w:rStyle w:val="Refdenotaderodap"/>
        </w:rPr>
        <w:footnoteRef/>
      </w:r>
      <w:r>
        <w:t xml:space="preserve"> </w:t>
      </w:r>
      <w:r w:rsidRPr="003B4A6F">
        <w:rPr>
          <w:rFonts w:asciiTheme="minorHAnsi" w:hAnsiTheme="minorHAnsi" w:cstheme="minorHAnsi"/>
          <w:sz w:val="18"/>
        </w:rPr>
        <w:t>Os tipos de</w:t>
      </w:r>
      <w:r w:rsidRPr="003B4A6F">
        <w:rPr>
          <w:sz w:val="18"/>
        </w:rPr>
        <w:t xml:space="preserve"> </w:t>
      </w:r>
      <w:r w:rsidRPr="003B4A6F">
        <w:rPr>
          <w:rFonts w:asciiTheme="minorHAnsi" w:hAnsiTheme="minorHAnsi"/>
          <w:sz w:val="18"/>
        </w:rPr>
        <w:t>Aprendizagem (ver Glossário)</w:t>
      </w:r>
    </w:p>
  </w:footnote>
  <w:footnote w:id="32">
    <w:p w:rsidR="00ED1E39" w:rsidRPr="003B4A6F" w:rsidRDefault="00ED1E39" w:rsidP="00A819E1">
      <w:pPr>
        <w:overflowPunct/>
        <w:jc w:val="both"/>
        <w:textAlignment w:val="auto"/>
        <w:rPr>
          <w:sz w:val="18"/>
        </w:rPr>
      </w:pPr>
      <w:r w:rsidRPr="003B4A6F">
        <w:rPr>
          <w:rStyle w:val="Refdenotaderodap"/>
          <w:sz w:val="18"/>
        </w:rPr>
        <w:footnoteRef/>
      </w:r>
      <w:r w:rsidRPr="003B4A6F">
        <w:rPr>
          <w:sz w:val="18"/>
        </w:rPr>
        <w:t xml:space="preserve"> </w:t>
      </w:r>
      <w:r w:rsidRPr="003B4A6F">
        <w:rPr>
          <w:rFonts w:asciiTheme="minorHAnsi" w:hAnsiTheme="minorHAnsi"/>
          <w:sz w:val="18"/>
        </w:rPr>
        <w:t>Por análise funcional “</w:t>
      </w:r>
      <w:r w:rsidRPr="003B4A6F">
        <w:rPr>
          <w:rFonts w:asciiTheme="minorHAnsi" w:hAnsiTheme="minorHAnsi"/>
          <w:i/>
          <w:sz w:val="18"/>
        </w:rPr>
        <w:t xml:space="preserve">entende-se a técnica de identificação de competências profissionais, requeridas para uma determinada qualificação profissional. Caracterizada como uma técnica que parte do geral para o particular e que através de sucessivos movimentos de desagregação, determina, em cada um dos diferentes patamares, o que é necessário cumprir para que se realize a etapa imediatamente anterior até se alcançar a realização particular e individual. A qualificação profissional deve ser desagregada, tendo por base as diferentes fases do trabalho, os processos, os métodos e os produtos (evidências de competências de </w:t>
      </w:r>
      <w:proofErr w:type="gramStart"/>
      <w:r w:rsidRPr="003B4A6F">
        <w:rPr>
          <w:rFonts w:asciiTheme="minorHAnsi" w:hAnsiTheme="minorHAnsi"/>
          <w:i/>
          <w:sz w:val="18"/>
        </w:rPr>
        <w:t>desempenho)</w:t>
      </w:r>
      <w:r w:rsidRPr="003B4A6F">
        <w:rPr>
          <w:rFonts w:asciiTheme="minorHAnsi" w:hAnsiTheme="minorHAnsi"/>
          <w:sz w:val="18"/>
        </w:rPr>
        <w:t>.</w:t>
      </w:r>
      <w:proofErr w:type="gramEnd"/>
      <w:r w:rsidRPr="003B4A6F">
        <w:rPr>
          <w:rFonts w:asciiTheme="minorHAnsi" w:hAnsiTheme="minorHAnsi"/>
          <w:sz w:val="18"/>
        </w:rPr>
        <w:t>(…) ”</w:t>
      </w:r>
      <w:sdt>
        <w:sdtPr>
          <w:rPr>
            <w:rFonts w:asciiTheme="minorHAnsi" w:hAnsiTheme="minorHAnsi"/>
            <w:sz w:val="18"/>
          </w:rPr>
          <w:id w:val="2012863459"/>
          <w:citation/>
        </w:sdtPr>
        <w:sdtContent>
          <w:r w:rsidRPr="003B4A6F">
            <w:rPr>
              <w:rFonts w:asciiTheme="minorHAnsi" w:hAnsiTheme="minorHAnsi"/>
              <w:sz w:val="18"/>
            </w:rPr>
            <w:fldChar w:fldCharType="begin"/>
          </w:r>
          <w:r w:rsidRPr="003B4A6F">
            <w:rPr>
              <w:rFonts w:asciiTheme="minorHAnsi" w:hAnsiTheme="minorHAnsi"/>
              <w:sz w:val="18"/>
            </w:rPr>
            <w:instrText xml:space="preserve"> CITATION TGE14 \l 2070  </w:instrText>
          </w:r>
          <w:r w:rsidRPr="003B4A6F">
            <w:rPr>
              <w:rFonts w:asciiTheme="minorHAnsi" w:hAnsiTheme="minorHAnsi"/>
              <w:sz w:val="18"/>
            </w:rPr>
            <w:fldChar w:fldCharType="separate"/>
          </w:r>
          <w:r w:rsidRPr="003B4A6F">
            <w:rPr>
              <w:rFonts w:asciiTheme="minorHAnsi" w:hAnsiTheme="minorHAnsi"/>
              <w:noProof/>
              <w:sz w:val="18"/>
            </w:rPr>
            <w:t xml:space="preserve"> (Duarte, 2014)</w:t>
          </w:r>
          <w:r w:rsidRPr="003B4A6F">
            <w:rPr>
              <w:rFonts w:asciiTheme="minorHAnsi" w:hAnsiTheme="minorHAnsi"/>
              <w:sz w:val="18"/>
            </w:rPr>
            <w:fldChar w:fldCharType="end"/>
          </w:r>
        </w:sdtContent>
      </w:sdt>
      <w:r>
        <w:rPr>
          <w:rFonts w:asciiTheme="minorHAnsi" w:hAnsiTheme="minorHAnsi"/>
          <w:sz w:val="18"/>
        </w:rPr>
        <w:t>.</w:t>
      </w:r>
    </w:p>
  </w:footnote>
  <w:footnote w:id="33">
    <w:p w:rsidR="00ED1E39" w:rsidRPr="003B4A6F" w:rsidRDefault="00ED1E39" w:rsidP="00A819E1">
      <w:pPr>
        <w:overflowPunct/>
        <w:textAlignment w:val="auto"/>
        <w:rPr>
          <w:rFonts w:asciiTheme="minorHAnsi" w:hAnsiTheme="minorHAnsi"/>
          <w:sz w:val="20"/>
        </w:rPr>
      </w:pPr>
      <w:r w:rsidRPr="003B4A6F">
        <w:rPr>
          <w:rStyle w:val="Refdenotaderodap"/>
          <w:sz w:val="20"/>
        </w:rPr>
        <w:footnoteRef/>
      </w:r>
      <w:r w:rsidRPr="003B4A6F">
        <w:rPr>
          <w:sz w:val="20"/>
        </w:rPr>
        <w:t xml:space="preserve"> </w:t>
      </w:r>
      <w:r w:rsidRPr="003B4A6F">
        <w:rPr>
          <w:rFonts w:asciiTheme="minorHAnsi" w:hAnsiTheme="minorHAnsi"/>
          <w:sz w:val="18"/>
        </w:rPr>
        <w:t xml:space="preserve">Por Perfil Profissional </w:t>
      </w:r>
      <w:r w:rsidRPr="003B4A6F">
        <w:rPr>
          <w:rFonts w:asciiTheme="minorHAnsi" w:hAnsiTheme="minorHAnsi"/>
          <w:sz w:val="20"/>
        </w:rPr>
        <w:t>(ver Glossário)</w:t>
      </w:r>
      <w:r>
        <w:rPr>
          <w:rFonts w:asciiTheme="minorHAnsi" w:hAnsiTheme="minorHAnsi"/>
          <w:sz w:val="20"/>
        </w:rPr>
        <w:t>.</w:t>
      </w:r>
    </w:p>
  </w:footnote>
  <w:footnote w:id="34">
    <w:p w:rsidR="00ED1E39" w:rsidRPr="003B4A6F" w:rsidRDefault="00ED1E39" w:rsidP="00353453">
      <w:pPr>
        <w:pStyle w:val="Textodenotaderodap"/>
        <w:jc w:val="both"/>
        <w:rPr>
          <w:sz w:val="18"/>
        </w:rPr>
      </w:pPr>
      <w:r>
        <w:rPr>
          <w:rStyle w:val="Refdenotaderodap"/>
        </w:rPr>
        <w:footnoteRef/>
      </w:r>
      <w:r>
        <w:t xml:space="preserve"> </w:t>
      </w:r>
      <w:r w:rsidRPr="003B4A6F">
        <w:rPr>
          <w:rFonts w:asciiTheme="minorHAnsi" w:eastAsia="Calibri" w:hAnsiTheme="minorHAnsi" w:cstheme="minorHAnsi"/>
          <w:sz w:val="18"/>
          <w:szCs w:val="22"/>
        </w:rPr>
        <w:t>Operações de Apoio à Paz- Operações estabelecidas pelas Nações Unidas, com o consentimento das partes interessadas, para ajudar a controlar e resolver os conflitos entre elas, sob comando e controlo da ONU, custeadas coletivamente pelos Estados</w:t>
      </w:r>
      <w:r w:rsidRPr="003B4A6F">
        <w:rPr>
          <w:sz w:val="18"/>
        </w:rPr>
        <w:t xml:space="preserve"> </w:t>
      </w:r>
      <w:r w:rsidRPr="003B4A6F">
        <w:rPr>
          <w:rFonts w:asciiTheme="minorHAnsi" w:hAnsiTheme="minorHAnsi" w:cstheme="minorHAnsi"/>
          <w:sz w:val="18"/>
        </w:rPr>
        <w:t>membros, e integrando pessoal militar e outro, bem como equipamentos fornecidos voluntariamente por aqueles, atuando imparcialmente para com as partes e utilizando a força na mínima extensão necessária.</w:t>
      </w:r>
      <w:sdt>
        <w:sdtPr>
          <w:rPr>
            <w:rFonts w:asciiTheme="minorHAnsi" w:hAnsiTheme="minorHAnsi" w:cstheme="minorHAnsi"/>
            <w:sz w:val="18"/>
          </w:rPr>
          <w:id w:val="-697618002"/>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MGe02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(Rodrigues, 2002)</w:t>
          </w:r>
          <w:r w:rsidRPr="003B4A6F">
            <w:rPr>
              <w:rFonts w:asciiTheme="minorHAnsi" w:hAnsiTheme="minorHAnsi" w:cstheme="minorHAnsi"/>
              <w:sz w:val="18"/>
            </w:rPr>
            <w:fldChar w:fldCharType="end"/>
          </w:r>
        </w:sdtContent>
      </w:sdt>
    </w:p>
  </w:footnote>
  <w:footnote w:id="35">
    <w:p w:rsidR="00ED1E39" w:rsidRPr="003B4A6F" w:rsidRDefault="00ED1E39">
      <w:pPr>
        <w:pStyle w:val="Textodenotaderodap"/>
        <w:rPr>
          <w:rFonts w:asciiTheme="minorHAnsi" w:hAnsiTheme="minorHAnsi" w:cstheme="minorHAnsi"/>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Exército Conscrição – (ver Glossário)</w:t>
      </w:r>
    </w:p>
  </w:footnote>
  <w:footnote w:id="36">
    <w:p w:rsidR="00ED1E39" w:rsidRPr="003B4A6F" w:rsidRDefault="00ED1E39" w:rsidP="00301392">
      <w:pPr>
        <w:pStyle w:val="Textodenotaderodap"/>
        <w:jc w:val="both"/>
        <w:rPr>
          <w:rFonts w:asciiTheme="minorHAnsi" w:hAnsiTheme="minorHAnsi" w:cstheme="minorHAnsi"/>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Sistema Misto- (ver Glossário)</w:t>
      </w:r>
    </w:p>
  </w:footnote>
  <w:footnote w:id="37">
    <w:p w:rsidR="00ED1E39" w:rsidRPr="003B4A6F" w:rsidRDefault="00ED1E39" w:rsidP="007E0AF7">
      <w:pPr>
        <w:pStyle w:val="NormalWeb"/>
        <w:shd w:val="clear" w:color="auto" w:fill="F7F7F7"/>
        <w:jc w:val="both"/>
        <w:rPr>
          <w:sz w:val="22"/>
        </w:rPr>
      </w:pPr>
      <w:r w:rsidRPr="003B4A6F">
        <w:rPr>
          <w:rStyle w:val="Refdenotaderodap"/>
          <w:sz w:val="22"/>
        </w:rPr>
        <w:footnoteRef/>
      </w:r>
      <w:r w:rsidRPr="003B4A6F">
        <w:rPr>
          <w:sz w:val="22"/>
        </w:rPr>
        <w:t xml:space="preserve"> </w:t>
      </w:r>
      <w:r w:rsidRPr="003B4A6F">
        <w:rPr>
          <w:rFonts w:asciiTheme="minorHAnsi" w:hAnsiTheme="minorHAnsi" w:cstheme="minorHAnsi"/>
          <w:sz w:val="18"/>
          <w:szCs w:val="20"/>
        </w:rPr>
        <w:t>O regime de incentivos, visa apoiar e motivar a prestação de serviço efetivo nos regimes de contrato (RC) e de voluntariado (RV) dos jovens, promovendo, ainda, durante e após a prestação de serviço, um conjunto de benefícios tendentes à sua reinserção na vida profissional ativa. O sistema de incentivos assenta na conjugação dos princípios da flexibilidade, diversidade e progressividade no que respeita à sua concessão, tendo em conta a natureza e duração do serviço efetivamente prestado. Por isso, a Lei do Serviço Militar e o Regulamento de Incentivos à Prestação de Serviço Militar nos regimes de contrato (RC) e de voluntariado (RV) consagram diversas modalidades de incentivos, designadamente: (Materiais, Sociais, Formativo habilitacionais e Profissionais)</w:t>
      </w:r>
      <w:sdt>
        <w:sdtPr>
          <w:rPr>
            <w:rFonts w:asciiTheme="minorHAnsi" w:hAnsiTheme="minorHAnsi" w:cstheme="minorHAnsi"/>
            <w:sz w:val="18"/>
            <w:szCs w:val="20"/>
          </w:rPr>
          <w:id w:val="742539663"/>
          <w:citation/>
        </w:sdtPr>
        <w:sdtContent>
          <w:r w:rsidRPr="003B4A6F">
            <w:rPr>
              <w:rFonts w:asciiTheme="minorHAnsi" w:hAnsiTheme="minorHAnsi" w:cstheme="minorHAnsi"/>
              <w:sz w:val="18"/>
              <w:szCs w:val="20"/>
            </w:rPr>
            <w:fldChar w:fldCharType="begin"/>
          </w:r>
          <w:r w:rsidRPr="003B4A6F">
            <w:rPr>
              <w:rFonts w:asciiTheme="minorHAnsi" w:hAnsiTheme="minorHAnsi" w:cstheme="minorHAnsi"/>
              <w:sz w:val="18"/>
              <w:szCs w:val="20"/>
            </w:rPr>
            <w:instrText xml:space="preserve"> CITATION Inc14 \l 2070  </w:instrText>
          </w:r>
          <w:r w:rsidRPr="003B4A6F">
            <w:rPr>
              <w:rFonts w:asciiTheme="minorHAnsi" w:hAnsiTheme="minorHAnsi" w:cstheme="minorHAnsi"/>
              <w:sz w:val="18"/>
              <w:szCs w:val="20"/>
            </w:rPr>
            <w:fldChar w:fldCharType="separate"/>
          </w:r>
          <w:r w:rsidRPr="003B4A6F">
            <w:rPr>
              <w:rFonts w:asciiTheme="minorHAnsi" w:hAnsiTheme="minorHAnsi" w:cstheme="minorHAnsi"/>
              <w:noProof/>
              <w:sz w:val="18"/>
              <w:szCs w:val="20"/>
            </w:rPr>
            <w:t xml:space="preserve"> (Incentivos à Prestação do Serviço Militar nos Regimes de Contrato e de Voluntariado, 2014)</w:t>
          </w:r>
          <w:r w:rsidRPr="003B4A6F">
            <w:rPr>
              <w:rFonts w:asciiTheme="minorHAnsi" w:hAnsiTheme="minorHAnsi" w:cstheme="minorHAnsi"/>
              <w:sz w:val="18"/>
              <w:szCs w:val="20"/>
            </w:rPr>
            <w:fldChar w:fldCharType="end"/>
          </w:r>
        </w:sdtContent>
      </w:sdt>
    </w:p>
  </w:footnote>
  <w:footnote w:id="38">
    <w:p w:rsidR="00ED1E39" w:rsidRPr="003B4A6F" w:rsidRDefault="00ED1E39">
      <w:pPr>
        <w:pStyle w:val="Textodenotaderodap"/>
        <w:rPr>
          <w:rFonts w:asciiTheme="minorHAnsi" w:hAnsiTheme="minorHAnsi" w:cstheme="minorHAnsi"/>
          <w:sz w:val="18"/>
        </w:rPr>
      </w:pPr>
      <w:r>
        <w:rPr>
          <w:rStyle w:val="Refdenotaderodap"/>
        </w:rPr>
        <w:footnoteRef/>
      </w:r>
      <w:r>
        <w:t xml:space="preserve"> </w:t>
      </w:r>
      <w:r w:rsidRPr="003B4A6F">
        <w:rPr>
          <w:rFonts w:asciiTheme="minorHAnsi" w:hAnsiTheme="minorHAnsi" w:cstheme="minorHAnsi"/>
          <w:sz w:val="18"/>
        </w:rPr>
        <w:t>Em 5 abril 2013 foi publicado, em Diário da República, o novo Conceito Estratégico de Defesa Nacional.</w:t>
      </w:r>
    </w:p>
  </w:footnote>
  <w:footnote w:id="39">
    <w:p w:rsidR="00ED1E39" w:rsidRPr="003B4A6F" w:rsidRDefault="00ED1E39" w:rsidP="00762951">
      <w:pPr>
        <w:pStyle w:val="Textodenotaderodap"/>
        <w:jc w:val="both"/>
        <w:rPr>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Escola – é um estabelecimento militar da componente operativa do Sistema de Formação do Exército, com uma estrutura e organização direcionada para a formação do pessoal nas vertentes humana, militar, científica e técnica; além da cultura organizacional do Exército promove comportamentos diferenciados em função das áreas de formação que desenvolve.</w:t>
      </w:r>
      <w:sdt>
        <w:sdtPr>
          <w:rPr>
            <w:rFonts w:asciiTheme="minorHAnsi" w:hAnsiTheme="minorHAnsi" w:cstheme="minorHAnsi"/>
            <w:sz w:val="18"/>
          </w:rPr>
          <w:id w:val="1495380078"/>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MarcadorPosição4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(Estado Maior do Exército, 2004)</w:t>
          </w:r>
          <w:r w:rsidRPr="003B4A6F">
            <w:rPr>
              <w:rFonts w:asciiTheme="minorHAnsi" w:hAnsiTheme="minorHAnsi" w:cstheme="minorHAnsi"/>
              <w:sz w:val="18"/>
            </w:rPr>
            <w:fldChar w:fldCharType="end"/>
          </w:r>
        </w:sdtContent>
      </w:sdt>
    </w:p>
  </w:footnote>
  <w:footnote w:id="40">
    <w:p w:rsidR="00ED1E39" w:rsidRPr="003B4A6F" w:rsidRDefault="00ED1E39" w:rsidP="00A40C59">
      <w:pPr>
        <w:pStyle w:val="Textodenotaderodap"/>
        <w:jc w:val="both"/>
        <w:rPr>
          <w:rFonts w:asciiTheme="minorHAnsi" w:hAnsiTheme="minorHAnsi" w:cstheme="minorHAnsi"/>
          <w:sz w:val="18"/>
        </w:rPr>
      </w:pPr>
      <w:r>
        <w:rPr>
          <w:rStyle w:val="Refdenotaderodap"/>
        </w:rPr>
        <w:footnoteRef/>
      </w:r>
      <w:r>
        <w:t xml:space="preserve"> </w:t>
      </w:r>
      <w:r w:rsidRPr="003B4A6F">
        <w:rPr>
          <w:rFonts w:asciiTheme="minorHAnsi" w:hAnsiTheme="minorHAnsi" w:cstheme="minorHAnsi"/>
          <w:sz w:val="18"/>
        </w:rPr>
        <w:t>Unidade Formadora - (ver Glossário).</w:t>
      </w:r>
    </w:p>
  </w:footnote>
  <w:footnote w:id="41">
    <w:p w:rsidR="00ED1E39" w:rsidRPr="003B4A6F" w:rsidRDefault="00ED1E39" w:rsidP="00A40C59">
      <w:pPr>
        <w:pStyle w:val="Textodenotaderodap"/>
        <w:jc w:val="both"/>
        <w:rPr>
          <w:rFonts w:asciiTheme="minorHAnsi" w:hAnsiTheme="minorHAnsi" w:cstheme="minorHAnsi"/>
          <w:sz w:val="18"/>
        </w:rPr>
      </w:pPr>
      <w:r w:rsidRPr="003B4A6F">
        <w:rPr>
          <w:rStyle w:val="Refdenotaderodap"/>
          <w:rFonts w:asciiTheme="minorHAnsi" w:hAnsiTheme="minorHAnsi" w:cstheme="minorHAnsi"/>
          <w:sz w:val="18"/>
        </w:rPr>
        <w:footnoteRef/>
      </w:r>
      <w:r w:rsidRPr="003B4A6F">
        <w:rPr>
          <w:rFonts w:asciiTheme="minorHAnsi" w:hAnsiTheme="minorHAnsi" w:cstheme="minorHAnsi"/>
          <w:sz w:val="18"/>
        </w:rPr>
        <w:t xml:space="preserve"> Polos de Formação – (ver Glossário).</w:t>
      </w:r>
    </w:p>
  </w:footnote>
  <w:footnote w:id="42">
    <w:p w:rsidR="00ED1E39" w:rsidRPr="003B4A6F" w:rsidRDefault="00ED1E39" w:rsidP="00D57377">
      <w:pPr>
        <w:pStyle w:val="Textodenotaderodap"/>
        <w:jc w:val="both"/>
        <w:rPr>
          <w:rFonts w:asciiTheme="minorHAnsi" w:hAnsiTheme="minorHAnsi" w:cstheme="minorHAnsi"/>
          <w:sz w:val="18"/>
        </w:rPr>
      </w:pPr>
      <w:r>
        <w:rPr>
          <w:rStyle w:val="Refdenotaderodap"/>
        </w:rPr>
        <w:footnoteRef/>
      </w:r>
      <w:r>
        <w:t xml:space="preserve"> </w:t>
      </w:r>
      <w:r w:rsidRPr="003B4A6F">
        <w:rPr>
          <w:rFonts w:asciiTheme="minorHAnsi" w:hAnsiTheme="minorHAnsi" w:cstheme="minorHAnsi"/>
          <w:sz w:val="18"/>
        </w:rPr>
        <w:t>Convém distinguir dois termos que são formação para o cargo e formação no Cargo:</w:t>
      </w:r>
    </w:p>
    <w:p w:rsidR="00ED1E39" w:rsidRPr="003B4A6F" w:rsidRDefault="00ED1E39" w:rsidP="00D57377">
      <w:pPr>
        <w:pStyle w:val="Textodenotaderodap"/>
        <w:jc w:val="both"/>
        <w:rPr>
          <w:rFonts w:asciiTheme="minorHAnsi" w:hAnsiTheme="minorHAnsi" w:cstheme="minorHAnsi"/>
          <w:sz w:val="18"/>
        </w:rPr>
      </w:pPr>
      <w:r w:rsidRPr="003B4A6F">
        <w:rPr>
          <w:rFonts w:asciiTheme="minorHAnsi" w:hAnsiTheme="minorHAnsi" w:cstheme="minorHAnsi"/>
          <w:sz w:val="18"/>
        </w:rPr>
        <w:t>A Formação no Cargo ocorre em contexto de trabalhos, enquanto a formação para o Cargo ocorre fora do local de trabalho.</w:t>
      </w:r>
    </w:p>
  </w:footnote>
  <w:footnote w:id="43">
    <w:p w:rsidR="00ED1E39" w:rsidRPr="003B4A6F" w:rsidRDefault="00ED1E39" w:rsidP="00B76567">
      <w:pPr>
        <w:pStyle w:val="NormalWeb"/>
        <w:jc w:val="both"/>
        <w:rPr>
          <w:rFonts w:asciiTheme="minorHAnsi" w:hAnsiTheme="minorHAnsi" w:cstheme="minorHAnsi"/>
          <w:sz w:val="18"/>
          <w:szCs w:val="20"/>
        </w:rPr>
      </w:pPr>
      <w:r w:rsidRPr="003B4A6F">
        <w:rPr>
          <w:rStyle w:val="Refdenotaderodap"/>
          <w:sz w:val="22"/>
        </w:rPr>
        <w:footnoteRef/>
      </w:r>
      <w:r w:rsidRPr="003B4A6F">
        <w:rPr>
          <w:sz w:val="22"/>
        </w:rPr>
        <w:t xml:space="preserve"> </w:t>
      </w:r>
      <w:r w:rsidRPr="003B4A6F">
        <w:rPr>
          <w:rFonts w:asciiTheme="minorHAnsi" w:hAnsiTheme="minorHAnsi" w:cstheme="minorHAnsi"/>
          <w:sz w:val="18"/>
          <w:szCs w:val="20"/>
        </w:rPr>
        <w:t>Trata-se da Formação Fora do Ramo, por exemplo a Especialidade 032-Operador de Sistemas de Assistência e Socorro, é obtida na Força Aérea Portuguesa, com base em protocolo específico.</w:t>
      </w:r>
    </w:p>
    <w:p w:rsidR="00ED1E39" w:rsidRDefault="00ED1E39" w:rsidP="00FA3550">
      <w:pPr>
        <w:pStyle w:val="Textodenotaderodap"/>
      </w:pPr>
    </w:p>
  </w:footnote>
  <w:footnote w:id="44">
    <w:p w:rsidR="00ED1E39" w:rsidRPr="00F526D9" w:rsidRDefault="00ED1E39" w:rsidP="00AA2609">
      <w:pPr>
        <w:pStyle w:val="Textodenotaderodap"/>
        <w:jc w:val="both"/>
        <w:rPr>
          <w:rFonts w:asciiTheme="minorHAnsi" w:hAnsiTheme="minorHAnsi" w:cstheme="minorHAnsi"/>
        </w:rPr>
      </w:pPr>
      <w:r w:rsidRPr="003B4A6F">
        <w:rPr>
          <w:rStyle w:val="Refdenotaderodap"/>
          <w:sz w:val="18"/>
        </w:rPr>
        <w:footnoteRef/>
      </w:r>
      <w:r w:rsidRPr="003B4A6F">
        <w:rPr>
          <w:sz w:val="18"/>
        </w:rPr>
        <w:t xml:space="preserve"> </w:t>
      </w:r>
      <w:r w:rsidRPr="003B4A6F">
        <w:rPr>
          <w:rFonts w:asciiTheme="minorHAnsi" w:hAnsiTheme="minorHAnsi" w:cstheme="minorHAnsi"/>
          <w:sz w:val="18"/>
        </w:rPr>
        <w:t>Cargo- conjunto de deveres, funções, tarefas e atividades atribuíveis a um só titular. 1- Um Cargo é deduzido a partir da análise de um conjunto de postos de trabalho que apresentam conteúdos de trabalho similares, permitindo assumi-los como objeto de uma mesma abordagem global. 2- A análise de trabalho ou de funções constitui a metodologia de descrição e especificação dos cargos. 3- A formação é desenhada por referência aos cargos.</w:t>
      </w:r>
      <w:sdt>
        <w:sdtPr>
          <w:rPr>
            <w:rFonts w:asciiTheme="minorHAnsi" w:hAnsiTheme="minorHAnsi" w:cstheme="minorHAnsi"/>
            <w:sz w:val="18"/>
          </w:rPr>
          <w:id w:val="1402030129"/>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MarcadorPosição4 \p 18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(Estado Maior do Exército, 2004, p. 18)</w:t>
          </w:r>
          <w:r w:rsidRPr="003B4A6F">
            <w:rPr>
              <w:rFonts w:asciiTheme="minorHAnsi" w:hAnsiTheme="minorHAnsi" w:cstheme="minorHAnsi"/>
              <w:sz w:val="18"/>
            </w:rPr>
            <w:fldChar w:fldCharType="end"/>
          </w:r>
        </w:sdtContent>
      </w:sdt>
    </w:p>
  </w:footnote>
  <w:footnote w:id="45">
    <w:p w:rsidR="00ED1E39" w:rsidRPr="003B4A6F" w:rsidRDefault="00ED1E39">
      <w:pPr>
        <w:pStyle w:val="Textodenotaderodap"/>
        <w:rPr>
          <w:sz w:val="18"/>
        </w:rPr>
      </w:pPr>
      <w:r>
        <w:rPr>
          <w:rStyle w:val="Refdenotaderodap"/>
        </w:rPr>
        <w:footnoteRef/>
      </w:r>
      <w:r>
        <w:t xml:space="preserve"> </w:t>
      </w:r>
      <w:r w:rsidRPr="003B4A6F">
        <w:rPr>
          <w:rFonts w:asciiTheme="minorHAnsi" w:hAnsiTheme="minorHAnsi" w:cstheme="minorHAnsi"/>
          <w:sz w:val="18"/>
        </w:rPr>
        <w:t xml:space="preserve">Organização em alternância ou em </w:t>
      </w:r>
      <w:proofErr w:type="spellStart"/>
      <w:r w:rsidRPr="003B4A6F">
        <w:rPr>
          <w:rFonts w:asciiTheme="minorHAnsi" w:hAnsiTheme="minorHAnsi" w:cstheme="minorHAnsi"/>
          <w:sz w:val="18"/>
        </w:rPr>
        <w:t>sandwichtraining</w:t>
      </w:r>
      <w:proofErr w:type="spellEnd"/>
      <w:r w:rsidRPr="003B4A6F">
        <w:rPr>
          <w:rFonts w:asciiTheme="minorHAnsi" w:hAnsiTheme="minorHAnsi" w:cstheme="minorHAnsi"/>
          <w:sz w:val="18"/>
        </w:rPr>
        <w:t>, descrita no ponto 4.2. do cap. I do presente trabalho.</w:t>
      </w:r>
    </w:p>
  </w:footnote>
  <w:footnote w:id="46">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Sobre este assunto não encontramos nenhum documento militar de referência, apenas a Portaria do MEEEC “</w:t>
      </w:r>
      <w:r w:rsidRPr="003B4A6F">
        <w:rPr>
          <w:rFonts w:asciiTheme="minorHAnsi" w:hAnsiTheme="minorHAnsi" w:cstheme="minorHAnsi"/>
          <w:i/>
          <w:sz w:val="18"/>
        </w:rPr>
        <w:t>O professor orientador da FCT é designado pelo órgão competente de direção ou gestão da escola, ouvido o diretor de curso, de entre os professores que lecionam as disciplinas da competente de formação técnica</w:t>
      </w:r>
      <w:r w:rsidRPr="003B4A6F">
        <w:rPr>
          <w:rFonts w:asciiTheme="minorHAnsi" w:hAnsiTheme="minorHAnsi" w:cstheme="minorHAnsi"/>
          <w:sz w:val="18"/>
        </w:rPr>
        <w:t>”</w:t>
      </w:r>
      <w:sdt>
        <w:sdtPr>
          <w:rPr>
            <w:rFonts w:asciiTheme="minorHAnsi" w:hAnsiTheme="minorHAnsi" w:cstheme="minorHAnsi"/>
            <w:sz w:val="18"/>
          </w:rPr>
          <w:id w:val="-590074632"/>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APo13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(Portaria nº 74-A/2013, 2013)</w:t>
          </w:r>
          <w:r w:rsidRPr="003B4A6F">
            <w:rPr>
              <w:rFonts w:asciiTheme="minorHAnsi" w:hAnsiTheme="minorHAnsi" w:cstheme="minorHAnsi"/>
              <w:sz w:val="18"/>
            </w:rPr>
            <w:fldChar w:fldCharType="end"/>
          </w:r>
        </w:sdtContent>
      </w:sdt>
      <w:r w:rsidRPr="003B4A6F">
        <w:rPr>
          <w:sz w:val="18"/>
        </w:rPr>
        <w:t xml:space="preserve"> </w:t>
      </w:r>
    </w:p>
  </w:footnote>
  <w:footnote w:id="47">
    <w:p w:rsidR="00ED1E39" w:rsidRPr="003B4A6F" w:rsidRDefault="00ED1E39" w:rsidP="003712CE">
      <w:pPr>
        <w:pStyle w:val="Textodenotaderodap"/>
        <w:jc w:val="both"/>
        <w:rPr>
          <w:sz w:val="18"/>
        </w:rPr>
      </w:pPr>
      <w:r>
        <w:rPr>
          <w:rStyle w:val="Refdenotaderodap"/>
        </w:rPr>
        <w:footnoteRef/>
      </w:r>
      <w:r>
        <w:t xml:space="preserve"> </w:t>
      </w:r>
      <w:r w:rsidRPr="003B4A6F">
        <w:rPr>
          <w:rFonts w:asciiTheme="minorHAnsi" w:eastAsia="Calibri" w:hAnsiTheme="minorHAnsi" w:cstheme="minorHAnsi"/>
          <w:noProof/>
          <w:sz w:val="18"/>
        </w:rPr>
        <w:t>Entende-se por Formação Específica Inicial-</w:t>
      </w:r>
      <w:r w:rsidRPr="003B4A6F">
        <w:rPr>
          <w:rFonts w:asciiTheme="minorHAnsi" w:eastAsiaTheme="minorEastAsia" w:hAnsiTheme="minorHAnsi" w:cstheme="minorBidi"/>
          <w:sz w:val="18"/>
          <w:lang w:val="pt-BR" w:eastAsia="pt-BR"/>
        </w:rPr>
        <w:t xml:space="preserve"> </w:t>
      </w:r>
      <w:r w:rsidRPr="003B4A6F">
        <w:rPr>
          <w:rFonts w:asciiTheme="minorHAnsi" w:eastAsia="Calibri" w:hAnsiTheme="minorHAnsi" w:cstheme="minorHAnsi"/>
          <w:noProof/>
          <w:sz w:val="18"/>
          <w:lang w:val="pt-BR"/>
        </w:rPr>
        <w:t xml:space="preserve">Formação ministrada, após a realização do Curso de Formação Geral Comum de Praças do Exército, que habilita o formando com competências necessárias para o desempenho de um conjunto de cargos, que apresentam entre si afinidade de emprego ou de serviço, numa U/E/O ou força específica. </w:t>
      </w:r>
      <w:sdt>
        <w:sdtPr>
          <w:rPr>
            <w:rFonts w:asciiTheme="minorHAnsi" w:eastAsia="Calibri" w:hAnsiTheme="minorHAnsi" w:cstheme="minorHAnsi"/>
            <w:noProof/>
            <w:sz w:val="18"/>
            <w:lang w:val="pt-BR"/>
          </w:rPr>
          <w:id w:val="2030454822"/>
          <w:citation/>
        </w:sdtPr>
        <w:sdtContent>
          <w:r w:rsidRPr="003B4A6F">
            <w:rPr>
              <w:rFonts w:asciiTheme="minorHAnsi" w:eastAsia="Calibri" w:hAnsiTheme="minorHAnsi" w:cstheme="minorHAnsi"/>
              <w:noProof/>
              <w:sz w:val="18"/>
              <w:lang w:val="pt-BR"/>
            </w:rPr>
            <w:fldChar w:fldCharType="begin"/>
          </w:r>
          <w:r w:rsidRPr="003B4A6F">
            <w:rPr>
              <w:rFonts w:asciiTheme="minorHAnsi" w:eastAsia="Calibri" w:hAnsiTheme="minorHAnsi" w:cstheme="minorHAnsi"/>
              <w:noProof/>
              <w:sz w:val="18"/>
            </w:rPr>
            <w:instrText xml:space="preserve">CITATION Div07 \l 2070 </w:instrText>
          </w:r>
          <w:r w:rsidRPr="003B4A6F">
            <w:rPr>
              <w:rFonts w:asciiTheme="minorHAnsi" w:eastAsia="Calibri" w:hAnsiTheme="minorHAnsi" w:cstheme="minorHAnsi"/>
              <w:noProof/>
              <w:sz w:val="18"/>
              <w:lang w:val="pt-BR"/>
            </w:rPr>
            <w:fldChar w:fldCharType="separate"/>
          </w:r>
          <w:r w:rsidRPr="003B4A6F">
            <w:rPr>
              <w:rFonts w:asciiTheme="minorHAnsi" w:eastAsia="Calibri" w:hAnsiTheme="minorHAnsi" w:cstheme="minorHAnsi"/>
              <w:noProof/>
              <w:sz w:val="18"/>
            </w:rPr>
            <w:t>(Estado Maior do Exército, Divisão de Recursos, 2007)</w:t>
          </w:r>
          <w:r w:rsidRPr="003B4A6F">
            <w:rPr>
              <w:rFonts w:asciiTheme="minorHAnsi" w:eastAsia="Calibri" w:hAnsiTheme="minorHAnsi" w:cstheme="minorHAnsi"/>
              <w:noProof/>
              <w:sz w:val="18"/>
              <w:lang w:val="pt-BR"/>
            </w:rPr>
            <w:fldChar w:fldCharType="end"/>
          </w:r>
        </w:sdtContent>
      </w:sdt>
      <w:r w:rsidRPr="003B4A6F">
        <w:rPr>
          <w:rFonts w:asciiTheme="minorHAnsi" w:eastAsia="Calibri" w:hAnsiTheme="minorHAnsi" w:cstheme="minorHAnsi"/>
          <w:noProof/>
          <w:sz w:val="18"/>
          <w:lang w:val="pt-BR"/>
        </w:rPr>
        <w:t>.</w:t>
      </w:r>
    </w:p>
  </w:footnote>
  <w:footnote w:id="48">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cstheme="minorHAnsi"/>
          <w:sz w:val="18"/>
        </w:rPr>
        <w:t>F</w:t>
      </w:r>
      <w:r w:rsidRPr="003B4A6F">
        <w:rPr>
          <w:rFonts w:asciiTheme="minorHAnsi" w:eastAsia="Calibri" w:hAnsiTheme="minorHAnsi" w:cstheme="minorHAnsi"/>
          <w:noProof/>
          <w:sz w:val="18"/>
          <w:szCs w:val="22"/>
        </w:rPr>
        <w:t>ormação faseada ou em árvore</w:t>
      </w:r>
      <w:proofErr w:type="gramStart"/>
      <w:r w:rsidRPr="003B4A6F">
        <w:rPr>
          <w:rFonts w:asciiTheme="minorHAnsi" w:hAnsiTheme="minorHAnsi" w:cstheme="minorHAnsi"/>
          <w:sz w:val="18"/>
        </w:rPr>
        <w:t>,</w:t>
      </w:r>
      <w:proofErr w:type="gramEnd"/>
      <w:r w:rsidRPr="003B4A6F">
        <w:rPr>
          <w:rFonts w:asciiTheme="minorHAnsi" w:hAnsiTheme="minorHAnsi" w:cstheme="minorHAnsi"/>
          <w:sz w:val="18"/>
        </w:rPr>
        <w:t xml:space="preserve"> foi descrita no ponto 4.2 do cap. I do presente trabalho.</w:t>
      </w:r>
    </w:p>
  </w:footnote>
  <w:footnote w:id="49">
    <w:p w:rsidR="00ED1E39" w:rsidRPr="003B4A6F" w:rsidRDefault="00ED1E39" w:rsidP="004C75A4">
      <w:pPr>
        <w:pStyle w:val="Textodenotaderodap"/>
        <w:jc w:val="both"/>
        <w:rPr>
          <w:rFonts w:asciiTheme="minorHAnsi" w:hAnsiTheme="minorHAnsi" w:cstheme="minorHAnsi"/>
          <w:sz w:val="18"/>
        </w:rPr>
      </w:pPr>
      <w:r>
        <w:rPr>
          <w:rStyle w:val="Refdenotaderodap"/>
        </w:rPr>
        <w:footnoteRef/>
      </w:r>
      <w:r w:rsidRPr="003B4A6F">
        <w:rPr>
          <w:rFonts w:asciiTheme="minorHAnsi" w:hAnsiTheme="minorHAnsi" w:cstheme="minorHAnsi"/>
          <w:sz w:val="18"/>
        </w:rPr>
        <w:t>Esta situação de iniciarem o curso de longa duração após o CFP, nem sempre é possível de conciliar em termos de Plano Anual de Formação (PFA), pelo que quando isto acontece, os militares aguardam na UUEEOO de colocação o início da referida formação.</w:t>
      </w:r>
    </w:p>
  </w:footnote>
  <w:footnote w:id="50">
    <w:p w:rsidR="00ED1E39" w:rsidRPr="003B4A6F" w:rsidRDefault="00ED1E39" w:rsidP="004C75A4">
      <w:pPr>
        <w:pStyle w:val="Textodenotaderodap"/>
        <w:jc w:val="both"/>
        <w:rPr>
          <w:rFonts w:asciiTheme="minorHAnsi" w:hAnsiTheme="minorHAnsi" w:cstheme="minorHAnsi"/>
          <w:sz w:val="18"/>
        </w:rPr>
      </w:pPr>
      <w:r w:rsidRPr="003B4A6F">
        <w:rPr>
          <w:rStyle w:val="Refdenotaderodap"/>
          <w:sz w:val="18"/>
        </w:rPr>
        <w:footnoteRef/>
      </w:r>
      <w:r w:rsidRPr="003B4A6F">
        <w:rPr>
          <w:rFonts w:asciiTheme="minorHAnsi" w:hAnsiTheme="minorHAnsi" w:cstheme="minorHAnsi"/>
          <w:sz w:val="18"/>
        </w:rPr>
        <w:t xml:space="preserve"> Qualificação – (constante do Glossário).</w:t>
      </w:r>
    </w:p>
  </w:footnote>
  <w:footnote w:id="51">
    <w:p w:rsidR="00ED1E39" w:rsidRPr="003B4A6F" w:rsidRDefault="00ED1E39" w:rsidP="00516673">
      <w:pPr>
        <w:pStyle w:val="Textodenotaderodap"/>
        <w:jc w:val="both"/>
        <w:rPr>
          <w:rFonts w:asciiTheme="minorHAnsi" w:hAnsiTheme="minorHAnsi" w:cstheme="minorHAnsi"/>
          <w:sz w:val="18"/>
        </w:rPr>
      </w:pPr>
      <w:r w:rsidRPr="003B4A6F">
        <w:rPr>
          <w:rStyle w:val="Refdenotaderodap"/>
          <w:sz w:val="18"/>
        </w:rPr>
        <w:footnoteRef/>
      </w:r>
      <w:r w:rsidRPr="003B4A6F">
        <w:rPr>
          <w:rFonts w:asciiTheme="minorHAnsi" w:hAnsiTheme="minorHAnsi" w:cstheme="minorHAnsi"/>
          <w:sz w:val="18"/>
        </w:rPr>
        <w:t xml:space="preserve"> Existem dois modelos que de acordo com a literatura científica e prática das escolas profissionais, podem designar modelos de formação idênticos. “</w:t>
      </w:r>
      <w:r w:rsidRPr="003B4A6F">
        <w:rPr>
          <w:rFonts w:asciiTheme="minorHAnsi" w:hAnsiTheme="minorHAnsi" w:cstheme="minorHAnsi"/>
          <w:i/>
          <w:sz w:val="18"/>
        </w:rPr>
        <w:t>Na legislação e regulamentação existente, não se tipificam modalidades, falando-se apenas em Formação em Contexto de Trabalho e Estágios, leva a que cada escola utilize nomenclaturas próprias para designar modalidades de formação prática ajustadas à sua realidade</w:t>
      </w:r>
      <w:r w:rsidRPr="003B4A6F">
        <w:rPr>
          <w:rFonts w:asciiTheme="minorHAnsi" w:hAnsiTheme="minorHAnsi" w:cstheme="minorHAnsi"/>
          <w:sz w:val="18"/>
        </w:rPr>
        <w:t xml:space="preserve">” </w:t>
      </w:r>
      <w:sdt>
        <w:sdtPr>
          <w:rPr>
            <w:rFonts w:asciiTheme="minorHAnsi" w:hAnsiTheme="minorHAnsi" w:cstheme="minorHAnsi"/>
            <w:sz w:val="18"/>
          </w:rPr>
          <w:id w:val="853618120"/>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Sil98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(Silva J. M., 1998)</w:t>
          </w:r>
          <w:r w:rsidRPr="003B4A6F">
            <w:rPr>
              <w:rFonts w:asciiTheme="minorHAnsi" w:hAnsiTheme="minorHAnsi" w:cstheme="minorHAnsi"/>
              <w:sz w:val="18"/>
            </w:rPr>
            <w:fldChar w:fldCharType="end"/>
          </w:r>
        </w:sdtContent>
      </w:sdt>
      <w:r w:rsidRPr="003B4A6F">
        <w:rPr>
          <w:rFonts w:asciiTheme="minorHAnsi" w:hAnsiTheme="minorHAnsi" w:cstheme="minorHAnsi"/>
          <w:sz w:val="18"/>
        </w:rPr>
        <w:t>.</w:t>
      </w:r>
    </w:p>
    <w:p w:rsidR="00ED1E39" w:rsidRPr="003B4A6F" w:rsidRDefault="00ED1E39" w:rsidP="001F5ACD">
      <w:pPr>
        <w:pStyle w:val="Textodenotaderodap"/>
        <w:jc w:val="both"/>
        <w:rPr>
          <w:sz w:val="18"/>
        </w:rPr>
      </w:pPr>
      <w:r w:rsidRPr="003B4A6F">
        <w:rPr>
          <w:rFonts w:asciiTheme="minorHAnsi" w:hAnsiTheme="minorHAnsi" w:cstheme="minorHAnsi"/>
          <w:sz w:val="18"/>
        </w:rPr>
        <w:t>Estágios – “</w:t>
      </w:r>
      <w:r w:rsidRPr="003B4A6F">
        <w:rPr>
          <w:rFonts w:asciiTheme="minorHAnsi" w:hAnsiTheme="minorHAnsi" w:cstheme="minorHAnsi"/>
          <w:i/>
          <w:sz w:val="18"/>
        </w:rPr>
        <w:t>Formação prática em contexto de trabalho, justaposta a uma formação escolar, normalmente no final de um ano letivo ou curso, com duração limitada, assumindo a empresa, essencialmente, o papel de “hospedeira” e a escola o supervisor. O estágio visa o treino profissional segundo uma perspetiva global</w:t>
      </w:r>
      <w:r w:rsidRPr="003B4A6F">
        <w:rPr>
          <w:rFonts w:asciiTheme="minorHAnsi" w:hAnsiTheme="minorHAnsi" w:cstheme="minorHAnsi"/>
          <w:sz w:val="18"/>
        </w:rPr>
        <w:t>”</w:t>
      </w:r>
      <w:sdt>
        <w:sdtPr>
          <w:rPr>
            <w:rFonts w:asciiTheme="minorHAnsi" w:hAnsiTheme="minorHAnsi" w:cstheme="minorHAnsi"/>
            <w:sz w:val="18"/>
          </w:rPr>
          <w:id w:val="-1436586431"/>
          <w:citation/>
        </w:sdtPr>
        <w:sdtContent>
          <w:r w:rsidRPr="003B4A6F">
            <w:rPr>
              <w:rFonts w:asciiTheme="minorHAnsi" w:hAnsiTheme="minorHAnsi" w:cstheme="minorHAnsi"/>
              <w:sz w:val="18"/>
            </w:rPr>
            <w:fldChar w:fldCharType="begin"/>
          </w:r>
          <w:r w:rsidRPr="003B4A6F">
            <w:rPr>
              <w:rFonts w:asciiTheme="minorHAnsi" w:hAnsiTheme="minorHAnsi" w:cstheme="minorHAnsi"/>
              <w:sz w:val="18"/>
            </w:rPr>
            <w:instrText xml:space="preserve"> CITATION Sil98 \l 2070 </w:instrText>
          </w:r>
          <w:r w:rsidRPr="003B4A6F">
            <w:rPr>
              <w:rFonts w:asciiTheme="minorHAnsi" w:hAnsiTheme="minorHAnsi" w:cstheme="minorHAnsi"/>
              <w:sz w:val="18"/>
            </w:rPr>
            <w:fldChar w:fldCharType="separate"/>
          </w:r>
          <w:r w:rsidRPr="003B4A6F">
            <w:rPr>
              <w:rFonts w:asciiTheme="minorHAnsi" w:hAnsiTheme="minorHAnsi" w:cstheme="minorHAnsi"/>
              <w:noProof/>
              <w:sz w:val="18"/>
            </w:rPr>
            <w:t xml:space="preserve"> (Silva J. M., 1998)</w:t>
          </w:r>
          <w:r w:rsidRPr="003B4A6F">
            <w:rPr>
              <w:rFonts w:asciiTheme="minorHAnsi" w:hAnsiTheme="minorHAnsi" w:cstheme="minorHAnsi"/>
              <w:sz w:val="18"/>
            </w:rPr>
            <w:fldChar w:fldCharType="end"/>
          </w:r>
        </w:sdtContent>
      </w:sdt>
      <w:r w:rsidRPr="003B4A6F">
        <w:rPr>
          <w:rFonts w:asciiTheme="minorHAnsi" w:hAnsiTheme="minorHAnsi" w:cstheme="minorHAnsi"/>
          <w:sz w:val="18"/>
        </w:rPr>
        <w:t>.</w:t>
      </w:r>
    </w:p>
  </w:footnote>
  <w:footnote w:id="52">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sz w:val="18"/>
        </w:rPr>
        <w:t>Ponto 4.2 Articulação dos Períodos e Componentes Formativas.</w:t>
      </w:r>
    </w:p>
  </w:footnote>
  <w:footnote w:id="53">
    <w:p w:rsidR="00ED1E39" w:rsidRPr="003B4A6F" w:rsidRDefault="00ED1E39">
      <w:pPr>
        <w:pStyle w:val="Textodenotaderodap"/>
        <w:rPr>
          <w:sz w:val="18"/>
        </w:rPr>
      </w:pPr>
      <w:r>
        <w:rPr>
          <w:rStyle w:val="Refdenotaderodap"/>
        </w:rPr>
        <w:footnoteRef/>
      </w:r>
      <w:r>
        <w:t xml:space="preserve"> </w:t>
      </w:r>
      <w:r w:rsidRPr="003B4A6F">
        <w:rPr>
          <w:rFonts w:asciiTheme="minorHAnsi" w:hAnsiTheme="minorHAnsi"/>
          <w:sz w:val="18"/>
        </w:rPr>
        <w:t xml:space="preserve">PDF - </w:t>
      </w:r>
      <w:r w:rsidRPr="003B4A6F">
        <w:rPr>
          <w:rFonts w:asciiTheme="minorHAnsi" w:eastAsia="Calibri" w:hAnsiTheme="minorHAnsi" w:cstheme="minorHAnsi"/>
          <w:sz w:val="18"/>
          <w:szCs w:val="22"/>
        </w:rPr>
        <w:t>Padrão de Desempenho de Formação – (ver Glossário).</w:t>
      </w:r>
    </w:p>
  </w:footnote>
  <w:footnote w:id="54">
    <w:p w:rsidR="00ED1E39" w:rsidRPr="003B4A6F" w:rsidRDefault="00ED1E39" w:rsidP="00E16EC2">
      <w:pPr>
        <w:overflowPunct/>
        <w:textAlignment w:val="auto"/>
        <w:rPr>
          <w:rFonts w:asciiTheme="minorHAnsi" w:eastAsia="Calibri" w:hAnsiTheme="minorHAnsi" w:cstheme="minorHAnsi"/>
          <w:sz w:val="18"/>
          <w:szCs w:val="22"/>
        </w:rPr>
      </w:pPr>
      <w:r w:rsidRPr="003B4A6F">
        <w:rPr>
          <w:rStyle w:val="Refdenotaderodap"/>
          <w:sz w:val="20"/>
        </w:rPr>
        <w:footnoteRef/>
      </w:r>
      <w:r w:rsidRPr="003B4A6F">
        <w:rPr>
          <w:sz w:val="20"/>
        </w:rPr>
        <w:t xml:space="preserve"> </w:t>
      </w:r>
      <w:r w:rsidRPr="003B4A6F">
        <w:rPr>
          <w:rFonts w:asciiTheme="minorHAnsi" w:eastAsia="Calibri" w:hAnsiTheme="minorHAnsi" w:cstheme="minorHAnsi"/>
          <w:sz w:val="18"/>
          <w:szCs w:val="22"/>
        </w:rPr>
        <w:t>A proficiência é determinada pelo desempenho, conhecimento, capacidade, mestria, utilidade e proveito.</w:t>
      </w:r>
    </w:p>
  </w:footnote>
  <w:footnote w:id="55">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sz w:val="18"/>
        </w:rPr>
        <w:t xml:space="preserve">PDO </w:t>
      </w:r>
      <w:r w:rsidRPr="003B4A6F">
        <w:rPr>
          <w:sz w:val="18"/>
        </w:rPr>
        <w:t xml:space="preserve">- </w:t>
      </w:r>
      <w:r w:rsidRPr="003B4A6F">
        <w:rPr>
          <w:rFonts w:asciiTheme="minorHAnsi" w:eastAsia="Calibri" w:hAnsiTheme="minorHAnsi" w:cstheme="minorHAnsi"/>
          <w:sz w:val="18"/>
          <w:szCs w:val="22"/>
        </w:rPr>
        <w:t>Padrão de Desempenho Operacional – (ver Glossário).</w:t>
      </w:r>
    </w:p>
  </w:footnote>
  <w:footnote w:id="56">
    <w:p w:rsidR="00ED1E39" w:rsidRPr="003B4A6F" w:rsidRDefault="00ED1E39" w:rsidP="00414B62">
      <w:pPr>
        <w:pStyle w:val="Textodenotaderodap"/>
        <w:rPr>
          <w:sz w:val="18"/>
        </w:rPr>
      </w:pPr>
      <w:r>
        <w:rPr>
          <w:rStyle w:val="Refdenotaderodap"/>
        </w:rPr>
        <w:footnoteRef/>
      </w:r>
      <w:r>
        <w:t xml:space="preserve"> </w:t>
      </w:r>
      <w:r w:rsidRPr="003B4A6F">
        <w:rPr>
          <w:rFonts w:asciiTheme="minorHAnsi" w:hAnsiTheme="minorHAnsi"/>
          <w:sz w:val="18"/>
        </w:rPr>
        <w:t xml:space="preserve">A Reserve </w:t>
      </w:r>
      <w:proofErr w:type="spellStart"/>
      <w:r w:rsidRPr="003B4A6F">
        <w:rPr>
          <w:rFonts w:asciiTheme="minorHAnsi" w:hAnsiTheme="minorHAnsi"/>
          <w:sz w:val="18"/>
        </w:rPr>
        <w:t>Component</w:t>
      </w:r>
      <w:proofErr w:type="spellEnd"/>
      <w:r w:rsidRPr="003B4A6F">
        <w:rPr>
          <w:rFonts w:asciiTheme="minorHAnsi" w:hAnsiTheme="minorHAnsi"/>
          <w:sz w:val="18"/>
        </w:rPr>
        <w:t xml:space="preserve"> (RC) integra a </w:t>
      </w:r>
      <w:proofErr w:type="spellStart"/>
      <w:r w:rsidRPr="003B4A6F">
        <w:rPr>
          <w:rFonts w:asciiTheme="minorHAnsi" w:hAnsiTheme="minorHAnsi"/>
          <w:sz w:val="18"/>
        </w:rPr>
        <w:t>Army</w:t>
      </w:r>
      <w:proofErr w:type="spellEnd"/>
      <w:r w:rsidRPr="003B4A6F">
        <w:rPr>
          <w:rFonts w:asciiTheme="minorHAnsi" w:hAnsiTheme="minorHAnsi"/>
          <w:sz w:val="18"/>
        </w:rPr>
        <w:t xml:space="preserve"> </w:t>
      </w:r>
      <w:proofErr w:type="spellStart"/>
      <w:r w:rsidRPr="003B4A6F">
        <w:rPr>
          <w:rFonts w:asciiTheme="minorHAnsi" w:hAnsiTheme="minorHAnsi"/>
          <w:sz w:val="18"/>
        </w:rPr>
        <w:t>National</w:t>
      </w:r>
      <w:proofErr w:type="spellEnd"/>
      <w:r w:rsidRPr="003B4A6F">
        <w:rPr>
          <w:rFonts w:asciiTheme="minorHAnsi" w:hAnsiTheme="minorHAnsi"/>
          <w:sz w:val="18"/>
        </w:rPr>
        <w:t xml:space="preserve"> </w:t>
      </w:r>
      <w:proofErr w:type="spellStart"/>
      <w:r w:rsidRPr="003B4A6F">
        <w:rPr>
          <w:rFonts w:asciiTheme="minorHAnsi" w:hAnsiTheme="minorHAnsi"/>
          <w:sz w:val="18"/>
        </w:rPr>
        <w:t>Guard</w:t>
      </w:r>
      <w:proofErr w:type="spellEnd"/>
      <w:r w:rsidRPr="003B4A6F">
        <w:rPr>
          <w:rFonts w:asciiTheme="minorHAnsi" w:hAnsiTheme="minorHAnsi"/>
          <w:sz w:val="18"/>
        </w:rPr>
        <w:t xml:space="preserve"> (ARNG) e a U.S. </w:t>
      </w:r>
      <w:proofErr w:type="spellStart"/>
      <w:r w:rsidRPr="003B4A6F">
        <w:rPr>
          <w:rFonts w:asciiTheme="minorHAnsi" w:hAnsiTheme="minorHAnsi"/>
          <w:sz w:val="18"/>
        </w:rPr>
        <w:t>Army</w:t>
      </w:r>
      <w:proofErr w:type="spellEnd"/>
      <w:r w:rsidRPr="003B4A6F">
        <w:rPr>
          <w:rFonts w:asciiTheme="minorHAnsi" w:hAnsiTheme="minorHAnsi"/>
          <w:sz w:val="18"/>
        </w:rPr>
        <w:t xml:space="preserve"> Reserve (USAR). Os RC são militares periodicamente treinados para intervir, caso a situação assim o justifique.</w:t>
      </w:r>
    </w:p>
  </w:footnote>
  <w:footnote w:id="57">
    <w:p w:rsidR="00ED1E39" w:rsidRPr="003B4A6F" w:rsidRDefault="00ED1E39" w:rsidP="003B4A6F">
      <w:pPr>
        <w:pStyle w:val="Textodenotaderodap"/>
        <w:jc w:val="both"/>
        <w:rPr>
          <w:rFonts w:asciiTheme="minorHAnsi" w:hAnsiTheme="minorHAnsi"/>
          <w:sz w:val="14"/>
          <w:szCs w:val="16"/>
        </w:rPr>
      </w:pPr>
      <w:r>
        <w:rPr>
          <w:rStyle w:val="Refdenotaderodap"/>
        </w:rPr>
        <w:footnoteRef/>
      </w:r>
      <w:r>
        <w:t xml:space="preserve"> </w:t>
      </w:r>
      <w:r w:rsidRPr="003B4A6F">
        <w:rPr>
          <w:rFonts w:asciiTheme="minorHAnsi" w:hAnsiTheme="minorHAnsi"/>
          <w:sz w:val="18"/>
        </w:rPr>
        <w:t xml:space="preserve">A razão da mudança “o U.S. </w:t>
      </w:r>
      <w:proofErr w:type="spellStart"/>
      <w:r w:rsidRPr="003B4A6F">
        <w:rPr>
          <w:rFonts w:asciiTheme="minorHAnsi" w:hAnsiTheme="minorHAnsi"/>
          <w:sz w:val="18"/>
        </w:rPr>
        <w:t>Army</w:t>
      </w:r>
      <w:proofErr w:type="spellEnd"/>
      <w:r w:rsidRPr="003B4A6F">
        <w:rPr>
          <w:rFonts w:asciiTheme="minorHAnsi" w:hAnsiTheme="minorHAnsi"/>
          <w:sz w:val="18"/>
        </w:rPr>
        <w:t xml:space="preserve"> do futuro prevê-se que se vá deparar com conflitos persistentes de ameaças híbridas – diversa combinações de forças irregulares, terrorista e criminosos – empregues de forma assimétrica. Pelo que o U.S. </w:t>
      </w:r>
      <w:proofErr w:type="spellStart"/>
      <w:r w:rsidRPr="003B4A6F">
        <w:rPr>
          <w:rFonts w:asciiTheme="minorHAnsi" w:hAnsiTheme="minorHAnsi"/>
          <w:sz w:val="18"/>
        </w:rPr>
        <w:t>Army</w:t>
      </w:r>
      <w:proofErr w:type="spellEnd"/>
      <w:r w:rsidRPr="003B4A6F">
        <w:rPr>
          <w:rFonts w:asciiTheme="minorHAnsi" w:hAnsiTheme="minorHAnsi"/>
          <w:sz w:val="18"/>
        </w:rPr>
        <w:t xml:space="preserve"> tem que estar preparado para realizar operações de espetro total num ambiente operacional (OE) incerto.”</w:t>
      </w:r>
      <w:sdt>
        <w:sdtPr>
          <w:rPr>
            <w:rFonts w:asciiTheme="minorHAnsi" w:hAnsiTheme="minorHAnsi"/>
            <w:sz w:val="18"/>
          </w:rPr>
          <w:id w:val="-1049692165"/>
          <w:citation/>
        </w:sdtPr>
        <w:sdtContent>
          <w:r w:rsidRPr="003B4A6F">
            <w:rPr>
              <w:rFonts w:asciiTheme="minorHAnsi" w:hAnsiTheme="minorHAnsi"/>
              <w:sz w:val="18"/>
            </w:rPr>
            <w:fldChar w:fldCharType="begin"/>
          </w:r>
          <w:r w:rsidRPr="003B4A6F">
            <w:rPr>
              <w:rFonts w:asciiTheme="minorHAnsi" w:hAnsiTheme="minorHAnsi"/>
              <w:sz w:val="18"/>
            </w:rPr>
            <w:instrText xml:space="preserve"> CITATION TRA11 \l 2070 </w:instrText>
          </w:r>
          <w:r w:rsidRPr="003B4A6F">
            <w:rPr>
              <w:rFonts w:asciiTheme="minorHAnsi" w:hAnsiTheme="minorHAnsi"/>
              <w:sz w:val="18"/>
            </w:rPr>
            <w:fldChar w:fldCharType="separate"/>
          </w:r>
          <w:r w:rsidRPr="003B4A6F">
            <w:rPr>
              <w:rFonts w:asciiTheme="minorHAnsi" w:hAnsiTheme="minorHAnsi"/>
              <w:noProof/>
              <w:sz w:val="18"/>
            </w:rPr>
            <w:t xml:space="preserve"> (TRADOC Pam 525-8-3, 2011)</w:t>
          </w:r>
          <w:r w:rsidRPr="003B4A6F">
            <w:rPr>
              <w:rFonts w:asciiTheme="minorHAnsi" w:hAnsiTheme="minorHAnsi"/>
              <w:sz w:val="18"/>
            </w:rPr>
            <w:fldChar w:fldCharType="end"/>
          </w:r>
        </w:sdtContent>
      </w:sdt>
    </w:p>
  </w:footnote>
  <w:footnote w:id="58">
    <w:p w:rsidR="00ED1E39" w:rsidRPr="003B4A6F" w:rsidRDefault="00ED1E39" w:rsidP="003B4A6F">
      <w:pPr>
        <w:pStyle w:val="Textodenotaderodap"/>
        <w:jc w:val="both"/>
        <w:rPr>
          <w:rFonts w:asciiTheme="minorHAnsi" w:hAnsiTheme="minorHAnsi"/>
          <w:sz w:val="18"/>
          <w:lang w:val="en-US"/>
        </w:rPr>
      </w:pPr>
      <w:r w:rsidRPr="003B4A6F">
        <w:rPr>
          <w:rStyle w:val="Refdenotaderodap"/>
          <w:sz w:val="18"/>
        </w:rPr>
        <w:footnoteRef/>
      </w:r>
      <w:r w:rsidRPr="003B4A6F">
        <w:rPr>
          <w:rFonts w:asciiTheme="minorHAnsi" w:hAnsiTheme="minorHAnsi"/>
          <w:sz w:val="18"/>
        </w:rPr>
        <w:t xml:space="preserve">ARFORGEN - Avaliação do nível de prontidão das unidade do U.S.ARMY é medido em termos da gestão/formação/ </w:t>
      </w:r>
      <w:proofErr w:type="gramStart"/>
      <w:r w:rsidRPr="003B4A6F">
        <w:rPr>
          <w:rFonts w:asciiTheme="minorHAnsi" w:hAnsiTheme="minorHAnsi"/>
          <w:sz w:val="18"/>
        </w:rPr>
        <w:t xml:space="preserve">equipamento.  </w:t>
      </w:r>
      <w:proofErr w:type="gramEnd"/>
      <w:r>
        <w:fldChar w:fldCharType="begin"/>
      </w:r>
      <w:r>
        <w:instrText>HYPERLINK "http://www.army.mil/aps/08/addenda/addenda_e.html"</w:instrText>
      </w:r>
      <w:r>
        <w:fldChar w:fldCharType="separate"/>
      </w:r>
      <w:r w:rsidRPr="003B4A6F">
        <w:rPr>
          <w:rStyle w:val="Hiperligao"/>
          <w:rFonts w:asciiTheme="minorHAnsi" w:hAnsiTheme="minorHAnsi"/>
          <w:sz w:val="18"/>
          <w:lang w:val="en-US"/>
        </w:rPr>
        <w:t>http://www.army.mil/aps/08/addenda/addenda_e.html</w:t>
      </w:r>
      <w:r>
        <w:fldChar w:fldCharType="end"/>
      </w:r>
      <w:r w:rsidRPr="003B4A6F">
        <w:rPr>
          <w:rFonts w:asciiTheme="minorHAnsi" w:hAnsiTheme="minorHAnsi"/>
          <w:sz w:val="18"/>
          <w:lang w:val="en-US"/>
        </w:rPr>
        <w:t xml:space="preserve">   (</w:t>
      </w:r>
      <w:proofErr w:type="spellStart"/>
      <w:r w:rsidRPr="003B4A6F">
        <w:rPr>
          <w:rFonts w:asciiTheme="minorHAnsi" w:hAnsiTheme="minorHAnsi"/>
          <w:sz w:val="18"/>
          <w:lang w:val="en-US"/>
        </w:rPr>
        <w:t>Anexo</w:t>
      </w:r>
      <w:proofErr w:type="spellEnd"/>
      <w:r w:rsidRPr="003B4A6F">
        <w:rPr>
          <w:rFonts w:asciiTheme="minorHAnsi" w:hAnsiTheme="minorHAnsi"/>
          <w:sz w:val="18"/>
          <w:lang w:val="en-US"/>
        </w:rPr>
        <w:t xml:space="preserve"> A: Army Force Generation (ARFORGEN))</w:t>
      </w:r>
    </w:p>
  </w:footnote>
  <w:footnote w:id="59">
    <w:p w:rsidR="00ED1E39" w:rsidRPr="003B4A6F" w:rsidRDefault="00ED1E39">
      <w:pPr>
        <w:pStyle w:val="Textodenotaderodap"/>
        <w:rPr>
          <w:sz w:val="18"/>
        </w:rPr>
      </w:pPr>
      <w:r w:rsidRPr="003B4A6F">
        <w:rPr>
          <w:rStyle w:val="Refdenotaderodap"/>
          <w:sz w:val="18"/>
        </w:rPr>
        <w:footnoteRef/>
      </w:r>
      <w:r w:rsidRPr="003B4A6F">
        <w:rPr>
          <w:sz w:val="18"/>
        </w:rPr>
        <w:t xml:space="preserve"> </w:t>
      </w:r>
      <w:r w:rsidRPr="003B4A6F">
        <w:rPr>
          <w:rFonts w:asciiTheme="minorHAnsi" w:hAnsiTheme="minorHAnsi"/>
          <w:sz w:val="18"/>
        </w:rPr>
        <w:t xml:space="preserve">BOG- </w:t>
      </w:r>
      <w:proofErr w:type="spellStart"/>
      <w:r w:rsidRPr="003B4A6F">
        <w:rPr>
          <w:rFonts w:asciiTheme="minorHAnsi" w:hAnsiTheme="minorHAnsi"/>
          <w:sz w:val="18"/>
        </w:rPr>
        <w:t>Boots</w:t>
      </w:r>
      <w:proofErr w:type="spellEnd"/>
      <w:r w:rsidRPr="003B4A6F">
        <w:rPr>
          <w:rFonts w:asciiTheme="minorHAnsi" w:hAnsiTheme="minorHAnsi"/>
          <w:sz w:val="18"/>
        </w:rPr>
        <w:t xml:space="preserve"> – </w:t>
      </w:r>
      <w:proofErr w:type="spellStart"/>
      <w:r w:rsidRPr="003B4A6F">
        <w:rPr>
          <w:rFonts w:asciiTheme="minorHAnsi" w:hAnsiTheme="minorHAnsi"/>
          <w:sz w:val="18"/>
        </w:rPr>
        <w:t>On</w:t>
      </w:r>
      <w:proofErr w:type="spellEnd"/>
      <w:r w:rsidRPr="003B4A6F">
        <w:rPr>
          <w:rFonts w:asciiTheme="minorHAnsi" w:hAnsiTheme="minorHAnsi"/>
          <w:sz w:val="18"/>
        </w:rPr>
        <w:t xml:space="preserve"> </w:t>
      </w:r>
      <w:proofErr w:type="spellStart"/>
      <w:r w:rsidRPr="003B4A6F">
        <w:rPr>
          <w:rFonts w:asciiTheme="minorHAnsi" w:hAnsiTheme="minorHAnsi"/>
          <w:sz w:val="18"/>
        </w:rPr>
        <w:t>The</w:t>
      </w:r>
      <w:proofErr w:type="spellEnd"/>
      <w:r w:rsidRPr="003B4A6F">
        <w:rPr>
          <w:rFonts w:asciiTheme="minorHAnsi" w:hAnsiTheme="minorHAnsi"/>
          <w:sz w:val="18"/>
        </w:rPr>
        <w:t xml:space="preserve"> </w:t>
      </w:r>
      <w:proofErr w:type="spellStart"/>
      <w:proofErr w:type="gramStart"/>
      <w:r w:rsidRPr="003B4A6F">
        <w:rPr>
          <w:rFonts w:asciiTheme="minorHAnsi" w:hAnsiTheme="minorHAnsi"/>
          <w:sz w:val="18"/>
        </w:rPr>
        <w:t>Ground</w:t>
      </w:r>
      <w:proofErr w:type="spellEnd"/>
      <w:r w:rsidRPr="003B4A6F">
        <w:rPr>
          <w:rFonts w:asciiTheme="minorHAnsi" w:hAnsiTheme="minorHAnsi"/>
          <w:sz w:val="18"/>
        </w:rPr>
        <w:t xml:space="preserve">  </w:t>
      </w:r>
      <w:proofErr w:type="gramEnd"/>
      <w:r w:rsidRPr="003B4A6F">
        <w:rPr>
          <w:rFonts w:asciiTheme="minorHAnsi" w:hAnsiTheme="minorHAnsi"/>
          <w:sz w:val="18"/>
        </w:rPr>
        <w:t>/ “Botas no Chão” designação vulgarmente atribuída ao Exército</w:t>
      </w:r>
    </w:p>
  </w:footnote>
  <w:footnote w:id="60">
    <w:p w:rsidR="00ED1E39" w:rsidRPr="00F66D8C" w:rsidRDefault="00ED1E39" w:rsidP="00235D2F">
      <w:pPr>
        <w:pStyle w:val="Textodenotaderodap"/>
        <w:rPr>
          <w:rFonts w:asciiTheme="minorHAnsi" w:hAnsiTheme="minorHAnsi"/>
          <w:i/>
          <w:sz w:val="18"/>
        </w:rPr>
      </w:pPr>
      <w:r w:rsidRPr="00F66D8C">
        <w:rPr>
          <w:rStyle w:val="Refdenotaderodap"/>
          <w:sz w:val="18"/>
        </w:rPr>
        <w:footnoteRef/>
      </w:r>
      <w:r w:rsidRPr="00F66D8C">
        <w:rPr>
          <w:sz w:val="18"/>
        </w:rPr>
        <w:t xml:space="preserve"> </w:t>
      </w:r>
      <w:r w:rsidRPr="00F66D8C">
        <w:rPr>
          <w:rFonts w:asciiTheme="minorHAnsi" w:hAnsiTheme="minorHAnsi"/>
          <w:i/>
          <w:sz w:val="18"/>
        </w:rPr>
        <w:t>Formação Modular” Para maximizar a eficácia e flexibilidade estratégica, o Exército está a reorganiza-se para uma força baseada brigada modular para alcançar três objetivos principais:</w:t>
      </w:r>
      <w:r w:rsidRPr="00F66D8C">
        <w:rPr>
          <w:i/>
          <w:sz w:val="18"/>
        </w:rPr>
        <w:t xml:space="preserve"> </w:t>
      </w:r>
      <w:r w:rsidRPr="00F66D8C">
        <w:rPr>
          <w:rFonts w:asciiTheme="minorHAnsi" w:hAnsiTheme="minorHAnsi"/>
          <w:i/>
          <w:sz w:val="18"/>
        </w:rPr>
        <w:t>(Anexo B</w:t>
      </w:r>
      <w:proofErr w:type="gramStart"/>
      <w:r w:rsidRPr="00F66D8C">
        <w:rPr>
          <w:rFonts w:asciiTheme="minorHAnsi" w:hAnsiTheme="minorHAnsi"/>
          <w:i/>
          <w:sz w:val="18"/>
        </w:rPr>
        <w:t xml:space="preserve">:  </w:t>
      </w:r>
      <w:proofErr w:type="spellStart"/>
      <w:r w:rsidRPr="00F66D8C">
        <w:rPr>
          <w:rFonts w:asciiTheme="minorHAnsi" w:hAnsiTheme="minorHAnsi"/>
          <w:i/>
          <w:sz w:val="18"/>
        </w:rPr>
        <w:t>Modularity</w:t>
      </w:r>
      <w:proofErr w:type="spellEnd"/>
      <w:proofErr w:type="gramEnd"/>
      <w:r w:rsidRPr="00F66D8C">
        <w:rPr>
          <w:rFonts w:asciiTheme="minorHAnsi" w:hAnsiTheme="minorHAnsi"/>
          <w:i/>
          <w:sz w:val="18"/>
        </w:rPr>
        <w:t>)</w:t>
      </w:r>
    </w:p>
    <w:p w:rsidR="00ED1E39" w:rsidRPr="00F66D8C" w:rsidRDefault="00ED1E39" w:rsidP="000E2C8A">
      <w:pPr>
        <w:pStyle w:val="Textodenotaderodap"/>
        <w:jc w:val="both"/>
        <w:rPr>
          <w:rFonts w:asciiTheme="minorHAnsi" w:hAnsiTheme="minorHAnsi"/>
          <w:i/>
          <w:sz w:val="18"/>
        </w:rPr>
      </w:pPr>
      <w:r w:rsidRPr="00F66D8C">
        <w:rPr>
          <w:rFonts w:asciiTheme="minorHAnsi" w:hAnsiTheme="minorHAnsi"/>
          <w:i/>
          <w:sz w:val="18"/>
        </w:rPr>
        <w:t xml:space="preserve">(1) Aumentar o número de equipas de combate disponíveis brigada (BCTS) para cumprir os compromissos operacionais, mantendo a eficácia de combate, que é igual ou melhor do que a de brigadas divisões anteriores. (2) Criar formações de combate e apoio à base da brigada de projetos organizacionais comuns que podem ser facilmente adaptados para atender as várias dificuldades geográficas, comandantes combatentes de redução de planeamento conjunto e complexidades de execução. </w:t>
      </w:r>
      <w:proofErr w:type="gramStart"/>
      <w:r w:rsidRPr="00F66D8C">
        <w:rPr>
          <w:rFonts w:asciiTheme="minorHAnsi" w:hAnsiTheme="minorHAnsi"/>
          <w:i/>
          <w:sz w:val="18"/>
        </w:rPr>
        <w:t>(3</w:t>
      </w:r>
      <w:proofErr w:type="gramEnd"/>
      <w:r w:rsidRPr="00F66D8C">
        <w:rPr>
          <w:rFonts w:asciiTheme="minorHAnsi" w:hAnsiTheme="minorHAnsi"/>
          <w:i/>
          <w:sz w:val="18"/>
        </w:rPr>
        <w:t xml:space="preserve">)Redesenhar organizações para executar como parte integrante o </w:t>
      </w:r>
      <w:proofErr w:type="spellStart"/>
      <w:r w:rsidRPr="00F66D8C">
        <w:rPr>
          <w:rFonts w:asciiTheme="minorHAnsi" w:hAnsiTheme="minorHAnsi"/>
          <w:i/>
          <w:sz w:val="18"/>
        </w:rPr>
        <w:t>Joint</w:t>
      </w:r>
      <w:proofErr w:type="spellEnd"/>
      <w:r w:rsidRPr="00F66D8C">
        <w:rPr>
          <w:rFonts w:asciiTheme="minorHAnsi" w:hAnsiTheme="minorHAnsi"/>
          <w:i/>
          <w:sz w:val="18"/>
        </w:rPr>
        <w:t xml:space="preserve"> Force tornando-os mais eficazes em toda a gama de operações militares e aumentando a sua capacidade de contribuir para articular, entre agências, e os esforços multinacionais.</w:t>
      </w:r>
      <w:sdt>
        <w:sdtPr>
          <w:rPr>
            <w:rFonts w:asciiTheme="minorHAnsi" w:hAnsiTheme="minorHAnsi"/>
            <w:i/>
            <w:sz w:val="18"/>
          </w:rPr>
          <w:id w:val="-799301412"/>
          <w:citation/>
        </w:sdtPr>
        <w:sdtContent>
          <w:r w:rsidRPr="00F66D8C">
            <w:rPr>
              <w:rFonts w:asciiTheme="minorHAnsi" w:hAnsiTheme="minorHAnsi"/>
              <w:i/>
              <w:sz w:val="18"/>
            </w:rPr>
            <w:fldChar w:fldCharType="begin"/>
          </w:r>
          <w:r w:rsidRPr="00F66D8C">
            <w:rPr>
              <w:rFonts w:asciiTheme="minorHAnsi" w:hAnsiTheme="minorHAnsi"/>
              <w:i/>
              <w:sz w:val="18"/>
            </w:rPr>
            <w:instrText xml:space="preserve">CITATION USA143 \l 2070 </w:instrText>
          </w:r>
          <w:r w:rsidRPr="00F66D8C">
            <w:rPr>
              <w:rFonts w:asciiTheme="minorHAnsi" w:hAnsiTheme="minorHAnsi"/>
              <w:i/>
              <w:sz w:val="18"/>
            </w:rPr>
            <w:fldChar w:fldCharType="separate"/>
          </w:r>
          <w:r w:rsidRPr="00F66D8C">
            <w:rPr>
              <w:rFonts w:asciiTheme="minorHAnsi" w:hAnsiTheme="minorHAnsi"/>
              <w:i/>
              <w:noProof/>
              <w:sz w:val="18"/>
            </w:rPr>
            <w:t xml:space="preserve"> (ARMY, Army Posture Statement 2008, 2014)</w:t>
          </w:r>
          <w:r w:rsidRPr="00F66D8C">
            <w:rPr>
              <w:rFonts w:asciiTheme="minorHAnsi" w:hAnsiTheme="minorHAnsi"/>
              <w:i/>
              <w:sz w:val="18"/>
            </w:rPr>
            <w:fldChar w:fldCharType="end"/>
          </w:r>
        </w:sdtContent>
      </w:sdt>
    </w:p>
  </w:footnote>
  <w:footnote w:id="61">
    <w:p w:rsidR="00ED1E39" w:rsidRDefault="00ED1E39" w:rsidP="000455BD">
      <w:pPr>
        <w:pStyle w:val="Textodenotaderodap"/>
        <w:jc w:val="both"/>
      </w:pPr>
      <w:r>
        <w:rPr>
          <w:rStyle w:val="Refdenotaderodap"/>
        </w:rPr>
        <w:footnoteRef/>
      </w:r>
      <w:r>
        <w:t xml:space="preserve"> </w:t>
      </w:r>
      <w:r w:rsidRPr="00F66D8C">
        <w:rPr>
          <w:rFonts w:asciiTheme="minorHAnsi" w:hAnsiTheme="minorHAnsi"/>
          <w:i/>
          <w:sz w:val="18"/>
        </w:rPr>
        <w:t>Existem 32 centros de Formação Comum, embora esteja previsto que encerrarem a curto prazo 8</w:t>
      </w:r>
      <w:r w:rsidRPr="00F66D8C">
        <w:rPr>
          <w:i/>
          <w:sz w:val="18"/>
        </w:rPr>
        <w:t xml:space="preserve"> </w:t>
      </w:r>
      <w:r w:rsidRPr="00F66D8C">
        <w:rPr>
          <w:rFonts w:asciiTheme="minorHAnsi" w:hAnsiTheme="minorHAnsi"/>
          <w:i/>
          <w:sz w:val="18"/>
        </w:rPr>
        <w:t>centros, face da restruturação em curso.</w:t>
      </w:r>
    </w:p>
  </w:footnote>
  <w:footnote w:id="62">
    <w:p w:rsidR="00ED1E39" w:rsidRPr="003B4A6F" w:rsidRDefault="00ED1E39" w:rsidP="00653027">
      <w:pPr>
        <w:pStyle w:val="Textodenotaderodap"/>
        <w:jc w:val="both"/>
        <w:rPr>
          <w:sz w:val="18"/>
        </w:rPr>
      </w:pPr>
      <w:r>
        <w:rPr>
          <w:rStyle w:val="Refdenotaderodap"/>
        </w:rPr>
        <w:footnoteRef/>
      </w:r>
      <w:r w:rsidRPr="00653027">
        <w:t xml:space="preserve"> </w:t>
      </w:r>
      <w:r>
        <w:t>“</w:t>
      </w:r>
      <w:r w:rsidRPr="003B4A6F">
        <w:rPr>
          <w:rFonts w:asciiTheme="minorHAnsi" w:hAnsiTheme="minorHAnsi"/>
          <w:i/>
          <w:sz w:val="18"/>
        </w:rPr>
        <w:t>Papel do instrutor muda de "sábio no palco" a "guia ao lado." Mudando para uma abordagem de aprendizagem facilitador irá influenciar seleção instrutor e formação, bem como instrutor de relações estudantes (ISR) para diferentes tipos de eventos de aprendizagem</w:t>
      </w:r>
      <w:r w:rsidRPr="003B4A6F">
        <w:rPr>
          <w:rFonts w:asciiTheme="minorHAnsi" w:hAnsiTheme="minorHAnsi"/>
          <w:sz w:val="18"/>
        </w:rPr>
        <w:t>” Tradução do Autor</w:t>
      </w:r>
    </w:p>
  </w:footnote>
  <w:footnote w:id="63">
    <w:p w:rsidR="00ED1E39" w:rsidRPr="003B4A6F" w:rsidRDefault="00ED1E39" w:rsidP="00894A55">
      <w:pPr>
        <w:pStyle w:val="Textodenotaderodap"/>
        <w:jc w:val="both"/>
        <w:rPr>
          <w:rFonts w:asciiTheme="minorHAnsi" w:hAnsiTheme="minorHAnsi"/>
          <w:sz w:val="18"/>
        </w:rPr>
      </w:pPr>
      <w:r w:rsidRPr="003B4A6F">
        <w:rPr>
          <w:rStyle w:val="Refdenotaderodap"/>
          <w:sz w:val="18"/>
        </w:rPr>
        <w:footnoteRef/>
      </w:r>
      <w:r w:rsidRPr="003B4A6F">
        <w:rPr>
          <w:sz w:val="18"/>
        </w:rPr>
        <w:t xml:space="preserve"> “</w:t>
      </w:r>
      <w:r w:rsidRPr="003B4A6F">
        <w:rPr>
          <w:rFonts w:asciiTheme="minorHAnsi" w:hAnsiTheme="minorHAnsi"/>
          <w:i/>
          <w:sz w:val="18"/>
        </w:rPr>
        <w:t xml:space="preserve">Sargentos transformam os novos recrutas em soldados, pois eles são os primeiros líderes para treiná-lo e transformá-lo em um soldado de caráter moral com forte resistência física e mental. O sargento de Pelotão treina soldados para se tornarem proficientes no seu trabalho no Exército e prepará-los para a sua transição para a sua primeira </w:t>
      </w:r>
      <w:proofErr w:type="spellStart"/>
      <w:r w:rsidRPr="003B4A6F">
        <w:rPr>
          <w:rFonts w:asciiTheme="minorHAnsi" w:hAnsiTheme="minorHAnsi"/>
          <w:i/>
          <w:sz w:val="18"/>
        </w:rPr>
        <w:t>missão</w:t>
      </w:r>
      <w:r w:rsidRPr="003B4A6F">
        <w:rPr>
          <w:rFonts w:asciiTheme="minorHAnsi" w:hAnsiTheme="minorHAnsi"/>
          <w:sz w:val="18"/>
        </w:rPr>
        <w:t>”Tradução</w:t>
      </w:r>
      <w:proofErr w:type="spellEnd"/>
      <w:r w:rsidRPr="003B4A6F">
        <w:rPr>
          <w:rFonts w:asciiTheme="minorHAnsi" w:hAnsiTheme="minorHAnsi"/>
          <w:sz w:val="18"/>
        </w:rPr>
        <w:t xml:space="preserve"> do Autor</w:t>
      </w:r>
      <w:r>
        <w:rPr>
          <w:rFonts w:asciiTheme="minorHAnsi" w:hAnsiTheme="minorHAnsi"/>
          <w:sz w:val="18"/>
        </w:rPr>
        <w:t>.</w:t>
      </w:r>
    </w:p>
  </w:footnote>
  <w:footnote w:id="64">
    <w:p w:rsidR="00ED1E39" w:rsidRPr="003B4A6F" w:rsidRDefault="00ED1E39" w:rsidP="00454B36">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Este programa desde a sua criação já concedeu mais de 24.00 certificado de competências por via da experiência</w:t>
      </w:r>
      <w:r>
        <w:rPr>
          <w:rFonts w:asciiTheme="minorHAnsi" w:hAnsiTheme="minorHAnsi"/>
          <w:sz w:val="18"/>
        </w:rPr>
        <w:t>.</w:t>
      </w:r>
    </w:p>
  </w:footnote>
  <w:footnote w:id="65">
    <w:p w:rsidR="00ED1E39" w:rsidRPr="003B4A6F" w:rsidRDefault="00ED1E39" w:rsidP="00454B36">
      <w:pPr>
        <w:pStyle w:val="Textodenotaderodap"/>
        <w:rPr>
          <w:rFonts w:asciiTheme="minorHAnsi" w:hAnsiTheme="minorHAnsi"/>
          <w:sz w:val="18"/>
        </w:rPr>
      </w:pPr>
      <w:r w:rsidRPr="003B4A6F">
        <w:rPr>
          <w:rStyle w:val="Refdenotaderodap"/>
          <w:rFonts w:asciiTheme="minorHAnsi" w:hAnsiTheme="minorHAnsi"/>
          <w:sz w:val="18"/>
        </w:rPr>
        <w:footnoteRef/>
      </w:r>
      <w:r w:rsidRPr="003B4A6F">
        <w:rPr>
          <w:rFonts w:asciiTheme="minorHAnsi" w:hAnsiTheme="minorHAnsi"/>
          <w:sz w:val="18"/>
        </w:rPr>
        <w:t xml:space="preserve"> 2.000 </w:t>
      </w:r>
      <w:proofErr w:type="gramStart"/>
      <w:r w:rsidRPr="003B4A6F">
        <w:rPr>
          <w:rFonts w:asciiTheme="minorHAnsi" w:hAnsiTheme="minorHAnsi"/>
          <w:sz w:val="18"/>
        </w:rPr>
        <w:t>a</w:t>
      </w:r>
      <w:proofErr w:type="gramEnd"/>
      <w:r w:rsidRPr="003B4A6F">
        <w:rPr>
          <w:rFonts w:asciiTheme="minorHAnsi" w:hAnsiTheme="minorHAnsi"/>
          <w:sz w:val="18"/>
        </w:rPr>
        <w:t xml:space="preserve"> 10.000 horas pode representar dois a quatro anos de experiencia profissional</w:t>
      </w:r>
      <w:r>
        <w:rPr>
          <w:rFonts w:asciiTheme="minorHAnsi" w:hAnsiTheme="minorHAnsi"/>
          <w:sz w:val="18"/>
        </w:rPr>
        <w:t>.</w:t>
      </w:r>
    </w:p>
  </w:footnote>
  <w:footnote w:id="66">
    <w:p w:rsidR="00ED1E39" w:rsidRPr="00071CC4" w:rsidRDefault="00ED1E39">
      <w:pPr>
        <w:pStyle w:val="Textodenotaderodap"/>
        <w:rPr>
          <w:rFonts w:asciiTheme="minorHAnsi" w:hAnsiTheme="minorHAnsi" w:cstheme="minorHAnsi"/>
          <w:sz w:val="18"/>
          <w:szCs w:val="18"/>
        </w:rPr>
      </w:pPr>
      <w:r>
        <w:rPr>
          <w:rStyle w:val="Refdenotaderodap"/>
        </w:rPr>
        <w:footnoteRef/>
      </w:r>
      <w:r>
        <w:t xml:space="preserve"> </w:t>
      </w:r>
      <w:r w:rsidRPr="00071CC4">
        <w:rPr>
          <w:rFonts w:asciiTheme="minorHAnsi" w:hAnsiTheme="minorHAnsi" w:cstheme="minorHAnsi"/>
          <w:sz w:val="18"/>
          <w:szCs w:val="18"/>
        </w:rPr>
        <w:t>C4ISR Comando</w:t>
      </w:r>
      <w:proofErr w:type="gramStart"/>
      <w:r w:rsidRPr="00071CC4">
        <w:rPr>
          <w:rFonts w:asciiTheme="minorHAnsi" w:hAnsiTheme="minorHAnsi" w:cstheme="minorHAnsi"/>
          <w:sz w:val="18"/>
          <w:szCs w:val="18"/>
        </w:rPr>
        <w:t>,</w:t>
      </w:r>
      <w:proofErr w:type="gramEnd"/>
      <w:r w:rsidRPr="00071CC4">
        <w:rPr>
          <w:rFonts w:asciiTheme="minorHAnsi" w:hAnsiTheme="minorHAnsi" w:cstheme="minorHAnsi"/>
          <w:sz w:val="18"/>
          <w:szCs w:val="18"/>
        </w:rPr>
        <w:t xml:space="preserve"> controlo, comunicações, computador, inteligência, vigilância e reconhecimento</w:t>
      </w:r>
      <w:r>
        <w:rPr>
          <w:rFonts w:asciiTheme="minorHAnsi" w:hAnsiTheme="minorHAnsi" w:cstheme="minorHAnsi"/>
          <w:sz w:val="18"/>
          <w:szCs w:val="18"/>
        </w:rPr>
        <w:t>.</w:t>
      </w:r>
    </w:p>
  </w:footnote>
  <w:footnote w:id="67">
    <w:p w:rsidR="00ED1E39" w:rsidRDefault="00ED1E39" w:rsidP="008B7F2B">
      <w:pPr>
        <w:pStyle w:val="Textodenotaderodap"/>
        <w:rPr>
          <w:rFonts w:asciiTheme="minorHAnsi" w:hAnsiTheme="minorHAnsi" w:cstheme="minorHAnsi"/>
          <w:sz w:val="18"/>
          <w:szCs w:val="18"/>
        </w:rPr>
      </w:pPr>
      <w:r w:rsidRPr="006A6A4D">
        <w:rPr>
          <w:rStyle w:val="Refdenotaderodap"/>
          <w:rFonts w:asciiTheme="minorHAnsi" w:hAnsiTheme="minorHAnsi" w:cstheme="minorHAnsi"/>
          <w:sz w:val="18"/>
          <w:szCs w:val="18"/>
        </w:rPr>
        <w:footnoteRef/>
      </w:r>
      <w:r w:rsidRPr="006A6A4D">
        <w:rPr>
          <w:rStyle w:val="Refdenotaderodap"/>
          <w:rFonts w:asciiTheme="minorHAnsi" w:hAnsiTheme="minorHAnsi" w:cstheme="minorHAnsi"/>
          <w:sz w:val="18"/>
          <w:szCs w:val="18"/>
        </w:rPr>
        <w:t xml:space="preserve"> </w:t>
      </w:r>
      <w:r>
        <w:rPr>
          <w:rFonts w:asciiTheme="minorHAnsi" w:hAnsiTheme="minorHAnsi" w:cstheme="minorHAnsi"/>
          <w:sz w:val="18"/>
          <w:szCs w:val="18"/>
        </w:rPr>
        <w:t xml:space="preserve">O L´ </w:t>
      </w:r>
      <w:proofErr w:type="spellStart"/>
      <w:r>
        <w:rPr>
          <w:rFonts w:asciiTheme="minorHAnsi" w:hAnsiTheme="minorHAnsi" w:cstheme="minorHAnsi"/>
          <w:sz w:val="18"/>
          <w:szCs w:val="18"/>
        </w:rPr>
        <w:t>Armé</w:t>
      </w:r>
      <w:r w:rsidRPr="00E51C81">
        <w:rPr>
          <w:rFonts w:asciiTheme="minorHAnsi" w:hAnsiTheme="minorHAnsi" w:cstheme="minorHAnsi"/>
          <w:sz w:val="18"/>
          <w:szCs w:val="18"/>
        </w:rPr>
        <w:t>e</w:t>
      </w:r>
      <w:proofErr w:type="spellEnd"/>
      <w:r w:rsidRPr="00E51C81">
        <w:rPr>
          <w:rFonts w:asciiTheme="minorHAnsi" w:hAnsiTheme="minorHAnsi" w:cstheme="minorHAnsi"/>
          <w:sz w:val="18"/>
          <w:szCs w:val="18"/>
        </w:rPr>
        <w:t xml:space="preserve"> de Terre</w:t>
      </w:r>
      <w:proofErr w:type="gramStart"/>
      <w:r>
        <w:rPr>
          <w:rFonts w:asciiTheme="minorHAnsi" w:hAnsiTheme="minorHAnsi" w:cstheme="minorHAnsi"/>
          <w:sz w:val="18"/>
          <w:szCs w:val="18"/>
        </w:rPr>
        <w:t>,</w:t>
      </w:r>
      <w:proofErr w:type="gramEnd"/>
      <w:r>
        <w:rPr>
          <w:rFonts w:asciiTheme="minorHAnsi" w:hAnsiTheme="minorHAnsi" w:cstheme="minorHAnsi"/>
          <w:sz w:val="18"/>
          <w:szCs w:val="18"/>
        </w:rPr>
        <w:t xml:space="preserve"> abandonou o sistema </w:t>
      </w:r>
      <w:hyperlink r:id="rId1" w:tooltip="Conscrição" w:history="1">
        <w:r w:rsidRPr="006A6A4D">
          <w:rPr>
            <w:rFonts w:asciiTheme="minorHAnsi" w:hAnsiTheme="minorHAnsi" w:cstheme="minorHAnsi"/>
            <w:sz w:val="18"/>
            <w:szCs w:val="18"/>
          </w:rPr>
          <w:t>conscrição</w:t>
        </w:r>
      </w:hyperlink>
      <w:r>
        <w:rPr>
          <w:rFonts w:asciiTheme="minorHAnsi" w:hAnsiTheme="minorHAnsi" w:cstheme="minorHAnsi"/>
          <w:sz w:val="18"/>
          <w:szCs w:val="18"/>
        </w:rPr>
        <w:t xml:space="preserve"> </w:t>
      </w:r>
      <w:r w:rsidRPr="006A6A4D">
        <w:rPr>
          <w:rFonts w:asciiTheme="minorHAnsi" w:hAnsiTheme="minorHAnsi" w:cstheme="minorHAnsi"/>
          <w:sz w:val="18"/>
          <w:szCs w:val="18"/>
        </w:rPr>
        <w:t xml:space="preserve">em </w:t>
      </w:r>
      <w:hyperlink r:id="rId2" w:tooltip="1996" w:history="1">
        <w:r w:rsidRPr="006A6A4D">
          <w:rPr>
            <w:rFonts w:asciiTheme="minorHAnsi" w:hAnsiTheme="minorHAnsi" w:cstheme="minorHAnsi"/>
            <w:sz w:val="18"/>
            <w:szCs w:val="18"/>
          </w:rPr>
          <w:t>1996</w:t>
        </w:r>
      </w:hyperlink>
      <w:r w:rsidRPr="006A6A4D">
        <w:rPr>
          <w:rFonts w:asciiTheme="minorHAnsi" w:hAnsiTheme="minorHAnsi" w:cstheme="minorHAnsi"/>
          <w:sz w:val="18"/>
          <w:szCs w:val="18"/>
        </w:rPr>
        <w:t>,</w:t>
      </w:r>
      <w:r w:rsidRPr="00E51C81">
        <w:rPr>
          <w:rFonts w:asciiTheme="minorHAnsi" w:hAnsiTheme="minorHAnsi" w:cstheme="minorHAnsi"/>
          <w:sz w:val="18"/>
          <w:szCs w:val="18"/>
        </w:rPr>
        <w:t xml:space="preserve"> </w:t>
      </w:r>
      <w:r>
        <w:rPr>
          <w:rFonts w:asciiTheme="minorHAnsi" w:hAnsiTheme="minorHAnsi" w:cstheme="minorHAnsi"/>
          <w:sz w:val="18"/>
          <w:szCs w:val="18"/>
        </w:rPr>
        <w:t>é</w:t>
      </w:r>
      <w:r w:rsidRPr="006A6A4D">
        <w:rPr>
          <w:rFonts w:asciiTheme="minorHAnsi" w:hAnsiTheme="minorHAnsi" w:cstheme="minorHAnsi"/>
          <w:sz w:val="18"/>
          <w:szCs w:val="18"/>
        </w:rPr>
        <w:t xml:space="preserve"> constituído</w:t>
      </w:r>
      <w:r>
        <w:rPr>
          <w:rFonts w:asciiTheme="minorHAnsi" w:hAnsiTheme="minorHAnsi" w:cstheme="minorHAnsi"/>
          <w:sz w:val="18"/>
          <w:szCs w:val="18"/>
        </w:rPr>
        <w:t xml:space="preserve"> exclusivamente </w:t>
      </w:r>
      <w:r w:rsidRPr="006A6A4D">
        <w:rPr>
          <w:rFonts w:asciiTheme="minorHAnsi" w:hAnsiTheme="minorHAnsi" w:cstheme="minorHAnsi"/>
          <w:sz w:val="18"/>
          <w:szCs w:val="18"/>
        </w:rPr>
        <w:t>por militares dos quadros permanentes</w:t>
      </w:r>
      <w:r>
        <w:rPr>
          <w:rFonts w:asciiTheme="minorHAnsi" w:hAnsiTheme="minorHAnsi" w:cstheme="minorHAnsi"/>
          <w:sz w:val="18"/>
          <w:szCs w:val="18"/>
        </w:rPr>
        <w:t>,</w:t>
      </w:r>
      <w:r w:rsidRPr="006A6A4D">
        <w:rPr>
          <w:rFonts w:asciiTheme="minorHAnsi" w:hAnsiTheme="minorHAnsi" w:cstheme="minorHAnsi"/>
          <w:sz w:val="18"/>
          <w:szCs w:val="18"/>
        </w:rPr>
        <w:t xml:space="preserve"> e por voluntários.</w:t>
      </w:r>
    </w:p>
  </w:footnote>
  <w:footnote w:id="68">
    <w:p w:rsidR="00ED1E39" w:rsidRPr="00071CC4" w:rsidRDefault="00ED1E39" w:rsidP="00071CC4">
      <w:pPr>
        <w:rPr>
          <w:rFonts w:asciiTheme="minorHAnsi" w:hAnsiTheme="minorHAnsi" w:cstheme="minorHAnsi"/>
          <w:sz w:val="18"/>
          <w:szCs w:val="18"/>
        </w:rPr>
      </w:pPr>
      <w:r>
        <w:rPr>
          <w:rStyle w:val="Refdenotaderodap"/>
        </w:rPr>
        <w:footnoteRef/>
      </w:r>
      <w:r>
        <w:t xml:space="preserve"> </w:t>
      </w:r>
      <w:r w:rsidRPr="00071CC4">
        <w:rPr>
          <w:rFonts w:asciiTheme="minorHAnsi" w:hAnsiTheme="minorHAnsi" w:cstheme="minorHAnsi"/>
          <w:sz w:val="18"/>
          <w:szCs w:val="18"/>
        </w:rPr>
        <w:t>Taxa de atrito /Taxa de reprovação - valor percentual de reprovações durante um curso. Calcula-se pela fórmula: Ta – taxa de atrito= (</w:t>
      </w:r>
      <w:proofErr w:type="spellStart"/>
      <w:r w:rsidRPr="00071CC4">
        <w:rPr>
          <w:rFonts w:asciiTheme="minorHAnsi" w:hAnsiTheme="minorHAnsi" w:cstheme="minorHAnsi"/>
          <w:sz w:val="18"/>
          <w:szCs w:val="18"/>
        </w:rPr>
        <w:t>Nr</w:t>
      </w:r>
      <w:proofErr w:type="spellEnd"/>
      <w:r w:rsidRPr="00071CC4">
        <w:rPr>
          <w:rFonts w:asciiTheme="minorHAnsi" w:hAnsiTheme="minorHAnsi" w:cstheme="minorHAnsi"/>
          <w:sz w:val="18"/>
          <w:szCs w:val="18"/>
        </w:rPr>
        <w:t xml:space="preserve"> – nº de formandos reprovados no curso) /</w:t>
      </w:r>
      <w:proofErr w:type="gramStart"/>
      <w:r w:rsidRPr="00071CC4">
        <w:rPr>
          <w:rFonts w:asciiTheme="minorHAnsi" w:hAnsiTheme="minorHAnsi" w:cstheme="minorHAnsi"/>
          <w:sz w:val="18"/>
          <w:szCs w:val="18"/>
        </w:rPr>
        <w:t>(N</w:t>
      </w:r>
      <w:proofErr w:type="gramEnd"/>
      <w:r w:rsidRPr="00071CC4">
        <w:rPr>
          <w:rFonts w:asciiTheme="minorHAnsi" w:hAnsiTheme="minorHAnsi" w:cstheme="minorHAnsi"/>
          <w:sz w:val="18"/>
          <w:szCs w:val="18"/>
        </w:rPr>
        <w:t xml:space="preserve"> - nº total de formandos no curso)</w:t>
      </w:r>
      <w:r w:rsidRPr="00071CC4">
        <w:rPr>
          <w:rFonts w:asciiTheme="minorHAnsi" w:hAnsiTheme="minorHAnsi" w:cstheme="minorHAnsi"/>
          <w:sz w:val="18"/>
          <w:szCs w:val="18"/>
        </w:rPr>
        <w:br/>
        <w:t>Tendo em conta a fórmula supracitada, verificamos que uma taxa de atrito superior a 20% significa que estamos perante um mau uso de recursos da formação e, se o valor se situar a menos de 10%, então significa que a meta inicialmente estabelecida alcançada. A taxa de atrito estabiliza quando o número total de formandos no curso for superior a 100</w:t>
      </w:r>
      <w:sdt>
        <w:sdtPr>
          <w:rPr>
            <w:rFonts w:asciiTheme="minorHAnsi" w:hAnsiTheme="minorHAnsi" w:cstheme="minorHAnsi"/>
            <w:sz w:val="18"/>
            <w:szCs w:val="18"/>
          </w:rPr>
          <w:id w:val="-1751568123"/>
          <w:citation/>
        </w:sdtPr>
        <w:sdtContent>
          <w:r w:rsidRPr="00071CC4">
            <w:rPr>
              <w:rFonts w:asciiTheme="minorHAnsi" w:hAnsiTheme="minorHAnsi" w:cstheme="minorHAnsi"/>
              <w:sz w:val="18"/>
              <w:szCs w:val="18"/>
            </w:rPr>
            <w:fldChar w:fldCharType="begin"/>
          </w:r>
          <w:r w:rsidRPr="00071CC4">
            <w:rPr>
              <w:rFonts w:asciiTheme="minorHAnsi" w:hAnsiTheme="minorHAnsi" w:cstheme="minorHAnsi"/>
              <w:sz w:val="18"/>
              <w:szCs w:val="18"/>
            </w:rPr>
            <w:instrText xml:space="preserve"> CITATION Ins06 \l 2070 </w:instrText>
          </w:r>
          <w:r w:rsidRPr="00071CC4">
            <w:rPr>
              <w:rFonts w:asciiTheme="minorHAnsi" w:hAnsiTheme="minorHAnsi" w:cstheme="minorHAnsi"/>
              <w:sz w:val="18"/>
              <w:szCs w:val="18"/>
            </w:rPr>
            <w:fldChar w:fldCharType="separate"/>
          </w:r>
          <w:r w:rsidRPr="00071CC4">
            <w:rPr>
              <w:rFonts w:asciiTheme="minorHAnsi" w:hAnsiTheme="minorHAnsi" w:cstheme="minorHAnsi"/>
              <w:sz w:val="18"/>
              <w:szCs w:val="18"/>
            </w:rPr>
            <w:t xml:space="preserve"> </w:t>
          </w:r>
          <w:r w:rsidRPr="00ED6DFF">
            <w:rPr>
              <w:rFonts w:asciiTheme="minorHAnsi" w:hAnsiTheme="minorHAnsi" w:cstheme="minorHAnsi"/>
              <w:sz w:val="18"/>
              <w:szCs w:val="18"/>
            </w:rPr>
            <w:t>(Instituto para a Qualidade na Formação, 2006)</w:t>
          </w:r>
          <w:r w:rsidRPr="00071CC4">
            <w:rPr>
              <w:rFonts w:asciiTheme="minorHAnsi" w:hAnsiTheme="minorHAnsi" w:cstheme="minorHAnsi"/>
              <w:sz w:val="18"/>
              <w:szCs w:val="18"/>
            </w:rPr>
            <w:fldChar w:fldCharType="end"/>
          </w:r>
        </w:sdtContent>
      </w:sdt>
      <w:r w:rsidRPr="00071CC4">
        <w:rPr>
          <w:rFonts w:asciiTheme="minorHAnsi" w:hAnsiTheme="minorHAnsi" w:cstheme="minorHAnsi"/>
          <w:sz w:val="18"/>
          <w:szCs w:val="18"/>
        </w:rPr>
        <w:t>.</w:t>
      </w:r>
    </w:p>
  </w:footnote>
  <w:footnote w:id="69">
    <w:p w:rsidR="00ED1E39" w:rsidRPr="00ED6DFF" w:rsidRDefault="00ED1E39" w:rsidP="00CE6115">
      <w:pPr>
        <w:pStyle w:val="Textodenotaderodap"/>
        <w:rPr>
          <w:rFonts w:asciiTheme="minorHAnsi" w:hAnsiTheme="minorHAnsi" w:cstheme="minorHAnsi"/>
          <w:lang w:val="en-US"/>
        </w:rPr>
      </w:pPr>
      <w:r w:rsidRPr="00CE6115">
        <w:rPr>
          <w:rStyle w:val="Refdenotaderodap"/>
          <w:rFonts w:asciiTheme="minorHAnsi" w:hAnsiTheme="minorHAnsi" w:cstheme="minorHAnsi"/>
        </w:rPr>
        <w:footnoteRef/>
      </w:r>
      <w:r w:rsidRPr="00ED6DFF">
        <w:rPr>
          <w:rFonts w:asciiTheme="minorHAnsi" w:hAnsiTheme="minorHAnsi" w:cstheme="minorHAnsi"/>
          <w:lang w:val="en-US"/>
        </w:rPr>
        <w:t xml:space="preserve"> </w:t>
      </w:r>
      <w:r w:rsidRPr="00071CC4">
        <w:rPr>
          <w:rFonts w:asciiTheme="minorHAnsi" w:hAnsiTheme="minorHAnsi" w:cstheme="minorHAnsi"/>
          <w:sz w:val="18"/>
          <w:szCs w:val="18"/>
          <w:lang w:val="en-US"/>
        </w:rPr>
        <w:t xml:space="preserve">Initial </w:t>
      </w:r>
      <w:proofErr w:type="spellStart"/>
      <w:r w:rsidRPr="00071CC4">
        <w:rPr>
          <w:rFonts w:asciiTheme="minorHAnsi" w:hAnsiTheme="minorHAnsi" w:cstheme="minorHAnsi"/>
          <w:sz w:val="18"/>
          <w:szCs w:val="18"/>
          <w:lang w:val="en-US"/>
        </w:rPr>
        <w:t>genereric</w:t>
      </w:r>
      <w:proofErr w:type="spellEnd"/>
      <w:r w:rsidRPr="00071CC4">
        <w:rPr>
          <w:rFonts w:asciiTheme="minorHAnsi" w:hAnsiTheme="minorHAnsi" w:cstheme="minorHAnsi"/>
          <w:sz w:val="18"/>
          <w:szCs w:val="18"/>
          <w:lang w:val="en-US"/>
        </w:rPr>
        <w:t xml:space="preserve"> training = military Know-how.</w:t>
      </w:r>
    </w:p>
  </w:footnote>
  <w:footnote w:id="70">
    <w:p w:rsidR="00ED1E39" w:rsidRPr="00071CC4" w:rsidRDefault="00ED1E39">
      <w:pPr>
        <w:pStyle w:val="Textodenotaderodap"/>
        <w:rPr>
          <w:sz w:val="18"/>
          <w:szCs w:val="18"/>
        </w:rPr>
      </w:pPr>
      <w:r>
        <w:rPr>
          <w:rStyle w:val="Refdenotaderodap"/>
        </w:rPr>
        <w:footnoteRef/>
      </w:r>
      <w:r>
        <w:t xml:space="preserve"> </w:t>
      </w:r>
      <w:r w:rsidRPr="00071CC4">
        <w:rPr>
          <w:rStyle w:val="Refdenotaderodap"/>
          <w:rFonts w:asciiTheme="minorHAnsi" w:hAnsiTheme="minorHAnsi" w:cstheme="minorHAnsi"/>
          <w:sz w:val="18"/>
          <w:szCs w:val="18"/>
          <w:vertAlign w:val="baseline"/>
        </w:rPr>
        <w:t xml:space="preserve">Mises </w:t>
      </w:r>
      <w:proofErr w:type="spellStart"/>
      <w:r w:rsidRPr="00071CC4">
        <w:rPr>
          <w:rStyle w:val="Refdenotaderodap"/>
          <w:rFonts w:asciiTheme="minorHAnsi" w:hAnsiTheme="minorHAnsi" w:cstheme="minorHAnsi"/>
          <w:sz w:val="18"/>
          <w:szCs w:val="18"/>
          <w:vertAlign w:val="baseline"/>
        </w:rPr>
        <w:t>en</w:t>
      </w:r>
      <w:proofErr w:type="spellEnd"/>
      <w:r w:rsidRPr="00071CC4">
        <w:rPr>
          <w:rStyle w:val="Refdenotaderodap"/>
          <w:rFonts w:asciiTheme="minorHAnsi" w:hAnsiTheme="minorHAnsi" w:cstheme="minorHAnsi"/>
          <w:sz w:val="18"/>
          <w:szCs w:val="18"/>
          <w:vertAlign w:val="baseline"/>
        </w:rPr>
        <w:t xml:space="preserve"> </w:t>
      </w:r>
      <w:proofErr w:type="spellStart"/>
      <w:r w:rsidRPr="00071CC4">
        <w:rPr>
          <w:rStyle w:val="Refdenotaderodap"/>
          <w:rFonts w:asciiTheme="minorHAnsi" w:hAnsiTheme="minorHAnsi" w:cstheme="minorHAnsi"/>
          <w:sz w:val="18"/>
          <w:szCs w:val="18"/>
          <w:vertAlign w:val="baseline"/>
        </w:rPr>
        <w:t>Condition</w:t>
      </w:r>
      <w:proofErr w:type="spellEnd"/>
      <w:r w:rsidRPr="00071CC4">
        <w:rPr>
          <w:rStyle w:val="Refdenotaderodap"/>
          <w:rFonts w:asciiTheme="minorHAnsi" w:hAnsiTheme="minorHAnsi" w:cstheme="minorHAnsi"/>
          <w:sz w:val="18"/>
          <w:szCs w:val="18"/>
          <w:vertAlign w:val="baseline"/>
        </w:rPr>
        <w:t xml:space="preserve"> </w:t>
      </w:r>
      <w:proofErr w:type="spellStart"/>
      <w:r w:rsidRPr="00071CC4">
        <w:rPr>
          <w:rStyle w:val="Refdenotaderodap"/>
          <w:rFonts w:asciiTheme="minorHAnsi" w:hAnsiTheme="minorHAnsi" w:cstheme="minorHAnsi"/>
          <w:sz w:val="18"/>
          <w:szCs w:val="18"/>
          <w:vertAlign w:val="baseline"/>
        </w:rPr>
        <w:t>avant</w:t>
      </w:r>
      <w:proofErr w:type="spellEnd"/>
      <w:r w:rsidRPr="00071CC4">
        <w:rPr>
          <w:rStyle w:val="Refdenotaderodap"/>
          <w:rFonts w:asciiTheme="minorHAnsi" w:hAnsiTheme="minorHAnsi" w:cstheme="minorHAnsi"/>
          <w:sz w:val="18"/>
          <w:szCs w:val="18"/>
          <w:vertAlign w:val="baseline"/>
        </w:rPr>
        <w:t xml:space="preserve"> </w:t>
      </w:r>
      <w:proofErr w:type="spellStart"/>
      <w:r w:rsidRPr="00071CC4">
        <w:rPr>
          <w:rStyle w:val="Refdenotaderodap"/>
          <w:rFonts w:asciiTheme="minorHAnsi" w:hAnsiTheme="minorHAnsi" w:cstheme="minorHAnsi"/>
          <w:sz w:val="18"/>
          <w:szCs w:val="18"/>
          <w:vertAlign w:val="baseline"/>
        </w:rPr>
        <w:t>Projection</w:t>
      </w:r>
      <w:proofErr w:type="spellEnd"/>
    </w:p>
  </w:footnote>
  <w:footnote w:id="71">
    <w:p w:rsidR="00ED1E39" w:rsidRPr="00071CC4" w:rsidRDefault="00ED1E39">
      <w:pPr>
        <w:pStyle w:val="Textodenotaderodap"/>
        <w:rPr>
          <w:sz w:val="18"/>
          <w:szCs w:val="18"/>
        </w:rPr>
      </w:pPr>
      <w:r>
        <w:rPr>
          <w:rStyle w:val="Refdenotaderodap"/>
        </w:rPr>
        <w:footnoteRef/>
      </w:r>
      <w:r>
        <w:t xml:space="preserve"> </w:t>
      </w:r>
      <w:r w:rsidRPr="00071CC4">
        <w:rPr>
          <w:rFonts w:asciiTheme="minorHAnsi" w:eastAsia="Calibri" w:hAnsiTheme="minorHAnsi" w:cstheme="minorHAnsi"/>
          <w:sz w:val="18"/>
          <w:szCs w:val="18"/>
        </w:rPr>
        <w:t>CQT Certificados Qualificação Técnicos</w:t>
      </w:r>
      <w:r>
        <w:rPr>
          <w:rFonts w:asciiTheme="minorHAnsi" w:eastAsia="Calibri" w:hAnsiTheme="minorHAnsi" w:cstheme="minorHAnsi"/>
          <w:sz w:val="18"/>
          <w:szCs w:val="18"/>
        </w:rPr>
        <w:t>.</w:t>
      </w:r>
    </w:p>
  </w:footnote>
  <w:footnote w:id="72">
    <w:p w:rsidR="00ED1E39" w:rsidRPr="00F037BE" w:rsidRDefault="00ED1E39" w:rsidP="005D7641">
      <w:pPr>
        <w:pStyle w:val="Textodenotaderodap"/>
        <w:rPr>
          <w:rFonts w:asciiTheme="minorHAnsi" w:hAnsiTheme="minorHAnsi"/>
        </w:rPr>
      </w:pPr>
      <w:r w:rsidRPr="00F037BE">
        <w:rPr>
          <w:rStyle w:val="Refdenotaderodap"/>
          <w:rFonts w:asciiTheme="minorHAnsi" w:hAnsiTheme="minorHAnsi"/>
        </w:rPr>
        <w:footnoteRef/>
      </w:r>
      <w:r w:rsidRPr="00F037BE">
        <w:rPr>
          <w:rFonts w:asciiTheme="minorHAnsi" w:hAnsiTheme="minorHAnsi"/>
        </w:rPr>
        <w:t xml:space="preserve"> </w:t>
      </w:r>
      <w:r w:rsidRPr="003B4A6F">
        <w:rPr>
          <w:rFonts w:asciiTheme="minorHAnsi" w:hAnsiTheme="minorHAnsi"/>
          <w:sz w:val="18"/>
        </w:rPr>
        <w:t xml:space="preserve">O modelo original desenvolvido por </w:t>
      </w:r>
      <w:proofErr w:type="spellStart"/>
      <w:r w:rsidRPr="003B4A6F">
        <w:rPr>
          <w:rFonts w:asciiTheme="minorHAnsi" w:hAnsiTheme="minorHAnsi"/>
          <w:sz w:val="18"/>
        </w:rPr>
        <w:t>Kaplan</w:t>
      </w:r>
      <w:proofErr w:type="spellEnd"/>
      <w:r w:rsidRPr="003B4A6F">
        <w:rPr>
          <w:rFonts w:asciiTheme="minorHAnsi" w:hAnsiTheme="minorHAnsi"/>
          <w:sz w:val="18"/>
        </w:rPr>
        <w:t xml:space="preserve"> e Norton</w:t>
      </w:r>
      <w:proofErr w:type="gramStart"/>
      <w:r w:rsidRPr="003B4A6F">
        <w:rPr>
          <w:rFonts w:asciiTheme="minorHAnsi" w:hAnsiTheme="minorHAnsi"/>
          <w:sz w:val="18"/>
        </w:rPr>
        <w:t>,</w:t>
      </w:r>
      <w:proofErr w:type="gramEnd"/>
      <w:r w:rsidRPr="003B4A6F">
        <w:rPr>
          <w:rFonts w:asciiTheme="minorHAnsi" w:hAnsiTheme="minorHAnsi"/>
          <w:sz w:val="18"/>
        </w:rPr>
        <w:t xml:space="preserve"> apresenta quatro perspetivas de análise: financeira; cliente; processos internos; e aprendizagem e crescimento. Contudo, com o passar dos anos, verificou-se que este modelo deveria ser encarado como uma referência.</w:t>
      </w:r>
      <w:sdt>
        <w:sdtPr>
          <w:rPr>
            <w:rFonts w:asciiTheme="minorHAnsi" w:hAnsiTheme="minorHAnsi"/>
            <w:sz w:val="18"/>
          </w:rPr>
          <w:id w:val="-1669626593"/>
          <w:citation/>
        </w:sdtPr>
        <w:sdtContent>
          <w:r w:rsidRPr="003B4A6F">
            <w:rPr>
              <w:rFonts w:asciiTheme="minorHAnsi" w:hAnsiTheme="minorHAnsi"/>
              <w:sz w:val="18"/>
            </w:rPr>
            <w:fldChar w:fldCharType="begin"/>
          </w:r>
          <w:r w:rsidRPr="003B4A6F">
            <w:rPr>
              <w:rFonts w:asciiTheme="minorHAnsi" w:hAnsiTheme="minorHAnsi"/>
              <w:sz w:val="18"/>
            </w:rPr>
            <w:instrText xml:space="preserve"> CITATION EME13 \l 2070  </w:instrText>
          </w:r>
          <w:r w:rsidRPr="003B4A6F">
            <w:rPr>
              <w:rFonts w:asciiTheme="minorHAnsi" w:hAnsiTheme="minorHAnsi"/>
              <w:sz w:val="18"/>
            </w:rPr>
            <w:fldChar w:fldCharType="separate"/>
          </w:r>
          <w:r w:rsidRPr="003B4A6F">
            <w:rPr>
              <w:rFonts w:asciiTheme="minorHAnsi" w:hAnsiTheme="minorHAnsi"/>
              <w:noProof/>
              <w:sz w:val="18"/>
            </w:rPr>
            <w:t xml:space="preserve"> (Estado Maior do Exército, 2013)</w:t>
          </w:r>
          <w:r w:rsidRPr="003B4A6F">
            <w:rPr>
              <w:rFonts w:asciiTheme="minorHAnsi" w:hAnsiTheme="minorHAnsi"/>
              <w:sz w:val="18"/>
            </w:rPr>
            <w:fldChar w:fldCharType="end"/>
          </w:r>
        </w:sdtContent>
      </w:sdt>
    </w:p>
  </w:footnote>
  <w:footnote w:id="73">
    <w:p w:rsidR="00ED1E39" w:rsidRPr="003B4A6F" w:rsidRDefault="00ED1E39">
      <w:pPr>
        <w:pStyle w:val="Textodenotaderodap"/>
        <w:rPr>
          <w:rFonts w:asciiTheme="minorHAnsi" w:hAnsiTheme="minorHAnsi"/>
          <w:sz w:val="18"/>
        </w:rPr>
      </w:pPr>
      <w:r>
        <w:rPr>
          <w:rStyle w:val="Refdenotaderodap"/>
        </w:rPr>
        <w:footnoteRef/>
      </w:r>
      <w:r>
        <w:t xml:space="preserve"> </w:t>
      </w:r>
      <w:r w:rsidRPr="003B4A6F">
        <w:rPr>
          <w:rFonts w:asciiTheme="minorHAnsi" w:hAnsiTheme="minorHAnsi"/>
          <w:sz w:val="18"/>
        </w:rPr>
        <w:t>Os questionários aplicados aos formadores e formandos</w:t>
      </w:r>
      <w:proofErr w:type="gramStart"/>
      <w:r w:rsidRPr="003B4A6F">
        <w:rPr>
          <w:rFonts w:asciiTheme="minorHAnsi" w:hAnsiTheme="minorHAnsi"/>
          <w:sz w:val="18"/>
        </w:rPr>
        <w:t>,</w:t>
      </w:r>
      <w:proofErr w:type="gramEnd"/>
      <w:r w:rsidRPr="003B4A6F">
        <w:rPr>
          <w:rFonts w:asciiTheme="minorHAnsi" w:hAnsiTheme="minorHAnsi"/>
          <w:sz w:val="18"/>
        </w:rPr>
        <w:t xml:space="preserve"> foram descontinuados, por não terem sido atingidos os objetivos desejados durante o pré-teste.</w:t>
      </w:r>
    </w:p>
  </w:footnote>
  <w:footnote w:id="74">
    <w:p w:rsidR="00ED1E39" w:rsidRDefault="00ED1E39">
      <w:pPr>
        <w:pStyle w:val="Textodenotaderodap"/>
      </w:pPr>
      <w:r>
        <w:rPr>
          <w:rStyle w:val="Refdenotaderodap"/>
        </w:rPr>
        <w:footnoteRef/>
      </w:r>
      <w:r>
        <w:t xml:space="preserve"> </w:t>
      </w:r>
      <w:r w:rsidRPr="00E45BB4">
        <w:rPr>
          <w:rFonts w:asciiTheme="minorHAnsi" w:hAnsiTheme="minorHAnsi" w:cstheme="minorHAnsi"/>
          <w:sz w:val="18"/>
        </w:rPr>
        <w:t>Cap I ponto 3.4 A Gestão de Recursos Humanos por competências</w:t>
      </w:r>
      <w:r>
        <w:rPr>
          <w:rFonts w:asciiTheme="minorHAnsi" w:hAnsiTheme="minorHAnsi" w:cstheme="minorHAnsi"/>
          <w:sz w:val="18"/>
        </w:rPr>
        <w:t>.</w:t>
      </w:r>
    </w:p>
  </w:footnote>
  <w:footnote w:id="75">
    <w:p w:rsidR="00ED1E39" w:rsidRPr="00E45BB4" w:rsidRDefault="00ED1E39">
      <w:pPr>
        <w:pStyle w:val="Textodenotaderodap"/>
        <w:rPr>
          <w:rFonts w:asciiTheme="minorHAnsi" w:hAnsiTheme="minorHAnsi"/>
          <w:sz w:val="18"/>
        </w:rPr>
      </w:pPr>
      <w:r>
        <w:rPr>
          <w:rStyle w:val="Refdenotaderodap"/>
        </w:rPr>
        <w:footnoteRef/>
      </w:r>
      <w:r>
        <w:t xml:space="preserve"> </w:t>
      </w:r>
      <w:r w:rsidRPr="00E45BB4">
        <w:rPr>
          <w:rFonts w:asciiTheme="minorHAnsi" w:hAnsiTheme="minorHAnsi"/>
          <w:sz w:val="18"/>
        </w:rPr>
        <w:t>Ciclo de Gestão do Treino/Formação (ilustração nº26), constante do CAP II ponto 1.4 Implementação do Modelo de Formação</w:t>
      </w:r>
      <w:r>
        <w:rPr>
          <w:rFonts w:asciiTheme="minorHAnsi" w:hAnsiTheme="minorHAnsi"/>
          <w:sz w:val="18"/>
        </w:rPr>
        <w:t>.</w:t>
      </w:r>
    </w:p>
  </w:footnote>
  <w:footnote w:id="76">
    <w:p w:rsidR="00ED1E39" w:rsidRPr="00E45BB4" w:rsidRDefault="00ED1E39">
      <w:pPr>
        <w:pStyle w:val="Textodenotaderodap"/>
        <w:rPr>
          <w:sz w:val="18"/>
        </w:rPr>
      </w:pPr>
      <w:r w:rsidRPr="00E45BB4">
        <w:rPr>
          <w:rStyle w:val="Refdenotaderodap"/>
          <w:sz w:val="18"/>
        </w:rPr>
        <w:footnoteRef/>
      </w:r>
      <w:r w:rsidRPr="00E45BB4">
        <w:rPr>
          <w:sz w:val="18"/>
        </w:rPr>
        <w:t xml:space="preserve"> </w:t>
      </w:r>
      <w:r w:rsidRPr="00E45BB4">
        <w:rPr>
          <w:rFonts w:asciiTheme="minorHAnsi" w:hAnsiTheme="minorHAnsi"/>
          <w:sz w:val="18"/>
        </w:rPr>
        <w:t>Referido no Cap I 1.1.3 A Formação Individualizada</w:t>
      </w:r>
      <w:r>
        <w:rPr>
          <w:rFonts w:asciiTheme="minorHAnsi" w:hAnsiTheme="minorHAnsi"/>
          <w:sz w:val="18"/>
        </w:rPr>
        <w:t>.</w:t>
      </w:r>
    </w:p>
  </w:footnote>
  <w:footnote w:id="77">
    <w:p w:rsidR="00ED1E39" w:rsidRPr="00E45BB4" w:rsidRDefault="00ED1E39">
      <w:pPr>
        <w:pStyle w:val="Textodenotaderodap"/>
        <w:rPr>
          <w:sz w:val="18"/>
        </w:rPr>
      </w:pPr>
      <w:r w:rsidRPr="00E45BB4">
        <w:rPr>
          <w:rStyle w:val="Refdenotaderodap"/>
          <w:sz w:val="18"/>
        </w:rPr>
        <w:footnoteRef/>
      </w:r>
      <w:r w:rsidRPr="00E45BB4">
        <w:rPr>
          <w:sz w:val="18"/>
        </w:rPr>
        <w:t xml:space="preserve"> </w:t>
      </w:r>
      <w:r w:rsidRPr="00E45BB4">
        <w:rPr>
          <w:rFonts w:asciiTheme="minorHAnsi" w:hAnsiTheme="minorHAnsi"/>
          <w:sz w:val="18"/>
        </w:rPr>
        <w:t>Foi referida no Capitulo II ponto 1.6</w:t>
      </w:r>
      <w:r>
        <w:rPr>
          <w:rFonts w:asciiTheme="minorHAnsi" w:hAnsiTheme="minorHAnsi"/>
          <w:sz w:val="18"/>
        </w:rPr>
        <w:t>.</w:t>
      </w:r>
    </w:p>
  </w:footnote>
  <w:footnote w:id="78">
    <w:p w:rsidR="00ED1E39" w:rsidRPr="00E45BB4" w:rsidRDefault="00ED1E39" w:rsidP="00CB6D0C">
      <w:pPr>
        <w:pStyle w:val="Textodenotaderodap"/>
        <w:rPr>
          <w:rFonts w:asciiTheme="minorHAnsi" w:hAnsiTheme="minorHAnsi"/>
          <w:sz w:val="18"/>
        </w:rPr>
      </w:pPr>
      <w:r w:rsidRPr="00E45BB4">
        <w:rPr>
          <w:rStyle w:val="Refdenotaderodap"/>
          <w:sz w:val="18"/>
        </w:rPr>
        <w:footnoteRef/>
      </w:r>
      <w:r w:rsidRPr="00E45BB4">
        <w:rPr>
          <w:rFonts w:asciiTheme="minorHAnsi" w:hAnsiTheme="minorHAnsi"/>
          <w:sz w:val="18"/>
        </w:rPr>
        <w:t xml:space="preserve"> ASI – Abordagem Sistémica da Instrução (consta do Glossário)</w:t>
      </w:r>
      <w:r>
        <w:rPr>
          <w:rFonts w:asciiTheme="minorHAnsi" w:hAnsiTheme="minorHAnsi"/>
          <w:sz w:val="18"/>
        </w:rPr>
        <w:t>.</w:t>
      </w:r>
    </w:p>
  </w:footnote>
  <w:footnote w:id="79">
    <w:p w:rsidR="00ED1E39" w:rsidRPr="00E45BB4" w:rsidRDefault="00ED1E39">
      <w:pPr>
        <w:pStyle w:val="Textodenotaderodap"/>
        <w:rPr>
          <w:sz w:val="18"/>
        </w:rPr>
      </w:pPr>
      <w:r w:rsidRPr="00A363BB">
        <w:rPr>
          <w:rStyle w:val="Refdenotaderodap"/>
          <w:rFonts w:asciiTheme="minorHAnsi" w:hAnsiTheme="minorHAnsi"/>
        </w:rPr>
        <w:footnoteRef/>
      </w:r>
      <w:r>
        <w:rPr>
          <w:rFonts w:asciiTheme="minorHAnsi" w:hAnsiTheme="minorHAnsi"/>
        </w:rPr>
        <w:t xml:space="preserve"> </w:t>
      </w:r>
      <w:r w:rsidRPr="00E45BB4">
        <w:rPr>
          <w:rFonts w:asciiTheme="minorHAnsi" w:hAnsiTheme="minorHAnsi"/>
          <w:sz w:val="18"/>
        </w:rPr>
        <w:t>Cap I ponto 9</w:t>
      </w:r>
      <w:r>
        <w:rPr>
          <w:rFonts w:asciiTheme="minorHAnsi" w:hAnsiTheme="minorHAnsi"/>
          <w:sz w:val="18"/>
        </w:rPr>
        <w:t>.</w:t>
      </w:r>
    </w:p>
  </w:footnote>
  <w:footnote w:id="80">
    <w:p w:rsidR="00ED1E39" w:rsidRPr="00647E81" w:rsidRDefault="00ED1E39">
      <w:pPr>
        <w:pStyle w:val="Textodenotaderodap"/>
        <w:rPr>
          <w:rFonts w:asciiTheme="minorHAnsi" w:hAnsiTheme="minorHAnsi"/>
        </w:rPr>
      </w:pPr>
      <w:r w:rsidRPr="00E45BB4">
        <w:rPr>
          <w:rStyle w:val="Refdenotaderodap"/>
          <w:sz w:val="18"/>
        </w:rPr>
        <w:footnoteRef/>
      </w:r>
      <w:r w:rsidRPr="00E45BB4">
        <w:rPr>
          <w:sz w:val="18"/>
        </w:rPr>
        <w:t xml:space="preserve"> </w:t>
      </w:r>
      <w:r w:rsidRPr="00E45BB4">
        <w:rPr>
          <w:rFonts w:asciiTheme="minorHAnsi" w:hAnsiTheme="minorHAnsi"/>
          <w:sz w:val="18"/>
        </w:rPr>
        <w:t>Referido no CAP I, Ponto 5.2.1 Do Conhecimento Individual ao Conhecimento Individual</w:t>
      </w:r>
      <w:r>
        <w:rPr>
          <w:rFonts w:asciiTheme="minorHAnsi" w:hAnsiTheme="minorHAnsi"/>
          <w:sz w:val="18"/>
        </w:rPr>
        <w:t>.</w:t>
      </w:r>
    </w:p>
  </w:footnote>
  <w:footnote w:id="81">
    <w:p w:rsidR="00ED1E39" w:rsidRPr="00BE6722" w:rsidRDefault="00ED1E39">
      <w:pPr>
        <w:pStyle w:val="Textodenotaderodap"/>
        <w:rPr>
          <w:rFonts w:asciiTheme="minorHAnsi" w:hAnsiTheme="minorHAnsi" w:cstheme="minorHAnsi"/>
          <w:sz w:val="18"/>
          <w:szCs w:val="18"/>
        </w:rPr>
      </w:pPr>
      <w:r>
        <w:rPr>
          <w:rStyle w:val="Refdenotaderodap"/>
        </w:rPr>
        <w:footnoteRef/>
      </w:r>
      <w:r>
        <w:t xml:space="preserve"> </w:t>
      </w:r>
      <w:r w:rsidRPr="00BE6722">
        <w:rPr>
          <w:rFonts w:asciiTheme="minorHAnsi" w:hAnsiTheme="minorHAnsi" w:cstheme="minorHAnsi"/>
          <w:sz w:val="18"/>
          <w:szCs w:val="18"/>
        </w:rPr>
        <w:t>Referido no CAP I, Ponto 5.2. Do Conhecimento Individual ao Conhecimento Individual</w:t>
      </w:r>
    </w:p>
  </w:footnote>
  <w:footnote w:id="82">
    <w:p w:rsidR="00ED1E39" w:rsidRPr="00BE6722" w:rsidRDefault="00ED1E39" w:rsidP="00F460AE">
      <w:pPr>
        <w:pStyle w:val="Textodenotaderodap"/>
        <w:rPr>
          <w:rFonts w:asciiTheme="minorHAnsi" w:hAnsiTheme="minorHAnsi" w:cstheme="minorHAnsi"/>
          <w:sz w:val="18"/>
          <w:szCs w:val="18"/>
        </w:rPr>
      </w:pPr>
      <w:r w:rsidRPr="00BE6722">
        <w:rPr>
          <w:rStyle w:val="Refdenotaderodap"/>
          <w:rFonts w:asciiTheme="minorHAnsi" w:hAnsiTheme="minorHAnsi" w:cstheme="minorHAnsi"/>
          <w:sz w:val="18"/>
          <w:szCs w:val="18"/>
        </w:rPr>
        <w:footnoteRef/>
      </w:r>
      <w:r w:rsidRPr="00BE6722">
        <w:rPr>
          <w:rFonts w:asciiTheme="minorHAnsi" w:hAnsiTheme="minorHAnsi" w:cstheme="minorHAnsi"/>
          <w:sz w:val="18"/>
          <w:szCs w:val="18"/>
        </w:rPr>
        <w:t xml:space="preserve"> Referido no CAP I 5.3 Breve Análise Comparativa Sobre os Métodos de Formação, foi referido na tabela 7 Análise comparativa dos métodos de treino/formação, nas desvantagens da FCT</w:t>
      </w:r>
    </w:p>
  </w:footnote>
  <w:footnote w:id="83">
    <w:p w:rsidR="00ED1E39" w:rsidRPr="00BE6722" w:rsidRDefault="00ED1E39">
      <w:pPr>
        <w:pStyle w:val="Textodenotaderodap"/>
        <w:rPr>
          <w:rFonts w:asciiTheme="minorHAnsi" w:hAnsiTheme="minorHAnsi" w:cstheme="minorHAnsi"/>
          <w:sz w:val="18"/>
          <w:szCs w:val="18"/>
        </w:rPr>
      </w:pPr>
      <w:r w:rsidRPr="00BE6722">
        <w:rPr>
          <w:rStyle w:val="Refdenotaderodap"/>
          <w:rFonts w:asciiTheme="minorHAnsi" w:hAnsiTheme="minorHAnsi" w:cstheme="minorHAnsi"/>
          <w:sz w:val="18"/>
          <w:szCs w:val="18"/>
        </w:rPr>
        <w:footnoteRef/>
      </w:r>
      <w:r w:rsidRPr="00BE6722">
        <w:rPr>
          <w:rFonts w:asciiTheme="minorHAnsi" w:hAnsiTheme="minorHAnsi" w:cstheme="minorHAnsi"/>
          <w:sz w:val="18"/>
          <w:szCs w:val="18"/>
        </w:rPr>
        <w:t xml:space="preserve"> </w:t>
      </w:r>
      <w:proofErr w:type="gramStart"/>
      <w:r w:rsidRPr="00BE6722">
        <w:rPr>
          <w:rFonts w:asciiTheme="minorHAnsi" w:hAnsiTheme="minorHAnsi" w:cstheme="minorHAnsi"/>
          <w:sz w:val="18"/>
          <w:szCs w:val="18"/>
        </w:rPr>
        <w:t>No CAP</w:t>
      </w:r>
      <w:proofErr w:type="gramEnd"/>
      <w:r w:rsidRPr="00BE6722">
        <w:rPr>
          <w:rFonts w:asciiTheme="minorHAnsi" w:hAnsiTheme="minorHAnsi" w:cstheme="minorHAnsi"/>
          <w:sz w:val="18"/>
          <w:szCs w:val="18"/>
        </w:rPr>
        <w:t xml:space="preserve"> I Ponto 6.1, foi proposto um a metodologia de escolha do método de FCT adequado a cada situação</w:t>
      </w:r>
    </w:p>
  </w:footnote>
  <w:footnote w:id="84">
    <w:p w:rsidR="00ED1E39" w:rsidRPr="00F74C48" w:rsidRDefault="00ED1E39" w:rsidP="00F74C48">
      <w:pPr>
        <w:pStyle w:val="Textodenotaderodap"/>
        <w:jc w:val="both"/>
        <w:rPr>
          <w:rFonts w:asciiTheme="minorHAnsi" w:hAnsiTheme="minorHAnsi"/>
        </w:rPr>
      </w:pPr>
      <w:r w:rsidRPr="00F74C48">
        <w:rPr>
          <w:rStyle w:val="Refdenotaderodap"/>
          <w:rFonts w:asciiTheme="minorHAnsi" w:hAnsiTheme="minorHAnsi"/>
        </w:rPr>
        <w:footnoteRef/>
      </w:r>
      <w:r w:rsidRPr="00F74C48">
        <w:rPr>
          <w:rFonts w:asciiTheme="minorHAnsi" w:hAnsiTheme="minorHAnsi"/>
        </w:rPr>
        <w:t xml:space="preserve"> </w:t>
      </w:r>
      <w:r w:rsidRPr="00361E9D">
        <w:rPr>
          <w:rFonts w:asciiTheme="minorHAnsi" w:hAnsiTheme="minorHAnsi"/>
          <w:sz w:val="18"/>
          <w:szCs w:val="18"/>
        </w:rPr>
        <w:t>Os MCI1, são os mapas de controlo da instrução enviados pelas unidades de formação para o órgão comando de direção que superentende a área da instrução (CID) a comunicar os efetivos da instrução o início e términos da mesma e a solicitar o averbamento da formação nas folhas de matrícula individuais de cada militar (desde 2008 este procedimento é realizado através da plataforma SCAFE)</w:t>
      </w:r>
      <w:r w:rsidRPr="00F74C48">
        <w:rPr>
          <w:rFonts w:asciiTheme="minorHAnsi" w:hAnsiTheme="minorHAnsi"/>
        </w:rPr>
        <w:t xml:space="preserve"> </w:t>
      </w:r>
    </w:p>
  </w:footnote>
  <w:footnote w:id="85">
    <w:p w:rsidR="00ED1E39" w:rsidRPr="00E45BB4" w:rsidRDefault="00ED1E39" w:rsidP="00042741">
      <w:pPr>
        <w:pStyle w:val="Textodenotaderodap"/>
        <w:jc w:val="both"/>
        <w:rPr>
          <w:sz w:val="18"/>
        </w:rPr>
      </w:pPr>
      <w:r>
        <w:rPr>
          <w:rStyle w:val="Refdenotaderodap"/>
        </w:rPr>
        <w:footnoteRef/>
      </w:r>
      <w:r>
        <w:t xml:space="preserve"> </w:t>
      </w:r>
      <w:r w:rsidRPr="00E45BB4">
        <w:rPr>
          <w:rFonts w:asciiTheme="minorHAnsi" w:hAnsiTheme="minorHAnsi"/>
          <w:sz w:val="18"/>
        </w:rPr>
        <w:t>As tipologias da FCT no Exército Português, foi um tema abordado no CAP II, Ponto 1.4</w:t>
      </w:r>
      <w:r w:rsidRPr="00E45BB4">
        <w:rPr>
          <w:rFonts w:asciiTheme="minorHAnsi" w:eastAsia="Calibri" w:hAnsiTheme="minorHAnsi"/>
          <w:sz w:val="18"/>
        </w:rPr>
        <w:t xml:space="preserve"> A Implementação do Modelo de Formação.</w:t>
      </w:r>
    </w:p>
  </w:footnote>
  <w:footnote w:id="86">
    <w:p w:rsidR="00ED1E39" w:rsidRPr="00042741" w:rsidRDefault="00ED1E39" w:rsidP="0099191B">
      <w:pPr>
        <w:pStyle w:val="Textodenotaderodap"/>
        <w:rPr>
          <w:rFonts w:asciiTheme="minorHAnsi" w:hAnsiTheme="minorHAnsi"/>
        </w:rPr>
      </w:pPr>
      <w:r>
        <w:rPr>
          <w:rStyle w:val="Refdenotaderodap"/>
        </w:rPr>
        <w:footnoteRef/>
      </w:r>
      <w:r>
        <w:rPr>
          <w:rFonts w:asciiTheme="minorHAnsi" w:hAnsiTheme="minorHAnsi"/>
        </w:rPr>
        <w:t xml:space="preserve"> </w:t>
      </w:r>
      <w:r w:rsidRPr="00E45BB4">
        <w:rPr>
          <w:rFonts w:asciiTheme="minorHAnsi" w:hAnsiTheme="minorHAnsi"/>
          <w:sz w:val="18"/>
        </w:rPr>
        <w:t>No mesmo local da referência anterior</w:t>
      </w:r>
      <w:r w:rsidRPr="00E45BB4">
        <w:rPr>
          <w:rFonts w:asciiTheme="minorHAnsi" w:eastAsia="Calibri" w:hAnsiTheme="minorHAnsi"/>
          <w:sz w:val="18"/>
        </w:rPr>
        <w:t>.</w:t>
      </w:r>
    </w:p>
  </w:footnote>
  <w:footnote w:id="87">
    <w:p w:rsidR="00ED1E39" w:rsidRDefault="00ED1E39" w:rsidP="00DC057B">
      <w:pPr>
        <w:pStyle w:val="Textodenotaderodap"/>
      </w:pPr>
      <w:r>
        <w:rPr>
          <w:rStyle w:val="Refdenotaderodap"/>
        </w:rPr>
        <w:footnoteRef/>
      </w:r>
      <w:r>
        <w:t xml:space="preserve"> </w:t>
      </w:r>
      <w:r w:rsidRPr="00802EA5">
        <w:rPr>
          <w:rFonts w:asciiTheme="minorHAnsi" w:hAnsiTheme="minorHAnsi"/>
          <w:sz w:val="18"/>
        </w:rPr>
        <w:t>Parceria de empresarial no âmbito da formação de formadore</w:t>
      </w:r>
      <w:r>
        <w:rPr>
          <w:rFonts w:asciiTheme="minorHAnsi" w:hAnsiTheme="minorHAnsi"/>
          <w:sz w:val="18"/>
        </w:rPr>
        <w:t>s,</w:t>
      </w:r>
      <w:r w:rsidRPr="00DC057B">
        <w:t xml:space="preserve"> </w:t>
      </w:r>
      <w:r w:rsidRPr="00DC057B">
        <w:rPr>
          <w:rFonts w:asciiTheme="minorHAnsi" w:hAnsiTheme="minorHAnsi"/>
          <w:sz w:val="18"/>
        </w:rPr>
        <w:t>no quadro da</w:t>
      </w:r>
      <w:r>
        <w:rPr>
          <w:rFonts w:asciiTheme="minorHAnsi" w:hAnsiTheme="minorHAnsi"/>
          <w:sz w:val="18"/>
        </w:rPr>
        <w:t xml:space="preserve"> </w:t>
      </w:r>
      <w:r w:rsidRPr="00DC057B">
        <w:rPr>
          <w:rFonts w:asciiTheme="minorHAnsi" w:hAnsiTheme="minorHAnsi"/>
          <w:sz w:val="18"/>
        </w:rPr>
        <w:t>formação em contexto de trabalho</w:t>
      </w:r>
      <w:r>
        <w:rPr>
          <w:rFonts w:asciiTheme="minorHAnsi" w:hAnsiTheme="minorHAnsi"/>
          <w:sz w:val="18"/>
        </w:rPr>
        <w:t>.</w:t>
      </w:r>
    </w:p>
  </w:footnote>
  <w:footnote w:id="88">
    <w:p w:rsidR="00ED1E39" w:rsidRPr="00E45BB4" w:rsidRDefault="00ED1E39" w:rsidP="00922D59">
      <w:pPr>
        <w:pStyle w:val="Textodenotaderodap"/>
        <w:jc w:val="both"/>
        <w:rPr>
          <w:rFonts w:asciiTheme="minorHAnsi" w:hAnsiTheme="minorHAnsi"/>
          <w:sz w:val="18"/>
        </w:rPr>
      </w:pPr>
      <w:r w:rsidRPr="00922D59">
        <w:rPr>
          <w:rStyle w:val="Refdenotaderodap"/>
          <w:rFonts w:asciiTheme="minorHAnsi" w:hAnsiTheme="minorHAnsi"/>
        </w:rPr>
        <w:footnoteRef/>
      </w:r>
      <w:r w:rsidRPr="00922D59">
        <w:rPr>
          <w:rFonts w:asciiTheme="minorHAnsi" w:hAnsiTheme="minorHAnsi"/>
        </w:rPr>
        <w:t xml:space="preserve"> </w:t>
      </w:r>
      <w:r w:rsidRPr="00E45BB4">
        <w:rPr>
          <w:rFonts w:asciiTheme="minorHAnsi" w:hAnsiTheme="minorHAnsi"/>
          <w:sz w:val="18"/>
        </w:rPr>
        <w:t>3.</w:t>
      </w:r>
      <w:proofErr w:type="gramStart"/>
      <w:r w:rsidRPr="00E45BB4">
        <w:rPr>
          <w:rFonts w:asciiTheme="minorHAnsi" w:hAnsiTheme="minorHAnsi"/>
          <w:sz w:val="18"/>
        </w:rPr>
        <w:t>a.(7</w:t>
      </w:r>
      <w:proofErr w:type="gramEnd"/>
      <w:r w:rsidRPr="00E45BB4">
        <w:rPr>
          <w:rFonts w:asciiTheme="minorHAnsi" w:hAnsiTheme="minorHAnsi"/>
          <w:sz w:val="18"/>
        </w:rPr>
        <w:t>)(d)3 (…)as especialidades presentemente qualificadas do tipo I carecem de uma cuidadosa análise e revisão, porquanto a modalidade de Formação em Contexto de Trabalho (</w:t>
      </w:r>
      <w:proofErr w:type="spellStart"/>
      <w:r w:rsidRPr="00E45BB4">
        <w:rPr>
          <w:rFonts w:asciiTheme="minorHAnsi" w:hAnsiTheme="minorHAnsi"/>
          <w:sz w:val="18"/>
        </w:rPr>
        <w:t>FCg</w:t>
      </w:r>
      <w:proofErr w:type="spellEnd"/>
      <w:r w:rsidRPr="00E45BB4">
        <w:rPr>
          <w:rFonts w:asciiTheme="minorHAnsi" w:hAnsiTheme="minorHAnsi"/>
          <w:sz w:val="18"/>
        </w:rPr>
        <w:t>) indicia fragilidades e discrepâncias (…).</w:t>
      </w:r>
    </w:p>
    <w:p w:rsidR="00ED1E39" w:rsidRPr="00E45BB4" w:rsidRDefault="00ED1E39" w:rsidP="00922D59">
      <w:pPr>
        <w:pStyle w:val="Textodenotaderodap"/>
        <w:jc w:val="both"/>
        <w:rPr>
          <w:rFonts w:asciiTheme="minorHAnsi" w:hAnsiTheme="minorHAnsi"/>
          <w:sz w:val="18"/>
        </w:rPr>
      </w:pPr>
      <w:r w:rsidRPr="00E45BB4">
        <w:rPr>
          <w:rFonts w:asciiTheme="minorHAnsi" w:hAnsiTheme="minorHAnsi"/>
          <w:sz w:val="18"/>
        </w:rPr>
        <w:t>Alguns cargos considerados do tipo I são de inequívoca complexidade técnica, exigindo efetivamente cursos de qualificação para a sua aprendizagem e não se compadecendo com uma aprendizagem informal tutorada.</w:t>
      </w:r>
    </w:p>
    <w:p w:rsidR="00ED1E39" w:rsidRPr="00E45BB4" w:rsidRDefault="00ED1E39" w:rsidP="00922D59">
      <w:pPr>
        <w:pStyle w:val="Textodenotaderodap"/>
        <w:jc w:val="both"/>
        <w:rPr>
          <w:rFonts w:asciiTheme="minorHAnsi" w:hAnsiTheme="minorHAnsi"/>
          <w:sz w:val="18"/>
        </w:rPr>
      </w:pPr>
      <w:r w:rsidRPr="00E45BB4">
        <w:rPr>
          <w:rFonts w:asciiTheme="minorHAnsi" w:hAnsiTheme="minorHAnsi"/>
          <w:sz w:val="18"/>
        </w:rPr>
        <w:t>A formação “</w:t>
      </w:r>
      <w:proofErr w:type="spellStart"/>
      <w:r w:rsidRPr="00E45BB4">
        <w:rPr>
          <w:rFonts w:asciiTheme="minorHAnsi" w:hAnsiTheme="minorHAnsi"/>
          <w:sz w:val="18"/>
        </w:rPr>
        <w:t>On</w:t>
      </w:r>
      <w:proofErr w:type="spellEnd"/>
      <w:r w:rsidRPr="00E45BB4">
        <w:rPr>
          <w:rFonts w:asciiTheme="minorHAnsi" w:hAnsiTheme="minorHAnsi"/>
          <w:sz w:val="18"/>
        </w:rPr>
        <w:t>-</w:t>
      </w:r>
      <w:proofErr w:type="spellStart"/>
      <w:r w:rsidRPr="00E45BB4">
        <w:rPr>
          <w:rFonts w:asciiTheme="minorHAnsi" w:hAnsiTheme="minorHAnsi"/>
          <w:sz w:val="18"/>
        </w:rPr>
        <w:t>the</w:t>
      </w:r>
      <w:proofErr w:type="spellEnd"/>
      <w:r w:rsidRPr="00E45BB4">
        <w:rPr>
          <w:rFonts w:asciiTheme="minorHAnsi" w:hAnsiTheme="minorHAnsi"/>
          <w:sz w:val="18"/>
        </w:rPr>
        <w:t>-Job” deve ser claramente repensada e definida, nomeadamente em especialidades mais técnicas e específicas, em que a qualificação certificada é essencial, até por razões de ordem jurídica e de eventual responsabilização civil de indivíduos e instituições por atos praticados (áreas sanitária, de alimentação, mecânica, etc.).</w:t>
      </w:r>
    </w:p>
    <w:p w:rsidR="00ED1E39" w:rsidRPr="00E45BB4" w:rsidRDefault="00ED1E39" w:rsidP="00922D59">
      <w:pPr>
        <w:pStyle w:val="Textodenotaderodap"/>
        <w:jc w:val="both"/>
        <w:rPr>
          <w:rFonts w:asciiTheme="minorHAnsi" w:hAnsiTheme="minorHAnsi"/>
          <w:sz w:val="18"/>
        </w:rPr>
      </w:pPr>
      <w:r w:rsidRPr="00E45BB4">
        <w:rPr>
          <w:rFonts w:asciiTheme="minorHAnsi" w:hAnsiTheme="minorHAnsi"/>
          <w:sz w:val="18"/>
        </w:rPr>
        <w:t xml:space="preserve">Concordantes com a opinião do </w:t>
      </w:r>
      <w:proofErr w:type="spellStart"/>
      <w:r w:rsidRPr="00E45BB4">
        <w:rPr>
          <w:rFonts w:asciiTheme="minorHAnsi" w:hAnsiTheme="minorHAnsi"/>
          <w:sz w:val="18"/>
        </w:rPr>
        <w:t>Cmd</w:t>
      </w:r>
      <w:proofErr w:type="spellEnd"/>
      <w:r w:rsidRPr="00E45BB4">
        <w:rPr>
          <w:rFonts w:asciiTheme="minorHAnsi" w:hAnsiTheme="minorHAnsi"/>
          <w:sz w:val="18"/>
        </w:rPr>
        <w:t xml:space="preserve"> </w:t>
      </w:r>
      <w:proofErr w:type="spellStart"/>
      <w:r w:rsidRPr="00E45BB4">
        <w:rPr>
          <w:rFonts w:asciiTheme="minorHAnsi" w:hAnsiTheme="minorHAnsi"/>
          <w:sz w:val="18"/>
        </w:rPr>
        <w:t>BrigMec</w:t>
      </w:r>
      <w:proofErr w:type="spellEnd"/>
      <w:r w:rsidRPr="00E45BB4">
        <w:rPr>
          <w:rFonts w:asciiTheme="minorHAnsi" w:hAnsiTheme="minorHAnsi"/>
          <w:sz w:val="18"/>
        </w:rPr>
        <w:t xml:space="preserve"> “</w:t>
      </w:r>
      <w:proofErr w:type="gramStart"/>
      <w:r w:rsidRPr="00E45BB4">
        <w:rPr>
          <w:rFonts w:asciiTheme="minorHAnsi" w:hAnsiTheme="minorHAnsi"/>
          <w:sz w:val="18"/>
        </w:rPr>
        <w:t>(...</w:t>
      </w:r>
      <w:proofErr w:type="gramEnd"/>
      <w:r w:rsidRPr="00E45BB4">
        <w:rPr>
          <w:rFonts w:asciiTheme="minorHAnsi" w:hAnsiTheme="minorHAnsi"/>
          <w:sz w:val="18"/>
        </w:rPr>
        <w:t xml:space="preserve">) com a crescente complexidade das tarefas que estão associadas a cada função, parece-nos que o </w:t>
      </w:r>
      <w:proofErr w:type="spellStart"/>
      <w:r w:rsidRPr="00E45BB4">
        <w:rPr>
          <w:rFonts w:asciiTheme="minorHAnsi" w:hAnsiTheme="minorHAnsi"/>
          <w:sz w:val="18"/>
        </w:rPr>
        <w:t>On</w:t>
      </w:r>
      <w:proofErr w:type="spellEnd"/>
      <w:r w:rsidRPr="00E45BB4">
        <w:rPr>
          <w:rFonts w:asciiTheme="minorHAnsi" w:hAnsiTheme="minorHAnsi"/>
          <w:sz w:val="18"/>
        </w:rPr>
        <w:t>-</w:t>
      </w:r>
      <w:proofErr w:type="spellStart"/>
      <w:r w:rsidRPr="00E45BB4">
        <w:rPr>
          <w:rFonts w:asciiTheme="minorHAnsi" w:hAnsiTheme="minorHAnsi"/>
          <w:sz w:val="18"/>
        </w:rPr>
        <w:t>the</w:t>
      </w:r>
      <w:proofErr w:type="spellEnd"/>
      <w:r w:rsidRPr="00E45BB4">
        <w:rPr>
          <w:rFonts w:asciiTheme="minorHAnsi" w:hAnsiTheme="minorHAnsi"/>
          <w:sz w:val="18"/>
        </w:rPr>
        <w:t xml:space="preserve">-Job Training faz sentido quando falamos do treino e não na aquisição de novas competências (...)”e “(...) enquadrar no treino das unidades operacionais, a aquisição de novas competências, acarreta condicionamentos e desvia recursos à componente operacional (...), pensamos que a </w:t>
      </w:r>
      <w:proofErr w:type="spellStart"/>
      <w:r w:rsidRPr="00E45BB4">
        <w:rPr>
          <w:rFonts w:asciiTheme="minorHAnsi" w:hAnsiTheme="minorHAnsi"/>
          <w:sz w:val="18"/>
        </w:rPr>
        <w:t>FCg</w:t>
      </w:r>
      <w:proofErr w:type="spellEnd"/>
      <w:r w:rsidRPr="00E45BB4">
        <w:rPr>
          <w:rFonts w:asciiTheme="minorHAnsi" w:hAnsiTheme="minorHAnsi"/>
          <w:sz w:val="18"/>
        </w:rPr>
        <w:t xml:space="preserve"> poderá ser uma mais valia, conquanto a sua aplicação seja devida ponderada.</w:t>
      </w:r>
      <w:sdt>
        <w:sdtPr>
          <w:rPr>
            <w:rFonts w:asciiTheme="minorHAnsi" w:hAnsiTheme="minorHAnsi"/>
            <w:sz w:val="18"/>
          </w:rPr>
          <w:id w:val="-1267233893"/>
          <w:citation/>
        </w:sdtPr>
        <w:sdtContent>
          <w:r w:rsidRPr="00E45BB4">
            <w:rPr>
              <w:rFonts w:asciiTheme="minorHAnsi" w:hAnsiTheme="minorHAnsi"/>
              <w:sz w:val="18"/>
            </w:rPr>
            <w:fldChar w:fldCharType="begin"/>
          </w:r>
          <w:r w:rsidRPr="00E45BB4">
            <w:rPr>
              <w:rFonts w:asciiTheme="minorHAnsi" w:hAnsiTheme="minorHAnsi"/>
              <w:sz w:val="18"/>
            </w:rPr>
            <w:instrText xml:space="preserve"> CITATION Exm12 \l 2070  </w:instrText>
          </w:r>
          <w:r w:rsidRPr="00E45BB4">
            <w:rPr>
              <w:rFonts w:asciiTheme="minorHAnsi" w:hAnsiTheme="minorHAnsi"/>
              <w:sz w:val="18"/>
            </w:rPr>
            <w:fldChar w:fldCharType="separate"/>
          </w:r>
          <w:r w:rsidRPr="00E45BB4">
            <w:rPr>
              <w:rFonts w:asciiTheme="minorHAnsi" w:hAnsiTheme="minorHAnsi"/>
              <w:noProof/>
              <w:sz w:val="18"/>
            </w:rPr>
            <w:t xml:space="preserve"> (Mascarenhas, fev/jun 12)</w:t>
          </w:r>
          <w:r w:rsidRPr="00E45BB4">
            <w:rPr>
              <w:rFonts w:asciiTheme="minorHAnsi" w:hAnsiTheme="minorHAnsi"/>
              <w:sz w:val="18"/>
            </w:rPr>
            <w:fldChar w:fldCharType="end"/>
          </w:r>
        </w:sdtContent>
      </w:sdt>
    </w:p>
  </w:footnote>
  <w:footnote w:id="89">
    <w:p w:rsidR="00ED1E39" w:rsidRPr="00E45BB4" w:rsidRDefault="00ED1E39">
      <w:pPr>
        <w:pStyle w:val="Textodenotaderodap"/>
        <w:rPr>
          <w:rFonts w:asciiTheme="minorHAnsi" w:hAnsiTheme="minorHAnsi"/>
          <w:sz w:val="18"/>
        </w:rPr>
      </w:pPr>
      <w:r w:rsidRPr="00E45BB4">
        <w:rPr>
          <w:rStyle w:val="Refdenotaderodap"/>
          <w:sz w:val="18"/>
        </w:rPr>
        <w:footnoteRef/>
      </w:r>
      <w:r w:rsidRPr="00E45BB4">
        <w:rPr>
          <w:sz w:val="18"/>
        </w:rPr>
        <w:t xml:space="preserve"> </w:t>
      </w:r>
      <w:r w:rsidRPr="00E45BB4">
        <w:rPr>
          <w:rFonts w:asciiTheme="minorHAnsi" w:hAnsiTheme="minorHAnsi"/>
          <w:sz w:val="18"/>
        </w:rPr>
        <w:t>CAP I ponto 4.5 Articulação em Alternância</w:t>
      </w:r>
    </w:p>
  </w:footnote>
  <w:footnote w:id="90">
    <w:p w:rsidR="00ED1E39" w:rsidRPr="00DD44C7" w:rsidRDefault="00ED1E39">
      <w:pPr>
        <w:pStyle w:val="Textodenotaderodap"/>
        <w:rPr>
          <w:rFonts w:asciiTheme="minorHAnsi" w:hAnsiTheme="minorHAnsi"/>
          <w:sz w:val="18"/>
        </w:rPr>
      </w:pPr>
      <w:r>
        <w:rPr>
          <w:rStyle w:val="Refdenotaderodap"/>
        </w:rPr>
        <w:footnoteRef/>
      </w:r>
      <w:r>
        <w:t xml:space="preserve"> </w:t>
      </w:r>
      <w:r w:rsidRPr="00DD44C7">
        <w:rPr>
          <w:rFonts w:asciiTheme="minorHAnsi" w:hAnsiTheme="minorHAnsi"/>
          <w:sz w:val="18"/>
        </w:rPr>
        <w:t>CAP II</w:t>
      </w:r>
      <w:r>
        <w:rPr>
          <w:rFonts w:asciiTheme="minorHAnsi" w:hAnsiTheme="minorHAnsi"/>
          <w:sz w:val="18"/>
        </w:rPr>
        <w:t>,</w:t>
      </w:r>
      <w:r w:rsidRPr="00DD44C7">
        <w:rPr>
          <w:rFonts w:asciiTheme="minorHAnsi" w:hAnsiTheme="minorHAnsi"/>
          <w:sz w:val="18"/>
        </w:rPr>
        <w:t xml:space="preserve"> Ponto 1.6. Caraterização do Modelo de Formação em Contexto de Trabalho no Exército, </w:t>
      </w:r>
    </w:p>
  </w:footnote>
  <w:footnote w:id="91">
    <w:p w:rsidR="00ED1E39" w:rsidRPr="00B76219" w:rsidRDefault="00ED1E39">
      <w:pPr>
        <w:pStyle w:val="Textodenotaderodap"/>
        <w:rPr>
          <w:rFonts w:asciiTheme="minorHAnsi" w:hAnsiTheme="minorHAnsi"/>
          <w:sz w:val="18"/>
        </w:rPr>
      </w:pPr>
      <w:r>
        <w:rPr>
          <w:rStyle w:val="Refdenotaderodap"/>
        </w:rPr>
        <w:footnoteRef/>
      </w:r>
      <w:r>
        <w:t xml:space="preserve"> </w:t>
      </w:r>
      <w:r w:rsidRPr="002F6606">
        <w:rPr>
          <w:rFonts w:asciiTheme="minorHAnsi" w:hAnsiTheme="minorHAnsi"/>
          <w:sz w:val="18"/>
        </w:rPr>
        <w:t>Pe</w:t>
      </w:r>
      <w:r>
        <w:rPr>
          <w:rFonts w:asciiTheme="minorHAnsi" w:hAnsiTheme="minorHAnsi"/>
          <w:sz w:val="18"/>
        </w:rPr>
        <w:t>r</w:t>
      </w:r>
      <w:r w:rsidRPr="002F6606">
        <w:rPr>
          <w:rFonts w:asciiTheme="minorHAnsi" w:hAnsiTheme="minorHAnsi"/>
          <w:sz w:val="18"/>
        </w:rPr>
        <w:t xml:space="preserve">fil do cargo - </w:t>
      </w:r>
      <w:r w:rsidRPr="00B76219">
        <w:rPr>
          <w:rFonts w:asciiTheme="minorHAnsi" w:hAnsiTheme="minorHAnsi"/>
          <w:sz w:val="18"/>
        </w:rPr>
        <w:t>As competências do Soldado do Exército Português</w:t>
      </w:r>
      <w:r>
        <w:rPr>
          <w:rFonts w:asciiTheme="minorHAnsi" w:hAnsiTheme="minorHAnsi"/>
          <w:sz w:val="18"/>
        </w:rPr>
        <w:t>,</w:t>
      </w:r>
      <w:r w:rsidRPr="00B76219">
        <w:rPr>
          <w:rFonts w:asciiTheme="minorHAnsi" w:hAnsiTheme="minorHAnsi"/>
          <w:sz w:val="18"/>
        </w:rPr>
        <w:t xml:space="preserve"> levanta</w:t>
      </w:r>
      <w:r>
        <w:rPr>
          <w:rFonts w:asciiTheme="minorHAnsi" w:hAnsiTheme="minorHAnsi"/>
          <w:sz w:val="18"/>
        </w:rPr>
        <w:t>das</w:t>
      </w:r>
      <w:r w:rsidRPr="00B76219">
        <w:rPr>
          <w:rFonts w:asciiTheme="minorHAnsi" w:hAnsiTheme="minorHAnsi"/>
          <w:sz w:val="18"/>
        </w:rPr>
        <w:t xml:space="preserve"> por um grupo de trabalho constituído para </w:t>
      </w:r>
      <w:r>
        <w:rPr>
          <w:rFonts w:asciiTheme="minorHAnsi" w:hAnsiTheme="minorHAnsi"/>
          <w:sz w:val="18"/>
        </w:rPr>
        <w:t>o efeito</w:t>
      </w:r>
      <w:r w:rsidRPr="00B76219">
        <w:rPr>
          <w:rFonts w:asciiTheme="minorHAnsi" w:hAnsiTheme="minorHAnsi"/>
          <w:sz w:val="18"/>
        </w:rPr>
        <w:t>.</w:t>
      </w:r>
    </w:p>
  </w:footnote>
  <w:footnote w:id="92">
    <w:p w:rsidR="00ED1E39" w:rsidRPr="00E45BB4" w:rsidRDefault="00ED1E39" w:rsidP="003C7A25">
      <w:pPr>
        <w:pStyle w:val="Textodenotaderodap"/>
        <w:rPr>
          <w:rFonts w:asciiTheme="minorHAnsi" w:hAnsiTheme="minorHAnsi"/>
          <w:sz w:val="18"/>
        </w:rPr>
      </w:pPr>
      <w:r>
        <w:rPr>
          <w:rStyle w:val="Refdenotaderodap"/>
        </w:rPr>
        <w:footnoteRef/>
      </w:r>
      <w:r>
        <w:t xml:space="preserve"> </w:t>
      </w:r>
      <w:r w:rsidRPr="00E45BB4">
        <w:rPr>
          <w:rFonts w:asciiTheme="minorHAnsi" w:hAnsiTheme="minorHAnsi"/>
          <w:sz w:val="18"/>
        </w:rPr>
        <w:t>CAP I ponto 3.4 A Gestão de Recursos Humanos por Competências</w:t>
      </w:r>
    </w:p>
  </w:footnote>
  <w:footnote w:id="93">
    <w:p w:rsidR="00ED1E39" w:rsidRPr="00E45BB4" w:rsidRDefault="00ED1E39" w:rsidP="006E6C0C">
      <w:pPr>
        <w:pStyle w:val="Textodenotaderodap"/>
        <w:jc w:val="both"/>
        <w:rPr>
          <w:rFonts w:asciiTheme="minorHAnsi" w:hAnsiTheme="minorHAnsi"/>
          <w:sz w:val="18"/>
        </w:rPr>
      </w:pPr>
      <w:r>
        <w:rPr>
          <w:rStyle w:val="Refdenotaderodap"/>
        </w:rPr>
        <w:footnoteRef/>
      </w:r>
      <w:r>
        <w:t xml:space="preserve"> </w:t>
      </w:r>
      <w:r w:rsidRPr="00E45BB4">
        <w:rPr>
          <w:rFonts w:asciiTheme="minorHAnsi" w:hAnsiTheme="minorHAnsi"/>
          <w:sz w:val="18"/>
        </w:rPr>
        <w:t xml:space="preserve">Durante o presente trabalho foi apresentado um exemplo do U.S. </w:t>
      </w:r>
      <w:proofErr w:type="spellStart"/>
      <w:r w:rsidRPr="00E45BB4">
        <w:rPr>
          <w:rFonts w:asciiTheme="minorHAnsi" w:hAnsiTheme="minorHAnsi"/>
          <w:sz w:val="18"/>
        </w:rPr>
        <w:t>Army</w:t>
      </w:r>
      <w:proofErr w:type="spellEnd"/>
      <w:r w:rsidRPr="00E45BB4">
        <w:rPr>
          <w:rFonts w:asciiTheme="minorHAnsi" w:hAnsiTheme="minorHAnsi"/>
          <w:sz w:val="18"/>
        </w:rPr>
        <w:t>, constante</w:t>
      </w:r>
      <w:r w:rsidRPr="00E45BB4">
        <w:rPr>
          <w:sz w:val="18"/>
        </w:rPr>
        <w:t xml:space="preserve"> d</w:t>
      </w:r>
      <w:r w:rsidRPr="00E45BB4">
        <w:rPr>
          <w:rFonts w:asciiTheme="minorHAnsi" w:hAnsiTheme="minorHAnsi"/>
          <w:sz w:val="18"/>
        </w:rPr>
        <w:t>o CAP II ponto 2.1. Um Novo programa de Treino/Formação</w:t>
      </w:r>
    </w:p>
  </w:footnote>
  <w:footnote w:id="94">
    <w:p w:rsidR="00ED1E39" w:rsidRPr="003E46BF" w:rsidRDefault="00ED1E39">
      <w:pPr>
        <w:pStyle w:val="Textodenotaderodap"/>
        <w:rPr>
          <w:rStyle w:val="Refdenotaderodap"/>
          <w:vertAlign w:val="baseline"/>
        </w:rPr>
      </w:pPr>
      <w:r>
        <w:rPr>
          <w:rStyle w:val="Refdenotaderodap"/>
        </w:rPr>
        <w:footnoteRef/>
      </w:r>
      <w:r>
        <w:t xml:space="preserve"> </w:t>
      </w:r>
      <w:r w:rsidRPr="003E46BF">
        <w:rPr>
          <w:rStyle w:val="Refdenotaderodap"/>
          <w:rFonts w:asciiTheme="minorHAnsi" w:hAnsiTheme="minorHAnsi"/>
          <w:sz w:val="18"/>
          <w:szCs w:val="18"/>
          <w:vertAlign w:val="baseline"/>
        </w:rPr>
        <w:t>Nesta parte do trabalho, por se tratarem de questões mais objetivas, que implicam a concordância ou não com a questão formulada, optou-se por enquadrar as respostas</w:t>
      </w:r>
      <w:r>
        <w:rPr>
          <w:rFonts w:asciiTheme="minorHAnsi" w:hAnsiTheme="minorHAnsi"/>
          <w:sz w:val="18"/>
          <w:szCs w:val="18"/>
        </w:rPr>
        <w:t xml:space="preserve"> </w:t>
      </w:r>
      <w:proofErr w:type="gramStart"/>
      <w:r>
        <w:rPr>
          <w:rFonts w:asciiTheme="minorHAnsi" w:hAnsiTheme="minorHAnsi"/>
          <w:sz w:val="18"/>
          <w:szCs w:val="18"/>
        </w:rPr>
        <w:t>numa</w:t>
      </w:r>
      <w:proofErr w:type="gramEnd"/>
      <w:r>
        <w:rPr>
          <w:rFonts w:asciiTheme="minorHAnsi" w:hAnsiTheme="minorHAnsi"/>
          <w:sz w:val="18"/>
          <w:szCs w:val="18"/>
        </w:rPr>
        <w:t xml:space="preserve"> tabela</w:t>
      </w:r>
      <w:r w:rsidRPr="003E46BF">
        <w:rPr>
          <w:rStyle w:val="Refdenotaderodap"/>
          <w:rFonts w:asciiTheme="minorHAnsi" w:hAnsiTheme="minorHAnsi"/>
          <w:sz w:val="18"/>
          <w:szCs w:val="18"/>
          <w:vertAlign w:val="baseline"/>
        </w:rPr>
        <w:t>.</w:t>
      </w:r>
    </w:p>
  </w:footnote>
  <w:footnote w:id="95">
    <w:p w:rsidR="00ED1E39" w:rsidRPr="00E45BB4" w:rsidRDefault="00ED1E39">
      <w:pPr>
        <w:pStyle w:val="Textodenotaderodap"/>
        <w:rPr>
          <w:sz w:val="18"/>
        </w:rPr>
      </w:pPr>
      <w:r>
        <w:rPr>
          <w:rStyle w:val="Refdenotaderodap"/>
        </w:rPr>
        <w:footnoteRef/>
      </w:r>
      <w:r>
        <w:t xml:space="preserve"> </w:t>
      </w:r>
      <w:r w:rsidRPr="00E45BB4">
        <w:rPr>
          <w:rFonts w:asciiTheme="minorHAnsi" w:hAnsiTheme="minorHAnsi"/>
          <w:sz w:val="18"/>
        </w:rPr>
        <w:t>Mencionados no presente trabalho CAP I ponto 4.5 Formação em Alternância.</w:t>
      </w:r>
    </w:p>
  </w:footnote>
  <w:footnote w:id="96">
    <w:p w:rsidR="00ED1E39" w:rsidRPr="00E45BB4" w:rsidRDefault="00ED1E39">
      <w:pPr>
        <w:pStyle w:val="Textodenotaderodap"/>
        <w:rPr>
          <w:rFonts w:asciiTheme="minorHAnsi" w:hAnsiTheme="minorHAnsi"/>
          <w:sz w:val="18"/>
        </w:rPr>
      </w:pPr>
      <w:r w:rsidRPr="00E45BB4">
        <w:rPr>
          <w:rStyle w:val="Refdenotaderodap"/>
          <w:sz w:val="18"/>
        </w:rPr>
        <w:footnoteRef/>
      </w:r>
      <w:r w:rsidRPr="00E45BB4">
        <w:rPr>
          <w:sz w:val="18"/>
        </w:rPr>
        <w:t xml:space="preserve"> </w:t>
      </w:r>
      <w:r w:rsidRPr="00E45BB4">
        <w:rPr>
          <w:rFonts w:asciiTheme="minorHAnsi" w:hAnsiTheme="minorHAnsi"/>
          <w:sz w:val="18"/>
        </w:rPr>
        <w:t>Constante no mesmo local que a referência anterior.</w:t>
      </w:r>
    </w:p>
  </w:footnote>
  <w:footnote w:id="97">
    <w:p w:rsidR="00ED1E39" w:rsidRPr="00E45BB4" w:rsidRDefault="00ED1E39" w:rsidP="00F06645">
      <w:pPr>
        <w:pStyle w:val="Textodenotaderodap"/>
        <w:jc w:val="both"/>
        <w:rPr>
          <w:sz w:val="18"/>
          <w:szCs w:val="18"/>
        </w:rPr>
      </w:pPr>
      <w:r>
        <w:rPr>
          <w:rStyle w:val="Refdenotaderodap"/>
        </w:rPr>
        <w:footnoteRef/>
      </w:r>
      <w:r>
        <w:t xml:space="preserve"> </w:t>
      </w:r>
      <w:r w:rsidRPr="00E45BB4">
        <w:rPr>
          <w:rFonts w:asciiTheme="minorHAnsi" w:hAnsiTheme="minorHAnsi"/>
          <w:sz w:val="18"/>
          <w:szCs w:val="18"/>
        </w:rPr>
        <w:t>Tratando-se de uma formação de grande proximidade os tutores /formadores acompanham o processo de aprendizagem, o autor entender que o processo que mais se aplica é o b-learning, na medida em que se traduz num sistema misto de presencial com ensino à distância (e-learning)</w:t>
      </w:r>
      <w:r>
        <w:rPr>
          <w:sz w:val="18"/>
          <w:szCs w:val="18"/>
        </w:rPr>
        <w:t>.</w:t>
      </w:r>
    </w:p>
  </w:footnote>
  <w:footnote w:id="98">
    <w:p w:rsidR="00ED1E39" w:rsidRPr="00E45BB4" w:rsidRDefault="00ED1E39">
      <w:pPr>
        <w:pStyle w:val="Textodenotaderodap"/>
        <w:rPr>
          <w:rFonts w:asciiTheme="minorHAnsi" w:hAnsiTheme="minorHAnsi" w:cstheme="minorHAnsi"/>
          <w:sz w:val="18"/>
          <w:szCs w:val="18"/>
        </w:rPr>
      </w:pPr>
      <w:r w:rsidRPr="00D14D46">
        <w:rPr>
          <w:rStyle w:val="Refdenotaderodap"/>
          <w:rFonts w:asciiTheme="minorHAnsi" w:hAnsiTheme="minorHAnsi" w:cstheme="minorHAnsi"/>
        </w:rPr>
        <w:footnoteRef/>
      </w:r>
      <w:r w:rsidRPr="00D14D46">
        <w:rPr>
          <w:rStyle w:val="Refdenotaderodap"/>
          <w:rFonts w:asciiTheme="minorHAnsi" w:hAnsiTheme="minorHAnsi" w:cstheme="minorHAnsi"/>
        </w:rPr>
        <w:t xml:space="preserve"> </w:t>
      </w:r>
      <w:r w:rsidRPr="00E45BB4">
        <w:rPr>
          <w:rFonts w:asciiTheme="minorHAnsi" w:hAnsiTheme="minorHAnsi" w:cstheme="minorHAnsi"/>
          <w:sz w:val="18"/>
          <w:szCs w:val="18"/>
        </w:rPr>
        <w:t xml:space="preserve">CAP I ponto 5.1 </w:t>
      </w:r>
      <w:r w:rsidRPr="00E45BB4">
        <w:rPr>
          <w:rStyle w:val="Refdenotaderodap"/>
          <w:rFonts w:asciiTheme="minorHAnsi" w:eastAsia="Calibri" w:hAnsiTheme="minorHAnsi" w:cstheme="minorHAnsi"/>
          <w:sz w:val="18"/>
          <w:szCs w:val="18"/>
          <w:vertAlign w:val="baseline"/>
        </w:rPr>
        <w:t>Os Principais Contextos de Aprendizagem da FCT</w:t>
      </w:r>
    </w:p>
  </w:footnote>
  <w:footnote w:id="99">
    <w:p w:rsidR="00ED1E39" w:rsidRPr="00820E64" w:rsidRDefault="00ED1E39">
      <w:pPr>
        <w:pStyle w:val="Textodenotaderodap"/>
        <w:rPr>
          <w:rFonts w:asciiTheme="minorHAnsi" w:hAnsiTheme="minorHAnsi"/>
        </w:rPr>
      </w:pPr>
      <w:r w:rsidRPr="00E45BB4">
        <w:rPr>
          <w:rStyle w:val="Refdenotaderodap"/>
          <w:sz w:val="18"/>
          <w:szCs w:val="18"/>
        </w:rPr>
        <w:footnoteRef/>
      </w:r>
      <w:r w:rsidRPr="00E45BB4">
        <w:rPr>
          <w:sz w:val="18"/>
          <w:szCs w:val="18"/>
        </w:rPr>
        <w:t xml:space="preserve"> </w:t>
      </w:r>
      <w:r w:rsidRPr="00E45BB4">
        <w:rPr>
          <w:rFonts w:asciiTheme="minorHAnsi" w:hAnsiTheme="minorHAnsi"/>
          <w:sz w:val="18"/>
          <w:szCs w:val="18"/>
        </w:rPr>
        <w:t xml:space="preserve">Como foi citado no 2.1.2.Job </w:t>
      </w:r>
      <w:proofErr w:type="spellStart"/>
      <w:r w:rsidRPr="00E45BB4">
        <w:rPr>
          <w:rFonts w:asciiTheme="minorHAnsi" w:hAnsiTheme="minorHAnsi"/>
          <w:sz w:val="18"/>
          <w:szCs w:val="18"/>
        </w:rPr>
        <w:t>Instruction</w:t>
      </w:r>
      <w:proofErr w:type="spellEnd"/>
      <w:r w:rsidRPr="00E45BB4">
        <w:rPr>
          <w:rFonts w:asciiTheme="minorHAnsi" w:hAnsiTheme="minorHAnsi"/>
          <w:sz w:val="18"/>
          <w:szCs w:val="18"/>
        </w:rPr>
        <w:t xml:space="preserve"> Training – JIT</w:t>
      </w:r>
    </w:p>
  </w:footnote>
  <w:footnote w:id="100">
    <w:p w:rsidR="00ED1E39" w:rsidRPr="00C16E81" w:rsidRDefault="00ED1E39" w:rsidP="001C7350">
      <w:pPr>
        <w:pStyle w:val="NormalWeb"/>
        <w:jc w:val="both"/>
        <w:rPr>
          <w:rFonts w:asciiTheme="minorHAnsi" w:hAnsiTheme="minorHAnsi" w:cstheme="minorHAnsi"/>
          <w:sz w:val="18"/>
          <w:szCs w:val="18"/>
        </w:rPr>
      </w:pPr>
      <w:r>
        <w:rPr>
          <w:rStyle w:val="Refdenotaderodap"/>
        </w:rPr>
        <w:footnoteRef/>
      </w:r>
      <w:r>
        <w:t xml:space="preserve"> </w:t>
      </w:r>
      <w:r w:rsidRPr="00C16E81">
        <w:rPr>
          <w:rFonts w:asciiTheme="minorHAnsi" w:hAnsiTheme="minorHAnsi" w:cstheme="minorHAnsi"/>
          <w:b/>
          <w:bCs/>
          <w:sz w:val="18"/>
          <w:szCs w:val="18"/>
        </w:rPr>
        <w:t>Downsizing</w:t>
      </w:r>
      <w:r w:rsidRPr="00C16E81">
        <w:rPr>
          <w:rFonts w:asciiTheme="minorHAnsi" w:hAnsiTheme="minorHAnsi" w:cstheme="minorHAnsi"/>
          <w:sz w:val="18"/>
          <w:szCs w:val="18"/>
        </w:rPr>
        <w:t xml:space="preserve"> (</w:t>
      </w:r>
      <w:r>
        <w:rPr>
          <w:rFonts w:asciiTheme="minorHAnsi" w:hAnsiTheme="minorHAnsi" w:cstheme="minorHAnsi"/>
          <w:sz w:val="18"/>
          <w:szCs w:val="18"/>
        </w:rPr>
        <w:t>em português:</w:t>
      </w:r>
      <w:r w:rsidRPr="00C16E81">
        <w:rPr>
          <w:rFonts w:asciiTheme="minorHAnsi" w:hAnsiTheme="minorHAnsi" w:cstheme="minorHAnsi"/>
          <w:sz w:val="18"/>
          <w:szCs w:val="18"/>
        </w:rPr>
        <w:t xml:space="preserve"> achatamento ou diminuição de tamanho) é uma das técnicas </w:t>
      </w:r>
      <w:r>
        <w:rPr>
          <w:rFonts w:asciiTheme="minorHAnsi" w:hAnsiTheme="minorHAnsi" w:cstheme="minorHAnsi"/>
          <w:sz w:val="18"/>
          <w:szCs w:val="18"/>
        </w:rPr>
        <w:t>Administração c</w:t>
      </w:r>
      <w:r w:rsidRPr="00C16E81">
        <w:rPr>
          <w:rFonts w:asciiTheme="minorHAnsi" w:hAnsiTheme="minorHAnsi" w:cstheme="minorHAnsi"/>
          <w:sz w:val="18"/>
          <w:szCs w:val="18"/>
        </w:rPr>
        <w:t xml:space="preserve">ontemporânea, que tem por objetivo a eliminação </w:t>
      </w:r>
      <w:r>
        <w:rPr>
          <w:rFonts w:asciiTheme="minorHAnsi" w:hAnsiTheme="minorHAnsi" w:cstheme="minorHAnsi"/>
          <w:sz w:val="18"/>
          <w:szCs w:val="18"/>
        </w:rPr>
        <w:t>de burocracia</w:t>
      </w:r>
      <w:r w:rsidRPr="00C16E81">
        <w:rPr>
          <w:rFonts w:asciiTheme="minorHAnsi" w:hAnsiTheme="minorHAnsi" w:cstheme="minorHAnsi"/>
          <w:sz w:val="18"/>
          <w:szCs w:val="18"/>
        </w:rPr>
        <w:t xml:space="preserve"> corporativa desnecessária, pois ela é focada no centro da pirâmide hierárquica, isto é, na área de recursos humanos (RH). </w:t>
      </w:r>
    </w:p>
    <w:p w:rsidR="00ED1E39" w:rsidRDefault="00ED1E39" w:rsidP="001C7350">
      <w:pPr>
        <w:pStyle w:val="NormalWeb"/>
        <w:jc w:val="both"/>
      </w:pPr>
      <w:r w:rsidRPr="00C16E81">
        <w:rPr>
          <w:rFonts w:asciiTheme="minorHAnsi" w:hAnsiTheme="minorHAnsi" w:cstheme="minorHAnsi"/>
          <w:sz w:val="18"/>
          <w:szCs w:val="18"/>
        </w:rPr>
        <w:t xml:space="preserve">A curto-prazo envolve demissões, </w:t>
      </w:r>
      <w:r>
        <w:rPr>
          <w:rFonts w:asciiTheme="minorHAnsi" w:hAnsiTheme="minorHAnsi" w:cstheme="minorHAnsi"/>
          <w:sz w:val="18"/>
          <w:szCs w:val="18"/>
        </w:rPr>
        <w:t xml:space="preserve">o </w:t>
      </w:r>
      <w:r w:rsidRPr="00C16E81">
        <w:rPr>
          <w:rFonts w:asciiTheme="minorHAnsi" w:hAnsiTheme="minorHAnsi" w:cstheme="minorHAnsi"/>
          <w:sz w:val="18"/>
          <w:szCs w:val="18"/>
        </w:rPr>
        <w:t>achata</w:t>
      </w:r>
      <w:r>
        <w:rPr>
          <w:rFonts w:asciiTheme="minorHAnsi" w:hAnsiTheme="minorHAnsi" w:cstheme="minorHAnsi"/>
          <w:sz w:val="18"/>
          <w:szCs w:val="18"/>
        </w:rPr>
        <w:t xml:space="preserve">r da estrutura, </w:t>
      </w:r>
      <w:r w:rsidRPr="00C16E81">
        <w:rPr>
          <w:rFonts w:asciiTheme="minorHAnsi" w:hAnsiTheme="minorHAnsi" w:cstheme="minorHAnsi"/>
          <w:sz w:val="18"/>
          <w:szCs w:val="18"/>
        </w:rPr>
        <w:t>reestruturação, redução de custos e racionalização. A longo-prazo espera-se que revitalize a empresa com a expansão do seu mercado, desenvolvimento de melhores produtos e serviços, melhoria do moral dos funcionários, modernize a empresa e principalmente, a mantenha enxuta, de forma que as práticas burocráticas não venham a se instalar novamente, uma vez amenizadas as pressões.</w:t>
      </w:r>
    </w:p>
  </w:footnote>
  <w:footnote w:id="101">
    <w:p w:rsidR="00ED1E39" w:rsidRPr="00A363BB" w:rsidRDefault="00ED1E39" w:rsidP="00571CCC">
      <w:pPr>
        <w:pStyle w:val="Textodenotaderodap"/>
        <w:rPr>
          <w:rFonts w:asciiTheme="minorHAnsi" w:hAnsiTheme="minorHAnsi"/>
        </w:rPr>
      </w:pPr>
      <w:r>
        <w:rPr>
          <w:rStyle w:val="Refdenotaderodap"/>
        </w:rPr>
        <w:footnoteRef/>
      </w:r>
      <w:r>
        <w:t xml:space="preserve"> </w:t>
      </w:r>
      <w:r w:rsidRPr="00E45BB4">
        <w:rPr>
          <w:rFonts w:asciiTheme="minorHAnsi" w:hAnsiTheme="minorHAnsi"/>
          <w:sz w:val="18"/>
        </w:rPr>
        <w:t>Formação Modular (ver Glossário)</w:t>
      </w:r>
    </w:p>
  </w:footnote>
  <w:footnote w:id="102">
    <w:p w:rsidR="00ED1E39" w:rsidRDefault="00ED1E39" w:rsidP="008C2F2D">
      <w:pPr>
        <w:pStyle w:val="Textodenotaderodap"/>
      </w:pPr>
      <w:r>
        <w:rPr>
          <w:rStyle w:val="Refdenotaderodap"/>
        </w:rPr>
        <w:footnoteRef/>
      </w:r>
      <w:r>
        <w:t xml:space="preserve"> </w:t>
      </w:r>
      <w:proofErr w:type="spellStart"/>
      <w:r w:rsidRPr="00DD08D8">
        <w:rPr>
          <w:rFonts w:asciiTheme="minorHAnsi" w:hAnsiTheme="minorHAnsi" w:cstheme="minorHAnsi"/>
          <w:sz w:val="18"/>
          <w:szCs w:val="18"/>
        </w:rPr>
        <w:t>Mentoring</w:t>
      </w:r>
      <w:proofErr w:type="spellEnd"/>
      <w:r w:rsidRPr="00DD08D8">
        <w:rPr>
          <w:rFonts w:asciiTheme="minorHAnsi" w:hAnsiTheme="minorHAnsi" w:cstheme="minorHAnsi"/>
          <w:sz w:val="18"/>
          <w:szCs w:val="18"/>
        </w:rPr>
        <w:t xml:space="preserve"> (Ver Glossário)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E39" w:rsidRPr="00FF030B" w:rsidRDefault="00ED1E39" w:rsidP="004C3BB0">
    <w:pPr>
      <w:pStyle w:val="Cabealho"/>
      <w:jc w:val="right"/>
      <w:rPr>
        <w:rFonts w:asciiTheme="minorHAnsi" w:hAnsiTheme="minorHAnsi" w:cstheme="minorHAnsi"/>
        <w:b/>
        <w:i/>
        <w:szCs w:val="28"/>
      </w:rPr>
    </w:pPr>
    <w:r w:rsidRPr="00FF030B">
      <w:rPr>
        <w:rFonts w:asciiTheme="minorHAnsi" w:hAnsiTheme="minorHAnsi" w:cstheme="minorHAnsi"/>
        <w:b/>
        <w:i/>
        <w:sz w:val="18"/>
        <w:szCs w:val="28"/>
      </w:rPr>
      <w:t>A Evolução da Formação em Contexto de Trabalho no Exército Português</w:t>
    </w:r>
    <w:r w:rsidRPr="00FF030B">
      <w:rPr>
        <w:sz w:val="10"/>
      </w:rPr>
      <w:t xml:space="preserve">: </w:t>
    </w:r>
    <w:r w:rsidRPr="00FF030B">
      <w:rPr>
        <w:sz w:val="10"/>
      </w:rPr>
      <w:br/>
    </w:r>
    <w:r w:rsidRPr="00FF030B">
      <w:rPr>
        <w:rFonts w:asciiTheme="minorHAnsi" w:hAnsiTheme="minorHAnsi" w:cstheme="minorHAnsi"/>
        <w:b/>
        <w:i/>
        <w:sz w:val="18"/>
        <w:szCs w:val="28"/>
      </w:rPr>
      <w:t>“</w:t>
    </w:r>
    <w:r>
      <w:rPr>
        <w:rFonts w:asciiTheme="minorHAnsi" w:hAnsiTheme="minorHAnsi" w:cstheme="minorHAnsi"/>
        <w:b/>
        <w:i/>
        <w:sz w:val="18"/>
        <w:szCs w:val="28"/>
      </w:rPr>
      <w:t>Contributos para a</w:t>
    </w:r>
    <w:r w:rsidRPr="00FF030B">
      <w:rPr>
        <w:rFonts w:asciiTheme="minorHAnsi" w:hAnsiTheme="minorHAnsi" w:cstheme="minorHAnsi"/>
        <w:b/>
        <w:i/>
        <w:sz w:val="18"/>
        <w:szCs w:val="28"/>
      </w:rPr>
      <w:t xml:space="preserve"> </w:t>
    </w:r>
    <w:r w:rsidRPr="00FF030B">
      <w:rPr>
        <w:rFonts w:asciiTheme="minorHAnsi" w:hAnsiTheme="minorHAnsi" w:cstheme="minorHAnsi"/>
        <w:b/>
        <w:i/>
        <w:szCs w:val="28"/>
      </w:rPr>
      <w:t>Melhoria”</w:t>
    </w:r>
  </w:p>
  <w:p w:rsidR="00ED1E39" w:rsidRPr="00E6334B" w:rsidRDefault="00ED1E39" w:rsidP="004C3BB0">
    <w:pPr>
      <w:pStyle w:val="Cabealho"/>
      <w:jc w:val="right"/>
      <w:rPr>
        <w:sz w:val="8"/>
        <w:szCs w:val="16"/>
      </w:rPr>
    </w:pPr>
    <w:r w:rsidRPr="00AE3B2C">
      <w:t>____</w:t>
    </w:r>
    <w:r>
      <w:t>_________________________________</w:t>
    </w:r>
    <w:r w:rsidRPr="00AE3B2C">
      <w:t>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2116E"/>
    <w:multiLevelType w:val="hybridMultilevel"/>
    <w:tmpl w:val="A98002F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nsid w:val="00961C56"/>
    <w:multiLevelType w:val="hybridMultilevel"/>
    <w:tmpl w:val="833C259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
    <w:nsid w:val="00FE4C0D"/>
    <w:multiLevelType w:val="hybridMultilevel"/>
    <w:tmpl w:val="B2701922"/>
    <w:lvl w:ilvl="0" w:tplc="987C31BA">
      <w:start w:val="1"/>
      <w:numFmt w:val="bullet"/>
      <w:lvlText w:val="•"/>
      <w:lvlJc w:val="left"/>
      <w:pPr>
        <w:tabs>
          <w:tab w:val="num" w:pos="720"/>
        </w:tabs>
        <w:ind w:left="720" w:hanging="360"/>
      </w:pPr>
      <w:rPr>
        <w:rFonts w:ascii="Times New Roman" w:hAnsi="Times New Roman" w:hint="default"/>
      </w:rPr>
    </w:lvl>
    <w:lvl w:ilvl="1" w:tplc="39A619D2">
      <w:start w:val="1"/>
      <w:numFmt w:val="bullet"/>
      <w:lvlText w:val="•"/>
      <w:lvlJc w:val="left"/>
      <w:pPr>
        <w:tabs>
          <w:tab w:val="num" w:pos="1440"/>
        </w:tabs>
        <w:ind w:left="1440" w:hanging="360"/>
      </w:pPr>
      <w:rPr>
        <w:rFonts w:ascii="Times New Roman" w:hAnsi="Times New Roman" w:hint="default"/>
      </w:rPr>
    </w:lvl>
    <w:lvl w:ilvl="2" w:tplc="FA7854EC" w:tentative="1">
      <w:start w:val="1"/>
      <w:numFmt w:val="bullet"/>
      <w:lvlText w:val="•"/>
      <w:lvlJc w:val="left"/>
      <w:pPr>
        <w:tabs>
          <w:tab w:val="num" w:pos="2160"/>
        </w:tabs>
        <w:ind w:left="2160" w:hanging="360"/>
      </w:pPr>
      <w:rPr>
        <w:rFonts w:ascii="Times New Roman" w:hAnsi="Times New Roman" w:hint="default"/>
      </w:rPr>
    </w:lvl>
    <w:lvl w:ilvl="3" w:tplc="4936FF24" w:tentative="1">
      <w:start w:val="1"/>
      <w:numFmt w:val="bullet"/>
      <w:lvlText w:val="•"/>
      <w:lvlJc w:val="left"/>
      <w:pPr>
        <w:tabs>
          <w:tab w:val="num" w:pos="2880"/>
        </w:tabs>
        <w:ind w:left="2880" w:hanging="360"/>
      </w:pPr>
      <w:rPr>
        <w:rFonts w:ascii="Times New Roman" w:hAnsi="Times New Roman" w:hint="default"/>
      </w:rPr>
    </w:lvl>
    <w:lvl w:ilvl="4" w:tplc="90800B08" w:tentative="1">
      <w:start w:val="1"/>
      <w:numFmt w:val="bullet"/>
      <w:lvlText w:val="•"/>
      <w:lvlJc w:val="left"/>
      <w:pPr>
        <w:tabs>
          <w:tab w:val="num" w:pos="3600"/>
        </w:tabs>
        <w:ind w:left="3600" w:hanging="360"/>
      </w:pPr>
      <w:rPr>
        <w:rFonts w:ascii="Times New Roman" w:hAnsi="Times New Roman" w:hint="default"/>
      </w:rPr>
    </w:lvl>
    <w:lvl w:ilvl="5" w:tplc="8354C844" w:tentative="1">
      <w:start w:val="1"/>
      <w:numFmt w:val="bullet"/>
      <w:lvlText w:val="•"/>
      <w:lvlJc w:val="left"/>
      <w:pPr>
        <w:tabs>
          <w:tab w:val="num" w:pos="4320"/>
        </w:tabs>
        <w:ind w:left="4320" w:hanging="360"/>
      </w:pPr>
      <w:rPr>
        <w:rFonts w:ascii="Times New Roman" w:hAnsi="Times New Roman" w:hint="default"/>
      </w:rPr>
    </w:lvl>
    <w:lvl w:ilvl="6" w:tplc="6868FB68" w:tentative="1">
      <w:start w:val="1"/>
      <w:numFmt w:val="bullet"/>
      <w:lvlText w:val="•"/>
      <w:lvlJc w:val="left"/>
      <w:pPr>
        <w:tabs>
          <w:tab w:val="num" w:pos="5040"/>
        </w:tabs>
        <w:ind w:left="5040" w:hanging="360"/>
      </w:pPr>
      <w:rPr>
        <w:rFonts w:ascii="Times New Roman" w:hAnsi="Times New Roman" w:hint="default"/>
      </w:rPr>
    </w:lvl>
    <w:lvl w:ilvl="7" w:tplc="5860D1DA" w:tentative="1">
      <w:start w:val="1"/>
      <w:numFmt w:val="bullet"/>
      <w:lvlText w:val="•"/>
      <w:lvlJc w:val="left"/>
      <w:pPr>
        <w:tabs>
          <w:tab w:val="num" w:pos="5760"/>
        </w:tabs>
        <w:ind w:left="5760" w:hanging="360"/>
      </w:pPr>
      <w:rPr>
        <w:rFonts w:ascii="Times New Roman" w:hAnsi="Times New Roman" w:hint="default"/>
      </w:rPr>
    </w:lvl>
    <w:lvl w:ilvl="8" w:tplc="317E1BD2" w:tentative="1">
      <w:start w:val="1"/>
      <w:numFmt w:val="bullet"/>
      <w:lvlText w:val="•"/>
      <w:lvlJc w:val="left"/>
      <w:pPr>
        <w:tabs>
          <w:tab w:val="num" w:pos="6480"/>
        </w:tabs>
        <w:ind w:left="6480" w:hanging="360"/>
      </w:pPr>
      <w:rPr>
        <w:rFonts w:ascii="Times New Roman" w:hAnsi="Times New Roman" w:hint="default"/>
      </w:rPr>
    </w:lvl>
  </w:abstractNum>
  <w:abstractNum w:abstractNumId="3">
    <w:nsid w:val="02E37056"/>
    <w:multiLevelType w:val="hybridMultilevel"/>
    <w:tmpl w:val="DDE421F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4">
    <w:nsid w:val="070172D2"/>
    <w:multiLevelType w:val="hybridMultilevel"/>
    <w:tmpl w:val="4B62762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
    <w:nsid w:val="09A23101"/>
    <w:multiLevelType w:val="hybridMultilevel"/>
    <w:tmpl w:val="44B07D3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0A7B36E7"/>
    <w:multiLevelType w:val="hybridMultilevel"/>
    <w:tmpl w:val="E116CC5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
    <w:nsid w:val="0B1A251D"/>
    <w:multiLevelType w:val="hybridMultilevel"/>
    <w:tmpl w:val="E87EEBBE"/>
    <w:lvl w:ilvl="0" w:tplc="08160001">
      <w:start w:val="1"/>
      <w:numFmt w:val="bullet"/>
      <w:lvlText w:val=""/>
      <w:lvlJc w:val="left"/>
      <w:pPr>
        <w:ind w:left="1429" w:hanging="360"/>
      </w:pPr>
      <w:rPr>
        <w:rFonts w:ascii="Symbol" w:hAnsi="Symbol" w:hint="default"/>
      </w:rPr>
    </w:lvl>
    <w:lvl w:ilvl="1" w:tplc="66E02640">
      <w:start w:val="1"/>
      <w:numFmt w:val="decimal"/>
      <w:lvlText w:val="%2."/>
      <w:lvlJc w:val="left"/>
      <w:pPr>
        <w:ind w:left="2839" w:hanging="1050"/>
      </w:pPr>
      <w:rPr>
        <w:rFonts w:hint="default"/>
      </w:r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8">
    <w:nsid w:val="0C844360"/>
    <w:multiLevelType w:val="multilevel"/>
    <w:tmpl w:val="6D2CA09E"/>
    <w:lvl w:ilvl="0">
      <w:start w:val="1"/>
      <w:numFmt w:val="decimal"/>
      <w:lvlText w:val="%1."/>
      <w:lvlJc w:val="left"/>
      <w:pPr>
        <w:tabs>
          <w:tab w:val="num" w:pos="454"/>
        </w:tabs>
        <w:ind w:left="454" w:hanging="454"/>
      </w:pPr>
      <w:rPr>
        <w:rFonts w:hint="default"/>
        <w:b/>
        <w:i w:val="0"/>
      </w:rPr>
    </w:lvl>
    <w:lvl w:ilvl="1">
      <w:start w:val="1"/>
      <w:numFmt w:val="lowerLetter"/>
      <w:lvlText w:val="%2."/>
      <w:lvlJc w:val="left"/>
      <w:pPr>
        <w:ind w:left="907" w:hanging="453"/>
      </w:pPr>
      <w:rPr>
        <w:rFonts w:hint="default"/>
        <w:b/>
        <w:i w:val="0"/>
      </w:rPr>
    </w:lvl>
    <w:lvl w:ilvl="2">
      <w:start w:val="1"/>
      <w:numFmt w:val="decimal"/>
      <w:lvlText w:val="(%3)"/>
      <w:lvlJc w:val="left"/>
      <w:pPr>
        <w:ind w:left="1361" w:hanging="454"/>
      </w:pPr>
      <w:rPr>
        <w:rFonts w:hint="default"/>
      </w:rPr>
    </w:lvl>
    <w:lvl w:ilvl="3">
      <w:start w:val="1"/>
      <w:numFmt w:val="lowerLetter"/>
      <w:lvlText w:val="(%4)"/>
      <w:lvlJc w:val="left"/>
      <w:pPr>
        <w:ind w:left="1814" w:hanging="453"/>
      </w:pPr>
      <w:rPr>
        <w:rFonts w:hint="default"/>
      </w:rPr>
    </w:lvl>
    <w:lvl w:ilvl="4">
      <w:start w:val="1"/>
      <w:numFmt w:val="decimal"/>
      <w:lvlText w:val="%5."/>
      <w:lvlJc w:val="left"/>
      <w:pPr>
        <w:tabs>
          <w:tab w:val="num" w:pos="1814"/>
        </w:tabs>
        <w:ind w:left="2268" w:hanging="454"/>
      </w:pPr>
      <w:rPr>
        <w:rFonts w:hint="default"/>
        <w:u w:val="single"/>
      </w:rPr>
    </w:lvl>
    <w:lvl w:ilvl="5">
      <w:start w:val="1"/>
      <w:numFmt w:val="lowerLetter"/>
      <w:lvlText w:val="%6."/>
      <w:lvlJc w:val="left"/>
      <w:pPr>
        <w:ind w:left="2722" w:hanging="454"/>
      </w:pPr>
      <w:rPr>
        <w:rFonts w:hint="default"/>
        <w:u w:val="single"/>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10217F0B"/>
    <w:multiLevelType w:val="hybridMultilevel"/>
    <w:tmpl w:val="50FAFF9C"/>
    <w:lvl w:ilvl="0" w:tplc="08160001">
      <w:start w:val="1"/>
      <w:numFmt w:val="bullet"/>
      <w:lvlText w:val=""/>
      <w:lvlJc w:val="left"/>
      <w:pPr>
        <w:ind w:left="2422" w:hanging="360"/>
      </w:pPr>
      <w:rPr>
        <w:rFonts w:ascii="Symbol" w:hAnsi="Symbol" w:hint="default"/>
      </w:rPr>
    </w:lvl>
    <w:lvl w:ilvl="1" w:tplc="08160003" w:tentative="1">
      <w:start w:val="1"/>
      <w:numFmt w:val="bullet"/>
      <w:lvlText w:val="o"/>
      <w:lvlJc w:val="left"/>
      <w:pPr>
        <w:ind w:left="3142" w:hanging="360"/>
      </w:pPr>
      <w:rPr>
        <w:rFonts w:ascii="Courier New" w:hAnsi="Courier New" w:cs="Courier New" w:hint="default"/>
      </w:rPr>
    </w:lvl>
    <w:lvl w:ilvl="2" w:tplc="08160005" w:tentative="1">
      <w:start w:val="1"/>
      <w:numFmt w:val="bullet"/>
      <w:lvlText w:val=""/>
      <w:lvlJc w:val="left"/>
      <w:pPr>
        <w:ind w:left="3862" w:hanging="360"/>
      </w:pPr>
      <w:rPr>
        <w:rFonts w:ascii="Wingdings" w:hAnsi="Wingdings" w:hint="default"/>
      </w:rPr>
    </w:lvl>
    <w:lvl w:ilvl="3" w:tplc="08160001" w:tentative="1">
      <w:start w:val="1"/>
      <w:numFmt w:val="bullet"/>
      <w:lvlText w:val=""/>
      <w:lvlJc w:val="left"/>
      <w:pPr>
        <w:ind w:left="4582" w:hanging="360"/>
      </w:pPr>
      <w:rPr>
        <w:rFonts w:ascii="Symbol" w:hAnsi="Symbol" w:hint="default"/>
      </w:rPr>
    </w:lvl>
    <w:lvl w:ilvl="4" w:tplc="08160003" w:tentative="1">
      <w:start w:val="1"/>
      <w:numFmt w:val="bullet"/>
      <w:lvlText w:val="o"/>
      <w:lvlJc w:val="left"/>
      <w:pPr>
        <w:ind w:left="5302" w:hanging="360"/>
      </w:pPr>
      <w:rPr>
        <w:rFonts w:ascii="Courier New" w:hAnsi="Courier New" w:cs="Courier New" w:hint="default"/>
      </w:rPr>
    </w:lvl>
    <w:lvl w:ilvl="5" w:tplc="08160005" w:tentative="1">
      <w:start w:val="1"/>
      <w:numFmt w:val="bullet"/>
      <w:lvlText w:val=""/>
      <w:lvlJc w:val="left"/>
      <w:pPr>
        <w:ind w:left="6022" w:hanging="360"/>
      </w:pPr>
      <w:rPr>
        <w:rFonts w:ascii="Wingdings" w:hAnsi="Wingdings" w:hint="default"/>
      </w:rPr>
    </w:lvl>
    <w:lvl w:ilvl="6" w:tplc="08160001" w:tentative="1">
      <w:start w:val="1"/>
      <w:numFmt w:val="bullet"/>
      <w:lvlText w:val=""/>
      <w:lvlJc w:val="left"/>
      <w:pPr>
        <w:ind w:left="6742" w:hanging="360"/>
      </w:pPr>
      <w:rPr>
        <w:rFonts w:ascii="Symbol" w:hAnsi="Symbol" w:hint="default"/>
      </w:rPr>
    </w:lvl>
    <w:lvl w:ilvl="7" w:tplc="08160003" w:tentative="1">
      <w:start w:val="1"/>
      <w:numFmt w:val="bullet"/>
      <w:lvlText w:val="o"/>
      <w:lvlJc w:val="left"/>
      <w:pPr>
        <w:ind w:left="7462" w:hanging="360"/>
      </w:pPr>
      <w:rPr>
        <w:rFonts w:ascii="Courier New" w:hAnsi="Courier New" w:cs="Courier New" w:hint="default"/>
      </w:rPr>
    </w:lvl>
    <w:lvl w:ilvl="8" w:tplc="08160005" w:tentative="1">
      <w:start w:val="1"/>
      <w:numFmt w:val="bullet"/>
      <w:lvlText w:val=""/>
      <w:lvlJc w:val="left"/>
      <w:pPr>
        <w:ind w:left="8182" w:hanging="360"/>
      </w:pPr>
      <w:rPr>
        <w:rFonts w:ascii="Wingdings" w:hAnsi="Wingdings" w:hint="default"/>
      </w:rPr>
    </w:lvl>
  </w:abstractNum>
  <w:abstractNum w:abstractNumId="10">
    <w:nsid w:val="10F4B3B2"/>
    <w:multiLevelType w:val="hybridMultilevel"/>
    <w:tmpl w:val="7FC4DC5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13DB5CB8"/>
    <w:multiLevelType w:val="hybridMultilevel"/>
    <w:tmpl w:val="97EE18B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2">
    <w:nsid w:val="141100E5"/>
    <w:multiLevelType w:val="hybridMultilevel"/>
    <w:tmpl w:val="C1961C32"/>
    <w:lvl w:ilvl="0" w:tplc="F4EA386A">
      <w:start w:val="1"/>
      <w:numFmt w:val="bullet"/>
      <w:lvlText w:val="•"/>
      <w:lvlJc w:val="left"/>
      <w:pPr>
        <w:tabs>
          <w:tab w:val="num" w:pos="720"/>
        </w:tabs>
        <w:ind w:left="720" w:hanging="360"/>
      </w:pPr>
      <w:rPr>
        <w:rFonts w:ascii="Times New Roman" w:hAnsi="Times New Roman" w:hint="default"/>
      </w:rPr>
    </w:lvl>
    <w:lvl w:ilvl="1" w:tplc="8B664420">
      <w:start w:val="1"/>
      <w:numFmt w:val="bullet"/>
      <w:lvlText w:val="•"/>
      <w:lvlJc w:val="left"/>
      <w:pPr>
        <w:tabs>
          <w:tab w:val="num" w:pos="1440"/>
        </w:tabs>
        <w:ind w:left="1440" w:hanging="360"/>
      </w:pPr>
      <w:rPr>
        <w:rFonts w:ascii="Times New Roman" w:hAnsi="Times New Roman" w:hint="default"/>
      </w:rPr>
    </w:lvl>
    <w:lvl w:ilvl="2" w:tplc="0A2EFC04" w:tentative="1">
      <w:start w:val="1"/>
      <w:numFmt w:val="bullet"/>
      <w:lvlText w:val="•"/>
      <w:lvlJc w:val="left"/>
      <w:pPr>
        <w:tabs>
          <w:tab w:val="num" w:pos="2160"/>
        </w:tabs>
        <w:ind w:left="2160" w:hanging="360"/>
      </w:pPr>
      <w:rPr>
        <w:rFonts w:ascii="Times New Roman" w:hAnsi="Times New Roman" w:hint="default"/>
      </w:rPr>
    </w:lvl>
    <w:lvl w:ilvl="3" w:tplc="C9602190" w:tentative="1">
      <w:start w:val="1"/>
      <w:numFmt w:val="bullet"/>
      <w:lvlText w:val="•"/>
      <w:lvlJc w:val="left"/>
      <w:pPr>
        <w:tabs>
          <w:tab w:val="num" w:pos="2880"/>
        </w:tabs>
        <w:ind w:left="2880" w:hanging="360"/>
      </w:pPr>
      <w:rPr>
        <w:rFonts w:ascii="Times New Roman" w:hAnsi="Times New Roman" w:hint="default"/>
      </w:rPr>
    </w:lvl>
    <w:lvl w:ilvl="4" w:tplc="E1400486" w:tentative="1">
      <w:start w:val="1"/>
      <w:numFmt w:val="bullet"/>
      <w:lvlText w:val="•"/>
      <w:lvlJc w:val="left"/>
      <w:pPr>
        <w:tabs>
          <w:tab w:val="num" w:pos="3600"/>
        </w:tabs>
        <w:ind w:left="3600" w:hanging="360"/>
      </w:pPr>
      <w:rPr>
        <w:rFonts w:ascii="Times New Roman" w:hAnsi="Times New Roman" w:hint="default"/>
      </w:rPr>
    </w:lvl>
    <w:lvl w:ilvl="5" w:tplc="C8366B92" w:tentative="1">
      <w:start w:val="1"/>
      <w:numFmt w:val="bullet"/>
      <w:lvlText w:val="•"/>
      <w:lvlJc w:val="left"/>
      <w:pPr>
        <w:tabs>
          <w:tab w:val="num" w:pos="4320"/>
        </w:tabs>
        <w:ind w:left="4320" w:hanging="360"/>
      </w:pPr>
      <w:rPr>
        <w:rFonts w:ascii="Times New Roman" w:hAnsi="Times New Roman" w:hint="default"/>
      </w:rPr>
    </w:lvl>
    <w:lvl w:ilvl="6" w:tplc="178A73F0" w:tentative="1">
      <w:start w:val="1"/>
      <w:numFmt w:val="bullet"/>
      <w:lvlText w:val="•"/>
      <w:lvlJc w:val="left"/>
      <w:pPr>
        <w:tabs>
          <w:tab w:val="num" w:pos="5040"/>
        </w:tabs>
        <w:ind w:left="5040" w:hanging="360"/>
      </w:pPr>
      <w:rPr>
        <w:rFonts w:ascii="Times New Roman" w:hAnsi="Times New Roman" w:hint="default"/>
      </w:rPr>
    </w:lvl>
    <w:lvl w:ilvl="7" w:tplc="3B0A5AF6" w:tentative="1">
      <w:start w:val="1"/>
      <w:numFmt w:val="bullet"/>
      <w:lvlText w:val="•"/>
      <w:lvlJc w:val="left"/>
      <w:pPr>
        <w:tabs>
          <w:tab w:val="num" w:pos="5760"/>
        </w:tabs>
        <w:ind w:left="5760" w:hanging="360"/>
      </w:pPr>
      <w:rPr>
        <w:rFonts w:ascii="Times New Roman" w:hAnsi="Times New Roman" w:hint="default"/>
      </w:rPr>
    </w:lvl>
    <w:lvl w:ilvl="8" w:tplc="F7AAD26E" w:tentative="1">
      <w:start w:val="1"/>
      <w:numFmt w:val="bullet"/>
      <w:lvlText w:val="•"/>
      <w:lvlJc w:val="left"/>
      <w:pPr>
        <w:tabs>
          <w:tab w:val="num" w:pos="6480"/>
        </w:tabs>
        <w:ind w:left="6480" w:hanging="360"/>
      </w:pPr>
      <w:rPr>
        <w:rFonts w:ascii="Times New Roman" w:hAnsi="Times New Roman" w:hint="default"/>
      </w:rPr>
    </w:lvl>
  </w:abstractNum>
  <w:abstractNum w:abstractNumId="13">
    <w:nsid w:val="1486175F"/>
    <w:multiLevelType w:val="hybridMultilevel"/>
    <w:tmpl w:val="8946D414"/>
    <w:lvl w:ilvl="0" w:tplc="08160001">
      <w:start w:val="1"/>
      <w:numFmt w:val="bullet"/>
      <w:lvlText w:val=""/>
      <w:lvlJc w:val="left"/>
      <w:pPr>
        <w:ind w:left="1429" w:hanging="360"/>
      </w:pPr>
      <w:rPr>
        <w:rFonts w:ascii="Symbol" w:hAnsi="Symbol" w:hint="default"/>
      </w:r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4">
    <w:nsid w:val="14AF2B8E"/>
    <w:multiLevelType w:val="hybridMultilevel"/>
    <w:tmpl w:val="754C493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14E7246E"/>
    <w:multiLevelType w:val="hybridMultilevel"/>
    <w:tmpl w:val="99D0402C"/>
    <w:lvl w:ilvl="0" w:tplc="08160001">
      <w:start w:val="1"/>
      <w:numFmt w:val="bullet"/>
      <w:lvlText w:val=""/>
      <w:lvlJc w:val="left"/>
      <w:pPr>
        <w:ind w:left="1476" w:hanging="360"/>
      </w:pPr>
      <w:rPr>
        <w:rFonts w:ascii="Symbol" w:hAnsi="Symbol" w:hint="default"/>
      </w:rPr>
    </w:lvl>
    <w:lvl w:ilvl="1" w:tplc="08160003" w:tentative="1">
      <w:start w:val="1"/>
      <w:numFmt w:val="bullet"/>
      <w:lvlText w:val="o"/>
      <w:lvlJc w:val="left"/>
      <w:pPr>
        <w:ind w:left="2196" w:hanging="360"/>
      </w:pPr>
      <w:rPr>
        <w:rFonts w:ascii="Courier New" w:hAnsi="Courier New" w:cs="Courier New" w:hint="default"/>
      </w:rPr>
    </w:lvl>
    <w:lvl w:ilvl="2" w:tplc="08160005" w:tentative="1">
      <w:start w:val="1"/>
      <w:numFmt w:val="bullet"/>
      <w:lvlText w:val=""/>
      <w:lvlJc w:val="left"/>
      <w:pPr>
        <w:ind w:left="2916" w:hanging="360"/>
      </w:pPr>
      <w:rPr>
        <w:rFonts w:ascii="Wingdings" w:hAnsi="Wingdings" w:hint="default"/>
      </w:rPr>
    </w:lvl>
    <w:lvl w:ilvl="3" w:tplc="08160001" w:tentative="1">
      <w:start w:val="1"/>
      <w:numFmt w:val="bullet"/>
      <w:lvlText w:val=""/>
      <w:lvlJc w:val="left"/>
      <w:pPr>
        <w:ind w:left="3636" w:hanging="360"/>
      </w:pPr>
      <w:rPr>
        <w:rFonts w:ascii="Symbol" w:hAnsi="Symbol" w:hint="default"/>
      </w:rPr>
    </w:lvl>
    <w:lvl w:ilvl="4" w:tplc="08160003" w:tentative="1">
      <w:start w:val="1"/>
      <w:numFmt w:val="bullet"/>
      <w:lvlText w:val="o"/>
      <w:lvlJc w:val="left"/>
      <w:pPr>
        <w:ind w:left="4356" w:hanging="360"/>
      </w:pPr>
      <w:rPr>
        <w:rFonts w:ascii="Courier New" w:hAnsi="Courier New" w:cs="Courier New" w:hint="default"/>
      </w:rPr>
    </w:lvl>
    <w:lvl w:ilvl="5" w:tplc="08160005" w:tentative="1">
      <w:start w:val="1"/>
      <w:numFmt w:val="bullet"/>
      <w:lvlText w:val=""/>
      <w:lvlJc w:val="left"/>
      <w:pPr>
        <w:ind w:left="5076" w:hanging="360"/>
      </w:pPr>
      <w:rPr>
        <w:rFonts w:ascii="Wingdings" w:hAnsi="Wingdings" w:hint="default"/>
      </w:rPr>
    </w:lvl>
    <w:lvl w:ilvl="6" w:tplc="08160001" w:tentative="1">
      <w:start w:val="1"/>
      <w:numFmt w:val="bullet"/>
      <w:lvlText w:val=""/>
      <w:lvlJc w:val="left"/>
      <w:pPr>
        <w:ind w:left="5796" w:hanging="360"/>
      </w:pPr>
      <w:rPr>
        <w:rFonts w:ascii="Symbol" w:hAnsi="Symbol" w:hint="default"/>
      </w:rPr>
    </w:lvl>
    <w:lvl w:ilvl="7" w:tplc="08160003" w:tentative="1">
      <w:start w:val="1"/>
      <w:numFmt w:val="bullet"/>
      <w:lvlText w:val="o"/>
      <w:lvlJc w:val="left"/>
      <w:pPr>
        <w:ind w:left="6516" w:hanging="360"/>
      </w:pPr>
      <w:rPr>
        <w:rFonts w:ascii="Courier New" w:hAnsi="Courier New" w:cs="Courier New" w:hint="default"/>
      </w:rPr>
    </w:lvl>
    <w:lvl w:ilvl="8" w:tplc="08160005" w:tentative="1">
      <w:start w:val="1"/>
      <w:numFmt w:val="bullet"/>
      <w:lvlText w:val=""/>
      <w:lvlJc w:val="left"/>
      <w:pPr>
        <w:ind w:left="7236" w:hanging="360"/>
      </w:pPr>
      <w:rPr>
        <w:rFonts w:ascii="Wingdings" w:hAnsi="Wingdings" w:hint="default"/>
      </w:rPr>
    </w:lvl>
  </w:abstractNum>
  <w:abstractNum w:abstractNumId="16">
    <w:nsid w:val="17930801"/>
    <w:multiLevelType w:val="hybridMultilevel"/>
    <w:tmpl w:val="84B82C58"/>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7">
    <w:nsid w:val="19A34869"/>
    <w:multiLevelType w:val="hybridMultilevel"/>
    <w:tmpl w:val="3B8E1C2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nsid w:val="1BD320F6"/>
    <w:multiLevelType w:val="hybridMultilevel"/>
    <w:tmpl w:val="5EF8B79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1BDD2C76"/>
    <w:multiLevelType w:val="hybridMultilevel"/>
    <w:tmpl w:val="E5D85236"/>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0">
    <w:nsid w:val="1C5100DA"/>
    <w:multiLevelType w:val="hybridMultilevel"/>
    <w:tmpl w:val="B4CA4586"/>
    <w:lvl w:ilvl="0" w:tplc="9F90C97A">
      <w:start w:val="1"/>
      <w:numFmt w:val="bullet"/>
      <w:lvlText w:val="•"/>
      <w:lvlJc w:val="left"/>
      <w:pPr>
        <w:tabs>
          <w:tab w:val="num" w:pos="720"/>
        </w:tabs>
        <w:ind w:left="720" w:hanging="360"/>
      </w:pPr>
      <w:rPr>
        <w:rFonts w:ascii="Arial" w:hAnsi="Arial" w:hint="default"/>
      </w:rPr>
    </w:lvl>
    <w:lvl w:ilvl="1" w:tplc="EEEA42CC">
      <w:start w:val="1"/>
      <w:numFmt w:val="bullet"/>
      <w:lvlText w:val="•"/>
      <w:lvlJc w:val="left"/>
      <w:pPr>
        <w:tabs>
          <w:tab w:val="num" w:pos="1440"/>
        </w:tabs>
        <w:ind w:left="1440" w:hanging="360"/>
      </w:pPr>
      <w:rPr>
        <w:rFonts w:ascii="Arial" w:hAnsi="Arial" w:hint="default"/>
      </w:rPr>
    </w:lvl>
    <w:lvl w:ilvl="2" w:tplc="22F0D092" w:tentative="1">
      <w:start w:val="1"/>
      <w:numFmt w:val="bullet"/>
      <w:lvlText w:val="•"/>
      <w:lvlJc w:val="left"/>
      <w:pPr>
        <w:tabs>
          <w:tab w:val="num" w:pos="2160"/>
        </w:tabs>
        <w:ind w:left="2160" w:hanging="360"/>
      </w:pPr>
      <w:rPr>
        <w:rFonts w:ascii="Arial" w:hAnsi="Arial" w:hint="default"/>
      </w:rPr>
    </w:lvl>
    <w:lvl w:ilvl="3" w:tplc="26F869BE" w:tentative="1">
      <w:start w:val="1"/>
      <w:numFmt w:val="bullet"/>
      <w:lvlText w:val="•"/>
      <w:lvlJc w:val="left"/>
      <w:pPr>
        <w:tabs>
          <w:tab w:val="num" w:pos="2880"/>
        </w:tabs>
        <w:ind w:left="2880" w:hanging="360"/>
      </w:pPr>
      <w:rPr>
        <w:rFonts w:ascii="Arial" w:hAnsi="Arial" w:hint="default"/>
      </w:rPr>
    </w:lvl>
    <w:lvl w:ilvl="4" w:tplc="FD6256BE" w:tentative="1">
      <w:start w:val="1"/>
      <w:numFmt w:val="bullet"/>
      <w:lvlText w:val="•"/>
      <w:lvlJc w:val="left"/>
      <w:pPr>
        <w:tabs>
          <w:tab w:val="num" w:pos="3600"/>
        </w:tabs>
        <w:ind w:left="3600" w:hanging="360"/>
      </w:pPr>
      <w:rPr>
        <w:rFonts w:ascii="Arial" w:hAnsi="Arial" w:hint="default"/>
      </w:rPr>
    </w:lvl>
    <w:lvl w:ilvl="5" w:tplc="527CDE1E" w:tentative="1">
      <w:start w:val="1"/>
      <w:numFmt w:val="bullet"/>
      <w:lvlText w:val="•"/>
      <w:lvlJc w:val="left"/>
      <w:pPr>
        <w:tabs>
          <w:tab w:val="num" w:pos="4320"/>
        </w:tabs>
        <w:ind w:left="4320" w:hanging="360"/>
      </w:pPr>
      <w:rPr>
        <w:rFonts w:ascii="Arial" w:hAnsi="Arial" w:hint="default"/>
      </w:rPr>
    </w:lvl>
    <w:lvl w:ilvl="6" w:tplc="C7048E86" w:tentative="1">
      <w:start w:val="1"/>
      <w:numFmt w:val="bullet"/>
      <w:lvlText w:val="•"/>
      <w:lvlJc w:val="left"/>
      <w:pPr>
        <w:tabs>
          <w:tab w:val="num" w:pos="5040"/>
        </w:tabs>
        <w:ind w:left="5040" w:hanging="360"/>
      </w:pPr>
      <w:rPr>
        <w:rFonts w:ascii="Arial" w:hAnsi="Arial" w:hint="default"/>
      </w:rPr>
    </w:lvl>
    <w:lvl w:ilvl="7" w:tplc="121E6B60" w:tentative="1">
      <w:start w:val="1"/>
      <w:numFmt w:val="bullet"/>
      <w:lvlText w:val="•"/>
      <w:lvlJc w:val="left"/>
      <w:pPr>
        <w:tabs>
          <w:tab w:val="num" w:pos="5760"/>
        </w:tabs>
        <w:ind w:left="5760" w:hanging="360"/>
      </w:pPr>
      <w:rPr>
        <w:rFonts w:ascii="Arial" w:hAnsi="Arial" w:hint="default"/>
      </w:rPr>
    </w:lvl>
    <w:lvl w:ilvl="8" w:tplc="DDF0CFB6" w:tentative="1">
      <w:start w:val="1"/>
      <w:numFmt w:val="bullet"/>
      <w:lvlText w:val="•"/>
      <w:lvlJc w:val="left"/>
      <w:pPr>
        <w:tabs>
          <w:tab w:val="num" w:pos="6480"/>
        </w:tabs>
        <w:ind w:left="6480" w:hanging="360"/>
      </w:pPr>
      <w:rPr>
        <w:rFonts w:ascii="Arial" w:hAnsi="Arial" w:hint="default"/>
      </w:rPr>
    </w:lvl>
  </w:abstractNum>
  <w:abstractNum w:abstractNumId="21">
    <w:nsid w:val="1CFA5C91"/>
    <w:multiLevelType w:val="hybridMultilevel"/>
    <w:tmpl w:val="D96E11BA"/>
    <w:lvl w:ilvl="0" w:tplc="6C1A9056">
      <w:start w:val="1"/>
      <w:numFmt w:val="bullet"/>
      <w:lvlText w:val="•"/>
      <w:lvlJc w:val="left"/>
      <w:pPr>
        <w:tabs>
          <w:tab w:val="num" w:pos="720"/>
        </w:tabs>
        <w:ind w:left="720" w:hanging="360"/>
      </w:pPr>
      <w:rPr>
        <w:rFonts w:ascii="Times New Roman" w:hAnsi="Times New Roman" w:hint="default"/>
      </w:rPr>
    </w:lvl>
    <w:lvl w:ilvl="1" w:tplc="99D63412">
      <w:start w:val="1"/>
      <w:numFmt w:val="bullet"/>
      <w:lvlText w:val="•"/>
      <w:lvlJc w:val="left"/>
      <w:pPr>
        <w:tabs>
          <w:tab w:val="num" w:pos="1440"/>
        </w:tabs>
        <w:ind w:left="1440" w:hanging="360"/>
      </w:pPr>
      <w:rPr>
        <w:rFonts w:ascii="Times New Roman" w:hAnsi="Times New Roman" w:hint="default"/>
      </w:rPr>
    </w:lvl>
    <w:lvl w:ilvl="2" w:tplc="EB248556" w:tentative="1">
      <w:start w:val="1"/>
      <w:numFmt w:val="bullet"/>
      <w:lvlText w:val="•"/>
      <w:lvlJc w:val="left"/>
      <w:pPr>
        <w:tabs>
          <w:tab w:val="num" w:pos="2160"/>
        </w:tabs>
        <w:ind w:left="2160" w:hanging="360"/>
      </w:pPr>
      <w:rPr>
        <w:rFonts w:ascii="Times New Roman" w:hAnsi="Times New Roman" w:hint="default"/>
      </w:rPr>
    </w:lvl>
    <w:lvl w:ilvl="3" w:tplc="B2F85132" w:tentative="1">
      <w:start w:val="1"/>
      <w:numFmt w:val="bullet"/>
      <w:lvlText w:val="•"/>
      <w:lvlJc w:val="left"/>
      <w:pPr>
        <w:tabs>
          <w:tab w:val="num" w:pos="2880"/>
        </w:tabs>
        <w:ind w:left="2880" w:hanging="360"/>
      </w:pPr>
      <w:rPr>
        <w:rFonts w:ascii="Times New Roman" w:hAnsi="Times New Roman" w:hint="default"/>
      </w:rPr>
    </w:lvl>
    <w:lvl w:ilvl="4" w:tplc="5424588E" w:tentative="1">
      <w:start w:val="1"/>
      <w:numFmt w:val="bullet"/>
      <w:lvlText w:val="•"/>
      <w:lvlJc w:val="left"/>
      <w:pPr>
        <w:tabs>
          <w:tab w:val="num" w:pos="3600"/>
        </w:tabs>
        <w:ind w:left="3600" w:hanging="360"/>
      </w:pPr>
      <w:rPr>
        <w:rFonts w:ascii="Times New Roman" w:hAnsi="Times New Roman" w:hint="default"/>
      </w:rPr>
    </w:lvl>
    <w:lvl w:ilvl="5" w:tplc="BA02740E" w:tentative="1">
      <w:start w:val="1"/>
      <w:numFmt w:val="bullet"/>
      <w:lvlText w:val="•"/>
      <w:lvlJc w:val="left"/>
      <w:pPr>
        <w:tabs>
          <w:tab w:val="num" w:pos="4320"/>
        </w:tabs>
        <w:ind w:left="4320" w:hanging="360"/>
      </w:pPr>
      <w:rPr>
        <w:rFonts w:ascii="Times New Roman" w:hAnsi="Times New Roman" w:hint="default"/>
      </w:rPr>
    </w:lvl>
    <w:lvl w:ilvl="6" w:tplc="A468AA94" w:tentative="1">
      <w:start w:val="1"/>
      <w:numFmt w:val="bullet"/>
      <w:lvlText w:val="•"/>
      <w:lvlJc w:val="left"/>
      <w:pPr>
        <w:tabs>
          <w:tab w:val="num" w:pos="5040"/>
        </w:tabs>
        <w:ind w:left="5040" w:hanging="360"/>
      </w:pPr>
      <w:rPr>
        <w:rFonts w:ascii="Times New Roman" w:hAnsi="Times New Roman" w:hint="default"/>
      </w:rPr>
    </w:lvl>
    <w:lvl w:ilvl="7" w:tplc="6BD43416" w:tentative="1">
      <w:start w:val="1"/>
      <w:numFmt w:val="bullet"/>
      <w:lvlText w:val="•"/>
      <w:lvlJc w:val="left"/>
      <w:pPr>
        <w:tabs>
          <w:tab w:val="num" w:pos="5760"/>
        </w:tabs>
        <w:ind w:left="5760" w:hanging="360"/>
      </w:pPr>
      <w:rPr>
        <w:rFonts w:ascii="Times New Roman" w:hAnsi="Times New Roman" w:hint="default"/>
      </w:rPr>
    </w:lvl>
    <w:lvl w:ilvl="8" w:tplc="A3880B6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20C97C74"/>
    <w:multiLevelType w:val="hybridMultilevel"/>
    <w:tmpl w:val="A0AC658E"/>
    <w:lvl w:ilvl="0" w:tplc="6B923ECA">
      <w:start w:val="1"/>
      <w:numFmt w:val="bullet"/>
      <w:lvlText w:val="•"/>
      <w:lvlJc w:val="left"/>
      <w:pPr>
        <w:tabs>
          <w:tab w:val="num" w:pos="720"/>
        </w:tabs>
        <w:ind w:left="720" w:hanging="360"/>
      </w:pPr>
      <w:rPr>
        <w:rFonts w:ascii="Arial" w:hAnsi="Arial" w:hint="default"/>
      </w:rPr>
    </w:lvl>
    <w:lvl w:ilvl="1" w:tplc="21DC7FB8">
      <w:start w:val="1"/>
      <w:numFmt w:val="bullet"/>
      <w:lvlText w:val="•"/>
      <w:lvlJc w:val="left"/>
      <w:pPr>
        <w:tabs>
          <w:tab w:val="num" w:pos="1440"/>
        </w:tabs>
        <w:ind w:left="1440" w:hanging="360"/>
      </w:pPr>
      <w:rPr>
        <w:rFonts w:ascii="Arial" w:hAnsi="Arial" w:hint="default"/>
      </w:rPr>
    </w:lvl>
    <w:lvl w:ilvl="2" w:tplc="3D1CA61E" w:tentative="1">
      <w:start w:val="1"/>
      <w:numFmt w:val="bullet"/>
      <w:lvlText w:val="•"/>
      <w:lvlJc w:val="left"/>
      <w:pPr>
        <w:tabs>
          <w:tab w:val="num" w:pos="2160"/>
        </w:tabs>
        <w:ind w:left="2160" w:hanging="360"/>
      </w:pPr>
      <w:rPr>
        <w:rFonts w:ascii="Arial" w:hAnsi="Arial" w:hint="default"/>
      </w:rPr>
    </w:lvl>
    <w:lvl w:ilvl="3" w:tplc="6EAC3E2A" w:tentative="1">
      <w:start w:val="1"/>
      <w:numFmt w:val="bullet"/>
      <w:lvlText w:val="•"/>
      <w:lvlJc w:val="left"/>
      <w:pPr>
        <w:tabs>
          <w:tab w:val="num" w:pos="2880"/>
        </w:tabs>
        <w:ind w:left="2880" w:hanging="360"/>
      </w:pPr>
      <w:rPr>
        <w:rFonts w:ascii="Arial" w:hAnsi="Arial" w:hint="default"/>
      </w:rPr>
    </w:lvl>
    <w:lvl w:ilvl="4" w:tplc="36F005E4" w:tentative="1">
      <w:start w:val="1"/>
      <w:numFmt w:val="bullet"/>
      <w:lvlText w:val="•"/>
      <w:lvlJc w:val="left"/>
      <w:pPr>
        <w:tabs>
          <w:tab w:val="num" w:pos="3600"/>
        </w:tabs>
        <w:ind w:left="3600" w:hanging="360"/>
      </w:pPr>
      <w:rPr>
        <w:rFonts w:ascii="Arial" w:hAnsi="Arial" w:hint="default"/>
      </w:rPr>
    </w:lvl>
    <w:lvl w:ilvl="5" w:tplc="3A38F80A" w:tentative="1">
      <w:start w:val="1"/>
      <w:numFmt w:val="bullet"/>
      <w:lvlText w:val="•"/>
      <w:lvlJc w:val="left"/>
      <w:pPr>
        <w:tabs>
          <w:tab w:val="num" w:pos="4320"/>
        </w:tabs>
        <w:ind w:left="4320" w:hanging="360"/>
      </w:pPr>
      <w:rPr>
        <w:rFonts w:ascii="Arial" w:hAnsi="Arial" w:hint="default"/>
      </w:rPr>
    </w:lvl>
    <w:lvl w:ilvl="6" w:tplc="414A0690" w:tentative="1">
      <w:start w:val="1"/>
      <w:numFmt w:val="bullet"/>
      <w:lvlText w:val="•"/>
      <w:lvlJc w:val="left"/>
      <w:pPr>
        <w:tabs>
          <w:tab w:val="num" w:pos="5040"/>
        </w:tabs>
        <w:ind w:left="5040" w:hanging="360"/>
      </w:pPr>
      <w:rPr>
        <w:rFonts w:ascii="Arial" w:hAnsi="Arial" w:hint="default"/>
      </w:rPr>
    </w:lvl>
    <w:lvl w:ilvl="7" w:tplc="46EE940A" w:tentative="1">
      <w:start w:val="1"/>
      <w:numFmt w:val="bullet"/>
      <w:lvlText w:val="•"/>
      <w:lvlJc w:val="left"/>
      <w:pPr>
        <w:tabs>
          <w:tab w:val="num" w:pos="5760"/>
        </w:tabs>
        <w:ind w:left="5760" w:hanging="360"/>
      </w:pPr>
      <w:rPr>
        <w:rFonts w:ascii="Arial" w:hAnsi="Arial" w:hint="default"/>
      </w:rPr>
    </w:lvl>
    <w:lvl w:ilvl="8" w:tplc="D3A4B604" w:tentative="1">
      <w:start w:val="1"/>
      <w:numFmt w:val="bullet"/>
      <w:lvlText w:val="•"/>
      <w:lvlJc w:val="left"/>
      <w:pPr>
        <w:tabs>
          <w:tab w:val="num" w:pos="6480"/>
        </w:tabs>
        <w:ind w:left="6480" w:hanging="360"/>
      </w:pPr>
      <w:rPr>
        <w:rFonts w:ascii="Arial" w:hAnsi="Arial" w:hint="default"/>
      </w:rPr>
    </w:lvl>
  </w:abstractNum>
  <w:abstractNum w:abstractNumId="23">
    <w:nsid w:val="2279395B"/>
    <w:multiLevelType w:val="hybridMultilevel"/>
    <w:tmpl w:val="28803518"/>
    <w:lvl w:ilvl="0" w:tplc="4A564AD0">
      <w:start w:val="1"/>
      <w:numFmt w:val="bullet"/>
      <w:lvlText w:val="•"/>
      <w:lvlJc w:val="left"/>
      <w:pPr>
        <w:tabs>
          <w:tab w:val="num" w:pos="720"/>
        </w:tabs>
        <w:ind w:left="720" w:hanging="360"/>
      </w:pPr>
      <w:rPr>
        <w:rFonts w:ascii="Times New Roman" w:hAnsi="Times New Roman" w:hint="default"/>
      </w:rPr>
    </w:lvl>
    <w:lvl w:ilvl="1" w:tplc="900224FE">
      <w:start w:val="1"/>
      <w:numFmt w:val="bullet"/>
      <w:lvlText w:val="•"/>
      <w:lvlJc w:val="left"/>
      <w:pPr>
        <w:tabs>
          <w:tab w:val="num" w:pos="1440"/>
        </w:tabs>
        <w:ind w:left="1440" w:hanging="360"/>
      </w:pPr>
      <w:rPr>
        <w:rFonts w:ascii="Times New Roman" w:hAnsi="Times New Roman" w:hint="default"/>
      </w:rPr>
    </w:lvl>
    <w:lvl w:ilvl="2" w:tplc="A44466CE" w:tentative="1">
      <w:start w:val="1"/>
      <w:numFmt w:val="bullet"/>
      <w:lvlText w:val="•"/>
      <w:lvlJc w:val="left"/>
      <w:pPr>
        <w:tabs>
          <w:tab w:val="num" w:pos="2160"/>
        </w:tabs>
        <w:ind w:left="2160" w:hanging="360"/>
      </w:pPr>
      <w:rPr>
        <w:rFonts w:ascii="Times New Roman" w:hAnsi="Times New Roman" w:hint="default"/>
      </w:rPr>
    </w:lvl>
    <w:lvl w:ilvl="3" w:tplc="76E82A0E" w:tentative="1">
      <w:start w:val="1"/>
      <w:numFmt w:val="bullet"/>
      <w:lvlText w:val="•"/>
      <w:lvlJc w:val="left"/>
      <w:pPr>
        <w:tabs>
          <w:tab w:val="num" w:pos="2880"/>
        </w:tabs>
        <w:ind w:left="2880" w:hanging="360"/>
      </w:pPr>
      <w:rPr>
        <w:rFonts w:ascii="Times New Roman" w:hAnsi="Times New Roman" w:hint="default"/>
      </w:rPr>
    </w:lvl>
    <w:lvl w:ilvl="4" w:tplc="D6728FBE" w:tentative="1">
      <w:start w:val="1"/>
      <w:numFmt w:val="bullet"/>
      <w:lvlText w:val="•"/>
      <w:lvlJc w:val="left"/>
      <w:pPr>
        <w:tabs>
          <w:tab w:val="num" w:pos="3600"/>
        </w:tabs>
        <w:ind w:left="3600" w:hanging="360"/>
      </w:pPr>
      <w:rPr>
        <w:rFonts w:ascii="Times New Roman" w:hAnsi="Times New Roman" w:hint="default"/>
      </w:rPr>
    </w:lvl>
    <w:lvl w:ilvl="5" w:tplc="16B8F9F0" w:tentative="1">
      <w:start w:val="1"/>
      <w:numFmt w:val="bullet"/>
      <w:lvlText w:val="•"/>
      <w:lvlJc w:val="left"/>
      <w:pPr>
        <w:tabs>
          <w:tab w:val="num" w:pos="4320"/>
        </w:tabs>
        <w:ind w:left="4320" w:hanging="360"/>
      </w:pPr>
      <w:rPr>
        <w:rFonts w:ascii="Times New Roman" w:hAnsi="Times New Roman" w:hint="default"/>
      </w:rPr>
    </w:lvl>
    <w:lvl w:ilvl="6" w:tplc="FF3C2968" w:tentative="1">
      <w:start w:val="1"/>
      <w:numFmt w:val="bullet"/>
      <w:lvlText w:val="•"/>
      <w:lvlJc w:val="left"/>
      <w:pPr>
        <w:tabs>
          <w:tab w:val="num" w:pos="5040"/>
        </w:tabs>
        <w:ind w:left="5040" w:hanging="360"/>
      </w:pPr>
      <w:rPr>
        <w:rFonts w:ascii="Times New Roman" w:hAnsi="Times New Roman" w:hint="default"/>
      </w:rPr>
    </w:lvl>
    <w:lvl w:ilvl="7" w:tplc="F160A688" w:tentative="1">
      <w:start w:val="1"/>
      <w:numFmt w:val="bullet"/>
      <w:lvlText w:val="•"/>
      <w:lvlJc w:val="left"/>
      <w:pPr>
        <w:tabs>
          <w:tab w:val="num" w:pos="5760"/>
        </w:tabs>
        <w:ind w:left="5760" w:hanging="360"/>
      </w:pPr>
      <w:rPr>
        <w:rFonts w:ascii="Times New Roman" w:hAnsi="Times New Roman" w:hint="default"/>
      </w:rPr>
    </w:lvl>
    <w:lvl w:ilvl="8" w:tplc="28FCB8A6" w:tentative="1">
      <w:start w:val="1"/>
      <w:numFmt w:val="bullet"/>
      <w:lvlText w:val="•"/>
      <w:lvlJc w:val="left"/>
      <w:pPr>
        <w:tabs>
          <w:tab w:val="num" w:pos="6480"/>
        </w:tabs>
        <w:ind w:left="6480" w:hanging="360"/>
      </w:pPr>
      <w:rPr>
        <w:rFonts w:ascii="Times New Roman" w:hAnsi="Times New Roman" w:hint="default"/>
      </w:rPr>
    </w:lvl>
  </w:abstractNum>
  <w:abstractNum w:abstractNumId="24">
    <w:nsid w:val="22E15B03"/>
    <w:multiLevelType w:val="multilevel"/>
    <w:tmpl w:val="2BF480CC"/>
    <w:lvl w:ilvl="0">
      <w:start w:val="1"/>
      <w:numFmt w:val="upperRoman"/>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2.%3."/>
      <w:lvlJc w:val="right"/>
      <w:pPr>
        <w:ind w:left="2160" w:hanging="180"/>
      </w:pPr>
      <w:rPr>
        <w:rFonts w:hint="default"/>
      </w:rPr>
    </w:lvl>
    <w:lvl w:ilvl="3">
      <w:start w:val="1"/>
      <w:numFmt w:val="decimal"/>
      <w:lvlText w:val="%2.%3.%4."/>
      <w:lvlJc w:val="left"/>
      <w:pPr>
        <w:ind w:left="2487" w:hanging="360"/>
      </w:pPr>
      <w:rPr>
        <w:rFonts w:hint="default"/>
      </w:rPr>
    </w:lvl>
    <w:lvl w:ilvl="4">
      <w:start w:val="1"/>
      <w:numFmt w:val="decimal"/>
      <w:lvlText w:val="%2.%3.%4.%5"/>
      <w:lvlJc w:val="left"/>
      <w:pPr>
        <w:ind w:left="3338" w:hanging="360"/>
      </w:pPr>
      <w:rPr>
        <w:rFonts w:hint="default"/>
      </w:rPr>
    </w:lvl>
    <w:lvl w:ilvl="5">
      <w:start w:val="1"/>
      <w:numFmt w:val="decimal"/>
      <w:lvlText w:val="%2.%3.%4.%5.%6"/>
      <w:lvlJc w:val="right"/>
      <w:pPr>
        <w:tabs>
          <w:tab w:val="num" w:pos="4763"/>
        </w:tabs>
        <w:ind w:left="4763" w:firstLine="0"/>
      </w:pPr>
      <w:rPr>
        <w:rFonts w:hint="default"/>
      </w:rPr>
    </w:lvl>
    <w:lvl w:ilvl="6">
      <w:start w:val="1"/>
      <w:numFmt w:val="decimal"/>
      <w:lvlText w:val="%2.%3.%4.%5.%6.%7."/>
      <w:lvlJc w:val="left"/>
      <w:pPr>
        <w:ind w:left="6521" w:hanging="1841"/>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nsid w:val="22F2677D"/>
    <w:multiLevelType w:val="hybridMultilevel"/>
    <w:tmpl w:val="052E1830"/>
    <w:lvl w:ilvl="0" w:tplc="3064E220">
      <w:start w:val="1"/>
      <w:numFmt w:val="bullet"/>
      <w:lvlText w:val="•"/>
      <w:lvlJc w:val="left"/>
      <w:pPr>
        <w:tabs>
          <w:tab w:val="num" w:pos="720"/>
        </w:tabs>
        <w:ind w:left="720" w:hanging="360"/>
      </w:pPr>
      <w:rPr>
        <w:rFonts w:ascii="Arial" w:hAnsi="Arial" w:hint="default"/>
      </w:rPr>
    </w:lvl>
    <w:lvl w:ilvl="1" w:tplc="75B4EEFA" w:tentative="1">
      <w:start w:val="1"/>
      <w:numFmt w:val="bullet"/>
      <w:lvlText w:val="•"/>
      <w:lvlJc w:val="left"/>
      <w:pPr>
        <w:tabs>
          <w:tab w:val="num" w:pos="1440"/>
        </w:tabs>
        <w:ind w:left="1440" w:hanging="360"/>
      </w:pPr>
      <w:rPr>
        <w:rFonts w:ascii="Arial" w:hAnsi="Arial" w:hint="default"/>
      </w:rPr>
    </w:lvl>
    <w:lvl w:ilvl="2" w:tplc="9E2EE6CE" w:tentative="1">
      <w:start w:val="1"/>
      <w:numFmt w:val="bullet"/>
      <w:lvlText w:val="•"/>
      <w:lvlJc w:val="left"/>
      <w:pPr>
        <w:tabs>
          <w:tab w:val="num" w:pos="2160"/>
        </w:tabs>
        <w:ind w:left="2160" w:hanging="360"/>
      </w:pPr>
      <w:rPr>
        <w:rFonts w:ascii="Arial" w:hAnsi="Arial" w:hint="default"/>
      </w:rPr>
    </w:lvl>
    <w:lvl w:ilvl="3" w:tplc="E932D8E0" w:tentative="1">
      <w:start w:val="1"/>
      <w:numFmt w:val="bullet"/>
      <w:lvlText w:val="•"/>
      <w:lvlJc w:val="left"/>
      <w:pPr>
        <w:tabs>
          <w:tab w:val="num" w:pos="2880"/>
        </w:tabs>
        <w:ind w:left="2880" w:hanging="360"/>
      </w:pPr>
      <w:rPr>
        <w:rFonts w:ascii="Arial" w:hAnsi="Arial" w:hint="default"/>
      </w:rPr>
    </w:lvl>
    <w:lvl w:ilvl="4" w:tplc="8B90BC06" w:tentative="1">
      <w:start w:val="1"/>
      <w:numFmt w:val="bullet"/>
      <w:lvlText w:val="•"/>
      <w:lvlJc w:val="left"/>
      <w:pPr>
        <w:tabs>
          <w:tab w:val="num" w:pos="3600"/>
        </w:tabs>
        <w:ind w:left="3600" w:hanging="360"/>
      </w:pPr>
      <w:rPr>
        <w:rFonts w:ascii="Arial" w:hAnsi="Arial" w:hint="default"/>
      </w:rPr>
    </w:lvl>
    <w:lvl w:ilvl="5" w:tplc="BA18CDD6" w:tentative="1">
      <w:start w:val="1"/>
      <w:numFmt w:val="bullet"/>
      <w:lvlText w:val="•"/>
      <w:lvlJc w:val="left"/>
      <w:pPr>
        <w:tabs>
          <w:tab w:val="num" w:pos="4320"/>
        </w:tabs>
        <w:ind w:left="4320" w:hanging="360"/>
      </w:pPr>
      <w:rPr>
        <w:rFonts w:ascii="Arial" w:hAnsi="Arial" w:hint="default"/>
      </w:rPr>
    </w:lvl>
    <w:lvl w:ilvl="6" w:tplc="1A06CD08" w:tentative="1">
      <w:start w:val="1"/>
      <w:numFmt w:val="bullet"/>
      <w:lvlText w:val="•"/>
      <w:lvlJc w:val="left"/>
      <w:pPr>
        <w:tabs>
          <w:tab w:val="num" w:pos="5040"/>
        </w:tabs>
        <w:ind w:left="5040" w:hanging="360"/>
      </w:pPr>
      <w:rPr>
        <w:rFonts w:ascii="Arial" w:hAnsi="Arial" w:hint="default"/>
      </w:rPr>
    </w:lvl>
    <w:lvl w:ilvl="7" w:tplc="48C88548" w:tentative="1">
      <w:start w:val="1"/>
      <w:numFmt w:val="bullet"/>
      <w:lvlText w:val="•"/>
      <w:lvlJc w:val="left"/>
      <w:pPr>
        <w:tabs>
          <w:tab w:val="num" w:pos="5760"/>
        </w:tabs>
        <w:ind w:left="5760" w:hanging="360"/>
      </w:pPr>
      <w:rPr>
        <w:rFonts w:ascii="Arial" w:hAnsi="Arial" w:hint="default"/>
      </w:rPr>
    </w:lvl>
    <w:lvl w:ilvl="8" w:tplc="AF109E30" w:tentative="1">
      <w:start w:val="1"/>
      <w:numFmt w:val="bullet"/>
      <w:lvlText w:val="•"/>
      <w:lvlJc w:val="left"/>
      <w:pPr>
        <w:tabs>
          <w:tab w:val="num" w:pos="6480"/>
        </w:tabs>
        <w:ind w:left="6480" w:hanging="360"/>
      </w:pPr>
      <w:rPr>
        <w:rFonts w:ascii="Arial" w:hAnsi="Arial" w:hint="default"/>
      </w:rPr>
    </w:lvl>
  </w:abstractNum>
  <w:abstractNum w:abstractNumId="26">
    <w:nsid w:val="23646DE9"/>
    <w:multiLevelType w:val="hybridMultilevel"/>
    <w:tmpl w:val="7FA66A5C"/>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7">
    <w:nsid w:val="23B227DD"/>
    <w:multiLevelType w:val="hybridMultilevel"/>
    <w:tmpl w:val="01B48D60"/>
    <w:lvl w:ilvl="0" w:tplc="ECC28CEE">
      <w:start w:val="1"/>
      <w:numFmt w:val="decimal"/>
      <w:lvlText w:val="(%1)"/>
      <w:lvlJc w:val="left"/>
      <w:pPr>
        <w:ind w:left="2062" w:hanging="360"/>
      </w:pPr>
      <w:rPr>
        <w:rFonts w:hint="default"/>
      </w:rPr>
    </w:lvl>
    <w:lvl w:ilvl="1" w:tplc="08160019">
      <w:start w:val="1"/>
      <w:numFmt w:val="lowerLetter"/>
      <w:lvlText w:val="%2."/>
      <w:lvlJc w:val="left"/>
      <w:pPr>
        <w:ind w:left="2782" w:hanging="360"/>
      </w:pPr>
    </w:lvl>
    <w:lvl w:ilvl="2" w:tplc="0816001B" w:tentative="1">
      <w:start w:val="1"/>
      <w:numFmt w:val="lowerRoman"/>
      <w:lvlText w:val="%3."/>
      <w:lvlJc w:val="right"/>
      <w:pPr>
        <w:ind w:left="3502" w:hanging="180"/>
      </w:pPr>
    </w:lvl>
    <w:lvl w:ilvl="3" w:tplc="0816000F" w:tentative="1">
      <w:start w:val="1"/>
      <w:numFmt w:val="decimal"/>
      <w:lvlText w:val="%4."/>
      <w:lvlJc w:val="left"/>
      <w:pPr>
        <w:ind w:left="4222" w:hanging="360"/>
      </w:pPr>
    </w:lvl>
    <w:lvl w:ilvl="4" w:tplc="08160019" w:tentative="1">
      <w:start w:val="1"/>
      <w:numFmt w:val="lowerLetter"/>
      <w:lvlText w:val="%5."/>
      <w:lvlJc w:val="left"/>
      <w:pPr>
        <w:ind w:left="4942" w:hanging="360"/>
      </w:pPr>
    </w:lvl>
    <w:lvl w:ilvl="5" w:tplc="0816001B" w:tentative="1">
      <w:start w:val="1"/>
      <w:numFmt w:val="lowerRoman"/>
      <w:lvlText w:val="%6."/>
      <w:lvlJc w:val="right"/>
      <w:pPr>
        <w:ind w:left="5662" w:hanging="180"/>
      </w:pPr>
    </w:lvl>
    <w:lvl w:ilvl="6" w:tplc="0816000F" w:tentative="1">
      <w:start w:val="1"/>
      <w:numFmt w:val="decimal"/>
      <w:lvlText w:val="%7."/>
      <w:lvlJc w:val="left"/>
      <w:pPr>
        <w:ind w:left="6382" w:hanging="360"/>
      </w:pPr>
    </w:lvl>
    <w:lvl w:ilvl="7" w:tplc="08160019" w:tentative="1">
      <w:start w:val="1"/>
      <w:numFmt w:val="lowerLetter"/>
      <w:lvlText w:val="%8."/>
      <w:lvlJc w:val="left"/>
      <w:pPr>
        <w:ind w:left="7102" w:hanging="360"/>
      </w:pPr>
    </w:lvl>
    <w:lvl w:ilvl="8" w:tplc="0816001B" w:tentative="1">
      <w:start w:val="1"/>
      <w:numFmt w:val="lowerRoman"/>
      <w:lvlText w:val="%9."/>
      <w:lvlJc w:val="right"/>
      <w:pPr>
        <w:ind w:left="7822" w:hanging="180"/>
      </w:pPr>
    </w:lvl>
  </w:abstractNum>
  <w:abstractNum w:abstractNumId="28">
    <w:nsid w:val="26CF0E7D"/>
    <w:multiLevelType w:val="hybridMultilevel"/>
    <w:tmpl w:val="F8F09240"/>
    <w:lvl w:ilvl="0" w:tplc="2DDEF170">
      <w:start w:val="1"/>
      <w:numFmt w:val="bullet"/>
      <w:lvlText w:val="•"/>
      <w:lvlJc w:val="left"/>
      <w:pPr>
        <w:tabs>
          <w:tab w:val="num" w:pos="720"/>
        </w:tabs>
        <w:ind w:left="720" w:hanging="360"/>
      </w:pPr>
      <w:rPr>
        <w:rFonts w:ascii="Times New Roman" w:hAnsi="Times New Roman" w:hint="default"/>
      </w:rPr>
    </w:lvl>
    <w:lvl w:ilvl="1" w:tplc="ED6E2BA8">
      <w:start w:val="1"/>
      <w:numFmt w:val="bullet"/>
      <w:lvlText w:val="•"/>
      <w:lvlJc w:val="left"/>
      <w:pPr>
        <w:tabs>
          <w:tab w:val="num" w:pos="1440"/>
        </w:tabs>
        <w:ind w:left="1440" w:hanging="360"/>
      </w:pPr>
      <w:rPr>
        <w:rFonts w:ascii="Times New Roman" w:hAnsi="Times New Roman" w:hint="default"/>
      </w:rPr>
    </w:lvl>
    <w:lvl w:ilvl="2" w:tplc="37E47E46">
      <w:start w:val="1"/>
      <w:numFmt w:val="bullet"/>
      <w:lvlText w:val="•"/>
      <w:lvlJc w:val="left"/>
      <w:pPr>
        <w:tabs>
          <w:tab w:val="num" w:pos="2160"/>
        </w:tabs>
        <w:ind w:left="2160" w:hanging="360"/>
      </w:pPr>
      <w:rPr>
        <w:rFonts w:ascii="Times New Roman" w:hAnsi="Times New Roman" w:hint="default"/>
      </w:rPr>
    </w:lvl>
    <w:lvl w:ilvl="3" w:tplc="C7803680" w:tentative="1">
      <w:start w:val="1"/>
      <w:numFmt w:val="bullet"/>
      <w:lvlText w:val="•"/>
      <w:lvlJc w:val="left"/>
      <w:pPr>
        <w:tabs>
          <w:tab w:val="num" w:pos="2880"/>
        </w:tabs>
        <w:ind w:left="2880" w:hanging="360"/>
      </w:pPr>
      <w:rPr>
        <w:rFonts w:ascii="Times New Roman" w:hAnsi="Times New Roman" w:hint="default"/>
      </w:rPr>
    </w:lvl>
    <w:lvl w:ilvl="4" w:tplc="34145BA0" w:tentative="1">
      <w:start w:val="1"/>
      <w:numFmt w:val="bullet"/>
      <w:lvlText w:val="•"/>
      <w:lvlJc w:val="left"/>
      <w:pPr>
        <w:tabs>
          <w:tab w:val="num" w:pos="3600"/>
        </w:tabs>
        <w:ind w:left="3600" w:hanging="360"/>
      </w:pPr>
      <w:rPr>
        <w:rFonts w:ascii="Times New Roman" w:hAnsi="Times New Roman" w:hint="default"/>
      </w:rPr>
    </w:lvl>
    <w:lvl w:ilvl="5" w:tplc="70A03D12" w:tentative="1">
      <w:start w:val="1"/>
      <w:numFmt w:val="bullet"/>
      <w:lvlText w:val="•"/>
      <w:lvlJc w:val="left"/>
      <w:pPr>
        <w:tabs>
          <w:tab w:val="num" w:pos="4320"/>
        </w:tabs>
        <w:ind w:left="4320" w:hanging="360"/>
      </w:pPr>
      <w:rPr>
        <w:rFonts w:ascii="Times New Roman" w:hAnsi="Times New Roman" w:hint="default"/>
      </w:rPr>
    </w:lvl>
    <w:lvl w:ilvl="6" w:tplc="62A49868" w:tentative="1">
      <w:start w:val="1"/>
      <w:numFmt w:val="bullet"/>
      <w:lvlText w:val="•"/>
      <w:lvlJc w:val="left"/>
      <w:pPr>
        <w:tabs>
          <w:tab w:val="num" w:pos="5040"/>
        </w:tabs>
        <w:ind w:left="5040" w:hanging="360"/>
      </w:pPr>
      <w:rPr>
        <w:rFonts w:ascii="Times New Roman" w:hAnsi="Times New Roman" w:hint="default"/>
      </w:rPr>
    </w:lvl>
    <w:lvl w:ilvl="7" w:tplc="54FEEAA8" w:tentative="1">
      <w:start w:val="1"/>
      <w:numFmt w:val="bullet"/>
      <w:lvlText w:val="•"/>
      <w:lvlJc w:val="left"/>
      <w:pPr>
        <w:tabs>
          <w:tab w:val="num" w:pos="5760"/>
        </w:tabs>
        <w:ind w:left="5760" w:hanging="360"/>
      </w:pPr>
      <w:rPr>
        <w:rFonts w:ascii="Times New Roman" w:hAnsi="Times New Roman" w:hint="default"/>
      </w:rPr>
    </w:lvl>
    <w:lvl w:ilvl="8" w:tplc="B9C418A8" w:tentative="1">
      <w:start w:val="1"/>
      <w:numFmt w:val="bullet"/>
      <w:lvlText w:val="•"/>
      <w:lvlJc w:val="left"/>
      <w:pPr>
        <w:tabs>
          <w:tab w:val="num" w:pos="6480"/>
        </w:tabs>
        <w:ind w:left="6480" w:hanging="360"/>
      </w:pPr>
      <w:rPr>
        <w:rFonts w:ascii="Times New Roman" w:hAnsi="Times New Roman" w:hint="default"/>
      </w:rPr>
    </w:lvl>
  </w:abstractNum>
  <w:abstractNum w:abstractNumId="29">
    <w:nsid w:val="29962CC7"/>
    <w:multiLevelType w:val="hybridMultilevel"/>
    <w:tmpl w:val="02AE1ED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0">
    <w:nsid w:val="29B70C63"/>
    <w:multiLevelType w:val="hybridMultilevel"/>
    <w:tmpl w:val="A2147DD4"/>
    <w:lvl w:ilvl="0" w:tplc="D57A4FCE">
      <w:start w:val="1"/>
      <w:numFmt w:val="bullet"/>
      <w:lvlText w:val="•"/>
      <w:lvlJc w:val="left"/>
      <w:pPr>
        <w:tabs>
          <w:tab w:val="num" w:pos="720"/>
        </w:tabs>
        <w:ind w:left="720" w:hanging="360"/>
      </w:pPr>
      <w:rPr>
        <w:rFonts w:ascii="Times New Roman" w:hAnsi="Times New Roman" w:hint="default"/>
      </w:rPr>
    </w:lvl>
    <w:lvl w:ilvl="1" w:tplc="02D4F5F8">
      <w:start w:val="1"/>
      <w:numFmt w:val="bullet"/>
      <w:lvlText w:val="•"/>
      <w:lvlJc w:val="left"/>
      <w:pPr>
        <w:tabs>
          <w:tab w:val="num" w:pos="1440"/>
        </w:tabs>
        <w:ind w:left="1440" w:hanging="360"/>
      </w:pPr>
      <w:rPr>
        <w:rFonts w:ascii="Times New Roman" w:hAnsi="Times New Roman" w:hint="default"/>
      </w:rPr>
    </w:lvl>
    <w:lvl w:ilvl="2" w:tplc="BF440412" w:tentative="1">
      <w:start w:val="1"/>
      <w:numFmt w:val="bullet"/>
      <w:lvlText w:val="•"/>
      <w:lvlJc w:val="left"/>
      <w:pPr>
        <w:tabs>
          <w:tab w:val="num" w:pos="2160"/>
        </w:tabs>
        <w:ind w:left="2160" w:hanging="360"/>
      </w:pPr>
      <w:rPr>
        <w:rFonts w:ascii="Times New Roman" w:hAnsi="Times New Roman" w:hint="default"/>
      </w:rPr>
    </w:lvl>
    <w:lvl w:ilvl="3" w:tplc="AA50732A" w:tentative="1">
      <w:start w:val="1"/>
      <w:numFmt w:val="bullet"/>
      <w:lvlText w:val="•"/>
      <w:lvlJc w:val="left"/>
      <w:pPr>
        <w:tabs>
          <w:tab w:val="num" w:pos="2880"/>
        </w:tabs>
        <w:ind w:left="2880" w:hanging="360"/>
      </w:pPr>
      <w:rPr>
        <w:rFonts w:ascii="Times New Roman" w:hAnsi="Times New Roman" w:hint="default"/>
      </w:rPr>
    </w:lvl>
    <w:lvl w:ilvl="4" w:tplc="8656370A" w:tentative="1">
      <w:start w:val="1"/>
      <w:numFmt w:val="bullet"/>
      <w:lvlText w:val="•"/>
      <w:lvlJc w:val="left"/>
      <w:pPr>
        <w:tabs>
          <w:tab w:val="num" w:pos="3600"/>
        </w:tabs>
        <w:ind w:left="3600" w:hanging="360"/>
      </w:pPr>
      <w:rPr>
        <w:rFonts w:ascii="Times New Roman" w:hAnsi="Times New Roman" w:hint="default"/>
      </w:rPr>
    </w:lvl>
    <w:lvl w:ilvl="5" w:tplc="FFB2DE7C" w:tentative="1">
      <w:start w:val="1"/>
      <w:numFmt w:val="bullet"/>
      <w:lvlText w:val="•"/>
      <w:lvlJc w:val="left"/>
      <w:pPr>
        <w:tabs>
          <w:tab w:val="num" w:pos="4320"/>
        </w:tabs>
        <w:ind w:left="4320" w:hanging="360"/>
      </w:pPr>
      <w:rPr>
        <w:rFonts w:ascii="Times New Roman" w:hAnsi="Times New Roman" w:hint="default"/>
      </w:rPr>
    </w:lvl>
    <w:lvl w:ilvl="6" w:tplc="BC8254CE" w:tentative="1">
      <w:start w:val="1"/>
      <w:numFmt w:val="bullet"/>
      <w:lvlText w:val="•"/>
      <w:lvlJc w:val="left"/>
      <w:pPr>
        <w:tabs>
          <w:tab w:val="num" w:pos="5040"/>
        </w:tabs>
        <w:ind w:left="5040" w:hanging="360"/>
      </w:pPr>
      <w:rPr>
        <w:rFonts w:ascii="Times New Roman" w:hAnsi="Times New Roman" w:hint="default"/>
      </w:rPr>
    </w:lvl>
    <w:lvl w:ilvl="7" w:tplc="F490E7C8" w:tentative="1">
      <w:start w:val="1"/>
      <w:numFmt w:val="bullet"/>
      <w:lvlText w:val="•"/>
      <w:lvlJc w:val="left"/>
      <w:pPr>
        <w:tabs>
          <w:tab w:val="num" w:pos="5760"/>
        </w:tabs>
        <w:ind w:left="5760" w:hanging="360"/>
      </w:pPr>
      <w:rPr>
        <w:rFonts w:ascii="Times New Roman" w:hAnsi="Times New Roman" w:hint="default"/>
      </w:rPr>
    </w:lvl>
    <w:lvl w:ilvl="8" w:tplc="691E392C" w:tentative="1">
      <w:start w:val="1"/>
      <w:numFmt w:val="bullet"/>
      <w:lvlText w:val="•"/>
      <w:lvlJc w:val="left"/>
      <w:pPr>
        <w:tabs>
          <w:tab w:val="num" w:pos="6480"/>
        </w:tabs>
        <w:ind w:left="6480" w:hanging="360"/>
      </w:pPr>
      <w:rPr>
        <w:rFonts w:ascii="Times New Roman" w:hAnsi="Times New Roman" w:hint="default"/>
      </w:rPr>
    </w:lvl>
  </w:abstractNum>
  <w:abstractNum w:abstractNumId="31">
    <w:nsid w:val="2AE12D9B"/>
    <w:multiLevelType w:val="hybridMultilevel"/>
    <w:tmpl w:val="7A245CA0"/>
    <w:lvl w:ilvl="0" w:tplc="0816000D">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32">
    <w:nsid w:val="2C02752E"/>
    <w:multiLevelType w:val="hybridMultilevel"/>
    <w:tmpl w:val="5CE64976"/>
    <w:lvl w:ilvl="0" w:tplc="A712D69A">
      <w:start w:val="1"/>
      <w:numFmt w:val="bullet"/>
      <w:lvlText w:val="•"/>
      <w:lvlJc w:val="left"/>
      <w:pPr>
        <w:tabs>
          <w:tab w:val="num" w:pos="720"/>
        </w:tabs>
        <w:ind w:left="720" w:hanging="360"/>
      </w:pPr>
      <w:rPr>
        <w:rFonts w:ascii="Arial" w:hAnsi="Arial" w:hint="default"/>
      </w:rPr>
    </w:lvl>
    <w:lvl w:ilvl="1" w:tplc="8C285488">
      <w:start w:val="1"/>
      <w:numFmt w:val="bullet"/>
      <w:lvlText w:val="•"/>
      <w:lvlJc w:val="left"/>
      <w:pPr>
        <w:tabs>
          <w:tab w:val="num" w:pos="1440"/>
        </w:tabs>
        <w:ind w:left="1440" w:hanging="360"/>
      </w:pPr>
      <w:rPr>
        <w:rFonts w:ascii="Arial" w:hAnsi="Arial" w:hint="default"/>
      </w:rPr>
    </w:lvl>
    <w:lvl w:ilvl="2" w:tplc="5EFC6A08" w:tentative="1">
      <w:start w:val="1"/>
      <w:numFmt w:val="bullet"/>
      <w:lvlText w:val="•"/>
      <w:lvlJc w:val="left"/>
      <w:pPr>
        <w:tabs>
          <w:tab w:val="num" w:pos="2160"/>
        </w:tabs>
        <w:ind w:left="2160" w:hanging="360"/>
      </w:pPr>
      <w:rPr>
        <w:rFonts w:ascii="Arial" w:hAnsi="Arial" w:hint="default"/>
      </w:rPr>
    </w:lvl>
    <w:lvl w:ilvl="3" w:tplc="1C566FAC" w:tentative="1">
      <w:start w:val="1"/>
      <w:numFmt w:val="bullet"/>
      <w:lvlText w:val="•"/>
      <w:lvlJc w:val="left"/>
      <w:pPr>
        <w:tabs>
          <w:tab w:val="num" w:pos="2880"/>
        </w:tabs>
        <w:ind w:left="2880" w:hanging="360"/>
      </w:pPr>
      <w:rPr>
        <w:rFonts w:ascii="Arial" w:hAnsi="Arial" w:hint="default"/>
      </w:rPr>
    </w:lvl>
    <w:lvl w:ilvl="4" w:tplc="7DB4EF62" w:tentative="1">
      <w:start w:val="1"/>
      <w:numFmt w:val="bullet"/>
      <w:lvlText w:val="•"/>
      <w:lvlJc w:val="left"/>
      <w:pPr>
        <w:tabs>
          <w:tab w:val="num" w:pos="3600"/>
        </w:tabs>
        <w:ind w:left="3600" w:hanging="360"/>
      </w:pPr>
      <w:rPr>
        <w:rFonts w:ascii="Arial" w:hAnsi="Arial" w:hint="default"/>
      </w:rPr>
    </w:lvl>
    <w:lvl w:ilvl="5" w:tplc="3DA2E75A" w:tentative="1">
      <w:start w:val="1"/>
      <w:numFmt w:val="bullet"/>
      <w:lvlText w:val="•"/>
      <w:lvlJc w:val="left"/>
      <w:pPr>
        <w:tabs>
          <w:tab w:val="num" w:pos="4320"/>
        </w:tabs>
        <w:ind w:left="4320" w:hanging="360"/>
      </w:pPr>
      <w:rPr>
        <w:rFonts w:ascii="Arial" w:hAnsi="Arial" w:hint="default"/>
      </w:rPr>
    </w:lvl>
    <w:lvl w:ilvl="6" w:tplc="20B2C4D8" w:tentative="1">
      <w:start w:val="1"/>
      <w:numFmt w:val="bullet"/>
      <w:lvlText w:val="•"/>
      <w:lvlJc w:val="left"/>
      <w:pPr>
        <w:tabs>
          <w:tab w:val="num" w:pos="5040"/>
        </w:tabs>
        <w:ind w:left="5040" w:hanging="360"/>
      </w:pPr>
      <w:rPr>
        <w:rFonts w:ascii="Arial" w:hAnsi="Arial" w:hint="default"/>
      </w:rPr>
    </w:lvl>
    <w:lvl w:ilvl="7" w:tplc="24A8C970" w:tentative="1">
      <w:start w:val="1"/>
      <w:numFmt w:val="bullet"/>
      <w:lvlText w:val="•"/>
      <w:lvlJc w:val="left"/>
      <w:pPr>
        <w:tabs>
          <w:tab w:val="num" w:pos="5760"/>
        </w:tabs>
        <w:ind w:left="5760" w:hanging="360"/>
      </w:pPr>
      <w:rPr>
        <w:rFonts w:ascii="Arial" w:hAnsi="Arial" w:hint="default"/>
      </w:rPr>
    </w:lvl>
    <w:lvl w:ilvl="8" w:tplc="569ADF70" w:tentative="1">
      <w:start w:val="1"/>
      <w:numFmt w:val="bullet"/>
      <w:lvlText w:val="•"/>
      <w:lvlJc w:val="left"/>
      <w:pPr>
        <w:tabs>
          <w:tab w:val="num" w:pos="6480"/>
        </w:tabs>
        <w:ind w:left="6480" w:hanging="360"/>
      </w:pPr>
      <w:rPr>
        <w:rFonts w:ascii="Arial" w:hAnsi="Arial" w:hint="default"/>
      </w:rPr>
    </w:lvl>
  </w:abstractNum>
  <w:abstractNum w:abstractNumId="33">
    <w:nsid w:val="2CF0308B"/>
    <w:multiLevelType w:val="hybridMultilevel"/>
    <w:tmpl w:val="1B26EE9C"/>
    <w:lvl w:ilvl="0" w:tplc="562EB7EE">
      <w:start w:val="1"/>
      <w:numFmt w:val="bullet"/>
      <w:lvlText w:val="•"/>
      <w:lvlJc w:val="left"/>
      <w:pPr>
        <w:tabs>
          <w:tab w:val="num" w:pos="720"/>
        </w:tabs>
        <w:ind w:left="720" w:hanging="360"/>
      </w:pPr>
      <w:rPr>
        <w:rFonts w:ascii="Times New Roman" w:hAnsi="Times New Roman" w:hint="default"/>
      </w:rPr>
    </w:lvl>
    <w:lvl w:ilvl="1" w:tplc="96BC5670">
      <w:start w:val="1"/>
      <w:numFmt w:val="bullet"/>
      <w:lvlText w:val="•"/>
      <w:lvlJc w:val="left"/>
      <w:pPr>
        <w:tabs>
          <w:tab w:val="num" w:pos="1440"/>
        </w:tabs>
        <w:ind w:left="1440" w:hanging="360"/>
      </w:pPr>
      <w:rPr>
        <w:rFonts w:ascii="Times New Roman" w:hAnsi="Times New Roman" w:hint="default"/>
      </w:rPr>
    </w:lvl>
    <w:lvl w:ilvl="2" w:tplc="948A211C" w:tentative="1">
      <w:start w:val="1"/>
      <w:numFmt w:val="bullet"/>
      <w:lvlText w:val="•"/>
      <w:lvlJc w:val="left"/>
      <w:pPr>
        <w:tabs>
          <w:tab w:val="num" w:pos="2160"/>
        </w:tabs>
        <w:ind w:left="2160" w:hanging="360"/>
      </w:pPr>
      <w:rPr>
        <w:rFonts w:ascii="Times New Roman" w:hAnsi="Times New Roman" w:hint="default"/>
      </w:rPr>
    </w:lvl>
    <w:lvl w:ilvl="3" w:tplc="6FF68E94" w:tentative="1">
      <w:start w:val="1"/>
      <w:numFmt w:val="bullet"/>
      <w:lvlText w:val="•"/>
      <w:lvlJc w:val="left"/>
      <w:pPr>
        <w:tabs>
          <w:tab w:val="num" w:pos="2880"/>
        </w:tabs>
        <w:ind w:left="2880" w:hanging="360"/>
      </w:pPr>
      <w:rPr>
        <w:rFonts w:ascii="Times New Roman" w:hAnsi="Times New Roman" w:hint="default"/>
      </w:rPr>
    </w:lvl>
    <w:lvl w:ilvl="4" w:tplc="40C04FAC" w:tentative="1">
      <w:start w:val="1"/>
      <w:numFmt w:val="bullet"/>
      <w:lvlText w:val="•"/>
      <w:lvlJc w:val="left"/>
      <w:pPr>
        <w:tabs>
          <w:tab w:val="num" w:pos="3600"/>
        </w:tabs>
        <w:ind w:left="3600" w:hanging="360"/>
      </w:pPr>
      <w:rPr>
        <w:rFonts w:ascii="Times New Roman" w:hAnsi="Times New Roman" w:hint="default"/>
      </w:rPr>
    </w:lvl>
    <w:lvl w:ilvl="5" w:tplc="C964A54C" w:tentative="1">
      <w:start w:val="1"/>
      <w:numFmt w:val="bullet"/>
      <w:lvlText w:val="•"/>
      <w:lvlJc w:val="left"/>
      <w:pPr>
        <w:tabs>
          <w:tab w:val="num" w:pos="4320"/>
        </w:tabs>
        <w:ind w:left="4320" w:hanging="360"/>
      </w:pPr>
      <w:rPr>
        <w:rFonts w:ascii="Times New Roman" w:hAnsi="Times New Roman" w:hint="default"/>
      </w:rPr>
    </w:lvl>
    <w:lvl w:ilvl="6" w:tplc="DB8C160E" w:tentative="1">
      <w:start w:val="1"/>
      <w:numFmt w:val="bullet"/>
      <w:lvlText w:val="•"/>
      <w:lvlJc w:val="left"/>
      <w:pPr>
        <w:tabs>
          <w:tab w:val="num" w:pos="5040"/>
        </w:tabs>
        <w:ind w:left="5040" w:hanging="360"/>
      </w:pPr>
      <w:rPr>
        <w:rFonts w:ascii="Times New Roman" w:hAnsi="Times New Roman" w:hint="default"/>
      </w:rPr>
    </w:lvl>
    <w:lvl w:ilvl="7" w:tplc="6DFCEB66" w:tentative="1">
      <w:start w:val="1"/>
      <w:numFmt w:val="bullet"/>
      <w:lvlText w:val="•"/>
      <w:lvlJc w:val="left"/>
      <w:pPr>
        <w:tabs>
          <w:tab w:val="num" w:pos="5760"/>
        </w:tabs>
        <w:ind w:left="5760" w:hanging="360"/>
      </w:pPr>
      <w:rPr>
        <w:rFonts w:ascii="Times New Roman" w:hAnsi="Times New Roman" w:hint="default"/>
      </w:rPr>
    </w:lvl>
    <w:lvl w:ilvl="8" w:tplc="357636A0" w:tentative="1">
      <w:start w:val="1"/>
      <w:numFmt w:val="bullet"/>
      <w:lvlText w:val="•"/>
      <w:lvlJc w:val="left"/>
      <w:pPr>
        <w:tabs>
          <w:tab w:val="num" w:pos="6480"/>
        </w:tabs>
        <w:ind w:left="6480" w:hanging="360"/>
      </w:pPr>
      <w:rPr>
        <w:rFonts w:ascii="Times New Roman" w:hAnsi="Times New Roman" w:hint="default"/>
      </w:rPr>
    </w:lvl>
  </w:abstractNum>
  <w:abstractNum w:abstractNumId="34">
    <w:nsid w:val="2E052D2A"/>
    <w:multiLevelType w:val="multilevel"/>
    <w:tmpl w:val="BB4E23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310F36E4"/>
    <w:multiLevelType w:val="hybridMultilevel"/>
    <w:tmpl w:val="0512C7FC"/>
    <w:lvl w:ilvl="0" w:tplc="9F16809E">
      <w:start w:val="1"/>
      <w:numFmt w:val="bullet"/>
      <w:lvlText w:val="•"/>
      <w:lvlJc w:val="left"/>
      <w:pPr>
        <w:tabs>
          <w:tab w:val="num" w:pos="720"/>
        </w:tabs>
        <w:ind w:left="720" w:hanging="360"/>
      </w:pPr>
      <w:rPr>
        <w:rFonts w:ascii="Times New Roman" w:hAnsi="Times New Roman" w:hint="default"/>
      </w:rPr>
    </w:lvl>
    <w:lvl w:ilvl="1" w:tplc="D5F2358A">
      <w:start w:val="1"/>
      <w:numFmt w:val="bullet"/>
      <w:lvlText w:val="•"/>
      <w:lvlJc w:val="left"/>
      <w:pPr>
        <w:tabs>
          <w:tab w:val="num" w:pos="1440"/>
        </w:tabs>
        <w:ind w:left="1440" w:hanging="360"/>
      </w:pPr>
      <w:rPr>
        <w:rFonts w:ascii="Times New Roman" w:hAnsi="Times New Roman" w:hint="default"/>
      </w:rPr>
    </w:lvl>
    <w:lvl w:ilvl="2" w:tplc="52F61538" w:tentative="1">
      <w:start w:val="1"/>
      <w:numFmt w:val="bullet"/>
      <w:lvlText w:val="•"/>
      <w:lvlJc w:val="left"/>
      <w:pPr>
        <w:tabs>
          <w:tab w:val="num" w:pos="2160"/>
        </w:tabs>
        <w:ind w:left="2160" w:hanging="360"/>
      </w:pPr>
      <w:rPr>
        <w:rFonts w:ascii="Times New Roman" w:hAnsi="Times New Roman" w:hint="default"/>
      </w:rPr>
    </w:lvl>
    <w:lvl w:ilvl="3" w:tplc="7D465A3E" w:tentative="1">
      <w:start w:val="1"/>
      <w:numFmt w:val="bullet"/>
      <w:lvlText w:val="•"/>
      <w:lvlJc w:val="left"/>
      <w:pPr>
        <w:tabs>
          <w:tab w:val="num" w:pos="2880"/>
        </w:tabs>
        <w:ind w:left="2880" w:hanging="360"/>
      </w:pPr>
      <w:rPr>
        <w:rFonts w:ascii="Times New Roman" w:hAnsi="Times New Roman" w:hint="default"/>
      </w:rPr>
    </w:lvl>
    <w:lvl w:ilvl="4" w:tplc="5810F476" w:tentative="1">
      <w:start w:val="1"/>
      <w:numFmt w:val="bullet"/>
      <w:lvlText w:val="•"/>
      <w:lvlJc w:val="left"/>
      <w:pPr>
        <w:tabs>
          <w:tab w:val="num" w:pos="3600"/>
        </w:tabs>
        <w:ind w:left="3600" w:hanging="360"/>
      </w:pPr>
      <w:rPr>
        <w:rFonts w:ascii="Times New Roman" w:hAnsi="Times New Roman" w:hint="default"/>
      </w:rPr>
    </w:lvl>
    <w:lvl w:ilvl="5" w:tplc="0D060874" w:tentative="1">
      <w:start w:val="1"/>
      <w:numFmt w:val="bullet"/>
      <w:lvlText w:val="•"/>
      <w:lvlJc w:val="left"/>
      <w:pPr>
        <w:tabs>
          <w:tab w:val="num" w:pos="4320"/>
        </w:tabs>
        <w:ind w:left="4320" w:hanging="360"/>
      </w:pPr>
      <w:rPr>
        <w:rFonts w:ascii="Times New Roman" w:hAnsi="Times New Roman" w:hint="default"/>
      </w:rPr>
    </w:lvl>
    <w:lvl w:ilvl="6" w:tplc="CA20BE5C" w:tentative="1">
      <w:start w:val="1"/>
      <w:numFmt w:val="bullet"/>
      <w:lvlText w:val="•"/>
      <w:lvlJc w:val="left"/>
      <w:pPr>
        <w:tabs>
          <w:tab w:val="num" w:pos="5040"/>
        </w:tabs>
        <w:ind w:left="5040" w:hanging="360"/>
      </w:pPr>
      <w:rPr>
        <w:rFonts w:ascii="Times New Roman" w:hAnsi="Times New Roman" w:hint="default"/>
      </w:rPr>
    </w:lvl>
    <w:lvl w:ilvl="7" w:tplc="4F446152" w:tentative="1">
      <w:start w:val="1"/>
      <w:numFmt w:val="bullet"/>
      <w:lvlText w:val="•"/>
      <w:lvlJc w:val="left"/>
      <w:pPr>
        <w:tabs>
          <w:tab w:val="num" w:pos="5760"/>
        </w:tabs>
        <w:ind w:left="5760" w:hanging="360"/>
      </w:pPr>
      <w:rPr>
        <w:rFonts w:ascii="Times New Roman" w:hAnsi="Times New Roman" w:hint="default"/>
      </w:rPr>
    </w:lvl>
    <w:lvl w:ilvl="8" w:tplc="19A8B2CE" w:tentative="1">
      <w:start w:val="1"/>
      <w:numFmt w:val="bullet"/>
      <w:lvlText w:val="•"/>
      <w:lvlJc w:val="left"/>
      <w:pPr>
        <w:tabs>
          <w:tab w:val="num" w:pos="6480"/>
        </w:tabs>
        <w:ind w:left="6480" w:hanging="360"/>
      </w:pPr>
      <w:rPr>
        <w:rFonts w:ascii="Times New Roman" w:hAnsi="Times New Roman" w:hint="default"/>
      </w:rPr>
    </w:lvl>
  </w:abstractNum>
  <w:abstractNum w:abstractNumId="36">
    <w:nsid w:val="32331887"/>
    <w:multiLevelType w:val="hybridMultilevel"/>
    <w:tmpl w:val="71E6167C"/>
    <w:lvl w:ilvl="0" w:tplc="0816000F">
      <w:start w:val="1"/>
      <w:numFmt w:val="decimal"/>
      <w:lvlText w:val="%1."/>
      <w:lvlJc w:val="left"/>
      <w:pPr>
        <w:ind w:left="1429" w:hanging="360"/>
      </w:pPr>
      <w:rPr>
        <w:rFonts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7">
    <w:nsid w:val="3295424A"/>
    <w:multiLevelType w:val="hybridMultilevel"/>
    <w:tmpl w:val="BAFA82B4"/>
    <w:lvl w:ilvl="0" w:tplc="BEC07B68">
      <w:start w:val="1"/>
      <w:numFmt w:val="bullet"/>
      <w:lvlText w:val="•"/>
      <w:lvlJc w:val="left"/>
      <w:pPr>
        <w:tabs>
          <w:tab w:val="num" w:pos="720"/>
        </w:tabs>
        <w:ind w:left="720" w:hanging="360"/>
      </w:pPr>
      <w:rPr>
        <w:rFonts w:ascii="Times New Roman" w:hAnsi="Times New Roman" w:hint="default"/>
      </w:rPr>
    </w:lvl>
    <w:lvl w:ilvl="1" w:tplc="BB702934">
      <w:start w:val="1"/>
      <w:numFmt w:val="bullet"/>
      <w:lvlText w:val="•"/>
      <w:lvlJc w:val="left"/>
      <w:pPr>
        <w:tabs>
          <w:tab w:val="num" w:pos="1440"/>
        </w:tabs>
        <w:ind w:left="1440" w:hanging="360"/>
      </w:pPr>
      <w:rPr>
        <w:rFonts w:ascii="Times New Roman" w:hAnsi="Times New Roman" w:hint="default"/>
      </w:rPr>
    </w:lvl>
    <w:lvl w:ilvl="2" w:tplc="29449AD2" w:tentative="1">
      <w:start w:val="1"/>
      <w:numFmt w:val="bullet"/>
      <w:lvlText w:val="•"/>
      <w:lvlJc w:val="left"/>
      <w:pPr>
        <w:tabs>
          <w:tab w:val="num" w:pos="2160"/>
        </w:tabs>
        <w:ind w:left="2160" w:hanging="360"/>
      </w:pPr>
      <w:rPr>
        <w:rFonts w:ascii="Times New Roman" w:hAnsi="Times New Roman" w:hint="default"/>
      </w:rPr>
    </w:lvl>
    <w:lvl w:ilvl="3" w:tplc="1682B814" w:tentative="1">
      <w:start w:val="1"/>
      <w:numFmt w:val="bullet"/>
      <w:lvlText w:val="•"/>
      <w:lvlJc w:val="left"/>
      <w:pPr>
        <w:tabs>
          <w:tab w:val="num" w:pos="2880"/>
        </w:tabs>
        <w:ind w:left="2880" w:hanging="360"/>
      </w:pPr>
      <w:rPr>
        <w:rFonts w:ascii="Times New Roman" w:hAnsi="Times New Roman" w:hint="default"/>
      </w:rPr>
    </w:lvl>
    <w:lvl w:ilvl="4" w:tplc="6132502E" w:tentative="1">
      <w:start w:val="1"/>
      <w:numFmt w:val="bullet"/>
      <w:lvlText w:val="•"/>
      <w:lvlJc w:val="left"/>
      <w:pPr>
        <w:tabs>
          <w:tab w:val="num" w:pos="3600"/>
        </w:tabs>
        <w:ind w:left="3600" w:hanging="360"/>
      </w:pPr>
      <w:rPr>
        <w:rFonts w:ascii="Times New Roman" w:hAnsi="Times New Roman" w:hint="default"/>
      </w:rPr>
    </w:lvl>
    <w:lvl w:ilvl="5" w:tplc="8E62AC18" w:tentative="1">
      <w:start w:val="1"/>
      <w:numFmt w:val="bullet"/>
      <w:lvlText w:val="•"/>
      <w:lvlJc w:val="left"/>
      <w:pPr>
        <w:tabs>
          <w:tab w:val="num" w:pos="4320"/>
        </w:tabs>
        <w:ind w:left="4320" w:hanging="360"/>
      </w:pPr>
      <w:rPr>
        <w:rFonts w:ascii="Times New Roman" w:hAnsi="Times New Roman" w:hint="default"/>
      </w:rPr>
    </w:lvl>
    <w:lvl w:ilvl="6" w:tplc="A7F26488" w:tentative="1">
      <w:start w:val="1"/>
      <w:numFmt w:val="bullet"/>
      <w:lvlText w:val="•"/>
      <w:lvlJc w:val="left"/>
      <w:pPr>
        <w:tabs>
          <w:tab w:val="num" w:pos="5040"/>
        </w:tabs>
        <w:ind w:left="5040" w:hanging="360"/>
      </w:pPr>
      <w:rPr>
        <w:rFonts w:ascii="Times New Roman" w:hAnsi="Times New Roman" w:hint="default"/>
      </w:rPr>
    </w:lvl>
    <w:lvl w:ilvl="7" w:tplc="173A4EA2" w:tentative="1">
      <w:start w:val="1"/>
      <w:numFmt w:val="bullet"/>
      <w:lvlText w:val="•"/>
      <w:lvlJc w:val="left"/>
      <w:pPr>
        <w:tabs>
          <w:tab w:val="num" w:pos="5760"/>
        </w:tabs>
        <w:ind w:left="5760" w:hanging="360"/>
      </w:pPr>
      <w:rPr>
        <w:rFonts w:ascii="Times New Roman" w:hAnsi="Times New Roman" w:hint="default"/>
      </w:rPr>
    </w:lvl>
    <w:lvl w:ilvl="8" w:tplc="05CCA34C" w:tentative="1">
      <w:start w:val="1"/>
      <w:numFmt w:val="bullet"/>
      <w:lvlText w:val="•"/>
      <w:lvlJc w:val="left"/>
      <w:pPr>
        <w:tabs>
          <w:tab w:val="num" w:pos="6480"/>
        </w:tabs>
        <w:ind w:left="6480" w:hanging="360"/>
      </w:pPr>
      <w:rPr>
        <w:rFonts w:ascii="Times New Roman" w:hAnsi="Times New Roman" w:hint="default"/>
      </w:rPr>
    </w:lvl>
  </w:abstractNum>
  <w:abstractNum w:abstractNumId="38">
    <w:nsid w:val="32B57D42"/>
    <w:multiLevelType w:val="hybridMultilevel"/>
    <w:tmpl w:val="37B237F6"/>
    <w:lvl w:ilvl="0" w:tplc="23F851BE">
      <w:start w:val="1"/>
      <w:numFmt w:val="bullet"/>
      <w:lvlText w:val="•"/>
      <w:lvlJc w:val="left"/>
      <w:pPr>
        <w:tabs>
          <w:tab w:val="num" w:pos="720"/>
        </w:tabs>
        <w:ind w:left="720" w:hanging="360"/>
      </w:pPr>
      <w:rPr>
        <w:rFonts w:ascii="Times New Roman" w:hAnsi="Times New Roman" w:hint="default"/>
      </w:rPr>
    </w:lvl>
    <w:lvl w:ilvl="1" w:tplc="7A9C2C2A" w:tentative="1">
      <w:start w:val="1"/>
      <w:numFmt w:val="bullet"/>
      <w:lvlText w:val="•"/>
      <w:lvlJc w:val="left"/>
      <w:pPr>
        <w:tabs>
          <w:tab w:val="num" w:pos="1440"/>
        </w:tabs>
        <w:ind w:left="1440" w:hanging="360"/>
      </w:pPr>
      <w:rPr>
        <w:rFonts w:ascii="Times New Roman" w:hAnsi="Times New Roman" w:hint="default"/>
      </w:rPr>
    </w:lvl>
    <w:lvl w:ilvl="2" w:tplc="A65C9A9C" w:tentative="1">
      <w:start w:val="1"/>
      <w:numFmt w:val="bullet"/>
      <w:lvlText w:val="•"/>
      <w:lvlJc w:val="left"/>
      <w:pPr>
        <w:tabs>
          <w:tab w:val="num" w:pos="2160"/>
        </w:tabs>
        <w:ind w:left="2160" w:hanging="360"/>
      </w:pPr>
      <w:rPr>
        <w:rFonts w:ascii="Times New Roman" w:hAnsi="Times New Roman" w:hint="default"/>
      </w:rPr>
    </w:lvl>
    <w:lvl w:ilvl="3" w:tplc="E7264D30" w:tentative="1">
      <w:start w:val="1"/>
      <w:numFmt w:val="bullet"/>
      <w:lvlText w:val="•"/>
      <w:lvlJc w:val="left"/>
      <w:pPr>
        <w:tabs>
          <w:tab w:val="num" w:pos="2880"/>
        </w:tabs>
        <w:ind w:left="2880" w:hanging="360"/>
      </w:pPr>
      <w:rPr>
        <w:rFonts w:ascii="Times New Roman" w:hAnsi="Times New Roman" w:hint="default"/>
      </w:rPr>
    </w:lvl>
    <w:lvl w:ilvl="4" w:tplc="AA76EDA8" w:tentative="1">
      <w:start w:val="1"/>
      <w:numFmt w:val="bullet"/>
      <w:lvlText w:val="•"/>
      <w:lvlJc w:val="left"/>
      <w:pPr>
        <w:tabs>
          <w:tab w:val="num" w:pos="3600"/>
        </w:tabs>
        <w:ind w:left="3600" w:hanging="360"/>
      </w:pPr>
      <w:rPr>
        <w:rFonts w:ascii="Times New Roman" w:hAnsi="Times New Roman" w:hint="default"/>
      </w:rPr>
    </w:lvl>
    <w:lvl w:ilvl="5" w:tplc="E7E86C3A" w:tentative="1">
      <w:start w:val="1"/>
      <w:numFmt w:val="bullet"/>
      <w:lvlText w:val="•"/>
      <w:lvlJc w:val="left"/>
      <w:pPr>
        <w:tabs>
          <w:tab w:val="num" w:pos="4320"/>
        </w:tabs>
        <w:ind w:left="4320" w:hanging="360"/>
      </w:pPr>
      <w:rPr>
        <w:rFonts w:ascii="Times New Roman" w:hAnsi="Times New Roman" w:hint="default"/>
      </w:rPr>
    </w:lvl>
    <w:lvl w:ilvl="6" w:tplc="6DEA4034" w:tentative="1">
      <w:start w:val="1"/>
      <w:numFmt w:val="bullet"/>
      <w:lvlText w:val="•"/>
      <w:lvlJc w:val="left"/>
      <w:pPr>
        <w:tabs>
          <w:tab w:val="num" w:pos="5040"/>
        </w:tabs>
        <w:ind w:left="5040" w:hanging="360"/>
      </w:pPr>
      <w:rPr>
        <w:rFonts w:ascii="Times New Roman" w:hAnsi="Times New Roman" w:hint="default"/>
      </w:rPr>
    </w:lvl>
    <w:lvl w:ilvl="7" w:tplc="5C267168" w:tentative="1">
      <w:start w:val="1"/>
      <w:numFmt w:val="bullet"/>
      <w:lvlText w:val="•"/>
      <w:lvlJc w:val="left"/>
      <w:pPr>
        <w:tabs>
          <w:tab w:val="num" w:pos="5760"/>
        </w:tabs>
        <w:ind w:left="5760" w:hanging="360"/>
      </w:pPr>
      <w:rPr>
        <w:rFonts w:ascii="Times New Roman" w:hAnsi="Times New Roman" w:hint="default"/>
      </w:rPr>
    </w:lvl>
    <w:lvl w:ilvl="8" w:tplc="09F0C0FE" w:tentative="1">
      <w:start w:val="1"/>
      <w:numFmt w:val="bullet"/>
      <w:lvlText w:val="•"/>
      <w:lvlJc w:val="left"/>
      <w:pPr>
        <w:tabs>
          <w:tab w:val="num" w:pos="6480"/>
        </w:tabs>
        <w:ind w:left="6480" w:hanging="360"/>
      </w:pPr>
      <w:rPr>
        <w:rFonts w:ascii="Times New Roman" w:hAnsi="Times New Roman" w:hint="default"/>
      </w:rPr>
    </w:lvl>
  </w:abstractNum>
  <w:abstractNum w:abstractNumId="39">
    <w:nsid w:val="32C4571C"/>
    <w:multiLevelType w:val="hybridMultilevel"/>
    <w:tmpl w:val="18F862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nsid w:val="33BA3357"/>
    <w:multiLevelType w:val="hybridMultilevel"/>
    <w:tmpl w:val="B204E16C"/>
    <w:lvl w:ilvl="0" w:tplc="0816000D">
      <w:start w:val="1"/>
      <w:numFmt w:val="bullet"/>
      <w:lvlText w:val=""/>
      <w:lvlJc w:val="left"/>
      <w:pPr>
        <w:ind w:left="2422" w:hanging="360"/>
      </w:pPr>
      <w:rPr>
        <w:rFonts w:ascii="Wingdings" w:hAnsi="Wingdings" w:hint="default"/>
      </w:rPr>
    </w:lvl>
    <w:lvl w:ilvl="1" w:tplc="08160003" w:tentative="1">
      <w:start w:val="1"/>
      <w:numFmt w:val="bullet"/>
      <w:lvlText w:val="o"/>
      <w:lvlJc w:val="left"/>
      <w:pPr>
        <w:ind w:left="3142" w:hanging="360"/>
      </w:pPr>
      <w:rPr>
        <w:rFonts w:ascii="Courier New" w:hAnsi="Courier New" w:cs="Courier New" w:hint="default"/>
      </w:rPr>
    </w:lvl>
    <w:lvl w:ilvl="2" w:tplc="08160005" w:tentative="1">
      <w:start w:val="1"/>
      <w:numFmt w:val="bullet"/>
      <w:lvlText w:val=""/>
      <w:lvlJc w:val="left"/>
      <w:pPr>
        <w:ind w:left="3862" w:hanging="360"/>
      </w:pPr>
      <w:rPr>
        <w:rFonts w:ascii="Wingdings" w:hAnsi="Wingdings" w:hint="default"/>
      </w:rPr>
    </w:lvl>
    <w:lvl w:ilvl="3" w:tplc="08160001" w:tentative="1">
      <w:start w:val="1"/>
      <w:numFmt w:val="bullet"/>
      <w:lvlText w:val=""/>
      <w:lvlJc w:val="left"/>
      <w:pPr>
        <w:ind w:left="4582" w:hanging="360"/>
      </w:pPr>
      <w:rPr>
        <w:rFonts w:ascii="Symbol" w:hAnsi="Symbol" w:hint="default"/>
      </w:rPr>
    </w:lvl>
    <w:lvl w:ilvl="4" w:tplc="08160003" w:tentative="1">
      <w:start w:val="1"/>
      <w:numFmt w:val="bullet"/>
      <w:lvlText w:val="o"/>
      <w:lvlJc w:val="left"/>
      <w:pPr>
        <w:ind w:left="5302" w:hanging="360"/>
      </w:pPr>
      <w:rPr>
        <w:rFonts w:ascii="Courier New" w:hAnsi="Courier New" w:cs="Courier New" w:hint="default"/>
      </w:rPr>
    </w:lvl>
    <w:lvl w:ilvl="5" w:tplc="08160005" w:tentative="1">
      <w:start w:val="1"/>
      <w:numFmt w:val="bullet"/>
      <w:lvlText w:val=""/>
      <w:lvlJc w:val="left"/>
      <w:pPr>
        <w:ind w:left="6022" w:hanging="360"/>
      </w:pPr>
      <w:rPr>
        <w:rFonts w:ascii="Wingdings" w:hAnsi="Wingdings" w:hint="default"/>
      </w:rPr>
    </w:lvl>
    <w:lvl w:ilvl="6" w:tplc="08160001" w:tentative="1">
      <w:start w:val="1"/>
      <w:numFmt w:val="bullet"/>
      <w:lvlText w:val=""/>
      <w:lvlJc w:val="left"/>
      <w:pPr>
        <w:ind w:left="6742" w:hanging="360"/>
      </w:pPr>
      <w:rPr>
        <w:rFonts w:ascii="Symbol" w:hAnsi="Symbol" w:hint="default"/>
      </w:rPr>
    </w:lvl>
    <w:lvl w:ilvl="7" w:tplc="08160003" w:tentative="1">
      <w:start w:val="1"/>
      <w:numFmt w:val="bullet"/>
      <w:lvlText w:val="o"/>
      <w:lvlJc w:val="left"/>
      <w:pPr>
        <w:ind w:left="7462" w:hanging="360"/>
      </w:pPr>
      <w:rPr>
        <w:rFonts w:ascii="Courier New" w:hAnsi="Courier New" w:cs="Courier New" w:hint="default"/>
      </w:rPr>
    </w:lvl>
    <w:lvl w:ilvl="8" w:tplc="08160005" w:tentative="1">
      <w:start w:val="1"/>
      <w:numFmt w:val="bullet"/>
      <w:lvlText w:val=""/>
      <w:lvlJc w:val="left"/>
      <w:pPr>
        <w:ind w:left="8182" w:hanging="360"/>
      </w:pPr>
      <w:rPr>
        <w:rFonts w:ascii="Wingdings" w:hAnsi="Wingdings" w:hint="default"/>
      </w:rPr>
    </w:lvl>
  </w:abstractNum>
  <w:abstractNum w:abstractNumId="41">
    <w:nsid w:val="34ED287A"/>
    <w:multiLevelType w:val="hybridMultilevel"/>
    <w:tmpl w:val="2B326B8E"/>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42">
    <w:nsid w:val="355D7899"/>
    <w:multiLevelType w:val="hybridMultilevel"/>
    <w:tmpl w:val="D03E944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nsid w:val="36BF795B"/>
    <w:multiLevelType w:val="hybridMultilevel"/>
    <w:tmpl w:val="CD525EFE"/>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44">
    <w:nsid w:val="37ED39C0"/>
    <w:multiLevelType w:val="hybridMultilevel"/>
    <w:tmpl w:val="7546703E"/>
    <w:lvl w:ilvl="0" w:tplc="9AC63920">
      <w:start w:val="1"/>
      <w:numFmt w:val="bullet"/>
      <w:lvlText w:val="•"/>
      <w:lvlJc w:val="left"/>
      <w:pPr>
        <w:tabs>
          <w:tab w:val="num" w:pos="720"/>
        </w:tabs>
        <w:ind w:left="720" w:hanging="360"/>
      </w:pPr>
      <w:rPr>
        <w:rFonts w:ascii="Times New Roman" w:hAnsi="Times New Roman" w:hint="default"/>
      </w:rPr>
    </w:lvl>
    <w:lvl w:ilvl="1" w:tplc="C928A864">
      <w:start w:val="1"/>
      <w:numFmt w:val="bullet"/>
      <w:lvlText w:val="•"/>
      <w:lvlJc w:val="left"/>
      <w:pPr>
        <w:tabs>
          <w:tab w:val="num" w:pos="1440"/>
        </w:tabs>
        <w:ind w:left="1440" w:hanging="360"/>
      </w:pPr>
      <w:rPr>
        <w:rFonts w:ascii="Times New Roman" w:hAnsi="Times New Roman" w:hint="default"/>
      </w:rPr>
    </w:lvl>
    <w:lvl w:ilvl="2" w:tplc="9A30C4CA" w:tentative="1">
      <w:start w:val="1"/>
      <w:numFmt w:val="bullet"/>
      <w:lvlText w:val="•"/>
      <w:lvlJc w:val="left"/>
      <w:pPr>
        <w:tabs>
          <w:tab w:val="num" w:pos="2160"/>
        </w:tabs>
        <w:ind w:left="2160" w:hanging="360"/>
      </w:pPr>
      <w:rPr>
        <w:rFonts w:ascii="Times New Roman" w:hAnsi="Times New Roman" w:hint="default"/>
      </w:rPr>
    </w:lvl>
    <w:lvl w:ilvl="3" w:tplc="09AC5468" w:tentative="1">
      <w:start w:val="1"/>
      <w:numFmt w:val="bullet"/>
      <w:lvlText w:val="•"/>
      <w:lvlJc w:val="left"/>
      <w:pPr>
        <w:tabs>
          <w:tab w:val="num" w:pos="2880"/>
        </w:tabs>
        <w:ind w:left="2880" w:hanging="360"/>
      </w:pPr>
      <w:rPr>
        <w:rFonts w:ascii="Times New Roman" w:hAnsi="Times New Roman" w:hint="default"/>
      </w:rPr>
    </w:lvl>
    <w:lvl w:ilvl="4" w:tplc="7A0A370C" w:tentative="1">
      <w:start w:val="1"/>
      <w:numFmt w:val="bullet"/>
      <w:lvlText w:val="•"/>
      <w:lvlJc w:val="left"/>
      <w:pPr>
        <w:tabs>
          <w:tab w:val="num" w:pos="3600"/>
        </w:tabs>
        <w:ind w:left="3600" w:hanging="360"/>
      </w:pPr>
      <w:rPr>
        <w:rFonts w:ascii="Times New Roman" w:hAnsi="Times New Roman" w:hint="default"/>
      </w:rPr>
    </w:lvl>
    <w:lvl w:ilvl="5" w:tplc="5024E4BA" w:tentative="1">
      <w:start w:val="1"/>
      <w:numFmt w:val="bullet"/>
      <w:lvlText w:val="•"/>
      <w:lvlJc w:val="left"/>
      <w:pPr>
        <w:tabs>
          <w:tab w:val="num" w:pos="4320"/>
        </w:tabs>
        <w:ind w:left="4320" w:hanging="360"/>
      </w:pPr>
      <w:rPr>
        <w:rFonts w:ascii="Times New Roman" w:hAnsi="Times New Roman" w:hint="default"/>
      </w:rPr>
    </w:lvl>
    <w:lvl w:ilvl="6" w:tplc="78585236" w:tentative="1">
      <w:start w:val="1"/>
      <w:numFmt w:val="bullet"/>
      <w:lvlText w:val="•"/>
      <w:lvlJc w:val="left"/>
      <w:pPr>
        <w:tabs>
          <w:tab w:val="num" w:pos="5040"/>
        </w:tabs>
        <w:ind w:left="5040" w:hanging="360"/>
      </w:pPr>
      <w:rPr>
        <w:rFonts w:ascii="Times New Roman" w:hAnsi="Times New Roman" w:hint="default"/>
      </w:rPr>
    </w:lvl>
    <w:lvl w:ilvl="7" w:tplc="6BA295EA" w:tentative="1">
      <w:start w:val="1"/>
      <w:numFmt w:val="bullet"/>
      <w:lvlText w:val="•"/>
      <w:lvlJc w:val="left"/>
      <w:pPr>
        <w:tabs>
          <w:tab w:val="num" w:pos="5760"/>
        </w:tabs>
        <w:ind w:left="5760" w:hanging="360"/>
      </w:pPr>
      <w:rPr>
        <w:rFonts w:ascii="Times New Roman" w:hAnsi="Times New Roman" w:hint="default"/>
      </w:rPr>
    </w:lvl>
    <w:lvl w:ilvl="8" w:tplc="B6382768" w:tentative="1">
      <w:start w:val="1"/>
      <w:numFmt w:val="bullet"/>
      <w:lvlText w:val="•"/>
      <w:lvlJc w:val="left"/>
      <w:pPr>
        <w:tabs>
          <w:tab w:val="num" w:pos="6480"/>
        </w:tabs>
        <w:ind w:left="6480" w:hanging="360"/>
      </w:pPr>
      <w:rPr>
        <w:rFonts w:ascii="Times New Roman" w:hAnsi="Times New Roman" w:hint="default"/>
      </w:rPr>
    </w:lvl>
  </w:abstractNum>
  <w:abstractNum w:abstractNumId="45">
    <w:nsid w:val="386660F9"/>
    <w:multiLevelType w:val="hybridMultilevel"/>
    <w:tmpl w:val="ED1611A0"/>
    <w:lvl w:ilvl="0" w:tplc="0816000F">
      <w:start w:val="1"/>
      <w:numFmt w:val="decimal"/>
      <w:lvlText w:val="%1."/>
      <w:lvlJc w:val="left"/>
      <w:pPr>
        <w:ind w:left="2422" w:hanging="360"/>
      </w:pPr>
    </w:lvl>
    <w:lvl w:ilvl="1" w:tplc="08160019" w:tentative="1">
      <w:start w:val="1"/>
      <w:numFmt w:val="lowerLetter"/>
      <w:lvlText w:val="%2."/>
      <w:lvlJc w:val="left"/>
      <w:pPr>
        <w:ind w:left="3142" w:hanging="360"/>
      </w:pPr>
    </w:lvl>
    <w:lvl w:ilvl="2" w:tplc="0816001B" w:tentative="1">
      <w:start w:val="1"/>
      <w:numFmt w:val="lowerRoman"/>
      <w:lvlText w:val="%3."/>
      <w:lvlJc w:val="right"/>
      <w:pPr>
        <w:ind w:left="3862" w:hanging="180"/>
      </w:pPr>
    </w:lvl>
    <w:lvl w:ilvl="3" w:tplc="0816000F" w:tentative="1">
      <w:start w:val="1"/>
      <w:numFmt w:val="decimal"/>
      <w:lvlText w:val="%4."/>
      <w:lvlJc w:val="left"/>
      <w:pPr>
        <w:ind w:left="4582" w:hanging="360"/>
      </w:pPr>
    </w:lvl>
    <w:lvl w:ilvl="4" w:tplc="08160019" w:tentative="1">
      <w:start w:val="1"/>
      <w:numFmt w:val="lowerLetter"/>
      <w:lvlText w:val="%5."/>
      <w:lvlJc w:val="left"/>
      <w:pPr>
        <w:ind w:left="5302" w:hanging="360"/>
      </w:pPr>
    </w:lvl>
    <w:lvl w:ilvl="5" w:tplc="0816001B" w:tentative="1">
      <w:start w:val="1"/>
      <w:numFmt w:val="lowerRoman"/>
      <w:lvlText w:val="%6."/>
      <w:lvlJc w:val="right"/>
      <w:pPr>
        <w:ind w:left="6022" w:hanging="180"/>
      </w:pPr>
    </w:lvl>
    <w:lvl w:ilvl="6" w:tplc="0816000F" w:tentative="1">
      <w:start w:val="1"/>
      <w:numFmt w:val="decimal"/>
      <w:lvlText w:val="%7."/>
      <w:lvlJc w:val="left"/>
      <w:pPr>
        <w:ind w:left="6742" w:hanging="360"/>
      </w:pPr>
    </w:lvl>
    <w:lvl w:ilvl="7" w:tplc="08160019" w:tentative="1">
      <w:start w:val="1"/>
      <w:numFmt w:val="lowerLetter"/>
      <w:lvlText w:val="%8."/>
      <w:lvlJc w:val="left"/>
      <w:pPr>
        <w:ind w:left="7462" w:hanging="360"/>
      </w:pPr>
    </w:lvl>
    <w:lvl w:ilvl="8" w:tplc="0816001B" w:tentative="1">
      <w:start w:val="1"/>
      <w:numFmt w:val="lowerRoman"/>
      <w:lvlText w:val="%9."/>
      <w:lvlJc w:val="right"/>
      <w:pPr>
        <w:ind w:left="8182" w:hanging="180"/>
      </w:pPr>
    </w:lvl>
  </w:abstractNum>
  <w:abstractNum w:abstractNumId="46">
    <w:nsid w:val="3AA4543F"/>
    <w:multiLevelType w:val="hybridMultilevel"/>
    <w:tmpl w:val="7356131E"/>
    <w:lvl w:ilvl="0" w:tplc="CED65F1A">
      <w:start w:val="1"/>
      <w:numFmt w:val="bullet"/>
      <w:lvlText w:val="•"/>
      <w:lvlJc w:val="left"/>
      <w:pPr>
        <w:tabs>
          <w:tab w:val="num" w:pos="720"/>
        </w:tabs>
        <w:ind w:left="720" w:hanging="360"/>
      </w:pPr>
      <w:rPr>
        <w:rFonts w:ascii="Times New Roman" w:hAnsi="Times New Roman" w:hint="default"/>
      </w:rPr>
    </w:lvl>
    <w:lvl w:ilvl="1" w:tplc="DF3C9A26">
      <w:start w:val="1"/>
      <w:numFmt w:val="bullet"/>
      <w:lvlText w:val="•"/>
      <w:lvlJc w:val="left"/>
      <w:pPr>
        <w:tabs>
          <w:tab w:val="num" w:pos="1440"/>
        </w:tabs>
        <w:ind w:left="1440" w:hanging="360"/>
      </w:pPr>
      <w:rPr>
        <w:rFonts w:ascii="Times New Roman" w:hAnsi="Times New Roman" w:hint="default"/>
      </w:rPr>
    </w:lvl>
    <w:lvl w:ilvl="2" w:tplc="0AEC6332" w:tentative="1">
      <w:start w:val="1"/>
      <w:numFmt w:val="bullet"/>
      <w:lvlText w:val="•"/>
      <w:lvlJc w:val="left"/>
      <w:pPr>
        <w:tabs>
          <w:tab w:val="num" w:pos="2160"/>
        </w:tabs>
        <w:ind w:left="2160" w:hanging="360"/>
      </w:pPr>
      <w:rPr>
        <w:rFonts w:ascii="Times New Roman" w:hAnsi="Times New Roman" w:hint="default"/>
      </w:rPr>
    </w:lvl>
    <w:lvl w:ilvl="3" w:tplc="E0CC6D9E" w:tentative="1">
      <w:start w:val="1"/>
      <w:numFmt w:val="bullet"/>
      <w:lvlText w:val="•"/>
      <w:lvlJc w:val="left"/>
      <w:pPr>
        <w:tabs>
          <w:tab w:val="num" w:pos="2880"/>
        </w:tabs>
        <w:ind w:left="2880" w:hanging="360"/>
      </w:pPr>
      <w:rPr>
        <w:rFonts w:ascii="Times New Roman" w:hAnsi="Times New Roman" w:hint="default"/>
      </w:rPr>
    </w:lvl>
    <w:lvl w:ilvl="4" w:tplc="DED056FA" w:tentative="1">
      <w:start w:val="1"/>
      <w:numFmt w:val="bullet"/>
      <w:lvlText w:val="•"/>
      <w:lvlJc w:val="left"/>
      <w:pPr>
        <w:tabs>
          <w:tab w:val="num" w:pos="3600"/>
        </w:tabs>
        <w:ind w:left="3600" w:hanging="360"/>
      </w:pPr>
      <w:rPr>
        <w:rFonts w:ascii="Times New Roman" w:hAnsi="Times New Roman" w:hint="default"/>
      </w:rPr>
    </w:lvl>
    <w:lvl w:ilvl="5" w:tplc="09E291C6" w:tentative="1">
      <w:start w:val="1"/>
      <w:numFmt w:val="bullet"/>
      <w:lvlText w:val="•"/>
      <w:lvlJc w:val="left"/>
      <w:pPr>
        <w:tabs>
          <w:tab w:val="num" w:pos="4320"/>
        </w:tabs>
        <w:ind w:left="4320" w:hanging="360"/>
      </w:pPr>
      <w:rPr>
        <w:rFonts w:ascii="Times New Roman" w:hAnsi="Times New Roman" w:hint="default"/>
      </w:rPr>
    </w:lvl>
    <w:lvl w:ilvl="6" w:tplc="ECAE614C" w:tentative="1">
      <w:start w:val="1"/>
      <w:numFmt w:val="bullet"/>
      <w:lvlText w:val="•"/>
      <w:lvlJc w:val="left"/>
      <w:pPr>
        <w:tabs>
          <w:tab w:val="num" w:pos="5040"/>
        </w:tabs>
        <w:ind w:left="5040" w:hanging="360"/>
      </w:pPr>
      <w:rPr>
        <w:rFonts w:ascii="Times New Roman" w:hAnsi="Times New Roman" w:hint="default"/>
      </w:rPr>
    </w:lvl>
    <w:lvl w:ilvl="7" w:tplc="1324BC72" w:tentative="1">
      <w:start w:val="1"/>
      <w:numFmt w:val="bullet"/>
      <w:lvlText w:val="•"/>
      <w:lvlJc w:val="left"/>
      <w:pPr>
        <w:tabs>
          <w:tab w:val="num" w:pos="5760"/>
        </w:tabs>
        <w:ind w:left="5760" w:hanging="360"/>
      </w:pPr>
      <w:rPr>
        <w:rFonts w:ascii="Times New Roman" w:hAnsi="Times New Roman" w:hint="default"/>
      </w:rPr>
    </w:lvl>
    <w:lvl w:ilvl="8" w:tplc="F5BE07F8" w:tentative="1">
      <w:start w:val="1"/>
      <w:numFmt w:val="bullet"/>
      <w:lvlText w:val="•"/>
      <w:lvlJc w:val="left"/>
      <w:pPr>
        <w:tabs>
          <w:tab w:val="num" w:pos="6480"/>
        </w:tabs>
        <w:ind w:left="6480" w:hanging="360"/>
      </w:pPr>
      <w:rPr>
        <w:rFonts w:ascii="Times New Roman" w:hAnsi="Times New Roman" w:hint="default"/>
      </w:rPr>
    </w:lvl>
  </w:abstractNum>
  <w:abstractNum w:abstractNumId="47">
    <w:nsid w:val="3AAB643D"/>
    <w:multiLevelType w:val="hybridMultilevel"/>
    <w:tmpl w:val="6CE62EB4"/>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8">
    <w:nsid w:val="3B39403A"/>
    <w:multiLevelType w:val="hybridMultilevel"/>
    <w:tmpl w:val="4D3C69E0"/>
    <w:lvl w:ilvl="0" w:tplc="08160001">
      <w:start w:val="1"/>
      <w:numFmt w:val="bullet"/>
      <w:lvlText w:val=""/>
      <w:lvlJc w:val="left"/>
      <w:pPr>
        <w:ind w:left="1004" w:hanging="360"/>
      </w:pPr>
      <w:rPr>
        <w:rFonts w:ascii="Symbol" w:hAnsi="Symbol" w:hint="default"/>
      </w:rPr>
    </w:lvl>
    <w:lvl w:ilvl="1" w:tplc="08160003">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49">
    <w:nsid w:val="3D6508D6"/>
    <w:multiLevelType w:val="hybridMultilevel"/>
    <w:tmpl w:val="79AE7D84"/>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50">
    <w:nsid w:val="4032788E"/>
    <w:multiLevelType w:val="hybridMultilevel"/>
    <w:tmpl w:val="708E8824"/>
    <w:lvl w:ilvl="0" w:tplc="4FB42138">
      <w:start w:val="1"/>
      <w:numFmt w:val="bullet"/>
      <w:lvlText w:val="•"/>
      <w:lvlJc w:val="left"/>
      <w:pPr>
        <w:tabs>
          <w:tab w:val="num" w:pos="720"/>
        </w:tabs>
        <w:ind w:left="720" w:hanging="360"/>
      </w:pPr>
      <w:rPr>
        <w:rFonts w:ascii="Arial" w:hAnsi="Arial" w:hint="default"/>
      </w:rPr>
    </w:lvl>
    <w:lvl w:ilvl="1" w:tplc="A6FCBA7A" w:tentative="1">
      <w:start w:val="1"/>
      <w:numFmt w:val="bullet"/>
      <w:lvlText w:val="•"/>
      <w:lvlJc w:val="left"/>
      <w:pPr>
        <w:tabs>
          <w:tab w:val="num" w:pos="1440"/>
        </w:tabs>
        <w:ind w:left="1440" w:hanging="360"/>
      </w:pPr>
      <w:rPr>
        <w:rFonts w:ascii="Arial" w:hAnsi="Arial" w:hint="default"/>
      </w:rPr>
    </w:lvl>
    <w:lvl w:ilvl="2" w:tplc="55782FE2" w:tentative="1">
      <w:start w:val="1"/>
      <w:numFmt w:val="bullet"/>
      <w:lvlText w:val="•"/>
      <w:lvlJc w:val="left"/>
      <w:pPr>
        <w:tabs>
          <w:tab w:val="num" w:pos="2160"/>
        </w:tabs>
        <w:ind w:left="2160" w:hanging="360"/>
      </w:pPr>
      <w:rPr>
        <w:rFonts w:ascii="Arial" w:hAnsi="Arial" w:hint="default"/>
      </w:rPr>
    </w:lvl>
    <w:lvl w:ilvl="3" w:tplc="3934E70A" w:tentative="1">
      <w:start w:val="1"/>
      <w:numFmt w:val="bullet"/>
      <w:lvlText w:val="•"/>
      <w:lvlJc w:val="left"/>
      <w:pPr>
        <w:tabs>
          <w:tab w:val="num" w:pos="2880"/>
        </w:tabs>
        <w:ind w:left="2880" w:hanging="360"/>
      </w:pPr>
      <w:rPr>
        <w:rFonts w:ascii="Arial" w:hAnsi="Arial" w:hint="default"/>
      </w:rPr>
    </w:lvl>
    <w:lvl w:ilvl="4" w:tplc="FC1EA18A" w:tentative="1">
      <w:start w:val="1"/>
      <w:numFmt w:val="bullet"/>
      <w:lvlText w:val="•"/>
      <w:lvlJc w:val="left"/>
      <w:pPr>
        <w:tabs>
          <w:tab w:val="num" w:pos="3600"/>
        </w:tabs>
        <w:ind w:left="3600" w:hanging="360"/>
      </w:pPr>
      <w:rPr>
        <w:rFonts w:ascii="Arial" w:hAnsi="Arial" w:hint="default"/>
      </w:rPr>
    </w:lvl>
    <w:lvl w:ilvl="5" w:tplc="DBEEF430" w:tentative="1">
      <w:start w:val="1"/>
      <w:numFmt w:val="bullet"/>
      <w:lvlText w:val="•"/>
      <w:lvlJc w:val="left"/>
      <w:pPr>
        <w:tabs>
          <w:tab w:val="num" w:pos="4320"/>
        </w:tabs>
        <w:ind w:left="4320" w:hanging="360"/>
      </w:pPr>
      <w:rPr>
        <w:rFonts w:ascii="Arial" w:hAnsi="Arial" w:hint="default"/>
      </w:rPr>
    </w:lvl>
    <w:lvl w:ilvl="6" w:tplc="74DC94F8" w:tentative="1">
      <w:start w:val="1"/>
      <w:numFmt w:val="bullet"/>
      <w:lvlText w:val="•"/>
      <w:lvlJc w:val="left"/>
      <w:pPr>
        <w:tabs>
          <w:tab w:val="num" w:pos="5040"/>
        </w:tabs>
        <w:ind w:left="5040" w:hanging="360"/>
      </w:pPr>
      <w:rPr>
        <w:rFonts w:ascii="Arial" w:hAnsi="Arial" w:hint="default"/>
      </w:rPr>
    </w:lvl>
    <w:lvl w:ilvl="7" w:tplc="6E2AE25E" w:tentative="1">
      <w:start w:val="1"/>
      <w:numFmt w:val="bullet"/>
      <w:lvlText w:val="•"/>
      <w:lvlJc w:val="left"/>
      <w:pPr>
        <w:tabs>
          <w:tab w:val="num" w:pos="5760"/>
        </w:tabs>
        <w:ind w:left="5760" w:hanging="360"/>
      </w:pPr>
      <w:rPr>
        <w:rFonts w:ascii="Arial" w:hAnsi="Arial" w:hint="default"/>
      </w:rPr>
    </w:lvl>
    <w:lvl w:ilvl="8" w:tplc="E1865E9C" w:tentative="1">
      <w:start w:val="1"/>
      <w:numFmt w:val="bullet"/>
      <w:lvlText w:val="•"/>
      <w:lvlJc w:val="left"/>
      <w:pPr>
        <w:tabs>
          <w:tab w:val="num" w:pos="6480"/>
        </w:tabs>
        <w:ind w:left="6480" w:hanging="360"/>
      </w:pPr>
      <w:rPr>
        <w:rFonts w:ascii="Arial" w:hAnsi="Arial" w:hint="default"/>
      </w:rPr>
    </w:lvl>
  </w:abstractNum>
  <w:abstractNum w:abstractNumId="51">
    <w:nsid w:val="40A716F6"/>
    <w:multiLevelType w:val="hybridMultilevel"/>
    <w:tmpl w:val="3CFABB9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2">
    <w:nsid w:val="40E41BB6"/>
    <w:multiLevelType w:val="hybridMultilevel"/>
    <w:tmpl w:val="8DFEB8C0"/>
    <w:lvl w:ilvl="0" w:tplc="1F126232">
      <w:start w:val="1"/>
      <w:numFmt w:val="bullet"/>
      <w:lvlText w:val="•"/>
      <w:lvlJc w:val="left"/>
      <w:pPr>
        <w:tabs>
          <w:tab w:val="num" w:pos="720"/>
        </w:tabs>
        <w:ind w:left="720" w:hanging="360"/>
      </w:pPr>
      <w:rPr>
        <w:rFonts w:ascii="Times New Roman" w:hAnsi="Times New Roman" w:hint="default"/>
      </w:rPr>
    </w:lvl>
    <w:lvl w:ilvl="1" w:tplc="7E6A372A">
      <w:start w:val="1"/>
      <w:numFmt w:val="bullet"/>
      <w:lvlText w:val="•"/>
      <w:lvlJc w:val="left"/>
      <w:pPr>
        <w:tabs>
          <w:tab w:val="num" w:pos="1440"/>
        </w:tabs>
        <w:ind w:left="1440" w:hanging="360"/>
      </w:pPr>
      <w:rPr>
        <w:rFonts w:ascii="Times New Roman" w:hAnsi="Times New Roman" w:hint="default"/>
      </w:rPr>
    </w:lvl>
    <w:lvl w:ilvl="2" w:tplc="D7626CBC" w:tentative="1">
      <w:start w:val="1"/>
      <w:numFmt w:val="bullet"/>
      <w:lvlText w:val="•"/>
      <w:lvlJc w:val="left"/>
      <w:pPr>
        <w:tabs>
          <w:tab w:val="num" w:pos="2160"/>
        </w:tabs>
        <w:ind w:left="2160" w:hanging="360"/>
      </w:pPr>
      <w:rPr>
        <w:rFonts w:ascii="Times New Roman" w:hAnsi="Times New Roman" w:hint="default"/>
      </w:rPr>
    </w:lvl>
    <w:lvl w:ilvl="3" w:tplc="FD3A29AC" w:tentative="1">
      <w:start w:val="1"/>
      <w:numFmt w:val="bullet"/>
      <w:lvlText w:val="•"/>
      <w:lvlJc w:val="left"/>
      <w:pPr>
        <w:tabs>
          <w:tab w:val="num" w:pos="2880"/>
        </w:tabs>
        <w:ind w:left="2880" w:hanging="360"/>
      </w:pPr>
      <w:rPr>
        <w:rFonts w:ascii="Times New Roman" w:hAnsi="Times New Roman" w:hint="default"/>
      </w:rPr>
    </w:lvl>
    <w:lvl w:ilvl="4" w:tplc="18B2AD9E" w:tentative="1">
      <w:start w:val="1"/>
      <w:numFmt w:val="bullet"/>
      <w:lvlText w:val="•"/>
      <w:lvlJc w:val="left"/>
      <w:pPr>
        <w:tabs>
          <w:tab w:val="num" w:pos="3600"/>
        </w:tabs>
        <w:ind w:left="3600" w:hanging="360"/>
      </w:pPr>
      <w:rPr>
        <w:rFonts w:ascii="Times New Roman" w:hAnsi="Times New Roman" w:hint="default"/>
      </w:rPr>
    </w:lvl>
    <w:lvl w:ilvl="5" w:tplc="0A943818" w:tentative="1">
      <w:start w:val="1"/>
      <w:numFmt w:val="bullet"/>
      <w:lvlText w:val="•"/>
      <w:lvlJc w:val="left"/>
      <w:pPr>
        <w:tabs>
          <w:tab w:val="num" w:pos="4320"/>
        </w:tabs>
        <w:ind w:left="4320" w:hanging="360"/>
      </w:pPr>
      <w:rPr>
        <w:rFonts w:ascii="Times New Roman" w:hAnsi="Times New Roman" w:hint="default"/>
      </w:rPr>
    </w:lvl>
    <w:lvl w:ilvl="6" w:tplc="5798BC20" w:tentative="1">
      <w:start w:val="1"/>
      <w:numFmt w:val="bullet"/>
      <w:lvlText w:val="•"/>
      <w:lvlJc w:val="left"/>
      <w:pPr>
        <w:tabs>
          <w:tab w:val="num" w:pos="5040"/>
        </w:tabs>
        <w:ind w:left="5040" w:hanging="360"/>
      </w:pPr>
      <w:rPr>
        <w:rFonts w:ascii="Times New Roman" w:hAnsi="Times New Roman" w:hint="default"/>
      </w:rPr>
    </w:lvl>
    <w:lvl w:ilvl="7" w:tplc="9432BE8A" w:tentative="1">
      <w:start w:val="1"/>
      <w:numFmt w:val="bullet"/>
      <w:lvlText w:val="•"/>
      <w:lvlJc w:val="left"/>
      <w:pPr>
        <w:tabs>
          <w:tab w:val="num" w:pos="5760"/>
        </w:tabs>
        <w:ind w:left="5760" w:hanging="360"/>
      </w:pPr>
      <w:rPr>
        <w:rFonts w:ascii="Times New Roman" w:hAnsi="Times New Roman" w:hint="default"/>
      </w:rPr>
    </w:lvl>
    <w:lvl w:ilvl="8" w:tplc="27EE46CA" w:tentative="1">
      <w:start w:val="1"/>
      <w:numFmt w:val="bullet"/>
      <w:lvlText w:val="•"/>
      <w:lvlJc w:val="left"/>
      <w:pPr>
        <w:tabs>
          <w:tab w:val="num" w:pos="6480"/>
        </w:tabs>
        <w:ind w:left="6480" w:hanging="360"/>
      </w:pPr>
      <w:rPr>
        <w:rFonts w:ascii="Times New Roman" w:hAnsi="Times New Roman" w:hint="default"/>
      </w:rPr>
    </w:lvl>
  </w:abstractNum>
  <w:abstractNum w:abstractNumId="53">
    <w:nsid w:val="419F3969"/>
    <w:multiLevelType w:val="hybridMultilevel"/>
    <w:tmpl w:val="67D0F58A"/>
    <w:lvl w:ilvl="0" w:tplc="399EB00E">
      <w:start w:val="1"/>
      <w:numFmt w:val="bullet"/>
      <w:lvlText w:val="•"/>
      <w:lvlJc w:val="left"/>
      <w:pPr>
        <w:tabs>
          <w:tab w:val="num" w:pos="720"/>
        </w:tabs>
        <w:ind w:left="720" w:hanging="360"/>
      </w:pPr>
      <w:rPr>
        <w:rFonts w:ascii="Arial" w:hAnsi="Arial" w:hint="default"/>
      </w:rPr>
    </w:lvl>
    <w:lvl w:ilvl="1" w:tplc="9DC88CD4">
      <w:start w:val="1"/>
      <w:numFmt w:val="bullet"/>
      <w:lvlText w:val="•"/>
      <w:lvlJc w:val="left"/>
      <w:pPr>
        <w:tabs>
          <w:tab w:val="num" w:pos="1440"/>
        </w:tabs>
        <w:ind w:left="1440" w:hanging="360"/>
      </w:pPr>
      <w:rPr>
        <w:rFonts w:ascii="Arial" w:hAnsi="Arial" w:hint="default"/>
      </w:rPr>
    </w:lvl>
    <w:lvl w:ilvl="2" w:tplc="481A8D0C" w:tentative="1">
      <w:start w:val="1"/>
      <w:numFmt w:val="bullet"/>
      <w:lvlText w:val="•"/>
      <w:lvlJc w:val="left"/>
      <w:pPr>
        <w:tabs>
          <w:tab w:val="num" w:pos="2160"/>
        </w:tabs>
        <w:ind w:left="2160" w:hanging="360"/>
      </w:pPr>
      <w:rPr>
        <w:rFonts w:ascii="Arial" w:hAnsi="Arial" w:hint="default"/>
      </w:rPr>
    </w:lvl>
    <w:lvl w:ilvl="3" w:tplc="ADC6FE54" w:tentative="1">
      <w:start w:val="1"/>
      <w:numFmt w:val="bullet"/>
      <w:lvlText w:val="•"/>
      <w:lvlJc w:val="left"/>
      <w:pPr>
        <w:tabs>
          <w:tab w:val="num" w:pos="2880"/>
        </w:tabs>
        <w:ind w:left="2880" w:hanging="360"/>
      </w:pPr>
      <w:rPr>
        <w:rFonts w:ascii="Arial" w:hAnsi="Arial" w:hint="default"/>
      </w:rPr>
    </w:lvl>
    <w:lvl w:ilvl="4" w:tplc="A9024830" w:tentative="1">
      <w:start w:val="1"/>
      <w:numFmt w:val="bullet"/>
      <w:lvlText w:val="•"/>
      <w:lvlJc w:val="left"/>
      <w:pPr>
        <w:tabs>
          <w:tab w:val="num" w:pos="3600"/>
        </w:tabs>
        <w:ind w:left="3600" w:hanging="360"/>
      </w:pPr>
      <w:rPr>
        <w:rFonts w:ascii="Arial" w:hAnsi="Arial" w:hint="default"/>
      </w:rPr>
    </w:lvl>
    <w:lvl w:ilvl="5" w:tplc="AF04AD9E" w:tentative="1">
      <w:start w:val="1"/>
      <w:numFmt w:val="bullet"/>
      <w:lvlText w:val="•"/>
      <w:lvlJc w:val="left"/>
      <w:pPr>
        <w:tabs>
          <w:tab w:val="num" w:pos="4320"/>
        </w:tabs>
        <w:ind w:left="4320" w:hanging="360"/>
      </w:pPr>
      <w:rPr>
        <w:rFonts w:ascii="Arial" w:hAnsi="Arial" w:hint="default"/>
      </w:rPr>
    </w:lvl>
    <w:lvl w:ilvl="6" w:tplc="0A4C753A" w:tentative="1">
      <w:start w:val="1"/>
      <w:numFmt w:val="bullet"/>
      <w:lvlText w:val="•"/>
      <w:lvlJc w:val="left"/>
      <w:pPr>
        <w:tabs>
          <w:tab w:val="num" w:pos="5040"/>
        </w:tabs>
        <w:ind w:left="5040" w:hanging="360"/>
      </w:pPr>
      <w:rPr>
        <w:rFonts w:ascii="Arial" w:hAnsi="Arial" w:hint="default"/>
      </w:rPr>
    </w:lvl>
    <w:lvl w:ilvl="7" w:tplc="A05EE4C6" w:tentative="1">
      <w:start w:val="1"/>
      <w:numFmt w:val="bullet"/>
      <w:lvlText w:val="•"/>
      <w:lvlJc w:val="left"/>
      <w:pPr>
        <w:tabs>
          <w:tab w:val="num" w:pos="5760"/>
        </w:tabs>
        <w:ind w:left="5760" w:hanging="360"/>
      </w:pPr>
      <w:rPr>
        <w:rFonts w:ascii="Arial" w:hAnsi="Arial" w:hint="default"/>
      </w:rPr>
    </w:lvl>
    <w:lvl w:ilvl="8" w:tplc="24AC5904" w:tentative="1">
      <w:start w:val="1"/>
      <w:numFmt w:val="bullet"/>
      <w:lvlText w:val="•"/>
      <w:lvlJc w:val="left"/>
      <w:pPr>
        <w:tabs>
          <w:tab w:val="num" w:pos="6480"/>
        </w:tabs>
        <w:ind w:left="6480" w:hanging="360"/>
      </w:pPr>
      <w:rPr>
        <w:rFonts w:ascii="Arial" w:hAnsi="Arial" w:hint="default"/>
      </w:rPr>
    </w:lvl>
  </w:abstractNum>
  <w:abstractNum w:abstractNumId="54">
    <w:nsid w:val="42CE081C"/>
    <w:multiLevelType w:val="hybridMultilevel"/>
    <w:tmpl w:val="AA6ED96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5">
    <w:nsid w:val="430A1D34"/>
    <w:multiLevelType w:val="hybridMultilevel"/>
    <w:tmpl w:val="F0AC9FC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6">
    <w:nsid w:val="44541728"/>
    <w:multiLevelType w:val="hybridMultilevel"/>
    <w:tmpl w:val="2FA2D46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7">
    <w:nsid w:val="45D1233E"/>
    <w:multiLevelType w:val="hybridMultilevel"/>
    <w:tmpl w:val="CE726C78"/>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58">
    <w:nsid w:val="46601874"/>
    <w:multiLevelType w:val="hybridMultilevel"/>
    <w:tmpl w:val="840C6300"/>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59">
    <w:nsid w:val="472635CE"/>
    <w:multiLevelType w:val="hybridMultilevel"/>
    <w:tmpl w:val="B7C816D6"/>
    <w:lvl w:ilvl="0" w:tplc="0816000D">
      <w:start w:val="1"/>
      <w:numFmt w:val="bullet"/>
      <w:lvlText w:val=""/>
      <w:lvlJc w:val="left"/>
      <w:pPr>
        <w:ind w:left="765" w:hanging="360"/>
      </w:pPr>
      <w:rPr>
        <w:rFonts w:ascii="Wingdings" w:hAnsi="Wingdings" w:hint="default"/>
      </w:rPr>
    </w:lvl>
    <w:lvl w:ilvl="1" w:tplc="08160003" w:tentative="1">
      <w:start w:val="1"/>
      <w:numFmt w:val="bullet"/>
      <w:lvlText w:val="o"/>
      <w:lvlJc w:val="left"/>
      <w:pPr>
        <w:ind w:left="1485" w:hanging="360"/>
      </w:pPr>
      <w:rPr>
        <w:rFonts w:ascii="Courier New" w:hAnsi="Courier New" w:cs="Courier New" w:hint="default"/>
      </w:rPr>
    </w:lvl>
    <w:lvl w:ilvl="2" w:tplc="08160005" w:tentative="1">
      <w:start w:val="1"/>
      <w:numFmt w:val="bullet"/>
      <w:lvlText w:val=""/>
      <w:lvlJc w:val="left"/>
      <w:pPr>
        <w:ind w:left="2205" w:hanging="360"/>
      </w:pPr>
      <w:rPr>
        <w:rFonts w:ascii="Wingdings" w:hAnsi="Wingdings" w:hint="default"/>
      </w:rPr>
    </w:lvl>
    <w:lvl w:ilvl="3" w:tplc="08160001" w:tentative="1">
      <w:start w:val="1"/>
      <w:numFmt w:val="bullet"/>
      <w:lvlText w:val=""/>
      <w:lvlJc w:val="left"/>
      <w:pPr>
        <w:ind w:left="2925" w:hanging="360"/>
      </w:pPr>
      <w:rPr>
        <w:rFonts w:ascii="Symbol" w:hAnsi="Symbol" w:hint="default"/>
      </w:rPr>
    </w:lvl>
    <w:lvl w:ilvl="4" w:tplc="08160003" w:tentative="1">
      <w:start w:val="1"/>
      <w:numFmt w:val="bullet"/>
      <w:lvlText w:val="o"/>
      <w:lvlJc w:val="left"/>
      <w:pPr>
        <w:ind w:left="3645" w:hanging="360"/>
      </w:pPr>
      <w:rPr>
        <w:rFonts w:ascii="Courier New" w:hAnsi="Courier New" w:cs="Courier New" w:hint="default"/>
      </w:rPr>
    </w:lvl>
    <w:lvl w:ilvl="5" w:tplc="08160005" w:tentative="1">
      <w:start w:val="1"/>
      <w:numFmt w:val="bullet"/>
      <w:lvlText w:val=""/>
      <w:lvlJc w:val="left"/>
      <w:pPr>
        <w:ind w:left="4365" w:hanging="360"/>
      </w:pPr>
      <w:rPr>
        <w:rFonts w:ascii="Wingdings" w:hAnsi="Wingdings" w:hint="default"/>
      </w:rPr>
    </w:lvl>
    <w:lvl w:ilvl="6" w:tplc="08160001" w:tentative="1">
      <w:start w:val="1"/>
      <w:numFmt w:val="bullet"/>
      <w:lvlText w:val=""/>
      <w:lvlJc w:val="left"/>
      <w:pPr>
        <w:ind w:left="5085" w:hanging="360"/>
      </w:pPr>
      <w:rPr>
        <w:rFonts w:ascii="Symbol" w:hAnsi="Symbol" w:hint="default"/>
      </w:rPr>
    </w:lvl>
    <w:lvl w:ilvl="7" w:tplc="08160003" w:tentative="1">
      <w:start w:val="1"/>
      <w:numFmt w:val="bullet"/>
      <w:lvlText w:val="o"/>
      <w:lvlJc w:val="left"/>
      <w:pPr>
        <w:ind w:left="5805" w:hanging="360"/>
      </w:pPr>
      <w:rPr>
        <w:rFonts w:ascii="Courier New" w:hAnsi="Courier New" w:cs="Courier New" w:hint="default"/>
      </w:rPr>
    </w:lvl>
    <w:lvl w:ilvl="8" w:tplc="08160005" w:tentative="1">
      <w:start w:val="1"/>
      <w:numFmt w:val="bullet"/>
      <w:lvlText w:val=""/>
      <w:lvlJc w:val="left"/>
      <w:pPr>
        <w:ind w:left="6525" w:hanging="360"/>
      </w:pPr>
      <w:rPr>
        <w:rFonts w:ascii="Wingdings" w:hAnsi="Wingdings" w:hint="default"/>
      </w:rPr>
    </w:lvl>
  </w:abstractNum>
  <w:abstractNum w:abstractNumId="60">
    <w:nsid w:val="48436AAF"/>
    <w:multiLevelType w:val="hybridMultilevel"/>
    <w:tmpl w:val="FB7673F2"/>
    <w:lvl w:ilvl="0" w:tplc="0816000D">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61">
    <w:nsid w:val="49533B83"/>
    <w:multiLevelType w:val="hybridMultilevel"/>
    <w:tmpl w:val="9CF870B2"/>
    <w:lvl w:ilvl="0" w:tplc="DD76BC2C">
      <w:start w:val="1"/>
      <w:numFmt w:val="bullet"/>
      <w:lvlText w:val="•"/>
      <w:lvlJc w:val="left"/>
      <w:pPr>
        <w:tabs>
          <w:tab w:val="num" w:pos="720"/>
        </w:tabs>
        <w:ind w:left="720" w:hanging="360"/>
      </w:pPr>
      <w:rPr>
        <w:rFonts w:ascii="Times New Roman" w:hAnsi="Times New Roman" w:hint="default"/>
      </w:rPr>
    </w:lvl>
    <w:lvl w:ilvl="1" w:tplc="873815EA">
      <w:start w:val="1"/>
      <w:numFmt w:val="bullet"/>
      <w:lvlText w:val="•"/>
      <w:lvlJc w:val="left"/>
      <w:pPr>
        <w:tabs>
          <w:tab w:val="num" w:pos="1440"/>
        </w:tabs>
        <w:ind w:left="1440" w:hanging="360"/>
      </w:pPr>
      <w:rPr>
        <w:rFonts w:ascii="Times New Roman" w:hAnsi="Times New Roman" w:hint="default"/>
      </w:rPr>
    </w:lvl>
    <w:lvl w:ilvl="2" w:tplc="1A4C3FE6" w:tentative="1">
      <w:start w:val="1"/>
      <w:numFmt w:val="bullet"/>
      <w:lvlText w:val="•"/>
      <w:lvlJc w:val="left"/>
      <w:pPr>
        <w:tabs>
          <w:tab w:val="num" w:pos="2160"/>
        </w:tabs>
        <w:ind w:left="2160" w:hanging="360"/>
      </w:pPr>
      <w:rPr>
        <w:rFonts w:ascii="Times New Roman" w:hAnsi="Times New Roman" w:hint="default"/>
      </w:rPr>
    </w:lvl>
    <w:lvl w:ilvl="3" w:tplc="AEF22F30" w:tentative="1">
      <w:start w:val="1"/>
      <w:numFmt w:val="bullet"/>
      <w:lvlText w:val="•"/>
      <w:lvlJc w:val="left"/>
      <w:pPr>
        <w:tabs>
          <w:tab w:val="num" w:pos="2880"/>
        </w:tabs>
        <w:ind w:left="2880" w:hanging="360"/>
      </w:pPr>
      <w:rPr>
        <w:rFonts w:ascii="Times New Roman" w:hAnsi="Times New Roman" w:hint="default"/>
      </w:rPr>
    </w:lvl>
    <w:lvl w:ilvl="4" w:tplc="A6209CDE" w:tentative="1">
      <w:start w:val="1"/>
      <w:numFmt w:val="bullet"/>
      <w:lvlText w:val="•"/>
      <w:lvlJc w:val="left"/>
      <w:pPr>
        <w:tabs>
          <w:tab w:val="num" w:pos="3600"/>
        </w:tabs>
        <w:ind w:left="3600" w:hanging="360"/>
      </w:pPr>
      <w:rPr>
        <w:rFonts w:ascii="Times New Roman" w:hAnsi="Times New Roman" w:hint="default"/>
      </w:rPr>
    </w:lvl>
    <w:lvl w:ilvl="5" w:tplc="64185328" w:tentative="1">
      <w:start w:val="1"/>
      <w:numFmt w:val="bullet"/>
      <w:lvlText w:val="•"/>
      <w:lvlJc w:val="left"/>
      <w:pPr>
        <w:tabs>
          <w:tab w:val="num" w:pos="4320"/>
        </w:tabs>
        <w:ind w:left="4320" w:hanging="360"/>
      </w:pPr>
      <w:rPr>
        <w:rFonts w:ascii="Times New Roman" w:hAnsi="Times New Roman" w:hint="default"/>
      </w:rPr>
    </w:lvl>
    <w:lvl w:ilvl="6" w:tplc="A922EDDC" w:tentative="1">
      <w:start w:val="1"/>
      <w:numFmt w:val="bullet"/>
      <w:lvlText w:val="•"/>
      <w:lvlJc w:val="left"/>
      <w:pPr>
        <w:tabs>
          <w:tab w:val="num" w:pos="5040"/>
        </w:tabs>
        <w:ind w:left="5040" w:hanging="360"/>
      </w:pPr>
      <w:rPr>
        <w:rFonts w:ascii="Times New Roman" w:hAnsi="Times New Roman" w:hint="default"/>
      </w:rPr>
    </w:lvl>
    <w:lvl w:ilvl="7" w:tplc="A130515C" w:tentative="1">
      <w:start w:val="1"/>
      <w:numFmt w:val="bullet"/>
      <w:lvlText w:val="•"/>
      <w:lvlJc w:val="left"/>
      <w:pPr>
        <w:tabs>
          <w:tab w:val="num" w:pos="5760"/>
        </w:tabs>
        <w:ind w:left="5760" w:hanging="360"/>
      </w:pPr>
      <w:rPr>
        <w:rFonts w:ascii="Times New Roman" w:hAnsi="Times New Roman" w:hint="default"/>
      </w:rPr>
    </w:lvl>
    <w:lvl w:ilvl="8" w:tplc="B5A403D4" w:tentative="1">
      <w:start w:val="1"/>
      <w:numFmt w:val="bullet"/>
      <w:lvlText w:val="•"/>
      <w:lvlJc w:val="left"/>
      <w:pPr>
        <w:tabs>
          <w:tab w:val="num" w:pos="6480"/>
        </w:tabs>
        <w:ind w:left="6480" w:hanging="360"/>
      </w:pPr>
      <w:rPr>
        <w:rFonts w:ascii="Times New Roman" w:hAnsi="Times New Roman" w:hint="default"/>
      </w:rPr>
    </w:lvl>
  </w:abstractNum>
  <w:abstractNum w:abstractNumId="62">
    <w:nsid w:val="49D1290A"/>
    <w:multiLevelType w:val="hybridMultilevel"/>
    <w:tmpl w:val="3CBE9FB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3">
    <w:nsid w:val="4A927AB9"/>
    <w:multiLevelType w:val="hybridMultilevel"/>
    <w:tmpl w:val="9648CD7A"/>
    <w:lvl w:ilvl="0" w:tplc="7C6253D8">
      <w:start w:val="1"/>
      <w:numFmt w:val="bullet"/>
      <w:lvlText w:val="•"/>
      <w:lvlJc w:val="left"/>
      <w:pPr>
        <w:tabs>
          <w:tab w:val="num" w:pos="720"/>
        </w:tabs>
        <w:ind w:left="720" w:hanging="360"/>
      </w:pPr>
      <w:rPr>
        <w:rFonts w:ascii="Times New Roman" w:hAnsi="Times New Roman" w:hint="default"/>
      </w:rPr>
    </w:lvl>
    <w:lvl w:ilvl="1" w:tplc="E6F86F54">
      <w:start w:val="1"/>
      <w:numFmt w:val="bullet"/>
      <w:lvlText w:val="•"/>
      <w:lvlJc w:val="left"/>
      <w:pPr>
        <w:tabs>
          <w:tab w:val="num" w:pos="1440"/>
        </w:tabs>
        <w:ind w:left="1440" w:hanging="360"/>
      </w:pPr>
      <w:rPr>
        <w:rFonts w:ascii="Times New Roman" w:hAnsi="Times New Roman" w:hint="default"/>
      </w:rPr>
    </w:lvl>
    <w:lvl w:ilvl="2" w:tplc="8D3CB386" w:tentative="1">
      <w:start w:val="1"/>
      <w:numFmt w:val="bullet"/>
      <w:lvlText w:val="•"/>
      <w:lvlJc w:val="left"/>
      <w:pPr>
        <w:tabs>
          <w:tab w:val="num" w:pos="2160"/>
        </w:tabs>
        <w:ind w:left="2160" w:hanging="360"/>
      </w:pPr>
      <w:rPr>
        <w:rFonts w:ascii="Times New Roman" w:hAnsi="Times New Roman" w:hint="default"/>
      </w:rPr>
    </w:lvl>
    <w:lvl w:ilvl="3" w:tplc="91BEACC6" w:tentative="1">
      <w:start w:val="1"/>
      <w:numFmt w:val="bullet"/>
      <w:lvlText w:val="•"/>
      <w:lvlJc w:val="left"/>
      <w:pPr>
        <w:tabs>
          <w:tab w:val="num" w:pos="2880"/>
        </w:tabs>
        <w:ind w:left="2880" w:hanging="360"/>
      </w:pPr>
      <w:rPr>
        <w:rFonts w:ascii="Times New Roman" w:hAnsi="Times New Roman" w:hint="default"/>
      </w:rPr>
    </w:lvl>
    <w:lvl w:ilvl="4" w:tplc="B07E4F76" w:tentative="1">
      <w:start w:val="1"/>
      <w:numFmt w:val="bullet"/>
      <w:lvlText w:val="•"/>
      <w:lvlJc w:val="left"/>
      <w:pPr>
        <w:tabs>
          <w:tab w:val="num" w:pos="3600"/>
        </w:tabs>
        <w:ind w:left="3600" w:hanging="360"/>
      </w:pPr>
      <w:rPr>
        <w:rFonts w:ascii="Times New Roman" w:hAnsi="Times New Roman" w:hint="default"/>
      </w:rPr>
    </w:lvl>
    <w:lvl w:ilvl="5" w:tplc="DADA6E72" w:tentative="1">
      <w:start w:val="1"/>
      <w:numFmt w:val="bullet"/>
      <w:lvlText w:val="•"/>
      <w:lvlJc w:val="left"/>
      <w:pPr>
        <w:tabs>
          <w:tab w:val="num" w:pos="4320"/>
        </w:tabs>
        <w:ind w:left="4320" w:hanging="360"/>
      </w:pPr>
      <w:rPr>
        <w:rFonts w:ascii="Times New Roman" w:hAnsi="Times New Roman" w:hint="default"/>
      </w:rPr>
    </w:lvl>
    <w:lvl w:ilvl="6" w:tplc="8026BF84" w:tentative="1">
      <w:start w:val="1"/>
      <w:numFmt w:val="bullet"/>
      <w:lvlText w:val="•"/>
      <w:lvlJc w:val="left"/>
      <w:pPr>
        <w:tabs>
          <w:tab w:val="num" w:pos="5040"/>
        </w:tabs>
        <w:ind w:left="5040" w:hanging="360"/>
      </w:pPr>
      <w:rPr>
        <w:rFonts w:ascii="Times New Roman" w:hAnsi="Times New Roman" w:hint="default"/>
      </w:rPr>
    </w:lvl>
    <w:lvl w:ilvl="7" w:tplc="C7A82A46" w:tentative="1">
      <w:start w:val="1"/>
      <w:numFmt w:val="bullet"/>
      <w:lvlText w:val="•"/>
      <w:lvlJc w:val="left"/>
      <w:pPr>
        <w:tabs>
          <w:tab w:val="num" w:pos="5760"/>
        </w:tabs>
        <w:ind w:left="5760" w:hanging="360"/>
      </w:pPr>
      <w:rPr>
        <w:rFonts w:ascii="Times New Roman" w:hAnsi="Times New Roman" w:hint="default"/>
      </w:rPr>
    </w:lvl>
    <w:lvl w:ilvl="8" w:tplc="47E6CAB0" w:tentative="1">
      <w:start w:val="1"/>
      <w:numFmt w:val="bullet"/>
      <w:lvlText w:val="•"/>
      <w:lvlJc w:val="left"/>
      <w:pPr>
        <w:tabs>
          <w:tab w:val="num" w:pos="6480"/>
        </w:tabs>
        <w:ind w:left="6480" w:hanging="360"/>
      </w:pPr>
      <w:rPr>
        <w:rFonts w:ascii="Times New Roman" w:hAnsi="Times New Roman" w:hint="default"/>
      </w:rPr>
    </w:lvl>
  </w:abstractNum>
  <w:abstractNum w:abstractNumId="64">
    <w:nsid w:val="4B9D7D2D"/>
    <w:multiLevelType w:val="hybridMultilevel"/>
    <w:tmpl w:val="0DD63C2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5">
    <w:nsid w:val="4F3B538E"/>
    <w:multiLevelType w:val="hybridMultilevel"/>
    <w:tmpl w:val="6600997C"/>
    <w:lvl w:ilvl="0" w:tplc="0816000D">
      <w:start w:val="1"/>
      <w:numFmt w:val="bullet"/>
      <w:lvlText w:val=""/>
      <w:lvlJc w:val="left"/>
      <w:pPr>
        <w:ind w:left="1065" w:hanging="360"/>
      </w:pPr>
      <w:rPr>
        <w:rFonts w:ascii="Wingdings" w:hAnsi="Wingdings" w:hint="default"/>
      </w:rPr>
    </w:lvl>
    <w:lvl w:ilvl="1" w:tplc="08160003" w:tentative="1">
      <w:start w:val="1"/>
      <w:numFmt w:val="bullet"/>
      <w:lvlText w:val="o"/>
      <w:lvlJc w:val="left"/>
      <w:pPr>
        <w:ind w:left="1785" w:hanging="360"/>
      </w:pPr>
      <w:rPr>
        <w:rFonts w:ascii="Courier New" w:hAnsi="Courier New" w:cs="Courier New" w:hint="default"/>
      </w:rPr>
    </w:lvl>
    <w:lvl w:ilvl="2" w:tplc="08160005" w:tentative="1">
      <w:start w:val="1"/>
      <w:numFmt w:val="bullet"/>
      <w:lvlText w:val=""/>
      <w:lvlJc w:val="left"/>
      <w:pPr>
        <w:ind w:left="2505" w:hanging="360"/>
      </w:pPr>
      <w:rPr>
        <w:rFonts w:ascii="Wingdings" w:hAnsi="Wingdings" w:hint="default"/>
      </w:rPr>
    </w:lvl>
    <w:lvl w:ilvl="3" w:tplc="08160001" w:tentative="1">
      <w:start w:val="1"/>
      <w:numFmt w:val="bullet"/>
      <w:lvlText w:val=""/>
      <w:lvlJc w:val="left"/>
      <w:pPr>
        <w:ind w:left="3225" w:hanging="360"/>
      </w:pPr>
      <w:rPr>
        <w:rFonts w:ascii="Symbol" w:hAnsi="Symbol" w:hint="default"/>
      </w:rPr>
    </w:lvl>
    <w:lvl w:ilvl="4" w:tplc="08160003" w:tentative="1">
      <w:start w:val="1"/>
      <w:numFmt w:val="bullet"/>
      <w:lvlText w:val="o"/>
      <w:lvlJc w:val="left"/>
      <w:pPr>
        <w:ind w:left="3945" w:hanging="360"/>
      </w:pPr>
      <w:rPr>
        <w:rFonts w:ascii="Courier New" w:hAnsi="Courier New" w:cs="Courier New" w:hint="default"/>
      </w:rPr>
    </w:lvl>
    <w:lvl w:ilvl="5" w:tplc="08160005" w:tentative="1">
      <w:start w:val="1"/>
      <w:numFmt w:val="bullet"/>
      <w:lvlText w:val=""/>
      <w:lvlJc w:val="left"/>
      <w:pPr>
        <w:ind w:left="4665" w:hanging="360"/>
      </w:pPr>
      <w:rPr>
        <w:rFonts w:ascii="Wingdings" w:hAnsi="Wingdings" w:hint="default"/>
      </w:rPr>
    </w:lvl>
    <w:lvl w:ilvl="6" w:tplc="08160001" w:tentative="1">
      <w:start w:val="1"/>
      <w:numFmt w:val="bullet"/>
      <w:lvlText w:val=""/>
      <w:lvlJc w:val="left"/>
      <w:pPr>
        <w:ind w:left="5385" w:hanging="360"/>
      </w:pPr>
      <w:rPr>
        <w:rFonts w:ascii="Symbol" w:hAnsi="Symbol" w:hint="default"/>
      </w:rPr>
    </w:lvl>
    <w:lvl w:ilvl="7" w:tplc="08160003" w:tentative="1">
      <w:start w:val="1"/>
      <w:numFmt w:val="bullet"/>
      <w:lvlText w:val="o"/>
      <w:lvlJc w:val="left"/>
      <w:pPr>
        <w:ind w:left="6105" w:hanging="360"/>
      </w:pPr>
      <w:rPr>
        <w:rFonts w:ascii="Courier New" w:hAnsi="Courier New" w:cs="Courier New" w:hint="default"/>
      </w:rPr>
    </w:lvl>
    <w:lvl w:ilvl="8" w:tplc="08160005" w:tentative="1">
      <w:start w:val="1"/>
      <w:numFmt w:val="bullet"/>
      <w:lvlText w:val=""/>
      <w:lvlJc w:val="left"/>
      <w:pPr>
        <w:ind w:left="6825" w:hanging="360"/>
      </w:pPr>
      <w:rPr>
        <w:rFonts w:ascii="Wingdings" w:hAnsi="Wingdings" w:hint="default"/>
      </w:rPr>
    </w:lvl>
  </w:abstractNum>
  <w:abstractNum w:abstractNumId="66">
    <w:nsid w:val="507C78D7"/>
    <w:multiLevelType w:val="hybridMultilevel"/>
    <w:tmpl w:val="355210E0"/>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7">
    <w:nsid w:val="50D96B6E"/>
    <w:multiLevelType w:val="hybridMultilevel"/>
    <w:tmpl w:val="6DB41EA4"/>
    <w:lvl w:ilvl="0" w:tplc="FCB66E38">
      <w:start w:val="1"/>
      <w:numFmt w:val="bullet"/>
      <w:lvlText w:val="•"/>
      <w:lvlJc w:val="left"/>
      <w:pPr>
        <w:tabs>
          <w:tab w:val="num" w:pos="720"/>
        </w:tabs>
        <w:ind w:left="720" w:hanging="360"/>
      </w:pPr>
      <w:rPr>
        <w:rFonts w:ascii="Times New Roman" w:hAnsi="Times New Roman" w:hint="default"/>
      </w:rPr>
    </w:lvl>
    <w:lvl w:ilvl="1" w:tplc="C0BA56B6">
      <w:start w:val="1"/>
      <w:numFmt w:val="bullet"/>
      <w:lvlText w:val="•"/>
      <w:lvlJc w:val="left"/>
      <w:pPr>
        <w:tabs>
          <w:tab w:val="num" w:pos="1440"/>
        </w:tabs>
        <w:ind w:left="1440" w:hanging="360"/>
      </w:pPr>
      <w:rPr>
        <w:rFonts w:ascii="Times New Roman" w:hAnsi="Times New Roman" w:hint="default"/>
      </w:rPr>
    </w:lvl>
    <w:lvl w:ilvl="2" w:tplc="1EA2ACEE" w:tentative="1">
      <w:start w:val="1"/>
      <w:numFmt w:val="bullet"/>
      <w:lvlText w:val="•"/>
      <w:lvlJc w:val="left"/>
      <w:pPr>
        <w:tabs>
          <w:tab w:val="num" w:pos="2160"/>
        </w:tabs>
        <w:ind w:left="2160" w:hanging="360"/>
      </w:pPr>
      <w:rPr>
        <w:rFonts w:ascii="Times New Roman" w:hAnsi="Times New Roman" w:hint="default"/>
      </w:rPr>
    </w:lvl>
    <w:lvl w:ilvl="3" w:tplc="94A0695E" w:tentative="1">
      <w:start w:val="1"/>
      <w:numFmt w:val="bullet"/>
      <w:lvlText w:val="•"/>
      <w:lvlJc w:val="left"/>
      <w:pPr>
        <w:tabs>
          <w:tab w:val="num" w:pos="2880"/>
        </w:tabs>
        <w:ind w:left="2880" w:hanging="360"/>
      </w:pPr>
      <w:rPr>
        <w:rFonts w:ascii="Times New Roman" w:hAnsi="Times New Roman" w:hint="default"/>
      </w:rPr>
    </w:lvl>
    <w:lvl w:ilvl="4" w:tplc="BCD4CA98" w:tentative="1">
      <w:start w:val="1"/>
      <w:numFmt w:val="bullet"/>
      <w:lvlText w:val="•"/>
      <w:lvlJc w:val="left"/>
      <w:pPr>
        <w:tabs>
          <w:tab w:val="num" w:pos="3600"/>
        </w:tabs>
        <w:ind w:left="3600" w:hanging="360"/>
      </w:pPr>
      <w:rPr>
        <w:rFonts w:ascii="Times New Roman" w:hAnsi="Times New Roman" w:hint="default"/>
      </w:rPr>
    </w:lvl>
    <w:lvl w:ilvl="5" w:tplc="A28EC6EE" w:tentative="1">
      <w:start w:val="1"/>
      <w:numFmt w:val="bullet"/>
      <w:lvlText w:val="•"/>
      <w:lvlJc w:val="left"/>
      <w:pPr>
        <w:tabs>
          <w:tab w:val="num" w:pos="4320"/>
        </w:tabs>
        <w:ind w:left="4320" w:hanging="360"/>
      </w:pPr>
      <w:rPr>
        <w:rFonts w:ascii="Times New Roman" w:hAnsi="Times New Roman" w:hint="default"/>
      </w:rPr>
    </w:lvl>
    <w:lvl w:ilvl="6" w:tplc="3D64856C" w:tentative="1">
      <w:start w:val="1"/>
      <w:numFmt w:val="bullet"/>
      <w:lvlText w:val="•"/>
      <w:lvlJc w:val="left"/>
      <w:pPr>
        <w:tabs>
          <w:tab w:val="num" w:pos="5040"/>
        </w:tabs>
        <w:ind w:left="5040" w:hanging="360"/>
      </w:pPr>
      <w:rPr>
        <w:rFonts w:ascii="Times New Roman" w:hAnsi="Times New Roman" w:hint="default"/>
      </w:rPr>
    </w:lvl>
    <w:lvl w:ilvl="7" w:tplc="EBEC7D80" w:tentative="1">
      <w:start w:val="1"/>
      <w:numFmt w:val="bullet"/>
      <w:lvlText w:val="•"/>
      <w:lvlJc w:val="left"/>
      <w:pPr>
        <w:tabs>
          <w:tab w:val="num" w:pos="5760"/>
        </w:tabs>
        <w:ind w:left="5760" w:hanging="360"/>
      </w:pPr>
      <w:rPr>
        <w:rFonts w:ascii="Times New Roman" w:hAnsi="Times New Roman" w:hint="default"/>
      </w:rPr>
    </w:lvl>
    <w:lvl w:ilvl="8" w:tplc="FED24FA8" w:tentative="1">
      <w:start w:val="1"/>
      <w:numFmt w:val="bullet"/>
      <w:lvlText w:val="•"/>
      <w:lvlJc w:val="left"/>
      <w:pPr>
        <w:tabs>
          <w:tab w:val="num" w:pos="6480"/>
        </w:tabs>
        <w:ind w:left="6480" w:hanging="360"/>
      </w:pPr>
      <w:rPr>
        <w:rFonts w:ascii="Times New Roman" w:hAnsi="Times New Roman" w:hint="default"/>
      </w:rPr>
    </w:lvl>
  </w:abstractNum>
  <w:abstractNum w:abstractNumId="68">
    <w:nsid w:val="50E36D0B"/>
    <w:multiLevelType w:val="hybridMultilevel"/>
    <w:tmpl w:val="1222E956"/>
    <w:lvl w:ilvl="0" w:tplc="2BDE5510">
      <w:start w:val="1"/>
      <w:numFmt w:val="bullet"/>
      <w:lvlText w:val="•"/>
      <w:lvlJc w:val="left"/>
      <w:pPr>
        <w:tabs>
          <w:tab w:val="num" w:pos="720"/>
        </w:tabs>
        <w:ind w:left="720" w:hanging="360"/>
      </w:pPr>
      <w:rPr>
        <w:rFonts w:ascii="Times New Roman" w:hAnsi="Times New Roman" w:hint="default"/>
      </w:rPr>
    </w:lvl>
    <w:lvl w:ilvl="1" w:tplc="B0C06D84">
      <w:start w:val="1"/>
      <w:numFmt w:val="bullet"/>
      <w:lvlText w:val="•"/>
      <w:lvlJc w:val="left"/>
      <w:pPr>
        <w:tabs>
          <w:tab w:val="num" w:pos="1440"/>
        </w:tabs>
        <w:ind w:left="1440" w:hanging="360"/>
      </w:pPr>
      <w:rPr>
        <w:rFonts w:ascii="Times New Roman" w:hAnsi="Times New Roman" w:hint="default"/>
      </w:rPr>
    </w:lvl>
    <w:lvl w:ilvl="2" w:tplc="FE00FEB8" w:tentative="1">
      <w:start w:val="1"/>
      <w:numFmt w:val="bullet"/>
      <w:lvlText w:val="•"/>
      <w:lvlJc w:val="left"/>
      <w:pPr>
        <w:tabs>
          <w:tab w:val="num" w:pos="2160"/>
        </w:tabs>
        <w:ind w:left="2160" w:hanging="360"/>
      </w:pPr>
      <w:rPr>
        <w:rFonts w:ascii="Times New Roman" w:hAnsi="Times New Roman" w:hint="default"/>
      </w:rPr>
    </w:lvl>
    <w:lvl w:ilvl="3" w:tplc="8A64C164" w:tentative="1">
      <w:start w:val="1"/>
      <w:numFmt w:val="bullet"/>
      <w:lvlText w:val="•"/>
      <w:lvlJc w:val="left"/>
      <w:pPr>
        <w:tabs>
          <w:tab w:val="num" w:pos="2880"/>
        </w:tabs>
        <w:ind w:left="2880" w:hanging="360"/>
      </w:pPr>
      <w:rPr>
        <w:rFonts w:ascii="Times New Roman" w:hAnsi="Times New Roman" w:hint="default"/>
      </w:rPr>
    </w:lvl>
    <w:lvl w:ilvl="4" w:tplc="D29A16E0" w:tentative="1">
      <w:start w:val="1"/>
      <w:numFmt w:val="bullet"/>
      <w:lvlText w:val="•"/>
      <w:lvlJc w:val="left"/>
      <w:pPr>
        <w:tabs>
          <w:tab w:val="num" w:pos="3600"/>
        </w:tabs>
        <w:ind w:left="3600" w:hanging="360"/>
      </w:pPr>
      <w:rPr>
        <w:rFonts w:ascii="Times New Roman" w:hAnsi="Times New Roman" w:hint="default"/>
      </w:rPr>
    </w:lvl>
    <w:lvl w:ilvl="5" w:tplc="DF0C8D3E" w:tentative="1">
      <w:start w:val="1"/>
      <w:numFmt w:val="bullet"/>
      <w:lvlText w:val="•"/>
      <w:lvlJc w:val="left"/>
      <w:pPr>
        <w:tabs>
          <w:tab w:val="num" w:pos="4320"/>
        </w:tabs>
        <w:ind w:left="4320" w:hanging="360"/>
      </w:pPr>
      <w:rPr>
        <w:rFonts w:ascii="Times New Roman" w:hAnsi="Times New Roman" w:hint="default"/>
      </w:rPr>
    </w:lvl>
    <w:lvl w:ilvl="6" w:tplc="19925E7A" w:tentative="1">
      <w:start w:val="1"/>
      <w:numFmt w:val="bullet"/>
      <w:lvlText w:val="•"/>
      <w:lvlJc w:val="left"/>
      <w:pPr>
        <w:tabs>
          <w:tab w:val="num" w:pos="5040"/>
        </w:tabs>
        <w:ind w:left="5040" w:hanging="360"/>
      </w:pPr>
      <w:rPr>
        <w:rFonts w:ascii="Times New Roman" w:hAnsi="Times New Roman" w:hint="default"/>
      </w:rPr>
    </w:lvl>
    <w:lvl w:ilvl="7" w:tplc="F39660A0" w:tentative="1">
      <w:start w:val="1"/>
      <w:numFmt w:val="bullet"/>
      <w:lvlText w:val="•"/>
      <w:lvlJc w:val="left"/>
      <w:pPr>
        <w:tabs>
          <w:tab w:val="num" w:pos="5760"/>
        </w:tabs>
        <w:ind w:left="5760" w:hanging="360"/>
      </w:pPr>
      <w:rPr>
        <w:rFonts w:ascii="Times New Roman" w:hAnsi="Times New Roman" w:hint="default"/>
      </w:rPr>
    </w:lvl>
    <w:lvl w:ilvl="8" w:tplc="5C242D78" w:tentative="1">
      <w:start w:val="1"/>
      <w:numFmt w:val="bullet"/>
      <w:lvlText w:val="•"/>
      <w:lvlJc w:val="left"/>
      <w:pPr>
        <w:tabs>
          <w:tab w:val="num" w:pos="6480"/>
        </w:tabs>
        <w:ind w:left="6480" w:hanging="360"/>
      </w:pPr>
      <w:rPr>
        <w:rFonts w:ascii="Times New Roman" w:hAnsi="Times New Roman" w:hint="default"/>
      </w:rPr>
    </w:lvl>
  </w:abstractNum>
  <w:abstractNum w:abstractNumId="69">
    <w:nsid w:val="51130ECC"/>
    <w:multiLevelType w:val="hybridMultilevel"/>
    <w:tmpl w:val="9EE688F0"/>
    <w:lvl w:ilvl="0" w:tplc="FE406880">
      <w:start w:val="1"/>
      <w:numFmt w:val="bullet"/>
      <w:lvlText w:val="•"/>
      <w:lvlJc w:val="left"/>
      <w:pPr>
        <w:tabs>
          <w:tab w:val="num" w:pos="720"/>
        </w:tabs>
        <w:ind w:left="720" w:hanging="360"/>
      </w:pPr>
      <w:rPr>
        <w:rFonts w:ascii="Times New Roman" w:hAnsi="Times New Roman" w:hint="default"/>
      </w:rPr>
    </w:lvl>
    <w:lvl w:ilvl="1" w:tplc="7F160F50">
      <w:start w:val="1"/>
      <w:numFmt w:val="bullet"/>
      <w:lvlText w:val="•"/>
      <w:lvlJc w:val="left"/>
      <w:pPr>
        <w:tabs>
          <w:tab w:val="num" w:pos="1440"/>
        </w:tabs>
        <w:ind w:left="1440" w:hanging="360"/>
      </w:pPr>
      <w:rPr>
        <w:rFonts w:ascii="Times New Roman" w:hAnsi="Times New Roman" w:hint="default"/>
      </w:rPr>
    </w:lvl>
    <w:lvl w:ilvl="2" w:tplc="EC565DA8" w:tentative="1">
      <w:start w:val="1"/>
      <w:numFmt w:val="bullet"/>
      <w:lvlText w:val="•"/>
      <w:lvlJc w:val="left"/>
      <w:pPr>
        <w:tabs>
          <w:tab w:val="num" w:pos="2160"/>
        </w:tabs>
        <w:ind w:left="2160" w:hanging="360"/>
      </w:pPr>
      <w:rPr>
        <w:rFonts w:ascii="Times New Roman" w:hAnsi="Times New Roman" w:hint="default"/>
      </w:rPr>
    </w:lvl>
    <w:lvl w:ilvl="3" w:tplc="84DA0184" w:tentative="1">
      <w:start w:val="1"/>
      <w:numFmt w:val="bullet"/>
      <w:lvlText w:val="•"/>
      <w:lvlJc w:val="left"/>
      <w:pPr>
        <w:tabs>
          <w:tab w:val="num" w:pos="2880"/>
        </w:tabs>
        <w:ind w:left="2880" w:hanging="360"/>
      </w:pPr>
      <w:rPr>
        <w:rFonts w:ascii="Times New Roman" w:hAnsi="Times New Roman" w:hint="default"/>
      </w:rPr>
    </w:lvl>
    <w:lvl w:ilvl="4" w:tplc="6B922E5C" w:tentative="1">
      <w:start w:val="1"/>
      <w:numFmt w:val="bullet"/>
      <w:lvlText w:val="•"/>
      <w:lvlJc w:val="left"/>
      <w:pPr>
        <w:tabs>
          <w:tab w:val="num" w:pos="3600"/>
        </w:tabs>
        <w:ind w:left="3600" w:hanging="360"/>
      </w:pPr>
      <w:rPr>
        <w:rFonts w:ascii="Times New Roman" w:hAnsi="Times New Roman" w:hint="default"/>
      </w:rPr>
    </w:lvl>
    <w:lvl w:ilvl="5" w:tplc="CFEAD45E" w:tentative="1">
      <w:start w:val="1"/>
      <w:numFmt w:val="bullet"/>
      <w:lvlText w:val="•"/>
      <w:lvlJc w:val="left"/>
      <w:pPr>
        <w:tabs>
          <w:tab w:val="num" w:pos="4320"/>
        </w:tabs>
        <w:ind w:left="4320" w:hanging="360"/>
      </w:pPr>
      <w:rPr>
        <w:rFonts w:ascii="Times New Roman" w:hAnsi="Times New Roman" w:hint="default"/>
      </w:rPr>
    </w:lvl>
    <w:lvl w:ilvl="6" w:tplc="C6CAB7E8" w:tentative="1">
      <w:start w:val="1"/>
      <w:numFmt w:val="bullet"/>
      <w:lvlText w:val="•"/>
      <w:lvlJc w:val="left"/>
      <w:pPr>
        <w:tabs>
          <w:tab w:val="num" w:pos="5040"/>
        </w:tabs>
        <w:ind w:left="5040" w:hanging="360"/>
      </w:pPr>
      <w:rPr>
        <w:rFonts w:ascii="Times New Roman" w:hAnsi="Times New Roman" w:hint="default"/>
      </w:rPr>
    </w:lvl>
    <w:lvl w:ilvl="7" w:tplc="E45C5F8E" w:tentative="1">
      <w:start w:val="1"/>
      <w:numFmt w:val="bullet"/>
      <w:lvlText w:val="•"/>
      <w:lvlJc w:val="left"/>
      <w:pPr>
        <w:tabs>
          <w:tab w:val="num" w:pos="5760"/>
        </w:tabs>
        <w:ind w:left="5760" w:hanging="360"/>
      </w:pPr>
      <w:rPr>
        <w:rFonts w:ascii="Times New Roman" w:hAnsi="Times New Roman" w:hint="default"/>
      </w:rPr>
    </w:lvl>
    <w:lvl w:ilvl="8" w:tplc="2CBEEEC8" w:tentative="1">
      <w:start w:val="1"/>
      <w:numFmt w:val="bullet"/>
      <w:lvlText w:val="•"/>
      <w:lvlJc w:val="left"/>
      <w:pPr>
        <w:tabs>
          <w:tab w:val="num" w:pos="6480"/>
        </w:tabs>
        <w:ind w:left="6480" w:hanging="360"/>
      </w:pPr>
      <w:rPr>
        <w:rFonts w:ascii="Times New Roman" w:hAnsi="Times New Roman" w:hint="default"/>
      </w:rPr>
    </w:lvl>
  </w:abstractNum>
  <w:abstractNum w:abstractNumId="70">
    <w:nsid w:val="514103BD"/>
    <w:multiLevelType w:val="hybridMultilevel"/>
    <w:tmpl w:val="2B409754"/>
    <w:lvl w:ilvl="0" w:tplc="0816000D">
      <w:start w:val="1"/>
      <w:numFmt w:val="bullet"/>
      <w:lvlText w:val=""/>
      <w:lvlJc w:val="left"/>
      <w:pPr>
        <w:ind w:left="895" w:hanging="360"/>
      </w:pPr>
      <w:rPr>
        <w:rFonts w:ascii="Wingdings" w:hAnsi="Wingdings" w:hint="default"/>
      </w:rPr>
    </w:lvl>
    <w:lvl w:ilvl="1" w:tplc="08160003" w:tentative="1">
      <w:start w:val="1"/>
      <w:numFmt w:val="bullet"/>
      <w:lvlText w:val="o"/>
      <w:lvlJc w:val="left"/>
      <w:pPr>
        <w:ind w:left="1615" w:hanging="360"/>
      </w:pPr>
      <w:rPr>
        <w:rFonts w:ascii="Courier New" w:hAnsi="Courier New" w:cs="Courier New" w:hint="default"/>
      </w:rPr>
    </w:lvl>
    <w:lvl w:ilvl="2" w:tplc="08160005" w:tentative="1">
      <w:start w:val="1"/>
      <w:numFmt w:val="bullet"/>
      <w:lvlText w:val=""/>
      <w:lvlJc w:val="left"/>
      <w:pPr>
        <w:ind w:left="2335" w:hanging="360"/>
      </w:pPr>
      <w:rPr>
        <w:rFonts w:ascii="Wingdings" w:hAnsi="Wingdings" w:hint="default"/>
      </w:rPr>
    </w:lvl>
    <w:lvl w:ilvl="3" w:tplc="08160001" w:tentative="1">
      <w:start w:val="1"/>
      <w:numFmt w:val="bullet"/>
      <w:lvlText w:val=""/>
      <w:lvlJc w:val="left"/>
      <w:pPr>
        <w:ind w:left="3055" w:hanging="360"/>
      </w:pPr>
      <w:rPr>
        <w:rFonts w:ascii="Symbol" w:hAnsi="Symbol" w:hint="default"/>
      </w:rPr>
    </w:lvl>
    <w:lvl w:ilvl="4" w:tplc="08160003" w:tentative="1">
      <w:start w:val="1"/>
      <w:numFmt w:val="bullet"/>
      <w:lvlText w:val="o"/>
      <w:lvlJc w:val="left"/>
      <w:pPr>
        <w:ind w:left="3775" w:hanging="360"/>
      </w:pPr>
      <w:rPr>
        <w:rFonts w:ascii="Courier New" w:hAnsi="Courier New" w:cs="Courier New" w:hint="default"/>
      </w:rPr>
    </w:lvl>
    <w:lvl w:ilvl="5" w:tplc="08160005" w:tentative="1">
      <w:start w:val="1"/>
      <w:numFmt w:val="bullet"/>
      <w:lvlText w:val=""/>
      <w:lvlJc w:val="left"/>
      <w:pPr>
        <w:ind w:left="4495" w:hanging="360"/>
      </w:pPr>
      <w:rPr>
        <w:rFonts w:ascii="Wingdings" w:hAnsi="Wingdings" w:hint="default"/>
      </w:rPr>
    </w:lvl>
    <w:lvl w:ilvl="6" w:tplc="08160001" w:tentative="1">
      <w:start w:val="1"/>
      <w:numFmt w:val="bullet"/>
      <w:lvlText w:val=""/>
      <w:lvlJc w:val="left"/>
      <w:pPr>
        <w:ind w:left="5215" w:hanging="360"/>
      </w:pPr>
      <w:rPr>
        <w:rFonts w:ascii="Symbol" w:hAnsi="Symbol" w:hint="default"/>
      </w:rPr>
    </w:lvl>
    <w:lvl w:ilvl="7" w:tplc="08160003" w:tentative="1">
      <w:start w:val="1"/>
      <w:numFmt w:val="bullet"/>
      <w:lvlText w:val="o"/>
      <w:lvlJc w:val="left"/>
      <w:pPr>
        <w:ind w:left="5935" w:hanging="360"/>
      </w:pPr>
      <w:rPr>
        <w:rFonts w:ascii="Courier New" w:hAnsi="Courier New" w:cs="Courier New" w:hint="default"/>
      </w:rPr>
    </w:lvl>
    <w:lvl w:ilvl="8" w:tplc="08160005" w:tentative="1">
      <w:start w:val="1"/>
      <w:numFmt w:val="bullet"/>
      <w:lvlText w:val=""/>
      <w:lvlJc w:val="left"/>
      <w:pPr>
        <w:ind w:left="6655" w:hanging="360"/>
      </w:pPr>
      <w:rPr>
        <w:rFonts w:ascii="Wingdings" w:hAnsi="Wingdings" w:hint="default"/>
      </w:rPr>
    </w:lvl>
  </w:abstractNum>
  <w:abstractNum w:abstractNumId="71">
    <w:nsid w:val="531C1DA8"/>
    <w:multiLevelType w:val="hybridMultilevel"/>
    <w:tmpl w:val="ED1611A0"/>
    <w:lvl w:ilvl="0" w:tplc="0816000F">
      <w:start w:val="1"/>
      <w:numFmt w:val="decimal"/>
      <w:lvlText w:val="%1."/>
      <w:lvlJc w:val="left"/>
      <w:pPr>
        <w:ind w:left="2422" w:hanging="360"/>
      </w:pPr>
    </w:lvl>
    <w:lvl w:ilvl="1" w:tplc="08160019" w:tentative="1">
      <w:start w:val="1"/>
      <w:numFmt w:val="lowerLetter"/>
      <w:lvlText w:val="%2."/>
      <w:lvlJc w:val="left"/>
      <w:pPr>
        <w:ind w:left="3142" w:hanging="360"/>
      </w:pPr>
    </w:lvl>
    <w:lvl w:ilvl="2" w:tplc="0816001B" w:tentative="1">
      <w:start w:val="1"/>
      <w:numFmt w:val="lowerRoman"/>
      <w:lvlText w:val="%3."/>
      <w:lvlJc w:val="right"/>
      <w:pPr>
        <w:ind w:left="3862" w:hanging="180"/>
      </w:pPr>
    </w:lvl>
    <w:lvl w:ilvl="3" w:tplc="0816000F" w:tentative="1">
      <w:start w:val="1"/>
      <w:numFmt w:val="decimal"/>
      <w:lvlText w:val="%4."/>
      <w:lvlJc w:val="left"/>
      <w:pPr>
        <w:ind w:left="4582" w:hanging="360"/>
      </w:pPr>
    </w:lvl>
    <w:lvl w:ilvl="4" w:tplc="08160019" w:tentative="1">
      <w:start w:val="1"/>
      <w:numFmt w:val="lowerLetter"/>
      <w:lvlText w:val="%5."/>
      <w:lvlJc w:val="left"/>
      <w:pPr>
        <w:ind w:left="5302" w:hanging="360"/>
      </w:pPr>
    </w:lvl>
    <w:lvl w:ilvl="5" w:tplc="0816001B" w:tentative="1">
      <w:start w:val="1"/>
      <w:numFmt w:val="lowerRoman"/>
      <w:lvlText w:val="%6."/>
      <w:lvlJc w:val="right"/>
      <w:pPr>
        <w:ind w:left="6022" w:hanging="180"/>
      </w:pPr>
    </w:lvl>
    <w:lvl w:ilvl="6" w:tplc="0816000F" w:tentative="1">
      <w:start w:val="1"/>
      <w:numFmt w:val="decimal"/>
      <w:lvlText w:val="%7."/>
      <w:lvlJc w:val="left"/>
      <w:pPr>
        <w:ind w:left="6742" w:hanging="360"/>
      </w:pPr>
    </w:lvl>
    <w:lvl w:ilvl="7" w:tplc="08160019" w:tentative="1">
      <w:start w:val="1"/>
      <w:numFmt w:val="lowerLetter"/>
      <w:lvlText w:val="%8."/>
      <w:lvlJc w:val="left"/>
      <w:pPr>
        <w:ind w:left="7462" w:hanging="360"/>
      </w:pPr>
    </w:lvl>
    <w:lvl w:ilvl="8" w:tplc="0816001B" w:tentative="1">
      <w:start w:val="1"/>
      <w:numFmt w:val="lowerRoman"/>
      <w:lvlText w:val="%9."/>
      <w:lvlJc w:val="right"/>
      <w:pPr>
        <w:ind w:left="8182" w:hanging="180"/>
      </w:pPr>
    </w:lvl>
  </w:abstractNum>
  <w:abstractNum w:abstractNumId="72">
    <w:nsid w:val="546A2650"/>
    <w:multiLevelType w:val="hybridMultilevel"/>
    <w:tmpl w:val="2F2AE0DC"/>
    <w:lvl w:ilvl="0" w:tplc="08160001">
      <w:start w:val="1"/>
      <w:numFmt w:val="bullet"/>
      <w:lvlText w:val=""/>
      <w:lvlJc w:val="left"/>
      <w:pPr>
        <w:ind w:left="2422" w:hanging="360"/>
      </w:pPr>
      <w:rPr>
        <w:rFonts w:ascii="Symbol" w:hAnsi="Symbol" w:hint="default"/>
      </w:rPr>
    </w:lvl>
    <w:lvl w:ilvl="1" w:tplc="08160003" w:tentative="1">
      <w:start w:val="1"/>
      <w:numFmt w:val="bullet"/>
      <w:lvlText w:val="o"/>
      <w:lvlJc w:val="left"/>
      <w:pPr>
        <w:ind w:left="3142" w:hanging="360"/>
      </w:pPr>
      <w:rPr>
        <w:rFonts w:ascii="Courier New" w:hAnsi="Courier New" w:cs="Courier New" w:hint="default"/>
      </w:rPr>
    </w:lvl>
    <w:lvl w:ilvl="2" w:tplc="08160005" w:tentative="1">
      <w:start w:val="1"/>
      <w:numFmt w:val="bullet"/>
      <w:lvlText w:val=""/>
      <w:lvlJc w:val="left"/>
      <w:pPr>
        <w:ind w:left="3862" w:hanging="360"/>
      </w:pPr>
      <w:rPr>
        <w:rFonts w:ascii="Wingdings" w:hAnsi="Wingdings" w:hint="default"/>
      </w:rPr>
    </w:lvl>
    <w:lvl w:ilvl="3" w:tplc="08160001" w:tentative="1">
      <w:start w:val="1"/>
      <w:numFmt w:val="bullet"/>
      <w:lvlText w:val=""/>
      <w:lvlJc w:val="left"/>
      <w:pPr>
        <w:ind w:left="4582" w:hanging="360"/>
      </w:pPr>
      <w:rPr>
        <w:rFonts w:ascii="Symbol" w:hAnsi="Symbol" w:hint="default"/>
      </w:rPr>
    </w:lvl>
    <w:lvl w:ilvl="4" w:tplc="08160003" w:tentative="1">
      <w:start w:val="1"/>
      <w:numFmt w:val="bullet"/>
      <w:lvlText w:val="o"/>
      <w:lvlJc w:val="left"/>
      <w:pPr>
        <w:ind w:left="5302" w:hanging="360"/>
      </w:pPr>
      <w:rPr>
        <w:rFonts w:ascii="Courier New" w:hAnsi="Courier New" w:cs="Courier New" w:hint="default"/>
      </w:rPr>
    </w:lvl>
    <w:lvl w:ilvl="5" w:tplc="08160005" w:tentative="1">
      <w:start w:val="1"/>
      <w:numFmt w:val="bullet"/>
      <w:lvlText w:val=""/>
      <w:lvlJc w:val="left"/>
      <w:pPr>
        <w:ind w:left="6022" w:hanging="360"/>
      </w:pPr>
      <w:rPr>
        <w:rFonts w:ascii="Wingdings" w:hAnsi="Wingdings" w:hint="default"/>
      </w:rPr>
    </w:lvl>
    <w:lvl w:ilvl="6" w:tplc="08160001" w:tentative="1">
      <w:start w:val="1"/>
      <w:numFmt w:val="bullet"/>
      <w:lvlText w:val=""/>
      <w:lvlJc w:val="left"/>
      <w:pPr>
        <w:ind w:left="6742" w:hanging="360"/>
      </w:pPr>
      <w:rPr>
        <w:rFonts w:ascii="Symbol" w:hAnsi="Symbol" w:hint="default"/>
      </w:rPr>
    </w:lvl>
    <w:lvl w:ilvl="7" w:tplc="08160003" w:tentative="1">
      <w:start w:val="1"/>
      <w:numFmt w:val="bullet"/>
      <w:lvlText w:val="o"/>
      <w:lvlJc w:val="left"/>
      <w:pPr>
        <w:ind w:left="7462" w:hanging="360"/>
      </w:pPr>
      <w:rPr>
        <w:rFonts w:ascii="Courier New" w:hAnsi="Courier New" w:cs="Courier New" w:hint="default"/>
      </w:rPr>
    </w:lvl>
    <w:lvl w:ilvl="8" w:tplc="08160005" w:tentative="1">
      <w:start w:val="1"/>
      <w:numFmt w:val="bullet"/>
      <w:lvlText w:val=""/>
      <w:lvlJc w:val="left"/>
      <w:pPr>
        <w:ind w:left="8182" w:hanging="360"/>
      </w:pPr>
      <w:rPr>
        <w:rFonts w:ascii="Wingdings" w:hAnsi="Wingdings" w:hint="default"/>
      </w:rPr>
    </w:lvl>
  </w:abstractNum>
  <w:abstractNum w:abstractNumId="73">
    <w:nsid w:val="54BE567F"/>
    <w:multiLevelType w:val="hybridMultilevel"/>
    <w:tmpl w:val="221CD998"/>
    <w:lvl w:ilvl="0" w:tplc="08160001">
      <w:start w:val="1"/>
      <w:numFmt w:val="bullet"/>
      <w:lvlText w:val=""/>
      <w:lvlJc w:val="left"/>
      <w:pPr>
        <w:ind w:left="2421" w:hanging="360"/>
      </w:pPr>
      <w:rPr>
        <w:rFonts w:ascii="Symbol" w:hAnsi="Symbol" w:hint="default"/>
      </w:rPr>
    </w:lvl>
    <w:lvl w:ilvl="1" w:tplc="08160003" w:tentative="1">
      <w:start w:val="1"/>
      <w:numFmt w:val="bullet"/>
      <w:lvlText w:val="o"/>
      <w:lvlJc w:val="left"/>
      <w:pPr>
        <w:ind w:left="3141" w:hanging="360"/>
      </w:pPr>
      <w:rPr>
        <w:rFonts w:ascii="Courier New" w:hAnsi="Courier New" w:cs="Courier New" w:hint="default"/>
      </w:rPr>
    </w:lvl>
    <w:lvl w:ilvl="2" w:tplc="08160005" w:tentative="1">
      <w:start w:val="1"/>
      <w:numFmt w:val="bullet"/>
      <w:lvlText w:val=""/>
      <w:lvlJc w:val="left"/>
      <w:pPr>
        <w:ind w:left="3861" w:hanging="360"/>
      </w:pPr>
      <w:rPr>
        <w:rFonts w:ascii="Wingdings" w:hAnsi="Wingdings" w:hint="default"/>
      </w:rPr>
    </w:lvl>
    <w:lvl w:ilvl="3" w:tplc="08160001" w:tentative="1">
      <w:start w:val="1"/>
      <w:numFmt w:val="bullet"/>
      <w:lvlText w:val=""/>
      <w:lvlJc w:val="left"/>
      <w:pPr>
        <w:ind w:left="4581" w:hanging="360"/>
      </w:pPr>
      <w:rPr>
        <w:rFonts w:ascii="Symbol" w:hAnsi="Symbol" w:hint="default"/>
      </w:rPr>
    </w:lvl>
    <w:lvl w:ilvl="4" w:tplc="08160003" w:tentative="1">
      <w:start w:val="1"/>
      <w:numFmt w:val="bullet"/>
      <w:lvlText w:val="o"/>
      <w:lvlJc w:val="left"/>
      <w:pPr>
        <w:ind w:left="5301" w:hanging="360"/>
      </w:pPr>
      <w:rPr>
        <w:rFonts w:ascii="Courier New" w:hAnsi="Courier New" w:cs="Courier New" w:hint="default"/>
      </w:rPr>
    </w:lvl>
    <w:lvl w:ilvl="5" w:tplc="08160005" w:tentative="1">
      <w:start w:val="1"/>
      <w:numFmt w:val="bullet"/>
      <w:lvlText w:val=""/>
      <w:lvlJc w:val="left"/>
      <w:pPr>
        <w:ind w:left="6021" w:hanging="360"/>
      </w:pPr>
      <w:rPr>
        <w:rFonts w:ascii="Wingdings" w:hAnsi="Wingdings" w:hint="default"/>
      </w:rPr>
    </w:lvl>
    <w:lvl w:ilvl="6" w:tplc="08160001" w:tentative="1">
      <w:start w:val="1"/>
      <w:numFmt w:val="bullet"/>
      <w:lvlText w:val=""/>
      <w:lvlJc w:val="left"/>
      <w:pPr>
        <w:ind w:left="6741" w:hanging="360"/>
      </w:pPr>
      <w:rPr>
        <w:rFonts w:ascii="Symbol" w:hAnsi="Symbol" w:hint="default"/>
      </w:rPr>
    </w:lvl>
    <w:lvl w:ilvl="7" w:tplc="08160003" w:tentative="1">
      <w:start w:val="1"/>
      <w:numFmt w:val="bullet"/>
      <w:lvlText w:val="o"/>
      <w:lvlJc w:val="left"/>
      <w:pPr>
        <w:ind w:left="7461" w:hanging="360"/>
      </w:pPr>
      <w:rPr>
        <w:rFonts w:ascii="Courier New" w:hAnsi="Courier New" w:cs="Courier New" w:hint="default"/>
      </w:rPr>
    </w:lvl>
    <w:lvl w:ilvl="8" w:tplc="08160005" w:tentative="1">
      <w:start w:val="1"/>
      <w:numFmt w:val="bullet"/>
      <w:lvlText w:val=""/>
      <w:lvlJc w:val="left"/>
      <w:pPr>
        <w:ind w:left="8181" w:hanging="360"/>
      </w:pPr>
      <w:rPr>
        <w:rFonts w:ascii="Wingdings" w:hAnsi="Wingdings" w:hint="default"/>
      </w:rPr>
    </w:lvl>
  </w:abstractNum>
  <w:abstractNum w:abstractNumId="74">
    <w:nsid w:val="56147A85"/>
    <w:multiLevelType w:val="hybridMultilevel"/>
    <w:tmpl w:val="32B6FD34"/>
    <w:lvl w:ilvl="0" w:tplc="08160001">
      <w:start w:val="1"/>
      <w:numFmt w:val="bullet"/>
      <w:lvlText w:val=""/>
      <w:lvlJc w:val="left"/>
      <w:pPr>
        <w:ind w:left="765" w:hanging="360"/>
      </w:pPr>
      <w:rPr>
        <w:rFonts w:ascii="Symbol" w:hAnsi="Symbol" w:hint="default"/>
      </w:rPr>
    </w:lvl>
    <w:lvl w:ilvl="1" w:tplc="08160003" w:tentative="1">
      <w:start w:val="1"/>
      <w:numFmt w:val="bullet"/>
      <w:lvlText w:val="o"/>
      <w:lvlJc w:val="left"/>
      <w:pPr>
        <w:ind w:left="1485" w:hanging="360"/>
      </w:pPr>
      <w:rPr>
        <w:rFonts w:ascii="Courier New" w:hAnsi="Courier New" w:cs="Courier New" w:hint="default"/>
      </w:rPr>
    </w:lvl>
    <w:lvl w:ilvl="2" w:tplc="08160005" w:tentative="1">
      <w:start w:val="1"/>
      <w:numFmt w:val="bullet"/>
      <w:lvlText w:val=""/>
      <w:lvlJc w:val="left"/>
      <w:pPr>
        <w:ind w:left="2205" w:hanging="360"/>
      </w:pPr>
      <w:rPr>
        <w:rFonts w:ascii="Wingdings" w:hAnsi="Wingdings" w:hint="default"/>
      </w:rPr>
    </w:lvl>
    <w:lvl w:ilvl="3" w:tplc="08160001" w:tentative="1">
      <w:start w:val="1"/>
      <w:numFmt w:val="bullet"/>
      <w:lvlText w:val=""/>
      <w:lvlJc w:val="left"/>
      <w:pPr>
        <w:ind w:left="2925" w:hanging="360"/>
      </w:pPr>
      <w:rPr>
        <w:rFonts w:ascii="Symbol" w:hAnsi="Symbol" w:hint="default"/>
      </w:rPr>
    </w:lvl>
    <w:lvl w:ilvl="4" w:tplc="08160003" w:tentative="1">
      <w:start w:val="1"/>
      <w:numFmt w:val="bullet"/>
      <w:lvlText w:val="o"/>
      <w:lvlJc w:val="left"/>
      <w:pPr>
        <w:ind w:left="3645" w:hanging="360"/>
      </w:pPr>
      <w:rPr>
        <w:rFonts w:ascii="Courier New" w:hAnsi="Courier New" w:cs="Courier New" w:hint="default"/>
      </w:rPr>
    </w:lvl>
    <w:lvl w:ilvl="5" w:tplc="08160005" w:tentative="1">
      <w:start w:val="1"/>
      <w:numFmt w:val="bullet"/>
      <w:lvlText w:val=""/>
      <w:lvlJc w:val="left"/>
      <w:pPr>
        <w:ind w:left="4365" w:hanging="360"/>
      </w:pPr>
      <w:rPr>
        <w:rFonts w:ascii="Wingdings" w:hAnsi="Wingdings" w:hint="default"/>
      </w:rPr>
    </w:lvl>
    <w:lvl w:ilvl="6" w:tplc="08160001" w:tentative="1">
      <w:start w:val="1"/>
      <w:numFmt w:val="bullet"/>
      <w:lvlText w:val=""/>
      <w:lvlJc w:val="left"/>
      <w:pPr>
        <w:ind w:left="5085" w:hanging="360"/>
      </w:pPr>
      <w:rPr>
        <w:rFonts w:ascii="Symbol" w:hAnsi="Symbol" w:hint="default"/>
      </w:rPr>
    </w:lvl>
    <w:lvl w:ilvl="7" w:tplc="08160003" w:tentative="1">
      <w:start w:val="1"/>
      <w:numFmt w:val="bullet"/>
      <w:lvlText w:val="o"/>
      <w:lvlJc w:val="left"/>
      <w:pPr>
        <w:ind w:left="5805" w:hanging="360"/>
      </w:pPr>
      <w:rPr>
        <w:rFonts w:ascii="Courier New" w:hAnsi="Courier New" w:cs="Courier New" w:hint="default"/>
      </w:rPr>
    </w:lvl>
    <w:lvl w:ilvl="8" w:tplc="08160005" w:tentative="1">
      <w:start w:val="1"/>
      <w:numFmt w:val="bullet"/>
      <w:lvlText w:val=""/>
      <w:lvlJc w:val="left"/>
      <w:pPr>
        <w:ind w:left="6525" w:hanging="360"/>
      </w:pPr>
      <w:rPr>
        <w:rFonts w:ascii="Wingdings" w:hAnsi="Wingdings" w:hint="default"/>
      </w:rPr>
    </w:lvl>
  </w:abstractNum>
  <w:abstractNum w:abstractNumId="75">
    <w:nsid w:val="566D4A2A"/>
    <w:multiLevelType w:val="hybridMultilevel"/>
    <w:tmpl w:val="EB5A746C"/>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76">
    <w:nsid w:val="56B763FA"/>
    <w:multiLevelType w:val="hybridMultilevel"/>
    <w:tmpl w:val="CE726C78"/>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77">
    <w:nsid w:val="56DA1E8E"/>
    <w:multiLevelType w:val="hybridMultilevel"/>
    <w:tmpl w:val="C714DC58"/>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8">
    <w:nsid w:val="570E04C5"/>
    <w:multiLevelType w:val="hybridMultilevel"/>
    <w:tmpl w:val="64FA3894"/>
    <w:lvl w:ilvl="0" w:tplc="C10C7E08">
      <w:start w:val="1"/>
      <w:numFmt w:val="decimal"/>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79">
    <w:nsid w:val="575D49E1"/>
    <w:multiLevelType w:val="hybridMultilevel"/>
    <w:tmpl w:val="1652A78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0">
    <w:nsid w:val="57D437DC"/>
    <w:multiLevelType w:val="hybridMultilevel"/>
    <w:tmpl w:val="778CD65E"/>
    <w:lvl w:ilvl="0" w:tplc="5ABA141A">
      <w:start w:val="1"/>
      <w:numFmt w:val="bullet"/>
      <w:lvlText w:val="•"/>
      <w:lvlJc w:val="left"/>
      <w:pPr>
        <w:tabs>
          <w:tab w:val="num" w:pos="720"/>
        </w:tabs>
        <w:ind w:left="720" w:hanging="360"/>
      </w:pPr>
      <w:rPr>
        <w:rFonts w:ascii="Times New Roman" w:hAnsi="Times New Roman" w:hint="default"/>
      </w:rPr>
    </w:lvl>
    <w:lvl w:ilvl="1" w:tplc="75DA97E8">
      <w:start w:val="1"/>
      <w:numFmt w:val="bullet"/>
      <w:lvlText w:val="•"/>
      <w:lvlJc w:val="left"/>
      <w:pPr>
        <w:tabs>
          <w:tab w:val="num" w:pos="1440"/>
        </w:tabs>
        <w:ind w:left="1440" w:hanging="360"/>
      </w:pPr>
      <w:rPr>
        <w:rFonts w:ascii="Times New Roman" w:hAnsi="Times New Roman" w:hint="default"/>
      </w:rPr>
    </w:lvl>
    <w:lvl w:ilvl="2" w:tplc="3A482A4A" w:tentative="1">
      <w:start w:val="1"/>
      <w:numFmt w:val="bullet"/>
      <w:lvlText w:val="•"/>
      <w:lvlJc w:val="left"/>
      <w:pPr>
        <w:tabs>
          <w:tab w:val="num" w:pos="2160"/>
        </w:tabs>
        <w:ind w:left="2160" w:hanging="360"/>
      </w:pPr>
      <w:rPr>
        <w:rFonts w:ascii="Times New Roman" w:hAnsi="Times New Roman" w:hint="default"/>
      </w:rPr>
    </w:lvl>
    <w:lvl w:ilvl="3" w:tplc="9FAE8530" w:tentative="1">
      <w:start w:val="1"/>
      <w:numFmt w:val="bullet"/>
      <w:lvlText w:val="•"/>
      <w:lvlJc w:val="left"/>
      <w:pPr>
        <w:tabs>
          <w:tab w:val="num" w:pos="2880"/>
        </w:tabs>
        <w:ind w:left="2880" w:hanging="360"/>
      </w:pPr>
      <w:rPr>
        <w:rFonts w:ascii="Times New Roman" w:hAnsi="Times New Roman" w:hint="default"/>
      </w:rPr>
    </w:lvl>
    <w:lvl w:ilvl="4" w:tplc="E402B970" w:tentative="1">
      <w:start w:val="1"/>
      <w:numFmt w:val="bullet"/>
      <w:lvlText w:val="•"/>
      <w:lvlJc w:val="left"/>
      <w:pPr>
        <w:tabs>
          <w:tab w:val="num" w:pos="3600"/>
        </w:tabs>
        <w:ind w:left="3600" w:hanging="360"/>
      </w:pPr>
      <w:rPr>
        <w:rFonts w:ascii="Times New Roman" w:hAnsi="Times New Roman" w:hint="default"/>
      </w:rPr>
    </w:lvl>
    <w:lvl w:ilvl="5" w:tplc="7396AA9C" w:tentative="1">
      <w:start w:val="1"/>
      <w:numFmt w:val="bullet"/>
      <w:lvlText w:val="•"/>
      <w:lvlJc w:val="left"/>
      <w:pPr>
        <w:tabs>
          <w:tab w:val="num" w:pos="4320"/>
        </w:tabs>
        <w:ind w:left="4320" w:hanging="360"/>
      </w:pPr>
      <w:rPr>
        <w:rFonts w:ascii="Times New Roman" w:hAnsi="Times New Roman" w:hint="default"/>
      </w:rPr>
    </w:lvl>
    <w:lvl w:ilvl="6" w:tplc="CAE09688" w:tentative="1">
      <w:start w:val="1"/>
      <w:numFmt w:val="bullet"/>
      <w:lvlText w:val="•"/>
      <w:lvlJc w:val="left"/>
      <w:pPr>
        <w:tabs>
          <w:tab w:val="num" w:pos="5040"/>
        </w:tabs>
        <w:ind w:left="5040" w:hanging="360"/>
      </w:pPr>
      <w:rPr>
        <w:rFonts w:ascii="Times New Roman" w:hAnsi="Times New Roman" w:hint="default"/>
      </w:rPr>
    </w:lvl>
    <w:lvl w:ilvl="7" w:tplc="753E5B0A" w:tentative="1">
      <w:start w:val="1"/>
      <w:numFmt w:val="bullet"/>
      <w:lvlText w:val="•"/>
      <w:lvlJc w:val="left"/>
      <w:pPr>
        <w:tabs>
          <w:tab w:val="num" w:pos="5760"/>
        </w:tabs>
        <w:ind w:left="5760" w:hanging="360"/>
      </w:pPr>
      <w:rPr>
        <w:rFonts w:ascii="Times New Roman" w:hAnsi="Times New Roman" w:hint="default"/>
      </w:rPr>
    </w:lvl>
    <w:lvl w:ilvl="8" w:tplc="24FEAB62" w:tentative="1">
      <w:start w:val="1"/>
      <w:numFmt w:val="bullet"/>
      <w:lvlText w:val="•"/>
      <w:lvlJc w:val="left"/>
      <w:pPr>
        <w:tabs>
          <w:tab w:val="num" w:pos="6480"/>
        </w:tabs>
        <w:ind w:left="6480" w:hanging="360"/>
      </w:pPr>
      <w:rPr>
        <w:rFonts w:ascii="Times New Roman" w:hAnsi="Times New Roman" w:hint="default"/>
      </w:rPr>
    </w:lvl>
  </w:abstractNum>
  <w:abstractNum w:abstractNumId="81">
    <w:nsid w:val="57F63559"/>
    <w:multiLevelType w:val="hybridMultilevel"/>
    <w:tmpl w:val="B298FCFC"/>
    <w:lvl w:ilvl="0" w:tplc="08160001">
      <w:start w:val="1"/>
      <w:numFmt w:val="bullet"/>
      <w:lvlText w:val=""/>
      <w:lvlJc w:val="left"/>
      <w:pPr>
        <w:ind w:left="1429" w:hanging="360"/>
      </w:pPr>
      <w:rPr>
        <w:rFonts w:ascii="Symbol" w:hAnsi="Symbol" w:hint="default"/>
      </w:rPr>
    </w:lvl>
    <w:lvl w:ilvl="1" w:tplc="08160003">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82">
    <w:nsid w:val="5A2E5181"/>
    <w:multiLevelType w:val="hybridMultilevel"/>
    <w:tmpl w:val="260636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5A924B2C"/>
    <w:multiLevelType w:val="hybridMultilevel"/>
    <w:tmpl w:val="1EA8836A"/>
    <w:lvl w:ilvl="0" w:tplc="0816000F">
      <w:start w:val="1"/>
      <w:numFmt w:val="decimal"/>
      <w:lvlText w:val="%1."/>
      <w:lvlJc w:val="left"/>
      <w:pPr>
        <w:ind w:left="1429" w:hanging="360"/>
      </w:pPr>
      <w:rPr>
        <w:rFonts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84">
    <w:nsid w:val="5AC053A9"/>
    <w:multiLevelType w:val="hybridMultilevel"/>
    <w:tmpl w:val="67CC8506"/>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85">
    <w:nsid w:val="5BB0323F"/>
    <w:multiLevelType w:val="hybridMultilevel"/>
    <w:tmpl w:val="C0063198"/>
    <w:lvl w:ilvl="0" w:tplc="08160001">
      <w:start w:val="1"/>
      <w:numFmt w:val="bullet"/>
      <w:lvlText w:val=""/>
      <w:lvlJc w:val="left"/>
      <w:pPr>
        <w:ind w:left="765" w:hanging="360"/>
      </w:pPr>
      <w:rPr>
        <w:rFonts w:ascii="Symbol" w:hAnsi="Symbol" w:hint="default"/>
      </w:rPr>
    </w:lvl>
    <w:lvl w:ilvl="1" w:tplc="08160003" w:tentative="1">
      <w:start w:val="1"/>
      <w:numFmt w:val="bullet"/>
      <w:lvlText w:val="o"/>
      <w:lvlJc w:val="left"/>
      <w:pPr>
        <w:ind w:left="1485" w:hanging="360"/>
      </w:pPr>
      <w:rPr>
        <w:rFonts w:ascii="Courier New" w:hAnsi="Courier New" w:cs="Courier New" w:hint="default"/>
      </w:rPr>
    </w:lvl>
    <w:lvl w:ilvl="2" w:tplc="08160005" w:tentative="1">
      <w:start w:val="1"/>
      <w:numFmt w:val="bullet"/>
      <w:lvlText w:val=""/>
      <w:lvlJc w:val="left"/>
      <w:pPr>
        <w:ind w:left="2205" w:hanging="360"/>
      </w:pPr>
      <w:rPr>
        <w:rFonts w:ascii="Wingdings" w:hAnsi="Wingdings" w:hint="default"/>
      </w:rPr>
    </w:lvl>
    <w:lvl w:ilvl="3" w:tplc="08160001" w:tentative="1">
      <w:start w:val="1"/>
      <w:numFmt w:val="bullet"/>
      <w:lvlText w:val=""/>
      <w:lvlJc w:val="left"/>
      <w:pPr>
        <w:ind w:left="2925" w:hanging="360"/>
      </w:pPr>
      <w:rPr>
        <w:rFonts w:ascii="Symbol" w:hAnsi="Symbol" w:hint="default"/>
      </w:rPr>
    </w:lvl>
    <w:lvl w:ilvl="4" w:tplc="08160003" w:tentative="1">
      <w:start w:val="1"/>
      <w:numFmt w:val="bullet"/>
      <w:lvlText w:val="o"/>
      <w:lvlJc w:val="left"/>
      <w:pPr>
        <w:ind w:left="3645" w:hanging="360"/>
      </w:pPr>
      <w:rPr>
        <w:rFonts w:ascii="Courier New" w:hAnsi="Courier New" w:cs="Courier New" w:hint="default"/>
      </w:rPr>
    </w:lvl>
    <w:lvl w:ilvl="5" w:tplc="08160005" w:tentative="1">
      <w:start w:val="1"/>
      <w:numFmt w:val="bullet"/>
      <w:lvlText w:val=""/>
      <w:lvlJc w:val="left"/>
      <w:pPr>
        <w:ind w:left="4365" w:hanging="360"/>
      </w:pPr>
      <w:rPr>
        <w:rFonts w:ascii="Wingdings" w:hAnsi="Wingdings" w:hint="default"/>
      </w:rPr>
    </w:lvl>
    <w:lvl w:ilvl="6" w:tplc="08160001" w:tentative="1">
      <w:start w:val="1"/>
      <w:numFmt w:val="bullet"/>
      <w:lvlText w:val=""/>
      <w:lvlJc w:val="left"/>
      <w:pPr>
        <w:ind w:left="5085" w:hanging="360"/>
      </w:pPr>
      <w:rPr>
        <w:rFonts w:ascii="Symbol" w:hAnsi="Symbol" w:hint="default"/>
      </w:rPr>
    </w:lvl>
    <w:lvl w:ilvl="7" w:tplc="08160003" w:tentative="1">
      <w:start w:val="1"/>
      <w:numFmt w:val="bullet"/>
      <w:lvlText w:val="o"/>
      <w:lvlJc w:val="left"/>
      <w:pPr>
        <w:ind w:left="5805" w:hanging="360"/>
      </w:pPr>
      <w:rPr>
        <w:rFonts w:ascii="Courier New" w:hAnsi="Courier New" w:cs="Courier New" w:hint="default"/>
      </w:rPr>
    </w:lvl>
    <w:lvl w:ilvl="8" w:tplc="08160005" w:tentative="1">
      <w:start w:val="1"/>
      <w:numFmt w:val="bullet"/>
      <w:lvlText w:val=""/>
      <w:lvlJc w:val="left"/>
      <w:pPr>
        <w:ind w:left="6525" w:hanging="360"/>
      </w:pPr>
      <w:rPr>
        <w:rFonts w:ascii="Wingdings" w:hAnsi="Wingdings" w:hint="default"/>
      </w:rPr>
    </w:lvl>
  </w:abstractNum>
  <w:abstractNum w:abstractNumId="86">
    <w:nsid w:val="5C113838"/>
    <w:multiLevelType w:val="hybridMultilevel"/>
    <w:tmpl w:val="E1228C4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7">
    <w:nsid w:val="5C585F5F"/>
    <w:multiLevelType w:val="hybridMultilevel"/>
    <w:tmpl w:val="0FCEA7E0"/>
    <w:lvl w:ilvl="0" w:tplc="08160001">
      <w:start w:val="1"/>
      <w:numFmt w:val="bullet"/>
      <w:lvlText w:val=""/>
      <w:lvlJc w:val="left"/>
      <w:pPr>
        <w:ind w:left="2422" w:hanging="360"/>
      </w:pPr>
      <w:rPr>
        <w:rFonts w:ascii="Symbol" w:hAnsi="Symbol" w:hint="default"/>
      </w:rPr>
    </w:lvl>
    <w:lvl w:ilvl="1" w:tplc="08160003" w:tentative="1">
      <w:start w:val="1"/>
      <w:numFmt w:val="bullet"/>
      <w:lvlText w:val="o"/>
      <w:lvlJc w:val="left"/>
      <w:pPr>
        <w:ind w:left="3142" w:hanging="360"/>
      </w:pPr>
      <w:rPr>
        <w:rFonts w:ascii="Courier New" w:hAnsi="Courier New" w:cs="Courier New" w:hint="default"/>
      </w:rPr>
    </w:lvl>
    <w:lvl w:ilvl="2" w:tplc="08160005" w:tentative="1">
      <w:start w:val="1"/>
      <w:numFmt w:val="bullet"/>
      <w:lvlText w:val=""/>
      <w:lvlJc w:val="left"/>
      <w:pPr>
        <w:ind w:left="3862" w:hanging="360"/>
      </w:pPr>
      <w:rPr>
        <w:rFonts w:ascii="Wingdings" w:hAnsi="Wingdings" w:hint="default"/>
      </w:rPr>
    </w:lvl>
    <w:lvl w:ilvl="3" w:tplc="08160001" w:tentative="1">
      <w:start w:val="1"/>
      <w:numFmt w:val="bullet"/>
      <w:lvlText w:val=""/>
      <w:lvlJc w:val="left"/>
      <w:pPr>
        <w:ind w:left="4582" w:hanging="360"/>
      </w:pPr>
      <w:rPr>
        <w:rFonts w:ascii="Symbol" w:hAnsi="Symbol" w:hint="default"/>
      </w:rPr>
    </w:lvl>
    <w:lvl w:ilvl="4" w:tplc="08160003" w:tentative="1">
      <w:start w:val="1"/>
      <w:numFmt w:val="bullet"/>
      <w:lvlText w:val="o"/>
      <w:lvlJc w:val="left"/>
      <w:pPr>
        <w:ind w:left="5302" w:hanging="360"/>
      </w:pPr>
      <w:rPr>
        <w:rFonts w:ascii="Courier New" w:hAnsi="Courier New" w:cs="Courier New" w:hint="default"/>
      </w:rPr>
    </w:lvl>
    <w:lvl w:ilvl="5" w:tplc="08160005" w:tentative="1">
      <w:start w:val="1"/>
      <w:numFmt w:val="bullet"/>
      <w:lvlText w:val=""/>
      <w:lvlJc w:val="left"/>
      <w:pPr>
        <w:ind w:left="6022" w:hanging="360"/>
      </w:pPr>
      <w:rPr>
        <w:rFonts w:ascii="Wingdings" w:hAnsi="Wingdings" w:hint="default"/>
      </w:rPr>
    </w:lvl>
    <w:lvl w:ilvl="6" w:tplc="08160001" w:tentative="1">
      <w:start w:val="1"/>
      <w:numFmt w:val="bullet"/>
      <w:lvlText w:val=""/>
      <w:lvlJc w:val="left"/>
      <w:pPr>
        <w:ind w:left="6742" w:hanging="360"/>
      </w:pPr>
      <w:rPr>
        <w:rFonts w:ascii="Symbol" w:hAnsi="Symbol" w:hint="default"/>
      </w:rPr>
    </w:lvl>
    <w:lvl w:ilvl="7" w:tplc="08160003" w:tentative="1">
      <w:start w:val="1"/>
      <w:numFmt w:val="bullet"/>
      <w:lvlText w:val="o"/>
      <w:lvlJc w:val="left"/>
      <w:pPr>
        <w:ind w:left="7462" w:hanging="360"/>
      </w:pPr>
      <w:rPr>
        <w:rFonts w:ascii="Courier New" w:hAnsi="Courier New" w:cs="Courier New" w:hint="default"/>
      </w:rPr>
    </w:lvl>
    <w:lvl w:ilvl="8" w:tplc="08160005" w:tentative="1">
      <w:start w:val="1"/>
      <w:numFmt w:val="bullet"/>
      <w:lvlText w:val=""/>
      <w:lvlJc w:val="left"/>
      <w:pPr>
        <w:ind w:left="8182" w:hanging="360"/>
      </w:pPr>
      <w:rPr>
        <w:rFonts w:ascii="Wingdings" w:hAnsi="Wingdings" w:hint="default"/>
      </w:rPr>
    </w:lvl>
  </w:abstractNum>
  <w:abstractNum w:abstractNumId="88">
    <w:nsid w:val="5C711EF8"/>
    <w:multiLevelType w:val="multilevel"/>
    <w:tmpl w:val="2BF480CC"/>
    <w:lvl w:ilvl="0">
      <w:start w:val="1"/>
      <w:numFmt w:val="upperRoman"/>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2.%3."/>
      <w:lvlJc w:val="right"/>
      <w:pPr>
        <w:ind w:left="2160" w:hanging="180"/>
      </w:pPr>
      <w:rPr>
        <w:rFonts w:hint="default"/>
      </w:rPr>
    </w:lvl>
    <w:lvl w:ilvl="3">
      <w:start w:val="1"/>
      <w:numFmt w:val="decimal"/>
      <w:lvlText w:val="%2.%3.%4."/>
      <w:lvlJc w:val="left"/>
      <w:pPr>
        <w:ind w:left="2487" w:hanging="360"/>
      </w:pPr>
      <w:rPr>
        <w:rFonts w:hint="default"/>
      </w:rPr>
    </w:lvl>
    <w:lvl w:ilvl="4">
      <w:start w:val="1"/>
      <w:numFmt w:val="decimal"/>
      <w:lvlText w:val="%2.%3.%4.%5"/>
      <w:lvlJc w:val="left"/>
      <w:pPr>
        <w:ind w:left="3338" w:hanging="360"/>
      </w:pPr>
      <w:rPr>
        <w:rFonts w:hint="default"/>
      </w:rPr>
    </w:lvl>
    <w:lvl w:ilvl="5">
      <w:start w:val="1"/>
      <w:numFmt w:val="decimal"/>
      <w:lvlText w:val="%2.%3.%4.%5.%6"/>
      <w:lvlJc w:val="right"/>
      <w:pPr>
        <w:tabs>
          <w:tab w:val="num" w:pos="4763"/>
        </w:tabs>
        <w:ind w:left="4763" w:firstLine="0"/>
      </w:pPr>
      <w:rPr>
        <w:rFonts w:hint="default"/>
      </w:rPr>
    </w:lvl>
    <w:lvl w:ilvl="6">
      <w:start w:val="1"/>
      <w:numFmt w:val="decimal"/>
      <w:lvlText w:val="%2.%3.%4.%5.%6.%7."/>
      <w:lvlJc w:val="left"/>
      <w:pPr>
        <w:ind w:left="6521" w:hanging="1841"/>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nsid w:val="5E146A04"/>
    <w:multiLevelType w:val="hybridMultilevel"/>
    <w:tmpl w:val="3B26911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0">
    <w:nsid w:val="5E256E18"/>
    <w:multiLevelType w:val="hybridMultilevel"/>
    <w:tmpl w:val="CE726C78"/>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91">
    <w:nsid w:val="5F9361A5"/>
    <w:multiLevelType w:val="hybridMultilevel"/>
    <w:tmpl w:val="5ED0CED2"/>
    <w:lvl w:ilvl="0" w:tplc="0816000F">
      <w:start w:val="1"/>
      <w:numFmt w:val="decimal"/>
      <w:lvlText w:val="%1."/>
      <w:lvlJc w:val="left"/>
      <w:pPr>
        <w:ind w:left="2421" w:hanging="360"/>
      </w:pPr>
    </w:lvl>
    <w:lvl w:ilvl="1" w:tplc="08160019" w:tentative="1">
      <w:start w:val="1"/>
      <w:numFmt w:val="lowerLetter"/>
      <w:lvlText w:val="%2."/>
      <w:lvlJc w:val="left"/>
      <w:pPr>
        <w:ind w:left="3141" w:hanging="360"/>
      </w:pPr>
    </w:lvl>
    <w:lvl w:ilvl="2" w:tplc="0816001B" w:tentative="1">
      <w:start w:val="1"/>
      <w:numFmt w:val="lowerRoman"/>
      <w:lvlText w:val="%3."/>
      <w:lvlJc w:val="right"/>
      <w:pPr>
        <w:ind w:left="3861" w:hanging="180"/>
      </w:pPr>
    </w:lvl>
    <w:lvl w:ilvl="3" w:tplc="0816000F" w:tentative="1">
      <w:start w:val="1"/>
      <w:numFmt w:val="decimal"/>
      <w:lvlText w:val="%4."/>
      <w:lvlJc w:val="left"/>
      <w:pPr>
        <w:ind w:left="4581" w:hanging="360"/>
      </w:pPr>
    </w:lvl>
    <w:lvl w:ilvl="4" w:tplc="08160019" w:tentative="1">
      <w:start w:val="1"/>
      <w:numFmt w:val="lowerLetter"/>
      <w:lvlText w:val="%5."/>
      <w:lvlJc w:val="left"/>
      <w:pPr>
        <w:ind w:left="5301" w:hanging="360"/>
      </w:pPr>
    </w:lvl>
    <w:lvl w:ilvl="5" w:tplc="0816001B" w:tentative="1">
      <w:start w:val="1"/>
      <w:numFmt w:val="lowerRoman"/>
      <w:lvlText w:val="%6."/>
      <w:lvlJc w:val="right"/>
      <w:pPr>
        <w:ind w:left="6021" w:hanging="180"/>
      </w:pPr>
    </w:lvl>
    <w:lvl w:ilvl="6" w:tplc="0816000F" w:tentative="1">
      <w:start w:val="1"/>
      <w:numFmt w:val="decimal"/>
      <w:lvlText w:val="%7."/>
      <w:lvlJc w:val="left"/>
      <w:pPr>
        <w:ind w:left="6741" w:hanging="360"/>
      </w:pPr>
    </w:lvl>
    <w:lvl w:ilvl="7" w:tplc="08160019" w:tentative="1">
      <w:start w:val="1"/>
      <w:numFmt w:val="lowerLetter"/>
      <w:lvlText w:val="%8."/>
      <w:lvlJc w:val="left"/>
      <w:pPr>
        <w:ind w:left="7461" w:hanging="360"/>
      </w:pPr>
    </w:lvl>
    <w:lvl w:ilvl="8" w:tplc="0816001B" w:tentative="1">
      <w:start w:val="1"/>
      <w:numFmt w:val="lowerRoman"/>
      <w:lvlText w:val="%9."/>
      <w:lvlJc w:val="right"/>
      <w:pPr>
        <w:ind w:left="8181" w:hanging="180"/>
      </w:pPr>
    </w:lvl>
  </w:abstractNum>
  <w:abstractNum w:abstractNumId="92">
    <w:nsid w:val="5FCF4E6A"/>
    <w:multiLevelType w:val="hybridMultilevel"/>
    <w:tmpl w:val="0B6CA62A"/>
    <w:lvl w:ilvl="0" w:tplc="3ED6EA1C">
      <w:start w:val="1"/>
      <w:numFmt w:val="bullet"/>
      <w:lvlText w:val="•"/>
      <w:lvlJc w:val="left"/>
      <w:pPr>
        <w:tabs>
          <w:tab w:val="num" w:pos="720"/>
        </w:tabs>
        <w:ind w:left="720" w:hanging="360"/>
      </w:pPr>
      <w:rPr>
        <w:rFonts w:ascii="Times New Roman" w:hAnsi="Times New Roman" w:hint="default"/>
      </w:rPr>
    </w:lvl>
    <w:lvl w:ilvl="1" w:tplc="FA16EBBA">
      <w:start w:val="1"/>
      <w:numFmt w:val="bullet"/>
      <w:lvlText w:val="•"/>
      <w:lvlJc w:val="left"/>
      <w:pPr>
        <w:tabs>
          <w:tab w:val="num" w:pos="1440"/>
        </w:tabs>
        <w:ind w:left="1440" w:hanging="360"/>
      </w:pPr>
      <w:rPr>
        <w:rFonts w:ascii="Times New Roman" w:hAnsi="Times New Roman" w:hint="default"/>
      </w:rPr>
    </w:lvl>
    <w:lvl w:ilvl="2" w:tplc="BDEEDFA2" w:tentative="1">
      <w:start w:val="1"/>
      <w:numFmt w:val="bullet"/>
      <w:lvlText w:val="•"/>
      <w:lvlJc w:val="left"/>
      <w:pPr>
        <w:tabs>
          <w:tab w:val="num" w:pos="2160"/>
        </w:tabs>
        <w:ind w:left="2160" w:hanging="360"/>
      </w:pPr>
      <w:rPr>
        <w:rFonts w:ascii="Times New Roman" w:hAnsi="Times New Roman" w:hint="default"/>
      </w:rPr>
    </w:lvl>
    <w:lvl w:ilvl="3" w:tplc="F4760B80" w:tentative="1">
      <w:start w:val="1"/>
      <w:numFmt w:val="bullet"/>
      <w:lvlText w:val="•"/>
      <w:lvlJc w:val="left"/>
      <w:pPr>
        <w:tabs>
          <w:tab w:val="num" w:pos="2880"/>
        </w:tabs>
        <w:ind w:left="2880" w:hanging="360"/>
      </w:pPr>
      <w:rPr>
        <w:rFonts w:ascii="Times New Roman" w:hAnsi="Times New Roman" w:hint="default"/>
      </w:rPr>
    </w:lvl>
    <w:lvl w:ilvl="4" w:tplc="8C8EBA82" w:tentative="1">
      <w:start w:val="1"/>
      <w:numFmt w:val="bullet"/>
      <w:lvlText w:val="•"/>
      <w:lvlJc w:val="left"/>
      <w:pPr>
        <w:tabs>
          <w:tab w:val="num" w:pos="3600"/>
        </w:tabs>
        <w:ind w:left="3600" w:hanging="360"/>
      </w:pPr>
      <w:rPr>
        <w:rFonts w:ascii="Times New Roman" w:hAnsi="Times New Roman" w:hint="default"/>
      </w:rPr>
    </w:lvl>
    <w:lvl w:ilvl="5" w:tplc="7E32AC68" w:tentative="1">
      <w:start w:val="1"/>
      <w:numFmt w:val="bullet"/>
      <w:lvlText w:val="•"/>
      <w:lvlJc w:val="left"/>
      <w:pPr>
        <w:tabs>
          <w:tab w:val="num" w:pos="4320"/>
        </w:tabs>
        <w:ind w:left="4320" w:hanging="360"/>
      </w:pPr>
      <w:rPr>
        <w:rFonts w:ascii="Times New Roman" w:hAnsi="Times New Roman" w:hint="default"/>
      </w:rPr>
    </w:lvl>
    <w:lvl w:ilvl="6" w:tplc="89DE917C" w:tentative="1">
      <w:start w:val="1"/>
      <w:numFmt w:val="bullet"/>
      <w:lvlText w:val="•"/>
      <w:lvlJc w:val="left"/>
      <w:pPr>
        <w:tabs>
          <w:tab w:val="num" w:pos="5040"/>
        </w:tabs>
        <w:ind w:left="5040" w:hanging="360"/>
      </w:pPr>
      <w:rPr>
        <w:rFonts w:ascii="Times New Roman" w:hAnsi="Times New Roman" w:hint="default"/>
      </w:rPr>
    </w:lvl>
    <w:lvl w:ilvl="7" w:tplc="EC9259D6" w:tentative="1">
      <w:start w:val="1"/>
      <w:numFmt w:val="bullet"/>
      <w:lvlText w:val="•"/>
      <w:lvlJc w:val="left"/>
      <w:pPr>
        <w:tabs>
          <w:tab w:val="num" w:pos="5760"/>
        </w:tabs>
        <w:ind w:left="5760" w:hanging="360"/>
      </w:pPr>
      <w:rPr>
        <w:rFonts w:ascii="Times New Roman" w:hAnsi="Times New Roman" w:hint="default"/>
      </w:rPr>
    </w:lvl>
    <w:lvl w:ilvl="8" w:tplc="ED6E545C" w:tentative="1">
      <w:start w:val="1"/>
      <w:numFmt w:val="bullet"/>
      <w:lvlText w:val="•"/>
      <w:lvlJc w:val="left"/>
      <w:pPr>
        <w:tabs>
          <w:tab w:val="num" w:pos="6480"/>
        </w:tabs>
        <w:ind w:left="6480" w:hanging="360"/>
      </w:pPr>
      <w:rPr>
        <w:rFonts w:ascii="Times New Roman" w:hAnsi="Times New Roman" w:hint="default"/>
      </w:rPr>
    </w:lvl>
  </w:abstractNum>
  <w:abstractNum w:abstractNumId="93">
    <w:nsid w:val="60F85108"/>
    <w:multiLevelType w:val="hybridMultilevel"/>
    <w:tmpl w:val="AE3849EE"/>
    <w:lvl w:ilvl="0" w:tplc="08160001">
      <w:start w:val="1"/>
      <w:numFmt w:val="bullet"/>
      <w:lvlText w:val=""/>
      <w:lvlJc w:val="left"/>
      <w:pPr>
        <w:ind w:left="1530" w:hanging="360"/>
      </w:pPr>
      <w:rPr>
        <w:rFonts w:ascii="Symbol" w:hAnsi="Symbol" w:hint="default"/>
      </w:rPr>
    </w:lvl>
    <w:lvl w:ilvl="1" w:tplc="08160003">
      <w:start w:val="1"/>
      <w:numFmt w:val="bullet"/>
      <w:lvlText w:val="o"/>
      <w:lvlJc w:val="left"/>
      <w:pPr>
        <w:ind w:left="2250" w:hanging="360"/>
      </w:pPr>
      <w:rPr>
        <w:rFonts w:ascii="Courier New" w:hAnsi="Courier New" w:cs="Courier New" w:hint="default"/>
      </w:rPr>
    </w:lvl>
    <w:lvl w:ilvl="2" w:tplc="08160005">
      <w:start w:val="1"/>
      <w:numFmt w:val="bullet"/>
      <w:lvlText w:val=""/>
      <w:lvlJc w:val="left"/>
      <w:pPr>
        <w:ind w:left="2970" w:hanging="360"/>
      </w:pPr>
      <w:rPr>
        <w:rFonts w:ascii="Wingdings" w:hAnsi="Wingdings" w:hint="default"/>
      </w:rPr>
    </w:lvl>
    <w:lvl w:ilvl="3" w:tplc="08160001" w:tentative="1">
      <w:start w:val="1"/>
      <w:numFmt w:val="bullet"/>
      <w:lvlText w:val=""/>
      <w:lvlJc w:val="left"/>
      <w:pPr>
        <w:ind w:left="3690" w:hanging="360"/>
      </w:pPr>
      <w:rPr>
        <w:rFonts w:ascii="Symbol" w:hAnsi="Symbol" w:hint="default"/>
      </w:rPr>
    </w:lvl>
    <w:lvl w:ilvl="4" w:tplc="08160003" w:tentative="1">
      <w:start w:val="1"/>
      <w:numFmt w:val="bullet"/>
      <w:lvlText w:val="o"/>
      <w:lvlJc w:val="left"/>
      <w:pPr>
        <w:ind w:left="4410" w:hanging="360"/>
      </w:pPr>
      <w:rPr>
        <w:rFonts w:ascii="Courier New" w:hAnsi="Courier New" w:cs="Courier New" w:hint="default"/>
      </w:rPr>
    </w:lvl>
    <w:lvl w:ilvl="5" w:tplc="08160005" w:tentative="1">
      <w:start w:val="1"/>
      <w:numFmt w:val="bullet"/>
      <w:lvlText w:val=""/>
      <w:lvlJc w:val="left"/>
      <w:pPr>
        <w:ind w:left="5130" w:hanging="360"/>
      </w:pPr>
      <w:rPr>
        <w:rFonts w:ascii="Wingdings" w:hAnsi="Wingdings" w:hint="default"/>
      </w:rPr>
    </w:lvl>
    <w:lvl w:ilvl="6" w:tplc="08160001" w:tentative="1">
      <w:start w:val="1"/>
      <w:numFmt w:val="bullet"/>
      <w:lvlText w:val=""/>
      <w:lvlJc w:val="left"/>
      <w:pPr>
        <w:ind w:left="5850" w:hanging="360"/>
      </w:pPr>
      <w:rPr>
        <w:rFonts w:ascii="Symbol" w:hAnsi="Symbol" w:hint="default"/>
      </w:rPr>
    </w:lvl>
    <w:lvl w:ilvl="7" w:tplc="08160003" w:tentative="1">
      <w:start w:val="1"/>
      <w:numFmt w:val="bullet"/>
      <w:lvlText w:val="o"/>
      <w:lvlJc w:val="left"/>
      <w:pPr>
        <w:ind w:left="6570" w:hanging="360"/>
      </w:pPr>
      <w:rPr>
        <w:rFonts w:ascii="Courier New" w:hAnsi="Courier New" w:cs="Courier New" w:hint="default"/>
      </w:rPr>
    </w:lvl>
    <w:lvl w:ilvl="8" w:tplc="08160005" w:tentative="1">
      <w:start w:val="1"/>
      <w:numFmt w:val="bullet"/>
      <w:lvlText w:val=""/>
      <w:lvlJc w:val="left"/>
      <w:pPr>
        <w:ind w:left="7290" w:hanging="360"/>
      </w:pPr>
      <w:rPr>
        <w:rFonts w:ascii="Wingdings" w:hAnsi="Wingdings" w:hint="default"/>
      </w:rPr>
    </w:lvl>
  </w:abstractNum>
  <w:abstractNum w:abstractNumId="94">
    <w:nsid w:val="61BA575F"/>
    <w:multiLevelType w:val="hybridMultilevel"/>
    <w:tmpl w:val="2AF69110"/>
    <w:lvl w:ilvl="0" w:tplc="B07CF5E2">
      <w:start w:val="1"/>
      <w:numFmt w:val="bullet"/>
      <w:lvlText w:val="•"/>
      <w:lvlJc w:val="left"/>
      <w:pPr>
        <w:tabs>
          <w:tab w:val="num" w:pos="720"/>
        </w:tabs>
        <w:ind w:left="720" w:hanging="360"/>
      </w:pPr>
      <w:rPr>
        <w:rFonts w:ascii="Times New Roman" w:hAnsi="Times New Roman" w:hint="default"/>
      </w:rPr>
    </w:lvl>
    <w:lvl w:ilvl="1" w:tplc="76C24DBE">
      <w:start w:val="1"/>
      <w:numFmt w:val="bullet"/>
      <w:lvlText w:val="•"/>
      <w:lvlJc w:val="left"/>
      <w:pPr>
        <w:tabs>
          <w:tab w:val="num" w:pos="1440"/>
        </w:tabs>
        <w:ind w:left="1440" w:hanging="360"/>
      </w:pPr>
      <w:rPr>
        <w:rFonts w:ascii="Times New Roman" w:hAnsi="Times New Roman" w:hint="default"/>
      </w:rPr>
    </w:lvl>
    <w:lvl w:ilvl="2" w:tplc="CCD6B9F2" w:tentative="1">
      <w:start w:val="1"/>
      <w:numFmt w:val="bullet"/>
      <w:lvlText w:val="•"/>
      <w:lvlJc w:val="left"/>
      <w:pPr>
        <w:tabs>
          <w:tab w:val="num" w:pos="2160"/>
        </w:tabs>
        <w:ind w:left="2160" w:hanging="360"/>
      </w:pPr>
      <w:rPr>
        <w:rFonts w:ascii="Times New Roman" w:hAnsi="Times New Roman" w:hint="default"/>
      </w:rPr>
    </w:lvl>
    <w:lvl w:ilvl="3" w:tplc="29AC3A84" w:tentative="1">
      <w:start w:val="1"/>
      <w:numFmt w:val="bullet"/>
      <w:lvlText w:val="•"/>
      <w:lvlJc w:val="left"/>
      <w:pPr>
        <w:tabs>
          <w:tab w:val="num" w:pos="2880"/>
        </w:tabs>
        <w:ind w:left="2880" w:hanging="360"/>
      </w:pPr>
      <w:rPr>
        <w:rFonts w:ascii="Times New Roman" w:hAnsi="Times New Roman" w:hint="default"/>
      </w:rPr>
    </w:lvl>
    <w:lvl w:ilvl="4" w:tplc="3EEA0ACA" w:tentative="1">
      <w:start w:val="1"/>
      <w:numFmt w:val="bullet"/>
      <w:lvlText w:val="•"/>
      <w:lvlJc w:val="left"/>
      <w:pPr>
        <w:tabs>
          <w:tab w:val="num" w:pos="3600"/>
        </w:tabs>
        <w:ind w:left="3600" w:hanging="360"/>
      </w:pPr>
      <w:rPr>
        <w:rFonts w:ascii="Times New Roman" w:hAnsi="Times New Roman" w:hint="default"/>
      </w:rPr>
    </w:lvl>
    <w:lvl w:ilvl="5" w:tplc="4A02A832" w:tentative="1">
      <w:start w:val="1"/>
      <w:numFmt w:val="bullet"/>
      <w:lvlText w:val="•"/>
      <w:lvlJc w:val="left"/>
      <w:pPr>
        <w:tabs>
          <w:tab w:val="num" w:pos="4320"/>
        </w:tabs>
        <w:ind w:left="4320" w:hanging="360"/>
      </w:pPr>
      <w:rPr>
        <w:rFonts w:ascii="Times New Roman" w:hAnsi="Times New Roman" w:hint="default"/>
      </w:rPr>
    </w:lvl>
    <w:lvl w:ilvl="6" w:tplc="1E1460C8" w:tentative="1">
      <w:start w:val="1"/>
      <w:numFmt w:val="bullet"/>
      <w:lvlText w:val="•"/>
      <w:lvlJc w:val="left"/>
      <w:pPr>
        <w:tabs>
          <w:tab w:val="num" w:pos="5040"/>
        </w:tabs>
        <w:ind w:left="5040" w:hanging="360"/>
      </w:pPr>
      <w:rPr>
        <w:rFonts w:ascii="Times New Roman" w:hAnsi="Times New Roman" w:hint="default"/>
      </w:rPr>
    </w:lvl>
    <w:lvl w:ilvl="7" w:tplc="58C871E0" w:tentative="1">
      <w:start w:val="1"/>
      <w:numFmt w:val="bullet"/>
      <w:lvlText w:val="•"/>
      <w:lvlJc w:val="left"/>
      <w:pPr>
        <w:tabs>
          <w:tab w:val="num" w:pos="5760"/>
        </w:tabs>
        <w:ind w:left="5760" w:hanging="360"/>
      </w:pPr>
      <w:rPr>
        <w:rFonts w:ascii="Times New Roman" w:hAnsi="Times New Roman" w:hint="default"/>
      </w:rPr>
    </w:lvl>
    <w:lvl w:ilvl="8" w:tplc="33CA177C" w:tentative="1">
      <w:start w:val="1"/>
      <w:numFmt w:val="bullet"/>
      <w:lvlText w:val="•"/>
      <w:lvlJc w:val="left"/>
      <w:pPr>
        <w:tabs>
          <w:tab w:val="num" w:pos="6480"/>
        </w:tabs>
        <w:ind w:left="6480" w:hanging="360"/>
      </w:pPr>
      <w:rPr>
        <w:rFonts w:ascii="Times New Roman" w:hAnsi="Times New Roman" w:hint="default"/>
      </w:rPr>
    </w:lvl>
  </w:abstractNum>
  <w:abstractNum w:abstractNumId="95">
    <w:nsid w:val="6211031C"/>
    <w:multiLevelType w:val="hybridMultilevel"/>
    <w:tmpl w:val="FE9643EA"/>
    <w:lvl w:ilvl="0" w:tplc="CC348F4E">
      <w:start w:val="1"/>
      <w:numFmt w:val="bullet"/>
      <w:lvlText w:val="•"/>
      <w:lvlJc w:val="left"/>
      <w:pPr>
        <w:tabs>
          <w:tab w:val="num" w:pos="720"/>
        </w:tabs>
        <w:ind w:left="720" w:hanging="360"/>
      </w:pPr>
      <w:rPr>
        <w:rFonts w:ascii="Times New Roman" w:hAnsi="Times New Roman" w:hint="default"/>
      </w:rPr>
    </w:lvl>
    <w:lvl w:ilvl="1" w:tplc="1FF07AE8">
      <w:start w:val="1"/>
      <w:numFmt w:val="bullet"/>
      <w:lvlText w:val="•"/>
      <w:lvlJc w:val="left"/>
      <w:pPr>
        <w:tabs>
          <w:tab w:val="num" w:pos="1440"/>
        </w:tabs>
        <w:ind w:left="1440" w:hanging="360"/>
      </w:pPr>
      <w:rPr>
        <w:rFonts w:ascii="Times New Roman" w:hAnsi="Times New Roman" w:hint="default"/>
      </w:rPr>
    </w:lvl>
    <w:lvl w:ilvl="2" w:tplc="9880E17A" w:tentative="1">
      <w:start w:val="1"/>
      <w:numFmt w:val="bullet"/>
      <w:lvlText w:val="•"/>
      <w:lvlJc w:val="left"/>
      <w:pPr>
        <w:tabs>
          <w:tab w:val="num" w:pos="2160"/>
        </w:tabs>
        <w:ind w:left="2160" w:hanging="360"/>
      </w:pPr>
      <w:rPr>
        <w:rFonts w:ascii="Times New Roman" w:hAnsi="Times New Roman" w:hint="default"/>
      </w:rPr>
    </w:lvl>
    <w:lvl w:ilvl="3" w:tplc="A9F81B9A" w:tentative="1">
      <w:start w:val="1"/>
      <w:numFmt w:val="bullet"/>
      <w:lvlText w:val="•"/>
      <w:lvlJc w:val="left"/>
      <w:pPr>
        <w:tabs>
          <w:tab w:val="num" w:pos="2880"/>
        </w:tabs>
        <w:ind w:left="2880" w:hanging="360"/>
      </w:pPr>
      <w:rPr>
        <w:rFonts w:ascii="Times New Roman" w:hAnsi="Times New Roman" w:hint="default"/>
      </w:rPr>
    </w:lvl>
    <w:lvl w:ilvl="4" w:tplc="32CC1A84" w:tentative="1">
      <w:start w:val="1"/>
      <w:numFmt w:val="bullet"/>
      <w:lvlText w:val="•"/>
      <w:lvlJc w:val="left"/>
      <w:pPr>
        <w:tabs>
          <w:tab w:val="num" w:pos="3600"/>
        </w:tabs>
        <w:ind w:left="3600" w:hanging="360"/>
      </w:pPr>
      <w:rPr>
        <w:rFonts w:ascii="Times New Roman" w:hAnsi="Times New Roman" w:hint="default"/>
      </w:rPr>
    </w:lvl>
    <w:lvl w:ilvl="5" w:tplc="929E47AC" w:tentative="1">
      <w:start w:val="1"/>
      <w:numFmt w:val="bullet"/>
      <w:lvlText w:val="•"/>
      <w:lvlJc w:val="left"/>
      <w:pPr>
        <w:tabs>
          <w:tab w:val="num" w:pos="4320"/>
        </w:tabs>
        <w:ind w:left="4320" w:hanging="360"/>
      </w:pPr>
      <w:rPr>
        <w:rFonts w:ascii="Times New Roman" w:hAnsi="Times New Roman" w:hint="default"/>
      </w:rPr>
    </w:lvl>
    <w:lvl w:ilvl="6" w:tplc="204687AE" w:tentative="1">
      <w:start w:val="1"/>
      <w:numFmt w:val="bullet"/>
      <w:lvlText w:val="•"/>
      <w:lvlJc w:val="left"/>
      <w:pPr>
        <w:tabs>
          <w:tab w:val="num" w:pos="5040"/>
        </w:tabs>
        <w:ind w:left="5040" w:hanging="360"/>
      </w:pPr>
      <w:rPr>
        <w:rFonts w:ascii="Times New Roman" w:hAnsi="Times New Roman" w:hint="default"/>
      </w:rPr>
    </w:lvl>
    <w:lvl w:ilvl="7" w:tplc="A614D070" w:tentative="1">
      <w:start w:val="1"/>
      <w:numFmt w:val="bullet"/>
      <w:lvlText w:val="•"/>
      <w:lvlJc w:val="left"/>
      <w:pPr>
        <w:tabs>
          <w:tab w:val="num" w:pos="5760"/>
        </w:tabs>
        <w:ind w:left="5760" w:hanging="360"/>
      </w:pPr>
      <w:rPr>
        <w:rFonts w:ascii="Times New Roman" w:hAnsi="Times New Roman" w:hint="default"/>
      </w:rPr>
    </w:lvl>
    <w:lvl w:ilvl="8" w:tplc="00E0CF58" w:tentative="1">
      <w:start w:val="1"/>
      <w:numFmt w:val="bullet"/>
      <w:lvlText w:val="•"/>
      <w:lvlJc w:val="left"/>
      <w:pPr>
        <w:tabs>
          <w:tab w:val="num" w:pos="6480"/>
        </w:tabs>
        <w:ind w:left="6480" w:hanging="360"/>
      </w:pPr>
      <w:rPr>
        <w:rFonts w:ascii="Times New Roman" w:hAnsi="Times New Roman" w:hint="default"/>
      </w:rPr>
    </w:lvl>
  </w:abstractNum>
  <w:abstractNum w:abstractNumId="96">
    <w:nsid w:val="649448C4"/>
    <w:multiLevelType w:val="hybridMultilevel"/>
    <w:tmpl w:val="8A1863D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97">
    <w:nsid w:val="649F05E4"/>
    <w:multiLevelType w:val="hybridMultilevel"/>
    <w:tmpl w:val="52ACF76C"/>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98">
    <w:nsid w:val="66853BEE"/>
    <w:multiLevelType w:val="hybridMultilevel"/>
    <w:tmpl w:val="E286AA7A"/>
    <w:lvl w:ilvl="0" w:tplc="08160001">
      <w:start w:val="1"/>
      <w:numFmt w:val="bullet"/>
      <w:lvlText w:val=""/>
      <w:lvlJc w:val="left"/>
      <w:pPr>
        <w:ind w:left="928" w:hanging="360"/>
      </w:pPr>
      <w:rPr>
        <w:rFonts w:ascii="Symbol" w:hAnsi="Symbol" w:hint="default"/>
      </w:rPr>
    </w:lvl>
    <w:lvl w:ilvl="1" w:tplc="08160003" w:tentative="1">
      <w:start w:val="1"/>
      <w:numFmt w:val="bullet"/>
      <w:lvlText w:val="o"/>
      <w:lvlJc w:val="left"/>
      <w:pPr>
        <w:ind w:left="1866" w:hanging="360"/>
      </w:pPr>
      <w:rPr>
        <w:rFonts w:ascii="Courier New" w:hAnsi="Courier New" w:cs="Courier New" w:hint="default"/>
      </w:rPr>
    </w:lvl>
    <w:lvl w:ilvl="2" w:tplc="08160005" w:tentative="1">
      <w:start w:val="1"/>
      <w:numFmt w:val="bullet"/>
      <w:lvlText w:val=""/>
      <w:lvlJc w:val="left"/>
      <w:pPr>
        <w:ind w:left="2586" w:hanging="360"/>
      </w:pPr>
      <w:rPr>
        <w:rFonts w:ascii="Wingdings" w:hAnsi="Wingdings" w:hint="default"/>
      </w:rPr>
    </w:lvl>
    <w:lvl w:ilvl="3" w:tplc="08160001" w:tentative="1">
      <w:start w:val="1"/>
      <w:numFmt w:val="bullet"/>
      <w:lvlText w:val=""/>
      <w:lvlJc w:val="left"/>
      <w:pPr>
        <w:ind w:left="3306" w:hanging="360"/>
      </w:pPr>
      <w:rPr>
        <w:rFonts w:ascii="Symbol" w:hAnsi="Symbol" w:hint="default"/>
      </w:rPr>
    </w:lvl>
    <w:lvl w:ilvl="4" w:tplc="08160003" w:tentative="1">
      <w:start w:val="1"/>
      <w:numFmt w:val="bullet"/>
      <w:lvlText w:val="o"/>
      <w:lvlJc w:val="left"/>
      <w:pPr>
        <w:ind w:left="4026" w:hanging="360"/>
      </w:pPr>
      <w:rPr>
        <w:rFonts w:ascii="Courier New" w:hAnsi="Courier New" w:cs="Courier New" w:hint="default"/>
      </w:rPr>
    </w:lvl>
    <w:lvl w:ilvl="5" w:tplc="08160005" w:tentative="1">
      <w:start w:val="1"/>
      <w:numFmt w:val="bullet"/>
      <w:lvlText w:val=""/>
      <w:lvlJc w:val="left"/>
      <w:pPr>
        <w:ind w:left="4746" w:hanging="360"/>
      </w:pPr>
      <w:rPr>
        <w:rFonts w:ascii="Wingdings" w:hAnsi="Wingdings" w:hint="default"/>
      </w:rPr>
    </w:lvl>
    <w:lvl w:ilvl="6" w:tplc="08160001" w:tentative="1">
      <w:start w:val="1"/>
      <w:numFmt w:val="bullet"/>
      <w:lvlText w:val=""/>
      <w:lvlJc w:val="left"/>
      <w:pPr>
        <w:ind w:left="5466" w:hanging="360"/>
      </w:pPr>
      <w:rPr>
        <w:rFonts w:ascii="Symbol" w:hAnsi="Symbol" w:hint="default"/>
      </w:rPr>
    </w:lvl>
    <w:lvl w:ilvl="7" w:tplc="08160003" w:tentative="1">
      <w:start w:val="1"/>
      <w:numFmt w:val="bullet"/>
      <w:lvlText w:val="o"/>
      <w:lvlJc w:val="left"/>
      <w:pPr>
        <w:ind w:left="6186" w:hanging="360"/>
      </w:pPr>
      <w:rPr>
        <w:rFonts w:ascii="Courier New" w:hAnsi="Courier New" w:cs="Courier New" w:hint="default"/>
      </w:rPr>
    </w:lvl>
    <w:lvl w:ilvl="8" w:tplc="08160005" w:tentative="1">
      <w:start w:val="1"/>
      <w:numFmt w:val="bullet"/>
      <w:lvlText w:val=""/>
      <w:lvlJc w:val="left"/>
      <w:pPr>
        <w:ind w:left="6906" w:hanging="360"/>
      </w:pPr>
      <w:rPr>
        <w:rFonts w:ascii="Wingdings" w:hAnsi="Wingdings" w:hint="default"/>
      </w:rPr>
    </w:lvl>
  </w:abstractNum>
  <w:abstractNum w:abstractNumId="99">
    <w:nsid w:val="6A0806B2"/>
    <w:multiLevelType w:val="hybridMultilevel"/>
    <w:tmpl w:val="F3F4715E"/>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00">
    <w:nsid w:val="6BAA341E"/>
    <w:multiLevelType w:val="hybridMultilevel"/>
    <w:tmpl w:val="20A27162"/>
    <w:lvl w:ilvl="0" w:tplc="0816000F">
      <w:start w:val="1"/>
      <w:numFmt w:val="decimal"/>
      <w:lvlText w:val="%1."/>
      <w:lvlJc w:val="left"/>
      <w:pPr>
        <w:ind w:left="2421" w:hanging="360"/>
      </w:pPr>
    </w:lvl>
    <w:lvl w:ilvl="1" w:tplc="08160019" w:tentative="1">
      <w:start w:val="1"/>
      <w:numFmt w:val="lowerLetter"/>
      <w:lvlText w:val="%2."/>
      <w:lvlJc w:val="left"/>
      <w:pPr>
        <w:ind w:left="3141" w:hanging="360"/>
      </w:pPr>
    </w:lvl>
    <w:lvl w:ilvl="2" w:tplc="0816001B" w:tentative="1">
      <w:start w:val="1"/>
      <w:numFmt w:val="lowerRoman"/>
      <w:lvlText w:val="%3."/>
      <w:lvlJc w:val="right"/>
      <w:pPr>
        <w:ind w:left="3861" w:hanging="180"/>
      </w:pPr>
    </w:lvl>
    <w:lvl w:ilvl="3" w:tplc="0816000F" w:tentative="1">
      <w:start w:val="1"/>
      <w:numFmt w:val="decimal"/>
      <w:lvlText w:val="%4."/>
      <w:lvlJc w:val="left"/>
      <w:pPr>
        <w:ind w:left="4581" w:hanging="360"/>
      </w:pPr>
    </w:lvl>
    <w:lvl w:ilvl="4" w:tplc="08160019" w:tentative="1">
      <w:start w:val="1"/>
      <w:numFmt w:val="lowerLetter"/>
      <w:lvlText w:val="%5."/>
      <w:lvlJc w:val="left"/>
      <w:pPr>
        <w:ind w:left="5301" w:hanging="360"/>
      </w:pPr>
    </w:lvl>
    <w:lvl w:ilvl="5" w:tplc="0816001B" w:tentative="1">
      <w:start w:val="1"/>
      <w:numFmt w:val="lowerRoman"/>
      <w:lvlText w:val="%6."/>
      <w:lvlJc w:val="right"/>
      <w:pPr>
        <w:ind w:left="6021" w:hanging="180"/>
      </w:pPr>
    </w:lvl>
    <w:lvl w:ilvl="6" w:tplc="0816000F" w:tentative="1">
      <w:start w:val="1"/>
      <w:numFmt w:val="decimal"/>
      <w:lvlText w:val="%7."/>
      <w:lvlJc w:val="left"/>
      <w:pPr>
        <w:ind w:left="6741" w:hanging="360"/>
      </w:pPr>
    </w:lvl>
    <w:lvl w:ilvl="7" w:tplc="08160019" w:tentative="1">
      <w:start w:val="1"/>
      <w:numFmt w:val="lowerLetter"/>
      <w:lvlText w:val="%8."/>
      <w:lvlJc w:val="left"/>
      <w:pPr>
        <w:ind w:left="7461" w:hanging="360"/>
      </w:pPr>
    </w:lvl>
    <w:lvl w:ilvl="8" w:tplc="0816001B" w:tentative="1">
      <w:start w:val="1"/>
      <w:numFmt w:val="lowerRoman"/>
      <w:lvlText w:val="%9."/>
      <w:lvlJc w:val="right"/>
      <w:pPr>
        <w:ind w:left="8181" w:hanging="180"/>
      </w:pPr>
    </w:lvl>
  </w:abstractNum>
  <w:abstractNum w:abstractNumId="101">
    <w:nsid w:val="6D4C4892"/>
    <w:multiLevelType w:val="hybridMultilevel"/>
    <w:tmpl w:val="CA06F15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2">
    <w:nsid w:val="6DF8226D"/>
    <w:multiLevelType w:val="hybridMultilevel"/>
    <w:tmpl w:val="AB8826E2"/>
    <w:lvl w:ilvl="0" w:tplc="EDE05436">
      <w:start w:val="1"/>
      <w:numFmt w:val="bullet"/>
      <w:lvlText w:val="•"/>
      <w:lvlJc w:val="left"/>
      <w:pPr>
        <w:tabs>
          <w:tab w:val="num" w:pos="720"/>
        </w:tabs>
        <w:ind w:left="720" w:hanging="360"/>
      </w:pPr>
      <w:rPr>
        <w:rFonts w:ascii="Times New Roman" w:hAnsi="Times New Roman" w:hint="default"/>
      </w:rPr>
    </w:lvl>
    <w:lvl w:ilvl="1" w:tplc="EE46AC0C">
      <w:start w:val="1"/>
      <w:numFmt w:val="bullet"/>
      <w:lvlText w:val="•"/>
      <w:lvlJc w:val="left"/>
      <w:pPr>
        <w:tabs>
          <w:tab w:val="num" w:pos="1440"/>
        </w:tabs>
        <w:ind w:left="1440" w:hanging="360"/>
      </w:pPr>
      <w:rPr>
        <w:rFonts w:ascii="Times New Roman" w:hAnsi="Times New Roman" w:hint="default"/>
      </w:rPr>
    </w:lvl>
    <w:lvl w:ilvl="2" w:tplc="FE1ACC20" w:tentative="1">
      <w:start w:val="1"/>
      <w:numFmt w:val="bullet"/>
      <w:lvlText w:val="•"/>
      <w:lvlJc w:val="left"/>
      <w:pPr>
        <w:tabs>
          <w:tab w:val="num" w:pos="2160"/>
        </w:tabs>
        <w:ind w:left="2160" w:hanging="360"/>
      </w:pPr>
      <w:rPr>
        <w:rFonts w:ascii="Times New Roman" w:hAnsi="Times New Roman" w:hint="default"/>
      </w:rPr>
    </w:lvl>
    <w:lvl w:ilvl="3" w:tplc="6310C4D2" w:tentative="1">
      <w:start w:val="1"/>
      <w:numFmt w:val="bullet"/>
      <w:lvlText w:val="•"/>
      <w:lvlJc w:val="left"/>
      <w:pPr>
        <w:tabs>
          <w:tab w:val="num" w:pos="2880"/>
        </w:tabs>
        <w:ind w:left="2880" w:hanging="360"/>
      </w:pPr>
      <w:rPr>
        <w:rFonts w:ascii="Times New Roman" w:hAnsi="Times New Roman" w:hint="default"/>
      </w:rPr>
    </w:lvl>
    <w:lvl w:ilvl="4" w:tplc="1E5C1D94" w:tentative="1">
      <w:start w:val="1"/>
      <w:numFmt w:val="bullet"/>
      <w:lvlText w:val="•"/>
      <w:lvlJc w:val="left"/>
      <w:pPr>
        <w:tabs>
          <w:tab w:val="num" w:pos="3600"/>
        </w:tabs>
        <w:ind w:left="3600" w:hanging="360"/>
      </w:pPr>
      <w:rPr>
        <w:rFonts w:ascii="Times New Roman" w:hAnsi="Times New Roman" w:hint="default"/>
      </w:rPr>
    </w:lvl>
    <w:lvl w:ilvl="5" w:tplc="2EFAAE6C" w:tentative="1">
      <w:start w:val="1"/>
      <w:numFmt w:val="bullet"/>
      <w:lvlText w:val="•"/>
      <w:lvlJc w:val="left"/>
      <w:pPr>
        <w:tabs>
          <w:tab w:val="num" w:pos="4320"/>
        </w:tabs>
        <w:ind w:left="4320" w:hanging="360"/>
      </w:pPr>
      <w:rPr>
        <w:rFonts w:ascii="Times New Roman" w:hAnsi="Times New Roman" w:hint="default"/>
      </w:rPr>
    </w:lvl>
    <w:lvl w:ilvl="6" w:tplc="11A2D4C0" w:tentative="1">
      <w:start w:val="1"/>
      <w:numFmt w:val="bullet"/>
      <w:lvlText w:val="•"/>
      <w:lvlJc w:val="left"/>
      <w:pPr>
        <w:tabs>
          <w:tab w:val="num" w:pos="5040"/>
        </w:tabs>
        <w:ind w:left="5040" w:hanging="360"/>
      </w:pPr>
      <w:rPr>
        <w:rFonts w:ascii="Times New Roman" w:hAnsi="Times New Roman" w:hint="default"/>
      </w:rPr>
    </w:lvl>
    <w:lvl w:ilvl="7" w:tplc="69A41D26" w:tentative="1">
      <w:start w:val="1"/>
      <w:numFmt w:val="bullet"/>
      <w:lvlText w:val="•"/>
      <w:lvlJc w:val="left"/>
      <w:pPr>
        <w:tabs>
          <w:tab w:val="num" w:pos="5760"/>
        </w:tabs>
        <w:ind w:left="5760" w:hanging="360"/>
      </w:pPr>
      <w:rPr>
        <w:rFonts w:ascii="Times New Roman" w:hAnsi="Times New Roman" w:hint="default"/>
      </w:rPr>
    </w:lvl>
    <w:lvl w:ilvl="8" w:tplc="8CE6CDC6" w:tentative="1">
      <w:start w:val="1"/>
      <w:numFmt w:val="bullet"/>
      <w:lvlText w:val="•"/>
      <w:lvlJc w:val="left"/>
      <w:pPr>
        <w:tabs>
          <w:tab w:val="num" w:pos="6480"/>
        </w:tabs>
        <w:ind w:left="6480" w:hanging="360"/>
      </w:pPr>
      <w:rPr>
        <w:rFonts w:ascii="Times New Roman" w:hAnsi="Times New Roman" w:hint="default"/>
      </w:rPr>
    </w:lvl>
  </w:abstractNum>
  <w:abstractNum w:abstractNumId="103">
    <w:nsid w:val="6EEE67F5"/>
    <w:multiLevelType w:val="hybridMultilevel"/>
    <w:tmpl w:val="D25493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4">
    <w:nsid w:val="6F722820"/>
    <w:multiLevelType w:val="hybridMultilevel"/>
    <w:tmpl w:val="276CA20A"/>
    <w:lvl w:ilvl="0" w:tplc="F3B03408">
      <w:start w:val="1"/>
      <w:numFmt w:val="bullet"/>
      <w:lvlText w:val="•"/>
      <w:lvlJc w:val="left"/>
      <w:pPr>
        <w:tabs>
          <w:tab w:val="num" w:pos="720"/>
        </w:tabs>
        <w:ind w:left="720" w:hanging="360"/>
      </w:pPr>
      <w:rPr>
        <w:rFonts w:ascii="Times New Roman" w:hAnsi="Times New Roman" w:hint="default"/>
      </w:rPr>
    </w:lvl>
    <w:lvl w:ilvl="1" w:tplc="61DCA946">
      <w:start w:val="1"/>
      <w:numFmt w:val="bullet"/>
      <w:lvlText w:val="•"/>
      <w:lvlJc w:val="left"/>
      <w:pPr>
        <w:tabs>
          <w:tab w:val="num" w:pos="1440"/>
        </w:tabs>
        <w:ind w:left="1440" w:hanging="360"/>
      </w:pPr>
      <w:rPr>
        <w:rFonts w:ascii="Times New Roman" w:hAnsi="Times New Roman" w:hint="default"/>
      </w:rPr>
    </w:lvl>
    <w:lvl w:ilvl="2" w:tplc="679EACB4" w:tentative="1">
      <w:start w:val="1"/>
      <w:numFmt w:val="bullet"/>
      <w:lvlText w:val="•"/>
      <w:lvlJc w:val="left"/>
      <w:pPr>
        <w:tabs>
          <w:tab w:val="num" w:pos="2160"/>
        </w:tabs>
        <w:ind w:left="2160" w:hanging="360"/>
      </w:pPr>
      <w:rPr>
        <w:rFonts w:ascii="Times New Roman" w:hAnsi="Times New Roman" w:hint="default"/>
      </w:rPr>
    </w:lvl>
    <w:lvl w:ilvl="3" w:tplc="1E0890F4" w:tentative="1">
      <w:start w:val="1"/>
      <w:numFmt w:val="bullet"/>
      <w:lvlText w:val="•"/>
      <w:lvlJc w:val="left"/>
      <w:pPr>
        <w:tabs>
          <w:tab w:val="num" w:pos="2880"/>
        </w:tabs>
        <w:ind w:left="2880" w:hanging="360"/>
      </w:pPr>
      <w:rPr>
        <w:rFonts w:ascii="Times New Roman" w:hAnsi="Times New Roman" w:hint="default"/>
      </w:rPr>
    </w:lvl>
    <w:lvl w:ilvl="4" w:tplc="7B64226C" w:tentative="1">
      <w:start w:val="1"/>
      <w:numFmt w:val="bullet"/>
      <w:lvlText w:val="•"/>
      <w:lvlJc w:val="left"/>
      <w:pPr>
        <w:tabs>
          <w:tab w:val="num" w:pos="3600"/>
        </w:tabs>
        <w:ind w:left="3600" w:hanging="360"/>
      </w:pPr>
      <w:rPr>
        <w:rFonts w:ascii="Times New Roman" w:hAnsi="Times New Roman" w:hint="default"/>
      </w:rPr>
    </w:lvl>
    <w:lvl w:ilvl="5" w:tplc="049E9A90" w:tentative="1">
      <w:start w:val="1"/>
      <w:numFmt w:val="bullet"/>
      <w:lvlText w:val="•"/>
      <w:lvlJc w:val="left"/>
      <w:pPr>
        <w:tabs>
          <w:tab w:val="num" w:pos="4320"/>
        </w:tabs>
        <w:ind w:left="4320" w:hanging="360"/>
      </w:pPr>
      <w:rPr>
        <w:rFonts w:ascii="Times New Roman" w:hAnsi="Times New Roman" w:hint="default"/>
      </w:rPr>
    </w:lvl>
    <w:lvl w:ilvl="6" w:tplc="2DC89A76" w:tentative="1">
      <w:start w:val="1"/>
      <w:numFmt w:val="bullet"/>
      <w:lvlText w:val="•"/>
      <w:lvlJc w:val="left"/>
      <w:pPr>
        <w:tabs>
          <w:tab w:val="num" w:pos="5040"/>
        </w:tabs>
        <w:ind w:left="5040" w:hanging="360"/>
      </w:pPr>
      <w:rPr>
        <w:rFonts w:ascii="Times New Roman" w:hAnsi="Times New Roman" w:hint="default"/>
      </w:rPr>
    </w:lvl>
    <w:lvl w:ilvl="7" w:tplc="06101836" w:tentative="1">
      <w:start w:val="1"/>
      <w:numFmt w:val="bullet"/>
      <w:lvlText w:val="•"/>
      <w:lvlJc w:val="left"/>
      <w:pPr>
        <w:tabs>
          <w:tab w:val="num" w:pos="5760"/>
        </w:tabs>
        <w:ind w:left="5760" w:hanging="360"/>
      </w:pPr>
      <w:rPr>
        <w:rFonts w:ascii="Times New Roman" w:hAnsi="Times New Roman" w:hint="default"/>
      </w:rPr>
    </w:lvl>
    <w:lvl w:ilvl="8" w:tplc="39A26D04"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6F8A4E69"/>
    <w:multiLevelType w:val="hybridMultilevel"/>
    <w:tmpl w:val="CE726C78"/>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06">
    <w:nsid w:val="72921DDF"/>
    <w:multiLevelType w:val="hybridMultilevel"/>
    <w:tmpl w:val="3F20172E"/>
    <w:lvl w:ilvl="0" w:tplc="927AB79E">
      <w:start w:val="1"/>
      <w:numFmt w:val="bullet"/>
      <w:lvlText w:val="•"/>
      <w:lvlJc w:val="left"/>
      <w:pPr>
        <w:tabs>
          <w:tab w:val="num" w:pos="720"/>
        </w:tabs>
        <w:ind w:left="720" w:hanging="360"/>
      </w:pPr>
      <w:rPr>
        <w:rFonts w:ascii="Times New Roman" w:hAnsi="Times New Roman" w:hint="default"/>
      </w:rPr>
    </w:lvl>
    <w:lvl w:ilvl="1" w:tplc="B4C09DFA">
      <w:start w:val="1"/>
      <w:numFmt w:val="bullet"/>
      <w:lvlText w:val="•"/>
      <w:lvlJc w:val="left"/>
      <w:pPr>
        <w:tabs>
          <w:tab w:val="num" w:pos="1440"/>
        </w:tabs>
        <w:ind w:left="1440" w:hanging="360"/>
      </w:pPr>
      <w:rPr>
        <w:rFonts w:ascii="Times New Roman" w:hAnsi="Times New Roman" w:hint="default"/>
      </w:rPr>
    </w:lvl>
    <w:lvl w:ilvl="2" w:tplc="140C939C" w:tentative="1">
      <w:start w:val="1"/>
      <w:numFmt w:val="bullet"/>
      <w:lvlText w:val="•"/>
      <w:lvlJc w:val="left"/>
      <w:pPr>
        <w:tabs>
          <w:tab w:val="num" w:pos="2160"/>
        </w:tabs>
        <w:ind w:left="2160" w:hanging="360"/>
      </w:pPr>
      <w:rPr>
        <w:rFonts w:ascii="Times New Roman" w:hAnsi="Times New Roman" w:hint="default"/>
      </w:rPr>
    </w:lvl>
    <w:lvl w:ilvl="3" w:tplc="3DE4A424" w:tentative="1">
      <w:start w:val="1"/>
      <w:numFmt w:val="bullet"/>
      <w:lvlText w:val="•"/>
      <w:lvlJc w:val="left"/>
      <w:pPr>
        <w:tabs>
          <w:tab w:val="num" w:pos="2880"/>
        </w:tabs>
        <w:ind w:left="2880" w:hanging="360"/>
      </w:pPr>
      <w:rPr>
        <w:rFonts w:ascii="Times New Roman" w:hAnsi="Times New Roman" w:hint="default"/>
      </w:rPr>
    </w:lvl>
    <w:lvl w:ilvl="4" w:tplc="9158519E" w:tentative="1">
      <w:start w:val="1"/>
      <w:numFmt w:val="bullet"/>
      <w:lvlText w:val="•"/>
      <w:lvlJc w:val="left"/>
      <w:pPr>
        <w:tabs>
          <w:tab w:val="num" w:pos="3600"/>
        </w:tabs>
        <w:ind w:left="3600" w:hanging="360"/>
      </w:pPr>
      <w:rPr>
        <w:rFonts w:ascii="Times New Roman" w:hAnsi="Times New Roman" w:hint="default"/>
      </w:rPr>
    </w:lvl>
    <w:lvl w:ilvl="5" w:tplc="69681F9A" w:tentative="1">
      <w:start w:val="1"/>
      <w:numFmt w:val="bullet"/>
      <w:lvlText w:val="•"/>
      <w:lvlJc w:val="left"/>
      <w:pPr>
        <w:tabs>
          <w:tab w:val="num" w:pos="4320"/>
        </w:tabs>
        <w:ind w:left="4320" w:hanging="360"/>
      </w:pPr>
      <w:rPr>
        <w:rFonts w:ascii="Times New Roman" w:hAnsi="Times New Roman" w:hint="default"/>
      </w:rPr>
    </w:lvl>
    <w:lvl w:ilvl="6" w:tplc="E092BCB6" w:tentative="1">
      <w:start w:val="1"/>
      <w:numFmt w:val="bullet"/>
      <w:lvlText w:val="•"/>
      <w:lvlJc w:val="left"/>
      <w:pPr>
        <w:tabs>
          <w:tab w:val="num" w:pos="5040"/>
        </w:tabs>
        <w:ind w:left="5040" w:hanging="360"/>
      </w:pPr>
      <w:rPr>
        <w:rFonts w:ascii="Times New Roman" w:hAnsi="Times New Roman" w:hint="default"/>
      </w:rPr>
    </w:lvl>
    <w:lvl w:ilvl="7" w:tplc="22E2B7D8" w:tentative="1">
      <w:start w:val="1"/>
      <w:numFmt w:val="bullet"/>
      <w:lvlText w:val="•"/>
      <w:lvlJc w:val="left"/>
      <w:pPr>
        <w:tabs>
          <w:tab w:val="num" w:pos="5760"/>
        </w:tabs>
        <w:ind w:left="5760" w:hanging="360"/>
      </w:pPr>
      <w:rPr>
        <w:rFonts w:ascii="Times New Roman" w:hAnsi="Times New Roman" w:hint="default"/>
      </w:rPr>
    </w:lvl>
    <w:lvl w:ilvl="8" w:tplc="71CE855E" w:tentative="1">
      <w:start w:val="1"/>
      <w:numFmt w:val="bullet"/>
      <w:lvlText w:val="•"/>
      <w:lvlJc w:val="left"/>
      <w:pPr>
        <w:tabs>
          <w:tab w:val="num" w:pos="6480"/>
        </w:tabs>
        <w:ind w:left="6480" w:hanging="360"/>
      </w:pPr>
      <w:rPr>
        <w:rFonts w:ascii="Times New Roman" w:hAnsi="Times New Roman" w:hint="default"/>
      </w:rPr>
    </w:lvl>
  </w:abstractNum>
  <w:abstractNum w:abstractNumId="107">
    <w:nsid w:val="72B6752A"/>
    <w:multiLevelType w:val="hybridMultilevel"/>
    <w:tmpl w:val="483E04CC"/>
    <w:lvl w:ilvl="0" w:tplc="08160001">
      <w:start w:val="1"/>
      <w:numFmt w:val="bullet"/>
      <w:lvlText w:val=""/>
      <w:lvlJc w:val="left"/>
      <w:pPr>
        <w:ind w:left="2422" w:hanging="360"/>
      </w:pPr>
      <w:rPr>
        <w:rFonts w:ascii="Symbol" w:hAnsi="Symbol" w:hint="default"/>
      </w:rPr>
    </w:lvl>
    <w:lvl w:ilvl="1" w:tplc="08160003" w:tentative="1">
      <w:start w:val="1"/>
      <w:numFmt w:val="bullet"/>
      <w:lvlText w:val="o"/>
      <w:lvlJc w:val="left"/>
      <w:pPr>
        <w:ind w:left="3142" w:hanging="360"/>
      </w:pPr>
      <w:rPr>
        <w:rFonts w:ascii="Courier New" w:hAnsi="Courier New" w:cs="Courier New" w:hint="default"/>
      </w:rPr>
    </w:lvl>
    <w:lvl w:ilvl="2" w:tplc="08160005" w:tentative="1">
      <w:start w:val="1"/>
      <w:numFmt w:val="bullet"/>
      <w:lvlText w:val=""/>
      <w:lvlJc w:val="left"/>
      <w:pPr>
        <w:ind w:left="3862" w:hanging="360"/>
      </w:pPr>
      <w:rPr>
        <w:rFonts w:ascii="Wingdings" w:hAnsi="Wingdings" w:hint="default"/>
      </w:rPr>
    </w:lvl>
    <w:lvl w:ilvl="3" w:tplc="08160001" w:tentative="1">
      <w:start w:val="1"/>
      <w:numFmt w:val="bullet"/>
      <w:lvlText w:val=""/>
      <w:lvlJc w:val="left"/>
      <w:pPr>
        <w:ind w:left="4582" w:hanging="360"/>
      </w:pPr>
      <w:rPr>
        <w:rFonts w:ascii="Symbol" w:hAnsi="Symbol" w:hint="default"/>
      </w:rPr>
    </w:lvl>
    <w:lvl w:ilvl="4" w:tplc="08160003" w:tentative="1">
      <w:start w:val="1"/>
      <w:numFmt w:val="bullet"/>
      <w:lvlText w:val="o"/>
      <w:lvlJc w:val="left"/>
      <w:pPr>
        <w:ind w:left="5302" w:hanging="360"/>
      </w:pPr>
      <w:rPr>
        <w:rFonts w:ascii="Courier New" w:hAnsi="Courier New" w:cs="Courier New" w:hint="default"/>
      </w:rPr>
    </w:lvl>
    <w:lvl w:ilvl="5" w:tplc="08160005" w:tentative="1">
      <w:start w:val="1"/>
      <w:numFmt w:val="bullet"/>
      <w:lvlText w:val=""/>
      <w:lvlJc w:val="left"/>
      <w:pPr>
        <w:ind w:left="6022" w:hanging="360"/>
      </w:pPr>
      <w:rPr>
        <w:rFonts w:ascii="Wingdings" w:hAnsi="Wingdings" w:hint="default"/>
      </w:rPr>
    </w:lvl>
    <w:lvl w:ilvl="6" w:tplc="08160001" w:tentative="1">
      <w:start w:val="1"/>
      <w:numFmt w:val="bullet"/>
      <w:lvlText w:val=""/>
      <w:lvlJc w:val="left"/>
      <w:pPr>
        <w:ind w:left="6742" w:hanging="360"/>
      </w:pPr>
      <w:rPr>
        <w:rFonts w:ascii="Symbol" w:hAnsi="Symbol" w:hint="default"/>
      </w:rPr>
    </w:lvl>
    <w:lvl w:ilvl="7" w:tplc="08160003" w:tentative="1">
      <w:start w:val="1"/>
      <w:numFmt w:val="bullet"/>
      <w:lvlText w:val="o"/>
      <w:lvlJc w:val="left"/>
      <w:pPr>
        <w:ind w:left="7462" w:hanging="360"/>
      </w:pPr>
      <w:rPr>
        <w:rFonts w:ascii="Courier New" w:hAnsi="Courier New" w:cs="Courier New" w:hint="default"/>
      </w:rPr>
    </w:lvl>
    <w:lvl w:ilvl="8" w:tplc="08160005" w:tentative="1">
      <w:start w:val="1"/>
      <w:numFmt w:val="bullet"/>
      <w:lvlText w:val=""/>
      <w:lvlJc w:val="left"/>
      <w:pPr>
        <w:ind w:left="8182" w:hanging="360"/>
      </w:pPr>
      <w:rPr>
        <w:rFonts w:ascii="Wingdings" w:hAnsi="Wingdings" w:hint="default"/>
      </w:rPr>
    </w:lvl>
  </w:abstractNum>
  <w:abstractNum w:abstractNumId="108">
    <w:nsid w:val="73303D8C"/>
    <w:multiLevelType w:val="hybridMultilevel"/>
    <w:tmpl w:val="E02476AC"/>
    <w:lvl w:ilvl="0" w:tplc="0F0A624E">
      <w:start w:val="1"/>
      <w:numFmt w:val="bullet"/>
      <w:lvlText w:val="•"/>
      <w:lvlJc w:val="left"/>
      <w:pPr>
        <w:tabs>
          <w:tab w:val="num" w:pos="720"/>
        </w:tabs>
        <w:ind w:left="720" w:hanging="360"/>
      </w:pPr>
      <w:rPr>
        <w:rFonts w:ascii="Times New Roman" w:hAnsi="Times New Roman" w:hint="default"/>
      </w:rPr>
    </w:lvl>
    <w:lvl w:ilvl="1" w:tplc="CC021F94">
      <w:start w:val="1"/>
      <w:numFmt w:val="bullet"/>
      <w:lvlText w:val="•"/>
      <w:lvlJc w:val="left"/>
      <w:pPr>
        <w:tabs>
          <w:tab w:val="num" w:pos="1440"/>
        </w:tabs>
        <w:ind w:left="1440" w:hanging="360"/>
      </w:pPr>
      <w:rPr>
        <w:rFonts w:ascii="Times New Roman" w:hAnsi="Times New Roman" w:hint="default"/>
      </w:rPr>
    </w:lvl>
    <w:lvl w:ilvl="2" w:tplc="ECF86986" w:tentative="1">
      <w:start w:val="1"/>
      <w:numFmt w:val="bullet"/>
      <w:lvlText w:val="•"/>
      <w:lvlJc w:val="left"/>
      <w:pPr>
        <w:tabs>
          <w:tab w:val="num" w:pos="2160"/>
        </w:tabs>
        <w:ind w:left="2160" w:hanging="360"/>
      </w:pPr>
      <w:rPr>
        <w:rFonts w:ascii="Times New Roman" w:hAnsi="Times New Roman" w:hint="default"/>
      </w:rPr>
    </w:lvl>
    <w:lvl w:ilvl="3" w:tplc="BDD2AA56" w:tentative="1">
      <w:start w:val="1"/>
      <w:numFmt w:val="bullet"/>
      <w:lvlText w:val="•"/>
      <w:lvlJc w:val="left"/>
      <w:pPr>
        <w:tabs>
          <w:tab w:val="num" w:pos="2880"/>
        </w:tabs>
        <w:ind w:left="2880" w:hanging="360"/>
      </w:pPr>
      <w:rPr>
        <w:rFonts w:ascii="Times New Roman" w:hAnsi="Times New Roman" w:hint="default"/>
      </w:rPr>
    </w:lvl>
    <w:lvl w:ilvl="4" w:tplc="1728DC58" w:tentative="1">
      <w:start w:val="1"/>
      <w:numFmt w:val="bullet"/>
      <w:lvlText w:val="•"/>
      <w:lvlJc w:val="left"/>
      <w:pPr>
        <w:tabs>
          <w:tab w:val="num" w:pos="3600"/>
        </w:tabs>
        <w:ind w:left="3600" w:hanging="360"/>
      </w:pPr>
      <w:rPr>
        <w:rFonts w:ascii="Times New Roman" w:hAnsi="Times New Roman" w:hint="default"/>
      </w:rPr>
    </w:lvl>
    <w:lvl w:ilvl="5" w:tplc="BEC63452" w:tentative="1">
      <w:start w:val="1"/>
      <w:numFmt w:val="bullet"/>
      <w:lvlText w:val="•"/>
      <w:lvlJc w:val="left"/>
      <w:pPr>
        <w:tabs>
          <w:tab w:val="num" w:pos="4320"/>
        </w:tabs>
        <w:ind w:left="4320" w:hanging="360"/>
      </w:pPr>
      <w:rPr>
        <w:rFonts w:ascii="Times New Roman" w:hAnsi="Times New Roman" w:hint="default"/>
      </w:rPr>
    </w:lvl>
    <w:lvl w:ilvl="6" w:tplc="A8CABA9C" w:tentative="1">
      <w:start w:val="1"/>
      <w:numFmt w:val="bullet"/>
      <w:lvlText w:val="•"/>
      <w:lvlJc w:val="left"/>
      <w:pPr>
        <w:tabs>
          <w:tab w:val="num" w:pos="5040"/>
        </w:tabs>
        <w:ind w:left="5040" w:hanging="360"/>
      </w:pPr>
      <w:rPr>
        <w:rFonts w:ascii="Times New Roman" w:hAnsi="Times New Roman" w:hint="default"/>
      </w:rPr>
    </w:lvl>
    <w:lvl w:ilvl="7" w:tplc="97A06AD4" w:tentative="1">
      <w:start w:val="1"/>
      <w:numFmt w:val="bullet"/>
      <w:lvlText w:val="•"/>
      <w:lvlJc w:val="left"/>
      <w:pPr>
        <w:tabs>
          <w:tab w:val="num" w:pos="5760"/>
        </w:tabs>
        <w:ind w:left="5760" w:hanging="360"/>
      </w:pPr>
      <w:rPr>
        <w:rFonts w:ascii="Times New Roman" w:hAnsi="Times New Roman" w:hint="default"/>
      </w:rPr>
    </w:lvl>
    <w:lvl w:ilvl="8" w:tplc="B2060CB4" w:tentative="1">
      <w:start w:val="1"/>
      <w:numFmt w:val="bullet"/>
      <w:lvlText w:val="•"/>
      <w:lvlJc w:val="left"/>
      <w:pPr>
        <w:tabs>
          <w:tab w:val="num" w:pos="6480"/>
        </w:tabs>
        <w:ind w:left="6480" w:hanging="360"/>
      </w:pPr>
      <w:rPr>
        <w:rFonts w:ascii="Times New Roman" w:hAnsi="Times New Roman" w:hint="default"/>
      </w:rPr>
    </w:lvl>
  </w:abstractNum>
  <w:abstractNum w:abstractNumId="109">
    <w:nsid w:val="73636EBD"/>
    <w:multiLevelType w:val="hybridMultilevel"/>
    <w:tmpl w:val="2ABAB0B8"/>
    <w:lvl w:ilvl="0" w:tplc="0816000F">
      <w:start w:val="1"/>
      <w:numFmt w:val="decimal"/>
      <w:lvlText w:val="%1."/>
      <w:lvlJc w:val="left"/>
      <w:pPr>
        <w:ind w:left="2422" w:hanging="360"/>
      </w:pPr>
    </w:lvl>
    <w:lvl w:ilvl="1" w:tplc="08160019" w:tentative="1">
      <w:start w:val="1"/>
      <w:numFmt w:val="lowerLetter"/>
      <w:lvlText w:val="%2."/>
      <w:lvlJc w:val="left"/>
      <w:pPr>
        <w:ind w:left="3142" w:hanging="360"/>
      </w:pPr>
    </w:lvl>
    <w:lvl w:ilvl="2" w:tplc="0816001B" w:tentative="1">
      <w:start w:val="1"/>
      <w:numFmt w:val="lowerRoman"/>
      <w:lvlText w:val="%3."/>
      <w:lvlJc w:val="right"/>
      <w:pPr>
        <w:ind w:left="3862" w:hanging="180"/>
      </w:pPr>
    </w:lvl>
    <w:lvl w:ilvl="3" w:tplc="0816000F" w:tentative="1">
      <w:start w:val="1"/>
      <w:numFmt w:val="decimal"/>
      <w:lvlText w:val="%4."/>
      <w:lvlJc w:val="left"/>
      <w:pPr>
        <w:ind w:left="4582" w:hanging="360"/>
      </w:pPr>
    </w:lvl>
    <w:lvl w:ilvl="4" w:tplc="08160019" w:tentative="1">
      <w:start w:val="1"/>
      <w:numFmt w:val="lowerLetter"/>
      <w:lvlText w:val="%5."/>
      <w:lvlJc w:val="left"/>
      <w:pPr>
        <w:ind w:left="5302" w:hanging="360"/>
      </w:pPr>
    </w:lvl>
    <w:lvl w:ilvl="5" w:tplc="0816001B" w:tentative="1">
      <w:start w:val="1"/>
      <w:numFmt w:val="lowerRoman"/>
      <w:lvlText w:val="%6."/>
      <w:lvlJc w:val="right"/>
      <w:pPr>
        <w:ind w:left="6022" w:hanging="180"/>
      </w:pPr>
    </w:lvl>
    <w:lvl w:ilvl="6" w:tplc="0816000F" w:tentative="1">
      <w:start w:val="1"/>
      <w:numFmt w:val="decimal"/>
      <w:lvlText w:val="%7."/>
      <w:lvlJc w:val="left"/>
      <w:pPr>
        <w:ind w:left="6742" w:hanging="360"/>
      </w:pPr>
    </w:lvl>
    <w:lvl w:ilvl="7" w:tplc="08160019" w:tentative="1">
      <w:start w:val="1"/>
      <w:numFmt w:val="lowerLetter"/>
      <w:lvlText w:val="%8."/>
      <w:lvlJc w:val="left"/>
      <w:pPr>
        <w:ind w:left="7462" w:hanging="360"/>
      </w:pPr>
    </w:lvl>
    <w:lvl w:ilvl="8" w:tplc="0816001B" w:tentative="1">
      <w:start w:val="1"/>
      <w:numFmt w:val="lowerRoman"/>
      <w:lvlText w:val="%9."/>
      <w:lvlJc w:val="right"/>
      <w:pPr>
        <w:ind w:left="8182" w:hanging="180"/>
      </w:pPr>
    </w:lvl>
  </w:abstractNum>
  <w:abstractNum w:abstractNumId="110">
    <w:nsid w:val="73671223"/>
    <w:multiLevelType w:val="hybridMultilevel"/>
    <w:tmpl w:val="D5104FD6"/>
    <w:lvl w:ilvl="0" w:tplc="08160001">
      <w:start w:val="1"/>
      <w:numFmt w:val="bullet"/>
      <w:lvlText w:val=""/>
      <w:lvlJc w:val="left"/>
      <w:pPr>
        <w:ind w:left="1004" w:hanging="360"/>
      </w:pPr>
      <w:rPr>
        <w:rFonts w:ascii="Symbol" w:hAnsi="Symbol" w:hint="default"/>
      </w:rPr>
    </w:lvl>
    <w:lvl w:ilvl="1" w:tplc="08160003">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11">
    <w:nsid w:val="736E0370"/>
    <w:multiLevelType w:val="hybridMultilevel"/>
    <w:tmpl w:val="19E4A86A"/>
    <w:lvl w:ilvl="0" w:tplc="75FCE8C4">
      <w:start w:val="1"/>
      <w:numFmt w:val="bullet"/>
      <w:lvlText w:val="•"/>
      <w:lvlJc w:val="left"/>
      <w:pPr>
        <w:tabs>
          <w:tab w:val="num" w:pos="720"/>
        </w:tabs>
        <w:ind w:left="720" w:hanging="360"/>
      </w:pPr>
      <w:rPr>
        <w:rFonts w:ascii="Times New Roman" w:hAnsi="Times New Roman" w:hint="default"/>
      </w:rPr>
    </w:lvl>
    <w:lvl w:ilvl="1" w:tplc="60668FDA">
      <w:start w:val="1"/>
      <w:numFmt w:val="bullet"/>
      <w:lvlText w:val="•"/>
      <w:lvlJc w:val="left"/>
      <w:pPr>
        <w:tabs>
          <w:tab w:val="num" w:pos="1440"/>
        </w:tabs>
        <w:ind w:left="1440" w:hanging="360"/>
      </w:pPr>
      <w:rPr>
        <w:rFonts w:ascii="Times New Roman" w:hAnsi="Times New Roman" w:hint="default"/>
      </w:rPr>
    </w:lvl>
    <w:lvl w:ilvl="2" w:tplc="39469F30" w:tentative="1">
      <w:start w:val="1"/>
      <w:numFmt w:val="bullet"/>
      <w:lvlText w:val="•"/>
      <w:lvlJc w:val="left"/>
      <w:pPr>
        <w:tabs>
          <w:tab w:val="num" w:pos="2160"/>
        </w:tabs>
        <w:ind w:left="2160" w:hanging="360"/>
      </w:pPr>
      <w:rPr>
        <w:rFonts w:ascii="Times New Roman" w:hAnsi="Times New Roman" w:hint="default"/>
      </w:rPr>
    </w:lvl>
    <w:lvl w:ilvl="3" w:tplc="78B2CAA8" w:tentative="1">
      <w:start w:val="1"/>
      <w:numFmt w:val="bullet"/>
      <w:lvlText w:val="•"/>
      <w:lvlJc w:val="left"/>
      <w:pPr>
        <w:tabs>
          <w:tab w:val="num" w:pos="2880"/>
        </w:tabs>
        <w:ind w:left="2880" w:hanging="360"/>
      </w:pPr>
      <w:rPr>
        <w:rFonts w:ascii="Times New Roman" w:hAnsi="Times New Roman" w:hint="default"/>
      </w:rPr>
    </w:lvl>
    <w:lvl w:ilvl="4" w:tplc="05141196" w:tentative="1">
      <w:start w:val="1"/>
      <w:numFmt w:val="bullet"/>
      <w:lvlText w:val="•"/>
      <w:lvlJc w:val="left"/>
      <w:pPr>
        <w:tabs>
          <w:tab w:val="num" w:pos="3600"/>
        </w:tabs>
        <w:ind w:left="3600" w:hanging="360"/>
      </w:pPr>
      <w:rPr>
        <w:rFonts w:ascii="Times New Roman" w:hAnsi="Times New Roman" w:hint="default"/>
      </w:rPr>
    </w:lvl>
    <w:lvl w:ilvl="5" w:tplc="145A24F6" w:tentative="1">
      <w:start w:val="1"/>
      <w:numFmt w:val="bullet"/>
      <w:lvlText w:val="•"/>
      <w:lvlJc w:val="left"/>
      <w:pPr>
        <w:tabs>
          <w:tab w:val="num" w:pos="4320"/>
        </w:tabs>
        <w:ind w:left="4320" w:hanging="360"/>
      </w:pPr>
      <w:rPr>
        <w:rFonts w:ascii="Times New Roman" w:hAnsi="Times New Roman" w:hint="default"/>
      </w:rPr>
    </w:lvl>
    <w:lvl w:ilvl="6" w:tplc="50BEE8D4" w:tentative="1">
      <w:start w:val="1"/>
      <w:numFmt w:val="bullet"/>
      <w:lvlText w:val="•"/>
      <w:lvlJc w:val="left"/>
      <w:pPr>
        <w:tabs>
          <w:tab w:val="num" w:pos="5040"/>
        </w:tabs>
        <w:ind w:left="5040" w:hanging="360"/>
      </w:pPr>
      <w:rPr>
        <w:rFonts w:ascii="Times New Roman" w:hAnsi="Times New Roman" w:hint="default"/>
      </w:rPr>
    </w:lvl>
    <w:lvl w:ilvl="7" w:tplc="952A0E14" w:tentative="1">
      <w:start w:val="1"/>
      <w:numFmt w:val="bullet"/>
      <w:lvlText w:val="•"/>
      <w:lvlJc w:val="left"/>
      <w:pPr>
        <w:tabs>
          <w:tab w:val="num" w:pos="5760"/>
        </w:tabs>
        <w:ind w:left="5760" w:hanging="360"/>
      </w:pPr>
      <w:rPr>
        <w:rFonts w:ascii="Times New Roman" w:hAnsi="Times New Roman" w:hint="default"/>
      </w:rPr>
    </w:lvl>
    <w:lvl w:ilvl="8" w:tplc="6B007ECC" w:tentative="1">
      <w:start w:val="1"/>
      <w:numFmt w:val="bullet"/>
      <w:lvlText w:val="•"/>
      <w:lvlJc w:val="left"/>
      <w:pPr>
        <w:tabs>
          <w:tab w:val="num" w:pos="6480"/>
        </w:tabs>
        <w:ind w:left="6480" w:hanging="360"/>
      </w:pPr>
      <w:rPr>
        <w:rFonts w:ascii="Times New Roman" w:hAnsi="Times New Roman" w:hint="default"/>
      </w:rPr>
    </w:lvl>
  </w:abstractNum>
  <w:abstractNum w:abstractNumId="112">
    <w:nsid w:val="75882A76"/>
    <w:multiLevelType w:val="hybridMultilevel"/>
    <w:tmpl w:val="4DECA6B0"/>
    <w:lvl w:ilvl="0" w:tplc="0816000D">
      <w:start w:val="1"/>
      <w:numFmt w:val="bullet"/>
      <w:lvlText w:val=""/>
      <w:lvlJc w:val="left"/>
      <w:pPr>
        <w:tabs>
          <w:tab w:val="num" w:pos="720"/>
        </w:tabs>
        <w:ind w:left="720" w:hanging="360"/>
      </w:pPr>
      <w:rPr>
        <w:rFonts w:ascii="Wingdings" w:hAnsi="Wingdings" w:hint="default"/>
      </w:rPr>
    </w:lvl>
    <w:lvl w:ilvl="1" w:tplc="3A60D306" w:tentative="1">
      <w:start w:val="1"/>
      <w:numFmt w:val="bullet"/>
      <w:lvlText w:val="•"/>
      <w:lvlJc w:val="left"/>
      <w:pPr>
        <w:tabs>
          <w:tab w:val="num" w:pos="1440"/>
        </w:tabs>
        <w:ind w:left="1440" w:hanging="360"/>
      </w:pPr>
      <w:rPr>
        <w:rFonts w:ascii="Arial" w:hAnsi="Arial" w:hint="default"/>
      </w:rPr>
    </w:lvl>
    <w:lvl w:ilvl="2" w:tplc="28B2B7D2" w:tentative="1">
      <w:start w:val="1"/>
      <w:numFmt w:val="bullet"/>
      <w:lvlText w:val="•"/>
      <w:lvlJc w:val="left"/>
      <w:pPr>
        <w:tabs>
          <w:tab w:val="num" w:pos="2160"/>
        </w:tabs>
        <w:ind w:left="2160" w:hanging="360"/>
      </w:pPr>
      <w:rPr>
        <w:rFonts w:ascii="Arial" w:hAnsi="Arial" w:hint="default"/>
      </w:rPr>
    </w:lvl>
    <w:lvl w:ilvl="3" w:tplc="74E4E878" w:tentative="1">
      <w:start w:val="1"/>
      <w:numFmt w:val="bullet"/>
      <w:lvlText w:val="•"/>
      <w:lvlJc w:val="left"/>
      <w:pPr>
        <w:tabs>
          <w:tab w:val="num" w:pos="2880"/>
        </w:tabs>
        <w:ind w:left="2880" w:hanging="360"/>
      </w:pPr>
      <w:rPr>
        <w:rFonts w:ascii="Arial" w:hAnsi="Arial" w:hint="default"/>
      </w:rPr>
    </w:lvl>
    <w:lvl w:ilvl="4" w:tplc="E1A28628" w:tentative="1">
      <w:start w:val="1"/>
      <w:numFmt w:val="bullet"/>
      <w:lvlText w:val="•"/>
      <w:lvlJc w:val="left"/>
      <w:pPr>
        <w:tabs>
          <w:tab w:val="num" w:pos="3600"/>
        </w:tabs>
        <w:ind w:left="3600" w:hanging="360"/>
      </w:pPr>
      <w:rPr>
        <w:rFonts w:ascii="Arial" w:hAnsi="Arial" w:hint="default"/>
      </w:rPr>
    </w:lvl>
    <w:lvl w:ilvl="5" w:tplc="2FE6FB76" w:tentative="1">
      <w:start w:val="1"/>
      <w:numFmt w:val="bullet"/>
      <w:lvlText w:val="•"/>
      <w:lvlJc w:val="left"/>
      <w:pPr>
        <w:tabs>
          <w:tab w:val="num" w:pos="4320"/>
        </w:tabs>
        <w:ind w:left="4320" w:hanging="360"/>
      </w:pPr>
      <w:rPr>
        <w:rFonts w:ascii="Arial" w:hAnsi="Arial" w:hint="default"/>
      </w:rPr>
    </w:lvl>
    <w:lvl w:ilvl="6" w:tplc="A9466A08" w:tentative="1">
      <w:start w:val="1"/>
      <w:numFmt w:val="bullet"/>
      <w:lvlText w:val="•"/>
      <w:lvlJc w:val="left"/>
      <w:pPr>
        <w:tabs>
          <w:tab w:val="num" w:pos="5040"/>
        </w:tabs>
        <w:ind w:left="5040" w:hanging="360"/>
      </w:pPr>
      <w:rPr>
        <w:rFonts w:ascii="Arial" w:hAnsi="Arial" w:hint="default"/>
      </w:rPr>
    </w:lvl>
    <w:lvl w:ilvl="7" w:tplc="27182DD6" w:tentative="1">
      <w:start w:val="1"/>
      <w:numFmt w:val="bullet"/>
      <w:lvlText w:val="•"/>
      <w:lvlJc w:val="left"/>
      <w:pPr>
        <w:tabs>
          <w:tab w:val="num" w:pos="5760"/>
        </w:tabs>
        <w:ind w:left="5760" w:hanging="360"/>
      </w:pPr>
      <w:rPr>
        <w:rFonts w:ascii="Arial" w:hAnsi="Arial" w:hint="default"/>
      </w:rPr>
    </w:lvl>
    <w:lvl w:ilvl="8" w:tplc="C26C26BA" w:tentative="1">
      <w:start w:val="1"/>
      <w:numFmt w:val="bullet"/>
      <w:lvlText w:val="•"/>
      <w:lvlJc w:val="left"/>
      <w:pPr>
        <w:tabs>
          <w:tab w:val="num" w:pos="6480"/>
        </w:tabs>
        <w:ind w:left="6480" w:hanging="360"/>
      </w:pPr>
      <w:rPr>
        <w:rFonts w:ascii="Arial" w:hAnsi="Arial" w:hint="default"/>
      </w:rPr>
    </w:lvl>
  </w:abstractNum>
  <w:abstractNum w:abstractNumId="113">
    <w:nsid w:val="7620085F"/>
    <w:multiLevelType w:val="hybridMultilevel"/>
    <w:tmpl w:val="87264426"/>
    <w:lvl w:ilvl="0" w:tplc="0816000F">
      <w:start w:val="1"/>
      <w:numFmt w:val="decimal"/>
      <w:lvlText w:val="%1."/>
      <w:lvlJc w:val="left"/>
      <w:pPr>
        <w:ind w:left="1004" w:hanging="360"/>
      </w:pPr>
    </w:lvl>
    <w:lvl w:ilvl="1" w:tplc="08160019" w:tentative="1">
      <w:start w:val="1"/>
      <w:numFmt w:val="lowerLetter"/>
      <w:lvlText w:val="%2."/>
      <w:lvlJc w:val="left"/>
      <w:pPr>
        <w:ind w:left="1724" w:hanging="360"/>
      </w:pPr>
    </w:lvl>
    <w:lvl w:ilvl="2" w:tplc="0816001B" w:tentative="1">
      <w:start w:val="1"/>
      <w:numFmt w:val="lowerRoman"/>
      <w:lvlText w:val="%3."/>
      <w:lvlJc w:val="right"/>
      <w:pPr>
        <w:ind w:left="2444" w:hanging="180"/>
      </w:pPr>
    </w:lvl>
    <w:lvl w:ilvl="3" w:tplc="0816000F" w:tentative="1">
      <w:start w:val="1"/>
      <w:numFmt w:val="decimal"/>
      <w:lvlText w:val="%4."/>
      <w:lvlJc w:val="left"/>
      <w:pPr>
        <w:ind w:left="3164" w:hanging="360"/>
      </w:pPr>
    </w:lvl>
    <w:lvl w:ilvl="4" w:tplc="08160019" w:tentative="1">
      <w:start w:val="1"/>
      <w:numFmt w:val="lowerLetter"/>
      <w:lvlText w:val="%5."/>
      <w:lvlJc w:val="left"/>
      <w:pPr>
        <w:ind w:left="3884" w:hanging="360"/>
      </w:pPr>
    </w:lvl>
    <w:lvl w:ilvl="5" w:tplc="0816001B" w:tentative="1">
      <w:start w:val="1"/>
      <w:numFmt w:val="lowerRoman"/>
      <w:lvlText w:val="%6."/>
      <w:lvlJc w:val="right"/>
      <w:pPr>
        <w:ind w:left="4604" w:hanging="180"/>
      </w:pPr>
    </w:lvl>
    <w:lvl w:ilvl="6" w:tplc="0816000F" w:tentative="1">
      <w:start w:val="1"/>
      <w:numFmt w:val="decimal"/>
      <w:lvlText w:val="%7."/>
      <w:lvlJc w:val="left"/>
      <w:pPr>
        <w:ind w:left="5324" w:hanging="360"/>
      </w:pPr>
    </w:lvl>
    <w:lvl w:ilvl="7" w:tplc="08160019" w:tentative="1">
      <w:start w:val="1"/>
      <w:numFmt w:val="lowerLetter"/>
      <w:lvlText w:val="%8."/>
      <w:lvlJc w:val="left"/>
      <w:pPr>
        <w:ind w:left="6044" w:hanging="360"/>
      </w:pPr>
    </w:lvl>
    <w:lvl w:ilvl="8" w:tplc="0816001B" w:tentative="1">
      <w:start w:val="1"/>
      <w:numFmt w:val="lowerRoman"/>
      <w:lvlText w:val="%9."/>
      <w:lvlJc w:val="right"/>
      <w:pPr>
        <w:ind w:left="6764" w:hanging="180"/>
      </w:pPr>
    </w:lvl>
  </w:abstractNum>
  <w:abstractNum w:abstractNumId="114">
    <w:nsid w:val="76D81E1A"/>
    <w:multiLevelType w:val="hybridMultilevel"/>
    <w:tmpl w:val="240E8182"/>
    <w:lvl w:ilvl="0" w:tplc="C32C285C">
      <w:start w:val="1"/>
      <w:numFmt w:val="bullet"/>
      <w:lvlText w:val="•"/>
      <w:lvlJc w:val="left"/>
      <w:pPr>
        <w:tabs>
          <w:tab w:val="num" w:pos="720"/>
        </w:tabs>
        <w:ind w:left="720" w:hanging="360"/>
      </w:pPr>
      <w:rPr>
        <w:rFonts w:ascii="Times New Roman" w:hAnsi="Times New Roman" w:hint="default"/>
      </w:rPr>
    </w:lvl>
    <w:lvl w:ilvl="1" w:tplc="D6564F72" w:tentative="1">
      <w:start w:val="1"/>
      <w:numFmt w:val="bullet"/>
      <w:lvlText w:val="•"/>
      <w:lvlJc w:val="left"/>
      <w:pPr>
        <w:tabs>
          <w:tab w:val="num" w:pos="1440"/>
        </w:tabs>
        <w:ind w:left="1440" w:hanging="360"/>
      </w:pPr>
      <w:rPr>
        <w:rFonts w:ascii="Times New Roman" w:hAnsi="Times New Roman" w:hint="default"/>
      </w:rPr>
    </w:lvl>
    <w:lvl w:ilvl="2" w:tplc="3D72B56E" w:tentative="1">
      <w:start w:val="1"/>
      <w:numFmt w:val="bullet"/>
      <w:lvlText w:val="•"/>
      <w:lvlJc w:val="left"/>
      <w:pPr>
        <w:tabs>
          <w:tab w:val="num" w:pos="2160"/>
        </w:tabs>
        <w:ind w:left="2160" w:hanging="360"/>
      </w:pPr>
      <w:rPr>
        <w:rFonts w:ascii="Times New Roman" w:hAnsi="Times New Roman" w:hint="default"/>
      </w:rPr>
    </w:lvl>
    <w:lvl w:ilvl="3" w:tplc="AD621574" w:tentative="1">
      <w:start w:val="1"/>
      <w:numFmt w:val="bullet"/>
      <w:lvlText w:val="•"/>
      <w:lvlJc w:val="left"/>
      <w:pPr>
        <w:tabs>
          <w:tab w:val="num" w:pos="2880"/>
        </w:tabs>
        <w:ind w:left="2880" w:hanging="360"/>
      </w:pPr>
      <w:rPr>
        <w:rFonts w:ascii="Times New Roman" w:hAnsi="Times New Roman" w:hint="default"/>
      </w:rPr>
    </w:lvl>
    <w:lvl w:ilvl="4" w:tplc="54940828" w:tentative="1">
      <w:start w:val="1"/>
      <w:numFmt w:val="bullet"/>
      <w:lvlText w:val="•"/>
      <w:lvlJc w:val="left"/>
      <w:pPr>
        <w:tabs>
          <w:tab w:val="num" w:pos="3600"/>
        </w:tabs>
        <w:ind w:left="3600" w:hanging="360"/>
      </w:pPr>
      <w:rPr>
        <w:rFonts w:ascii="Times New Roman" w:hAnsi="Times New Roman" w:hint="default"/>
      </w:rPr>
    </w:lvl>
    <w:lvl w:ilvl="5" w:tplc="4CE09292" w:tentative="1">
      <w:start w:val="1"/>
      <w:numFmt w:val="bullet"/>
      <w:lvlText w:val="•"/>
      <w:lvlJc w:val="left"/>
      <w:pPr>
        <w:tabs>
          <w:tab w:val="num" w:pos="4320"/>
        </w:tabs>
        <w:ind w:left="4320" w:hanging="360"/>
      </w:pPr>
      <w:rPr>
        <w:rFonts w:ascii="Times New Roman" w:hAnsi="Times New Roman" w:hint="default"/>
      </w:rPr>
    </w:lvl>
    <w:lvl w:ilvl="6" w:tplc="8382B97E" w:tentative="1">
      <w:start w:val="1"/>
      <w:numFmt w:val="bullet"/>
      <w:lvlText w:val="•"/>
      <w:lvlJc w:val="left"/>
      <w:pPr>
        <w:tabs>
          <w:tab w:val="num" w:pos="5040"/>
        </w:tabs>
        <w:ind w:left="5040" w:hanging="360"/>
      </w:pPr>
      <w:rPr>
        <w:rFonts w:ascii="Times New Roman" w:hAnsi="Times New Roman" w:hint="default"/>
      </w:rPr>
    </w:lvl>
    <w:lvl w:ilvl="7" w:tplc="C48EFEA8" w:tentative="1">
      <w:start w:val="1"/>
      <w:numFmt w:val="bullet"/>
      <w:lvlText w:val="•"/>
      <w:lvlJc w:val="left"/>
      <w:pPr>
        <w:tabs>
          <w:tab w:val="num" w:pos="5760"/>
        </w:tabs>
        <w:ind w:left="5760" w:hanging="360"/>
      </w:pPr>
      <w:rPr>
        <w:rFonts w:ascii="Times New Roman" w:hAnsi="Times New Roman" w:hint="default"/>
      </w:rPr>
    </w:lvl>
    <w:lvl w:ilvl="8" w:tplc="24948798" w:tentative="1">
      <w:start w:val="1"/>
      <w:numFmt w:val="bullet"/>
      <w:lvlText w:val="•"/>
      <w:lvlJc w:val="left"/>
      <w:pPr>
        <w:tabs>
          <w:tab w:val="num" w:pos="6480"/>
        </w:tabs>
        <w:ind w:left="6480" w:hanging="360"/>
      </w:pPr>
      <w:rPr>
        <w:rFonts w:ascii="Times New Roman" w:hAnsi="Times New Roman" w:hint="default"/>
      </w:rPr>
    </w:lvl>
  </w:abstractNum>
  <w:abstractNum w:abstractNumId="115">
    <w:nsid w:val="79354558"/>
    <w:multiLevelType w:val="hybridMultilevel"/>
    <w:tmpl w:val="F042A70E"/>
    <w:lvl w:ilvl="0" w:tplc="4796D5D6">
      <w:start w:val="1"/>
      <w:numFmt w:val="bullet"/>
      <w:lvlText w:val="•"/>
      <w:lvlJc w:val="left"/>
      <w:pPr>
        <w:tabs>
          <w:tab w:val="num" w:pos="720"/>
        </w:tabs>
        <w:ind w:left="720" w:hanging="360"/>
      </w:pPr>
      <w:rPr>
        <w:rFonts w:ascii="Times New Roman" w:hAnsi="Times New Roman" w:hint="default"/>
      </w:rPr>
    </w:lvl>
    <w:lvl w:ilvl="1" w:tplc="273472D4">
      <w:start w:val="1"/>
      <w:numFmt w:val="bullet"/>
      <w:lvlText w:val="•"/>
      <w:lvlJc w:val="left"/>
      <w:pPr>
        <w:tabs>
          <w:tab w:val="num" w:pos="1440"/>
        </w:tabs>
        <w:ind w:left="1440" w:hanging="360"/>
      </w:pPr>
      <w:rPr>
        <w:rFonts w:ascii="Times New Roman" w:hAnsi="Times New Roman" w:hint="default"/>
      </w:rPr>
    </w:lvl>
    <w:lvl w:ilvl="2" w:tplc="B3788576" w:tentative="1">
      <w:start w:val="1"/>
      <w:numFmt w:val="bullet"/>
      <w:lvlText w:val="•"/>
      <w:lvlJc w:val="left"/>
      <w:pPr>
        <w:tabs>
          <w:tab w:val="num" w:pos="2160"/>
        </w:tabs>
        <w:ind w:left="2160" w:hanging="360"/>
      </w:pPr>
      <w:rPr>
        <w:rFonts w:ascii="Times New Roman" w:hAnsi="Times New Roman" w:hint="default"/>
      </w:rPr>
    </w:lvl>
    <w:lvl w:ilvl="3" w:tplc="962817D2" w:tentative="1">
      <w:start w:val="1"/>
      <w:numFmt w:val="bullet"/>
      <w:lvlText w:val="•"/>
      <w:lvlJc w:val="left"/>
      <w:pPr>
        <w:tabs>
          <w:tab w:val="num" w:pos="2880"/>
        </w:tabs>
        <w:ind w:left="2880" w:hanging="360"/>
      </w:pPr>
      <w:rPr>
        <w:rFonts w:ascii="Times New Roman" w:hAnsi="Times New Roman" w:hint="default"/>
      </w:rPr>
    </w:lvl>
    <w:lvl w:ilvl="4" w:tplc="56A8F066" w:tentative="1">
      <w:start w:val="1"/>
      <w:numFmt w:val="bullet"/>
      <w:lvlText w:val="•"/>
      <w:lvlJc w:val="left"/>
      <w:pPr>
        <w:tabs>
          <w:tab w:val="num" w:pos="3600"/>
        </w:tabs>
        <w:ind w:left="3600" w:hanging="360"/>
      </w:pPr>
      <w:rPr>
        <w:rFonts w:ascii="Times New Roman" w:hAnsi="Times New Roman" w:hint="default"/>
      </w:rPr>
    </w:lvl>
    <w:lvl w:ilvl="5" w:tplc="2ABE34F4" w:tentative="1">
      <w:start w:val="1"/>
      <w:numFmt w:val="bullet"/>
      <w:lvlText w:val="•"/>
      <w:lvlJc w:val="left"/>
      <w:pPr>
        <w:tabs>
          <w:tab w:val="num" w:pos="4320"/>
        </w:tabs>
        <w:ind w:left="4320" w:hanging="360"/>
      </w:pPr>
      <w:rPr>
        <w:rFonts w:ascii="Times New Roman" w:hAnsi="Times New Roman" w:hint="default"/>
      </w:rPr>
    </w:lvl>
    <w:lvl w:ilvl="6" w:tplc="063CABCC" w:tentative="1">
      <w:start w:val="1"/>
      <w:numFmt w:val="bullet"/>
      <w:lvlText w:val="•"/>
      <w:lvlJc w:val="left"/>
      <w:pPr>
        <w:tabs>
          <w:tab w:val="num" w:pos="5040"/>
        </w:tabs>
        <w:ind w:left="5040" w:hanging="360"/>
      </w:pPr>
      <w:rPr>
        <w:rFonts w:ascii="Times New Roman" w:hAnsi="Times New Roman" w:hint="default"/>
      </w:rPr>
    </w:lvl>
    <w:lvl w:ilvl="7" w:tplc="2FA67976" w:tentative="1">
      <w:start w:val="1"/>
      <w:numFmt w:val="bullet"/>
      <w:lvlText w:val="•"/>
      <w:lvlJc w:val="left"/>
      <w:pPr>
        <w:tabs>
          <w:tab w:val="num" w:pos="5760"/>
        </w:tabs>
        <w:ind w:left="5760" w:hanging="360"/>
      </w:pPr>
      <w:rPr>
        <w:rFonts w:ascii="Times New Roman" w:hAnsi="Times New Roman" w:hint="default"/>
      </w:rPr>
    </w:lvl>
    <w:lvl w:ilvl="8" w:tplc="41664D08" w:tentative="1">
      <w:start w:val="1"/>
      <w:numFmt w:val="bullet"/>
      <w:lvlText w:val="•"/>
      <w:lvlJc w:val="left"/>
      <w:pPr>
        <w:tabs>
          <w:tab w:val="num" w:pos="6480"/>
        </w:tabs>
        <w:ind w:left="6480" w:hanging="360"/>
      </w:pPr>
      <w:rPr>
        <w:rFonts w:ascii="Times New Roman" w:hAnsi="Times New Roman" w:hint="default"/>
      </w:rPr>
    </w:lvl>
  </w:abstractNum>
  <w:abstractNum w:abstractNumId="116">
    <w:nsid w:val="7AAA10B7"/>
    <w:multiLevelType w:val="hybridMultilevel"/>
    <w:tmpl w:val="F170F69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7">
    <w:nsid w:val="7B9A2306"/>
    <w:multiLevelType w:val="hybridMultilevel"/>
    <w:tmpl w:val="8DF6907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8">
    <w:nsid w:val="7C0C1C40"/>
    <w:multiLevelType w:val="multilevel"/>
    <w:tmpl w:val="2BF480CC"/>
    <w:lvl w:ilvl="0">
      <w:start w:val="1"/>
      <w:numFmt w:val="upperRoman"/>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2.%3."/>
      <w:lvlJc w:val="right"/>
      <w:pPr>
        <w:ind w:left="2160" w:hanging="180"/>
      </w:pPr>
      <w:rPr>
        <w:rFonts w:hint="default"/>
      </w:rPr>
    </w:lvl>
    <w:lvl w:ilvl="3">
      <w:start w:val="1"/>
      <w:numFmt w:val="decimal"/>
      <w:lvlText w:val="%2.%3.%4."/>
      <w:lvlJc w:val="left"/>
      <w:pPr>
        <w:ind w:left="2487" w:hanging="360"/>
      </w:pPr>
      <w:rPr>
        <w:rFonts w:hint="default"/>
      </w:rPr>
    </w:lvl>
    <w:lvl w:ilvl="4">
      <w:start w:val="1"/>
      <w:numFmt w:val="decimal"/>
      <w:lvlText w:val="%2.%3.%4.%5"/>
      <w:lvlJc w:val="left"/>
      <w:pPr>
        <w:ind w:left="3338" w:hanging="360"/>
      </w:pPr>
      <w:rPr>
        <w:rFonts w:hint="default"/>
      </w:rPr>
    </w:lvl>
    <w:lvl w:ilvl="5">
      <w:start w:val="1"/>
      <w:numFmt w:val="decimal"/>
      <w:lvlText w:val="%2.%3.%4.%5.%6"/>
      <w:lvlJc w:val="right"/>
      <w:pPr>
        <w:tabs>
          <w:tab w:val="num" w:pos="4763"/>
        </w:tabs>
        <w:ind w:left="4763" w:firstLine="0"/>
      </w:pPr>
      <w:rPr>
        <w:rFonts w:hint="default"/>
      </w:rPr>
    </w:lvl>
    <w:lvl w:ilvl="6">
      <w:start w:val="1"/>
      <w:numFmt w:val="decimal"/>
      <w:lvlText w:val="%2.%3.%4.%5.%6.%7."/>
      <w:lvlJc w:val="left"/>
      <w:pPr>
        <w:ind w:left="6521" w:hanging="1841"/>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9">
    <w:nsid w:val="7C5361DB"/>
    <w:multiLevelType w:val="hybridMultilevel"/>
    <w:tmpl w:val="968CF9E2"/>
    <w:lvl w:ilvl="0" w:tplc="0816000D">
      <w:start w:val="1"/>
      <w:numFmt w:val="bullet"/>
      <w:lvlText w:val=""/>
      <w:lvlJc w:val="left"/>
      <w:pPr>
        <w:ind w:left="1080" w:hanging="360"/>
      </w:pPr>
      <w:rPr>
        <w:rFonts w:ascii="Wingdings" w:hAnsi="Wingdings"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20">
    <w:nsid w:val="7DF56D8F"/>
    <w:multiLevelType w:val="hybridMultilevel"/>
    <w:tmpl w:val="95E88EA4"/>
    <w:lvl w:ilvl="0" w:tplc="9442436E">
      <w:start w:val="1"/>
      <w:numFmt w:val="bullet"/>
      <w:lvlText w:val="•"/>
      <w:lvlJc w:val="left"/>
      <w:pPr>
        <w:tabs>
          <w:tab w:val="num" w:pos="720"/>
        </w:tabs>
        <w:ind w:left="720" w:hanging="360"/>
      </w:pPr>
      <w:rPr>
        <w:rFonts w:ascii="Times New Roman" w:hAnsi="Times New Roman" w:hint="default"/>
      </w:rPr>
    </w:lvl>
    <w:lvl w:ilvl="1" w:tplc="30243CC6">
      <w:start w:val="1"/>
      <w:numFmt w:val="bullet"/>
      <w:lvlText w:val="•"/>
      <w:lvlJc w:val="left"/>
      <w:pPr>
        <w:tabs>
          <w:tab w:val="num" w:pos="1440"/>
        </w:tabs>
        <w:ind w:left="1440" w:hanging="360"/>
      </w:pPr>
      <w:rPr>
        <w:rFonts w:ascii="Times New Roman" w:hAnsi="Times New Roman" w:hint="default"/>
      </w:rPr>
    </w:lvl>
    <w:lvl w:ilvl="2" w:tplc="F66ADF6A" w:tentative="1">
      <w:start w:val="1"/>
      <w:numFmt w:val="bullet"/>
      <w:lvlText w:val="•"/>
      <w:lvlJc w:val="left"/>
      <w:pPr>
        <w:tabs>
          <w:tab w:val="num" w:pos="2160"/>
        </w:tabs>
        <w:ind w:left="2160" w:hanging="360"/>
      </w:pPr>
      <w:rPr>
        <w:rFonts w:ascii="Times New Roman" w:hAnsi="Times New Roman" w:hint="default"/>
      </w:rPr>
    </w:lvl>
    <w:lvl w:ilvl="3" w:tplc="9140EC9E" w:tentative="1">
      <w:start w:val="1"/>
      <w:numFmt w:val="bullet"/>
      <w:lvlText w:val="•"/>
      <w:lvlJc w:val="left"/>
      <w:pPr>
        <w:tabs>
          <w:tab w:val="num" w:pos="2880"/>
        </w:tabs>
        <w:ind w:left="2880" w:hanging="360"/>
      </w:pPr>
      <w:rPr>
        <w:rFonts w:ascii="Times New Roman" w:hAnsi="Times New Roman" w:hint="default"/>
      </w:rPr>
    </w:lvl>
    <w:lvl w:ilvl="4" w:tplc="FFC85B08" w:tentative="1">
      <w:start w:val="1"/>
      <w:numFmt w:val="bullet"/>
      <w:lvlText w:val="•"/>
      <w:lvlJc w:val="left"/>
      <w:pPr>
        <w:tabs>
          <w:tab w:val="num" w:pos="3600"/>
        </w:tabs>
        <w:ind w:left="3600" w:hanging="360"/>
      </w:pPr>
      <w:rPr>
        <w:rFonts w:ascii="Times New Roman" w:hAnsi="Times New Roman" w:hint="default"/>
      </w:rPr>
    </w:lvl>
    <w:lvl w:ilvl="5" w:tplc="B0460DAE" w:tentative="1">
      <w:start w:val="1"/>
      <w:numFmt w:val="bullet"/>
      <w:lvlText w:val="•"/>
      <w:lvlJc w:val="left"/>
      <w:pPr>
        <w:tabs>
          <w:tab w:val="num" w:pos="4320"/>
        </w:tabs>
        <w:ind w:left="4320" w:hanging="360"/>
      </w:pPr>
      <w:rPr>
        <w:rFonts w:ascii="Times New Roman" w:hAnsi="Times New Roman" w:hint="default"/>
      </w:rPr>
    </w:lvl>
    <w:lvl w:ilvl="6" w:tplc="30DAA51C" w:tentative="1">
      <w:start w:val="1"/>
      <w:numFmt w:val="bullet"/>
      <w:lvlText w:val="•"/>
      <w:lvlJc w:val="left"/>
      <w:pPr>
        <w:tabs>
          <w:tab w:val="num" w:pos="5040"/>
        </w:tabs>
        <w:ind w:left="5040" w:hanging="360"/>
      </w:pPr>
      <w:rPr>
        <w:rFonts w:ascii="Times New Roman" w:hAnsi="Times New Roman" w:hint="default"/>
      </w:rPr>
    </w:lvl>
    <w:lvl w:ilvl="7" w:tplc="90C2F960" w:tentative="1">
      <w:start w:val="1"/>
      <w:numFmt w:val="bullet"/>
      <w:lvlText w:val="•"/>
      <w:lvlJc w:val="left"/>
      <w:pPr>
        <w:tabs>
          <w:tab w:val="num" w:pos="5760"/>
        </w:tabs>
        <w:ind w:left="5760" w:hanging="360"/>
      </w:pPr>
      <w:rPr>
        <w:rFonts w:ascii="Times New Roman" w:hAnsi="Times New Roman" w:hint="default"/>
      </w:rPr>
    </w:lvl>
    <w:lvl w:ilvl="8" w:tplc="A1001A8C" w:tentative="1">
      <w:start w:val="1"/>
      <w:numFmt w:val="bullet"/>
      <w:lvlText w:val="•"/>
      <w:lvlJc w:val="left"/>
      <w:pPr>
        <w:tabs>
          <w:tab w:val="num" w:pos="6480"/>
        </w:tabs>
        <w:ind w:left="6480" w:hanging="360"/>
      </w:pPr>
      <w:rPr>
        <w:rFonts w:ascii="Times New Roman" w:hAnsi="Times New Roman" w:hint="default"/>
      </w:rPr>
    </w:lvl>
  </w:abstractNum>
  <w:num w:numId="1">
    <w:abstractNumId w:val="24"/>
  </w:num>
  <w:num w:numId="2">
    <w:abstractNumId w:val="98"/>
  </w:num>
  <w:num w:numId="3">
    <w:abstractNumId w:val="42"/>
  </w:num>
  <w:num w:numId="4">
    <w:abstractNumId w:val="97"/>
  </w:num>
  <w:num w:numId="5">
    <w:abstractNumId w:val="3"/>
  </w:num>
  <w:num w:numId="6">
    <w:abstractNumId w:val="19"/>
  </w:num>
  <w:num w:numId="7">
    <w:abstractNumId w:val="17"/>
  </w:num>
  <w:num w:numId="8">
    <w:abstractNumId w:val="118"/>
  </w:num>
  <w:num w:numId="9">
    <w:abstractNumId w:val="75"/>
  </w:num>
  <w:num w:numId="10">
    <w:abstractNumId w:val="93"/>
  </w:num>
  <w:num w:numId="11">
    <w:abstractNumId w:val="96"/>
  </w:num>
  <w:num w:numId="12">
    <w:abstractNumId w:val="77"/>
  </w:num>
  <w:num w:numId="13">
    <w:abstractNumId w:val="43"/>
  </w:num>
  <w:num w:numId="14">
    <w:abstractNumId w:val="85"/>
  </w:num>
  <w:num w:numId="15">
    <w:abstractNumId w:val="64"/>
  </w:num>
  <w:num w:numId="16">
    <w:abstractNumId w:val="55"/>
  </w:num>
  <w:num w:numId="17">
    <w:abstractNumId w:val="89"/>
  </w:num>
  <w:num w:numId="18">
    <w:abstractNumId w:val="101"/>
  </w:num>
  <w:num w:numId="19">
    <w:abstractNumId w:val="34"/>
  </w:num>
  <w:num w:numId="20">
    <w:abstractNumId w:val="9"/>
  </w:num>
  <w:num w:numId="21">
    <w:abstractNumId w:val="11"/>
  </w:num>
  <w:num w:numId="22">
    <w:abstractNumId w:val="26"/>
  </w:num>
  <w:num w:numId="23">
    <w:abstractNumId w:val="1"/>
  </w:num>
  <w:num w:numId="24">
    <w:abstractNumId w:val="109"/>
  </w:num>
  <w:num w:numId="25">
    <w:abstractNumId w:val="15"/>
  </w:num>
  <w:num w:numId="26">
    <w:abstractNumId w:val="71"/>
  </w:num>
  <w:num w:numId="27">
    <w:abstractNumId w:val="114"/>
  </w:num>
  <w:num w:numId="28">
    <w:abstractNumId w:val="38"/>
  </w:num>
  <w:num w:numId="29">
    <w:abstractNumId w:val="81"/>
  </w:num>
  <w:num w:numId="30">
    <w:abstractNumId w:val="45"/>
  </w:num>
  <w:num w:numId="31">
    <w:abstractNumId w:val="88"/>
  </w:num>
  <w:num w:numId="32">
    <w:abstractNumId w:val="5"/>
  </w:num>
  <w:num w:numId="33">
    <w:abstractNumId w:val="13"/>
  </w:num>
  <w:num w:numId="34">
    <w:abstractNumId w:val="25"/>
  </w:num>
  <w:num w:numId="35">
    <w:abstractNumId w:val="12"/>
  </w:num>
  <w:num w:numId="36">
    <w:abstractNumId w:val="32"/>
  </w:num>
  <w:num w:numId="37">
    <w:abstractNumId w:val="63"/>
  </w:num>
  <w:num w:numId="38">
    <w:abstractNumId w:val="102"/>
  </w:num>
  <w:num w:numId="39">
    <w:abstractNumId w:val="31"/>
  </w:num>
  <w:num w:numId="40">
    <w:abstractNumId w:val="65"/>
  </w:num>
  <w:num w:numId="41">
    <w:abstractNumId w:val="59"/>
  </w:num>
  <w:num w:numId="42">
    <w:abstractNumId w:val="80"/>
  </w:num>
  <w:num w:numId="43">
    <w:abstractNumId w:val="70"/>
  </w:num>
  <w:num w:numId="44">
    <w:abstractNumId w:val="60"/>
  </w:num>
  <w:num w:numId="45">
    <w:abstractNumId w:val="106"/>
  </w:num>
  <w:num w:numId="46">
    <w:abstractNumId w:val="47"/>
  </w:num>
  <w:num w:numId="47">
    <w:abstractNumId w:val="66"/>
  </w:num>
  <w:num w:numId="48">
    <w:abstractNumId w:val="119"/>
  </w:num>
  <w:num w:numId="49">
    <w:abstractNumId w:val="112"/>
  </w:num>
  <w:num w:numId="50">
    <w:abstractNumId w:val="50"/>
  </w:num>
  <w:num w:numId="51">
    <w:abstractNumId w:val="22"/>
  </w:num>
  <w:num w:numId="52">
    <w:abstractNumId w:val="69"/>
  </w:num>
  <w:num w:numId="53">
    <w:abstractNumId w:val="30"/>
  </w:num>
  <w:num w:numId="54">
    <w:abstractNumId w:val="28"/>
  </w:num>
  <w:num w:numId="55">
    <w:abstractNumId w:val="52"/>
  </w:num>
  <w:num w:numId="56">
    <w:abstractNumId w:val="44"/>
  </w:num>
  <w:num w:numId="57">
    <w:abstractNumId w:val="95"/>
  </w:num>
  <w:num w:numId="58">
    <w:abstractNumId w:val="2"/>
  </w:num>
  <w:num w:numId="59">
    <w:abstractNumId w:val="104"/>
  </w:num>
  <w:num w:numId="60">
    <w:abstractNumId w:val="35"/>
  </w:num>
  <w:num w:numId="61">
    <w:abstractNumId w:val="120"/>
  </w:num>
  <w:num w:numId="62">
    <w:abstractNumId w:val="23"/>
  </w:num>
  <w:num w:numId="63">
    <w:abstractNumId w:val="53"/>
  </w:num>
  <w:num w:numId="64">
    <w:abstractNumId w:val="21"/>
  </w:num>
  <w:num w:numId="65">
    <w:abstractNumId w:val="33"/>
  </w:num>
  <w:num w:numId="66">
    <w:abstractNumId w:val="37"/>
  </w:num>
  <w:num w:numId="67">
    <w:abstractNumId w:val="67"/>
  </w:num>
  <w:num w:numId="68">
    <w:abstractNumId w:val="46"/>
  </w:num>
  <w:num w:numId="69">
    <w:abstractNumId w:val="115"/>
  </w:num>
  <w:num w:numId="70">
    <w:abstractNumId w:val="92"/>
  </w:num>
  <w:num w:numId="71">
    <w:abstractNumId w:val="68"/>
  </w:num>
  <w:num w:numId="72">
    <w:abstractNumId w:val="111"/>
  </w:num>
  <w:num w:numId="73">
    <w:abstractNumId w:val="20"/>
  </w:num>
  <w:num w:numId="74">
    <w:abstractNumId w:val="61"/>
  </w:num>
  <w:num w:numId="75">
    <w:abstractNumId w:val="94"/>
  </w:num>
  <w:num w:numId="76">
    <w:abstractNumId w:val="108"/>
  </w:num>
  <w:num w:numId="77">
    <w:abstractNumId w:val="84"/>
  </w:num>
  <w:num w:numId="78">
    <w:abstractNumId w:val="40"/>
  </w:num>
  <w:num w:numId="79">
    <w:abstractNumId w:val="83"/>
  </w:num>
  <w:num w:numId="80">
    <w:abstractNumId w:val="107"/>
  </w:num>
  <w:num w:numId="81">
    <w:abstractNumId w:val="72"/>
  </w:num>
  <w:num w:numId="82">
    <w:abstractNumId w:val="73"/>
  </w:num>
  <w:num w:numId="83">
    <w:abstractNumId w:val="103"/>
  </w:num>
  <w:num w:numId="84">
    <w:abstractNumId w:val="39"/>
  </w:num>
  <w:num w:numId="85">
    <w:abstractNumId w:val="82"/>
  </w:num>
  <w:num w:numId="86">
    <w:abstractNumId w:val="79"/>
  </w:num>
  <w:num w:numId="87">
    <w:abstractNumId w:val="117"/>
  </w:num>
  <w:num w:numId="88">
    <w:abstractNumId w:val="51"/>
  </w:num>
  <w:num w:numId="89">
    <w:abstractNumId w:val="56"/>
  </w:num>
  <w:num w:numId="90">
    <w:abstractNumId w:val="87"/>
  </w:num>
  <w:num w:numId="91">
    <w:abstractNumId w:val="41"/>
  </w:num>
  <w:num w:numId="92">
    <w:abstractNumId w:val="99"/>
  </w:num>
  <w:num w:numId="93">
    <w:abstractNumId w:val="54"/>
  </w:num>
  <w:num w:numId="94">
    <w:abstractNumId w:val="91"/>
  </w:num>
  <w:num w:numId="95">
    <w:abstractNumId w:val="29"/>
  </w:num>
  <w:num w:numId="96">
    <w:abstractNumId w:val="74"/>
  </w:num>
  <w:num w:numId="97">
    <w:abstractNumId w:val="27"/>
  </w:num>
  <w:num w:numId="98">
    <w:abstractNumId w:val="78"/>
  </w:num>
  <w:num w:numId="99">
    <w:abstractNumId w:val="14"/>
  </w:num>
  <w:num w:numId="100">
    <w:abstractNumId w:val="48"/>
  </w:num>
  <w:num w:numId="101">
    <w:abstractNumId w:val="0"/>
  </w:num>
  <w:num w:numId="102">
    <w:abstractNumId w:val="62"/>
  </w:num>
  <w:num w:numId="103">
    <w:abstractNumId w:val="36"/>
  </w:num>
  <w:num w:numId="104">
    <w:abstractNumId w:val="76"/>
  </w:num>
  <w:num w:numId="105">
    <w:abstractNumId w:val="6"/>
  </w:num>
  <w:num w:numId="106">
    <w:abstractNumId w:val="105"/>
  </w:num>
  <w:num w:numId="107">
    <w:abstractNumId w:val="90"/>
  </w:num>
  <w:num w:numId="108">
    <w:abstractNumId w:val="57"/>
  </w:num>
  <w:num w:numId="109">
    <w:abstractNumId w:val="110"/>
  </w:num>
  <w:num w:numId="110">
    <w:abstractNumId w:val="7"/>
  </w:num>
  <w:num w:numId="111">
    <w:abstractNumId w:val="4"/>
  </w:num>
  <w:num w:numId="112">
    <w:abstractNumId w:val="116"/>
  </w:num>
  <w:num w:numId="113">
    <w:abstractNumId w:val="113"/>
  </w:num>
  <w:num w:numId="114">
    <w:abstractNumId w:val="58"/>
  </w:num>
  <w:num w:numId="115">
    <w:abstractNumId w:val="49"/>
  </w:num>
  <w:num w:numId="116">
    <w:abstractNumId w:val="86"/>
  </w:num>
  <w:num w:numId="117">
    <w:abstractNumId w:val="100"/>
  </w:num>
  <w:num w:numId="118">
    <w:abstractNumId w:val="8"/>
  </w:num>
  <w:num w:numId="119">
    <w:abstractNumId w:val="10"/>
  </w:num>
  <w:num w:numId="120">
    <w:abstractNumId w:val="16"/>
  </w:num>
  <w:num w:numId="121">
    <w:abstractNumId w:val="18"/>
  </w:num>
  <w:numIdMacAtCleanup w:val="1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oNotTrackFormatting/>
  <w:defaultTabStop w:val="708"/>
  <w:hyphenationZone w:val="425"/>
  <w:drawingGridHorizontalSpacing w:val="110"/>
  <w:displayHorizontalDrawingGridEvery w:val="2"/>
  <w:characterSpacingControl w:val="doNotCompress"/>
  <w:hdrShapeDefaults>
    <o:shapedefaults v:ext="edit" spidmax="204801"/>
  </w:hdrShapeDefaults>
  <w:footnotePr>
    <w:footnote w:id="-1"/>
    <w:footnote w:id="0"/>
  </w:footnotePr>
  <w:endnotePr>
    <w:endnote w:id="-1"/>
    <w:endnote w:id="0"/>
  </w:endnotePr>
  <w:compat/>
  <w:rsids>
    <w:rsidRoot w:val="00F93428"/>
    <w:rsid w:val="00000052"/>
    <w:rsid w:val="00000813"/>
    <w:rsid w:val="000009D2"/>
    <w:rsid w:val="000014A2"/>
    <w:rsid w:val="00001C89"/>
    <w:rsid w:val="00001D76"/>
    <w:rsid w:val="000022BE"/>
    <w:rsid w:val="00002583"/>
    <w:rsid w:val="00002CD6"/>
    <w:rsid w:val="00003054"/>
    <w:rsid w:val="0000306E"/>
    <w:rsid w:val="00004569"/>
    <w:rsid w:val="000049D0"/>
    <w:rsid w:val="00004C4B"/>
    <w:rsid w:val="00004E85"/>
    <w:rsid w:val="00004FFC"/>
    <w:rsid w:val="00005401"/>
    <w:rsid w:val="00005494"/>
    <w:rsid w:val="00005969"/>
    <w:rsid w:val="00005B18"/>
    <w:rsid w:val="00006CEA"/>
    <w:rsid w:val="00007008"/>
    <w:rsid w:val="00007859"/>
    <w:rsid w:val="00007EA9"/>
    <w:rsid w:val="0001131A"/>
    <w:rsid w:val="000122C8"/>
    <w:rsid w:val="00012543"/>
    <w:rsid w:val="00012D26"/>
    <w:rsid w:val="00012D93"/>
    <w:rsid w:val="00012FA7"/>
    <w:rsid w:val="0001505C"/>
    <w:rsid w:val="000162A0"/>
    <w:rsid w:val="00016390"/>
    <w:rsid w:val="000167C2"/>
    <w:rsid w:val="00016833"/>
    <w:rsid w:val="00016DD7"/>
    <w:rsid w:val="00016E19"/>
    <w:rsid w:val="0001745B"/>
    <w:rsid w:val="00017F44"/>
    <w:rsid w:val="0002047A"/>
    <w:rsid w:val="000208D7"/>
    <w:rsid w:val="000209B2"/>
    <w:rsid w:val="00020DC4"/>
    <w:rsid w:val="00020F8C"/>
    <w:rsid w:val="00021B2C"/>
    <w:rsid w:val="00023697"/>
    <w:rsid w:val="0002386F"/>
    <w:rsid w:val="000238B1"/>
    <w:rsid w:val="00023F76"/>
    <w:rsid w:val="00023FFB"/>
    <w:rsid w:val="00024051"/>
    <w:rsid w:val="00024F20"/>
    <w:rsid w:val="00025988"/>
    <w:rsid w:val="00026606"/>
    <w:rsid w:val="00026AFF"/>
    <w:rsid w:val="0002713B"/>
    <w:rsid w:val="0002736A"/>
    <w:rsid w:val="0002740C"/>
    <w:rsid w:val="00027760"/>
    <w:rsid w:val="00030323"/>
    <w:rsid w:val="000305B6"/>
    <w:rsid w:val="000305EF"/>
    <w:rsid w:val="00030F67"/>
    <w:rsid w:val="00031DA8"/>
    <w:rsid w:val="00031E22"/>
    <w:rsid w:val="00031FFE"/>
    <w:rsid w:val="00032A25"/>
    <w:rsid w:val="00032CEF"/>
    <w:rsid w:val="000330F4"/>
    <w:rsid w:val="00033F36"/>
    <w:rsid w:val="00034178"/>
    <w:rsid w:val="000348D7"/>
    <w:rsid w:val="000353FA"/>
    <w:rsid w:val="00035475"/>
    <w:rsid w:val="00035B6F"/>
    <w:rsid w:val="00036335"/>
    <w:rsid w:val="00037965"/>
    <w:rsid w:val="00037DA7"/>
    <w:rsid w:val="00040418"/>
    <w:rsid w:val="000413C5"/>
    <w:rsid w:val="0004195C"/>
    <w:rsid w:val="00041C62"/>
    <w:rsid w:val="00041DCF"/>
    <w:rsid w:val="00041FA0"/>
    <w:rsid w:val="00042741"/>
    <w:rsid w:val="000429D8"/>
    <w:rsid w:val="00042F30"/>
    <w:rsid w:val="000434B3"/>
    <w:rsid w:val="000437CE"/>
    <w:rsid w:val="00043B64"/>
    <w:rsid w:val="00043EBA"/>
    <w:rsid w:val="00044B6E"/>
    <w:rsid w:val="000455BD"/>
    <w:rsid w:val="0004575F"/>
    <w:rsid w:val="000457A2"/>
    <w:rsid w:val="00045D9B"/>
    <w:rsid w:val="00045FFB"/>
    <w:rsid w:val="00046034"/>
    <w:rsid w:val="0004684B"/>
    <w:rsid w:val="00046B09"/>
    <w:rsid w:val="0004701E"/>
    <w:rsid w:val="000477D8"/>
    <w:rsid w:val="00051A63"/>
    <w:rsid w:val="00051D69"/>
    <w:rsid w:val="000521FF"/>
    <w:rsid w:val="00052C5A"/>
    <w:rsid w:val="00053290"/>
    <w:rsid w:val="00053734"/>
    <w:rsid w:val="000537DC"/>
    <w:rsid w:val="00053D76"/>
    <w:rsid w:val="00053F1C"/>
    <w:rsid w:val="00055200"/>
    <w:rsid w:val="0005526C"/>
    <w:rsid w:val="00055578"/>
    <w:rsid w:val="00055B15"/>
    <w:rsid w:val="00055DF7"/>
    <w:rsid w:val="00055EFE"/>
    <w:rsid w:val="00055F06"/>
    <w:rsid w:val="000565E0"/>
    <w:rsid w:val="00057049"/>
    <w:rsid w:val="00057C38"/>
    <w:rsid w:val="00060360"/>
    <w:rsid w:val="000607F7"/>
    <w:rsid w:val="00060C16"/>
    <w:rsid w:val="00061241"/>
    <w:rsid w:val="0006149A"/>
    <w:rsid w:val="0006292E"/>
    <w:rsid w:val="00062FA3"/>
    <w:rsid w:val="00063164"/>
    <w:rsid w:val="000633E4"/>
    <w:rsid w:val="000635D2"/>
    <w:rsid w:val="000639DE"/>
    <w:rsid w:val="0006451C"/>
    <w:rsid w:val="00065222"/>
    <w:rsid w:val="0006588A"/>
    <w:rsid w:val="00065DB2"/>
    <w:rsid w:val="0006639D"/>
    <w:rsid w:val="00066535"/>
    <w:rsid w:val="00066893"/>
    <w:rsid w:val="00066EAA"/>
    <w:rsid w:val="000673BA"/>
    <w:rsid w:val="00067622"/>
    <w:rsid w:val="00067953"/>
    <w:rsid w:val="00067CC4"/>
    <w:rsid w:val="000707DD"/>
    <w:rsid w:val="0007089D"/>
    <w:rsid w:val="00070C9A"/>
    <w:rsid w:val="0007175D"/>
    <w:rsid w:val="00071CC4"/>
    <w:rsid w:val="00071FCD"/>
    <w:rsid w:val="00072560"/>
    <w:rsid w:val="00072813"/>
    <w:rsid w:val="000732AA"/>
    <w:rsid w:val="00073D61"/>
    <w:rsid w:val="00075803"/>
    <w:rsid w:val="00075F58"/>
    <w:rsid w:val="0007672B"/>
    <w:rsid w:val="00076BD2"/>
    <w:rsid w:val="00076FBC"/>
    <w:rsid w:val="0007755A"/>
    <w:rsid w:val="000776AF"/>
    <w:rsid w:val="00080256"/>
    <w:rsid w:val="00080C22"/>
    <w:rsid w:val="00081229"/>
    <w:rsid w:val="00081830"/>
    <w:rsid w:val="00081F83"/>
    <w:rsid w:val="0008352A"/>
    <w:rsid w:val="00083C3B"/>
    <w:rsid w:val="00083D05"/>
    <w:rsid w:val="00083EE3"/>
    <w:rsid w:val="000840CC"/>
    <w:rsid w:val="0008421C"/>
    <w:rsid w:val="00084E46"/>
    <w:rsid w:val="0008528E"/>
    <w:rsid w:val="000861DD"/>
    <w:rsid w:val="0008689E"/>
    <w:rsid w:val="00087CE5"/>
    <w:rsid w:val="00091042"/>
    <w:rsid w:val="00091435"/>
    <w:rsid w:val="0009227C"/>
    <w:rsid w:val="000922C8"/>
    <w:rsid w:val="0009290F"/>
    <w:rsid w:val="000929F2"/>
    <w:rsid w:val="00092A60"/>
    <w:rsid w:val="00093160"/>
    <w:rsid w:val="00093DF8"/>
    <w:rsid w:val="00093EA9"/>
    <w:rsid w:val="00093F85"/>
    <w:rsid w:val="000943BE"/>
    <w:rsid w:val="00094A64"/>
    <w:rsid w:val="00095513"/>
    <w:rsid w:val="00095E43"/>
    <w:rsid w:val="000963C8"/>
    <w:rsid w:val="000965B5"/>
    <w:rsid w:val="00097F04"/>
    <w:rsid w:val="000A030F"/>
    <w:rsid w:val="000A07D9"/>
    <w:rsid w:val="000A08CA"/>
    <w:rsid w:val="000A094A"/>
    <w:rsid w:val="000A120C"/>
    <w:rsid w:val="000A21B2"/>
    <w:rsid w:val="000A246B"/>
    <w:rsid w:val="000A41EE"/>
    <w:rsid w:val="000A42D5"/>
    <w:rsid w:val="000A58D4"/>
    <w:rsid w:val="000A5A36"/>
    <w:rsid w:val="000A6010"/>
    <w:rsid w:val="000A6739"/>
    <w:rsid w:val="000A6BDD"/>
    <w:rsid w:val="000A6FCD"/>
    <w:rsid w:val="000A7888"/>
    <w:rsid w:val="000B1082"/>
    <w:rsid w:val="000B28C8"/>
    <w:rsid w:val="000B3151"/>
    <w:rsid w:val="000B423F"/>
    <w:rsid w:val="000B4741"/>
    <w:rsid w:val="000B4F4C"/>
    <w:rsid w:val="000B587E"/>
    <w:rsid w:val="000B5AE3"/>
    <w:rsid w:val="000B6411"/>
    <w:rsid w:val="000B78EC"/>
    <w:rsid w:val="000B7E62"/>
    <w:rsid w:val="000C013F"/>
    <w:rsid w:val="000C01D3"/>
    <w:rsid w:val="000C03C1"/>
    <w:rsid w:val="000C0E58"/>
    <w:rsid w:val="000C128D"/>
    <w:rsid w:val="000C153D"/>
    <w:rsid w:val="000C17F4"/>
    <w:rsid w:val="000C1A35"/>
    <w:rsid w:val="000C2EA2"/>
    <w:rsid w:val="000C3FD3"/>
    <w:rsid w:val="000C482C"/>
    <w:rsid w:val="000C4AED"/>
    <w:rsid w:val="000C4FFB"/>
    <w:rsid w:val="000C5075"/>
    <w:rsid w:val="000C55CF"/>
    <w:rsid w:val="000C573B"/>
    <w:rsid w:val="000C5914"/>
    <w:rsid w:val="000C6602"/>
    <w:rsid w:val="000C6C2C"/>
    <w:rsid w:val="000C6C98"/>
    <w:rsid w:val="000C6CFE"/>
    <w:rsid w:val="000C7516"/>
    <w:rsid w:val="000C77C3"/>
    <w:rsid w:val="000D0C1D"/>
    <w:rsid w:val="000D0EA7"/>
    <w:rsid w:val="000D1300"/>
    <w:rsid w:val="000D15B3"/>
    <w:rsid w:val="000D1755"/>
    <w:rsid w:val="000D188A"/>
    <w:rsid w:val="000D2D83"/>
    <w:rsid w:val="000D30AB"/>
    <w:rsid w:val="000D3742"/>
    <w:rsid w:val="000D3764"/>
    <w:rsid w:val="000D4160"/>
    <w:rsid w:val="000D44F7"/>
    <w:rsid w:val="000D451E"/>
    <w:rsid w:val="000D4C98"/>
    <w:rsid w:val="000D52AA"/>
    <w:rsid w:val="000D56B4"/>
    <w:rsid w:val="000D5708"/>
    <w:rsid w:val="000D5E1A"/>
    <w:rsid w:val="000D6A2D"/>
    <w:rsid w:val="000D6C17"/>
    <w:rsid w:val="000E171B"/>
    <w:rsid w:val="000E1DAA"/>
    <w:rsid w:val="000E1F76"/>
    <w:rsid w:val="000E27ED"/>
    <w:rsid w:val="000E28AB"/>
    <w:rsid w:val="000E2C8A"/>
    <w:rsid w:val="000E31E9"/>
    <w:rsid w:val="000E32FD"/>
    <w:rsid w:val="000E397F"/>
    <w:rsid w:val="000E3A15"/>
    <w:rsid w:val="000E47C2"/>
    <w:rsid w:val="000E5070"/>
    <w:rsid w:val="000E50D8"/>
    <w:rsid w:val="000E5672"/>
    <w:rsid w:val="000E57BF"/>
    <w:rsid w:val="000E5BF6"/>
    <w:rsid w:val="000E5F54"/>
    <w:rsid w:val="000E63A2"/>
    <w:rsid w:val="000E671E"/>
    <w:rsid w:val="000E68D4"/>
    <w:rsid w:val="000E6B09"/>
    <w:rsid w:val="000E6FC1"/>
    <w:rsid w:val="000E72D5"/>
    <w:rsid w:val="000E7424"/>
    <w:rsid w:val="000F0AD8"/>
    <w:rsid w:val="000F0AE8"/>
    <w:rsid w:val="000F0E1C"/>
    <w:rsid w:val="000F0FD7"/>
    <w:rsid w:val="000F11C6"/>
    <w:rsid w:val="000F126C"/>
    <w:rsid w:val="000F1B69"/>
    <w:rsid w:val="000F1F50"/>
    <w:rsid w:val="000F2FAA"/>
    <w:rsid w:val="000F33BB"/>
    <w:rsid w:val="000F3979"/>
    <w:rsid w:val="000F3C44"/>
    <w:rsid w:val="000F3C79"/>
    <w:rsid w:val="000F3D8F"/>
    <w:rsid w:val="000F3FA4"/>
    <w:rsid w:val="000F442B"/>
    <w:rsid w:val="000F46D7"/>
    <w:rsid w:val="000F4737"/>
    <w:rsid w:val="000F4979"/>
    <w:rsid w:val="000F4B60"/>
    <w:rsid w:val="000F57CD"/>
    <w:rsid w:val="000F5C64"/>
    <w:rsid w:val="000F5FBB"/>
    <w:rsid w:val="000F6698"/>
    <w:rsid w:val="000F74CF"/>
    <w:rsid w:val="000F75EB"/>
    <w:rsid w:val="000F7843"/>
    <w:rsid w:val="000F7AA3"/>
    <w:rsid w:val="00100A19"/>
    <w:rsid w:val="00100BC5"/>
    <w:rsid w:val="00100D84"/>
    <w:rsid w:val="00101074"/>
    <w:rsid w:val="001015B2"/>
    <w:rsid w:val="00101CAD"/>
    <w:rsid w:val="00103342"/>
    <w:rsid w:val="001036F7"/>
    <w:rsid w:val="0010494D"/>
    <w:rsid w:val="00104C8A"/>
    <w:rsid w:val="00104E1D"/>
    <w:rsid w:val="0010544F"/>
    <w:rsid w:val="00105A52"/>
    <w:rsid w:val="00105A92"/>
    <w:rsid w:val="00106560"/>
    <w:rsid w:val="0010657F"/>
    <w:rsid w:val="00106DCC"/>
    <w:rsid w:val="0010701B"/>
    <w:rsid w:val="0010723A"/>
    <w:rsid w:val="00107A60"/>
    <w:rsid w:val="00107A8E"/>
    <w:rsid w:val="00107B1F"/>
    <w:rsid w:val="001103BC"/>
    <w:rsid w:val="001106D8"/>
    <w:rsid w:val="0011116C"/>
    <w:rsid w:val="001112E5"/>
    <w:rsid w:val="001114EE"/>
    <w:rsid w:val="00112320"/>
    <w:rsid w:val="0011235B"/>
    <w:rsid w:val="0011255A"/>
    <w:rsid w:val="00112D29"/>
    <w:rsid w:val="001130AA"/>
    <w:rsid w:val="001130D8"/>
    <w:rsid w:val="00113189"/>
    <w:rsid w:val="00113662"/>
    <w:rsid w:val="00113A14"/>
    <w:rsid w:val="00113CB1"/>
    <w:rsid w:val="001144E7"/>
    <w:rsid w:val="00114756"/>
    <w:rsid w:val="00115032"/>
    <w:rsid w:val="00115461"/>
    <w:rsid w:val="0011589B"/>
    <w:rsid w:val="00115B2E"/>
    <w:rsid w:val="00116283"/>
    <w:rsid w:val="00116C46"/>
    <w:rsid w:val="00116CD3"/>
    <w:rsid w:val="00116D02"/>
    <w:rsid w:val="001170BB"/>
    <w:rsid w:val="001179C2"/>
    <w:rsid w:val="00117B5F"/>
    <w:rsid w:val="00120C8A"/>
    <w:rsid w:val="00120E2A"/>
    <w:rsid w:val="0012136D"/>
    <w:rsid w:val="00122BD4"/>
    <w:rsid w:val="00122F79"/>
    <w:rsid w:val="0012369E"/>
    <w:rsid w:val="00123A6A"/>
    <w:rsid w:val="00123B6C"/>
    <w:rsid w:val="001249BA"/>
    <w:rsid w:val="00125DD9"/>
    <w:rsid w:val="0012669E"/>
    <w:rsid w:val="00126FAF"/>
    <w:rsid w:val="00126FEA"/>
    <w:rsid w:val="0013050A"/>
    <w:rsid w:val="001311D4"/>
    <w:rsid w:val="001315F9"/>
    <w:rsid w:val="00132207"/>
    <w:rsid w:val="0013288C"/>
    <w:rsid w:val="00132FFD"/>
    <w:rsid w:val="0013336E"/>
    <w:rsid w:val="0013367C"/>
    <w:rsid w:val="001338B2"/>
    <w:rsid w:val="00134371"/>
    <w:rsid w:val="00135E64"/>
    <w:rsid w:val="0013616D"/>
    <w:rsid w:val="00136556"/>
    <w:rsid w:val="00136D3B"/>
    <w:rsid w:val="00136F4B"/>
    <w:rsid w:val="00137563"/>
    <w:rsid w:val="00137B3D"/>
    <w:rsid w:val="0014116B"/>
    <w:rsid w:val="00141BE6"/>
    <w:rsid w:val="0014209C"/>
    <w:rsid w:val="001421B0"/>
    <w:rsid w:val="00143780"/>
    <w:rsid w:val="0014382A"/>
    <w:rsid w:val="00143BC9"/>
    <w:rsid w:val="00145FDA"/>
    <w:rsid w:val="001462DD"/>
    <w:rsid w:val="0014648D"/>
    <w:rsid w:val="00146570"/>
    <w:rsid w:val="00146828"/>
    <w:rsid w:val="00147155"/>
    <w:rsid w:val="001474EE"/>
    <w:rsid w:val="00147A01"/>
    <w:rsid w:val="00147B33"/>
    <w:rsid w:val="00150300"/>
    <w:rsid w:val="00150350"/>
    <w:rsid w:val="0015082C"/>
    <w:rsid w:val="001513DE"/>
    <w:rsid w:val="00151793"/>
    <w:rsid w:val="00151BAB"/>
    <w:rsid w:val="00151EBD"/>
    <w:rsid w:val="001525E1"/>
    <w:rsid w:val="00152931"/>
    <w:rsid w:val="00152D0C"/>
    <w:rsid w:val="001530C6"/>
    <w:rsid w:val="001532F6"/>
    <w:rsid w:val="00153B50"/>
    <w:rsid w:val="00153FE2"/>
    <w:rsid w:val="0015495D"/>
    <w:rsid w:val="00154B9A"/>
    <w:rsid w:val="00155CB5"/>
    <w:rsid w:val="00155D24"/>
    <w:rsid w:val="001565BB"/>
    <w:rsid w:val="00156CE4"/>
    <w:rsid w:val="00157433"/>
    <w:rsid w:val="001618C1"/>
    <w:rsid w:val="00161D62"/>
    <w:rsid w:val="00162411"/>
    <w:rsid w:val="001627A8"/>
    <w:rsid w:val="0016297A"/>
    <w:rsid w:val="00162D8C"/>
    <w:rsid w:val="00162F29"/>
    <w:rsid w:val="001636FD"/>
    <w:rsid w:val="00163ED7"/>
    <w:rsid w:val="0016404F"/>
    <w:rsid w:val="00164402"/>
    <w:rsid w:val="001644C5"/>
    <w:rsid w:val="001645E1"/>
    <w:rsid w:val="00164673"/>
    <w:rsid w:val="00164891"/>
    <w:rsid w:val="0016529A"/>
    <w:rsid w:val="00165B53"/>
    <w:rsid w:val="00166632"/>
    <w:rsid w:val="001666AB"/>
    <w:rsid w:val="00166BCA"/>
    <w:rsid w:val="0016704E"/>
    <w:rsid w:val="0017027E"/>
    <w:rsid w:val="0017057A"/>
    <w:rsid w:val="00170755"/>
    <w:rsid w:val="0017115C"/>
    <w:rsid w:val="001717DC"/>
    <w:rsid w:val="00171C0F"/>
    <w:rsid w:val="00172C89"/>
    <w:rsid w:val="00173257"/>
    <w:rsid w:val="0017356A"/>
    <w:rsid w:val="00173F4C"/>
    <w:rsid w:val="00174FEF"/>
    <w:rsid w:val="00175535"/>
    <w:rsid w:val="0017648B"/>
    <w:rsid w:val="00176692"/>
    <w:rsid w:val="0017689C"/>
    <w:rsid w:val="00176A7C"/>
    <w:rsid w:val="00176C15"/>
    <w:rsid w:val="00177BC8"/>
    <w:rsid w:val="001807A5"/>
    <w:rsid w:val="0018168B"/>
    <w:rsid w:val="00181E2E"/>
    <w:rsid w:val="0018257B"/>
    <w:rsid w:val="001825BF"/>
    <w:rsid w:val="00182908"/>
    <w:rsid w:val="001830D9"/>
    <w:rsid w:val="00184C39"/>
    <w:rsid w:val="001854EC"/>
    <w:rsid w:val="0018597B"/>
    <w:rsid w:val="00185BC2"/>
    <w:rsid w:val="00185F84"/>
    <w:rsid w:val="00186D9A"/>
    <w:rsid w:val="00187616"/>
    <w:rsid w:val="00187648"/>
    <w:rsid w:val="00187882"/>
    <w:rsid w:val="00187EFF"/>
    <w:rsid w:val="00190715"/>
    <w:rsid w:val="00190A60"/>
    <w:rsid w:val="001915A6"/>
    <w:rsid w:val="00191D7E"/>
    <w:rsid w:val="001933A2"/>
    <w:rsid w:val="00193D56"/>
    <w:rsid w:val="001949D1"/>
    <w:rsid w:val="00194DE6"/>
    <w:rsid w:val="001957C8"/>
    <w:rsid w:val="00197468"/>
    <w:rsid w:val="0019758C"/>
    <w:rsid w:val="00197798"/>
    <w:rsid w:val="00197A43"/>
    <w:rsid w:val="00197D92"/>
    <w:rsid w:val="001A0283"/>
    <w:rsid w:val="001A04FC"/>
    <w:rsid w:val="001A09BF"/>
    <w:rsid w:val="001A11B0"/>
    <w:rsid w:val="001A1BD1"/>
    <w:rsid w:val="001A1CD3"/>
    <w:rsid w:val="001A283C"/>
    <w:rsid w:val="001A2D1B"/>
    <w:rsid w:val="001A330F"/>
    <w:rsid w:val="001A3937"/>
    <w:rsid w:val="001A3DDD"/>
    <w:rsid w:val="001A4891"/>
    <w:rsid w:val="001A4BB8"/>
    <w:rsid w:val="001A4DD2"/>
    <w:rsid w:val="001A4FA0"/>
    <w:rsid w:val="001A52E0"/>
    <w:rsid w:val="001A5344"/>
    <w:rsid w:val="001A5E24"/>
    <w:rsid w:val="001A5EA7"/>
    <w:rsid w:val="001A5F3F"/>
    <w:rsid w:val="001A6C01"/>
    <w:rsid w:val="001A757F"/>
    <w:rsid w:val="001A767D"/>
    <w:rsid w:val="001A76BB"/>
    <w:rsid w:val="001A7D3A"/>
    <w:rsid w:val="001A7FB6"/>
    <w:rsid w:val="001B0E96"/>
    <w:rsid w:val="001B122C"/>
    <w:rsid w:val="001B13FA"/>
    <w:rsid w:val="001B157A"/>
    <w:rsid w:val="001B16B4"/>
    <w:rsid w:val="001B2067"/>
    <w:rsid w:val="001B20CC"/>
    <w:rsid w:val="001B2B5E"/>
    <w:rsid w:val="001B3549"/>
    <w:rsid w:val="001B3678"/>
    <w:rsid w:val="001B3AC6"/>
    <w:rsid w:val="001B71F8"/>
    <w:rsid w:val="001B75A8"/>
    <w:rsid w:val="001B7BEF"/>
    <w:rsid w:val="001C0211"/>
    <w:rsid w:val="001C0571"/>
    <w:rsid w:val="001C085B"/>
    <w:rsid w:val="001C0F98"/>
    <w:rsid w:val="001C1279"/>
    <w:rsid w:val="001C15DC"/>
    <w:rsid w:val="001C1690"/>
    <w:rsid w:val="001C1E35"/>
    <w:rsid w:val="001C2271"/>
    <w:rsid w:val="001C2CE1"/>
    <w:rsid w:val="001C331A"/>
    <w:rsid w:val="001C4504"/>
    <w:rsid w:val="001C547F"/>
    <w:rsid w:val="001C58CE"/>
    <w:rsid w:val="001C5BD8"/>
    <w:rsid w:val="001C6954"/>
    <w:rsid w:val="001C6AE1"/>
    <w:rsid w:val="001C6E2D"/>
    <w:rsid w:val="001C7350"/>
    <w:rsid w:val="001C735D"/>
    <w:rsid w:val="001C73A9"/>
    <w:rsid w:val="001C7919"/>
    <w:rsid w:val="001D0567"/>
    <w:rsid w:val="001D0BB9"/>
    <w:rsid w:val="001D0DD4"/>
    <w:rsid w:val="001D1F25"/>
    <w:rsid w:val="001D3D88"/>
    <w:rsid w:val="001D44CB"/>
    <w:rsid w:val="001D480E"/>
    <w:rsid w:val="001D4D73"/>
    <w:rsid w:val="001D510D"/>
    <w:rsid w:val="001D55BC"/>
    <w:rsid w:val="001D587A"/>
    <w:rsid w:val="001D59BD"/>
    <w:rsid w:val="001D5D07"/>
    <w:rsid w:val="001D65B1"/>
    <w:rsid w:val="001D6B0A"/>
    <w:rsid w:val="001D6FEB"/>
    <w:rsid w:val="001D74FC"/>
    <w:rsid w:val="001E0932"/>
    <w:rsid w:val="001E09C4"/>
    <w:rsid w:val="001E1968"/>
    <w:rsid w:val="001E21FC"/>
    <w:rsid w:val="001E3599"/>
    <w:rsid w:val="001E36BF"/>
    <w:rsid w:val="001E3735"/>
    <w:rsid w:val="001E3FFC"/>
    <w:rsid w:val="001E456D"/>
    <w:rsid w:val="001E4629"/>
    <w:rsid w:val="001E4C54"/>
    <w:rsid w:val="001E546A"/>
    <w:rsid w:val="001E5F78"/>
    <w:rsid w:val="001E6656"/>
    <w:rsid w:val="001E71CD"/>
    <w:rsid w:val="001E74DA"/>
    <w:rsid w:val="001E7A53"/>
    <w:rsid w:val="001F083F"/>
    <w:rsid w:val="001F0886"/>
    <w:rsid w:val="001F0C2C"/>
    <w:rsid w:val="001F0F84"/>
    <w:rsid w:val="001F148B"/>
    <w:rsid w:val="001F190F"/>
    <w:rsid w:val="001F22A1"/>
    <w:rsid w:val="001F2341"/>
    <w:rsid w:val="001F28C2"/>
    <w:rsid w:val="001F2A76"/>
    <w:rsid w:val="001F2E13"/>
    <w:rsid w:val="001F311A"/>
    <w:rsid w:val="001F316A"/>
    <w:rsid w:val="001F3733"/>
    <w:rsid w:val="001F443F"/>
    <w:rsid w:val="001F46AE"/>
    <w:rsid w:val="001F49E3"/>
    <w:rsid w:val="001F4C9B"/>
    <w:rsid w:val="001F553F"/>
    <w:rsid w:val="001F566D"/>
    <w:rsid w:val="001F5742"/>
    <w:rsid w:val="001F5A3D"/>
    <w:rsid w:val="001F5A58"/>
    <w:rsid w:val="001F5ACD"/>
    <w:rsid w:val="001F5B92"/>
    <w:rsid w:val="001F5C1B"/>
    <w:rsid w:val="001F5DF6"/>
    <w:rsid w:val="001F5E24"/>
    <w:rsid w:val="001F6333"/>
    <w:rsid w:val="001F63FB"/>
    <w:rsid w:val="001F6DA7"/>
    <w:rsid w:val="001F7252"/>
    <w:rsid w:val="001F7478"/>
    <w:rsid w:val="0020041D"/>
    <w:rsid w:val="00200731"/>
    <w:rsid w:val="00200971"/>
    <w:rsid w:val="002012CD"/>
    <w:rsid w:val="0020139C"/>
    <w:rsid w:val="00201B63"/>
    <w:rsid w:val="00202277"/>
    <w:rsid w:val="002024A9"/>
    <w:rsid w:val="002028DA"/>
    <w:rsid w:val="002028ED"/>
    <w:rsid w:val="00202BC2"/>
    <w:rsid w:val="00202C00"/>
    <w:rsid w:val="00203874"/>
    <w:rsid w:val="00203FDA"/>
    <w:rsid w:val="00204EF5"/>
    <w:rsid w:val="00205567"/>
    <w:rsid w:val="002058C8"/>
    <w:rsid w:val="00207099"/>
    <w:rsid w:val="00207130"/>
    <w:rsid w:val="002071EB"/>
    <w:rsid w:val="00207D0E"/>
    <w:rsid w:val="00207DE7"/>
    <w:rsid w:val="00210452"/>
    <w:rsid w:val="00210B3E"/>
    <w:rsid w:val="00210D6A"/>
    <w:rsid w:val="00211296"/>
    <w:rsid w:val="0021194A"/>
    <w:rsid w:val="00211DA5"/>
    <w:rsid w:val="0021203A"/>
    <w:rsid w:val="00212B23"/>
    <w:rsid w:val="00212E6D"/>
    <w:rsid w:val="00212EE8"/>
    <w:rsid w:val="0021458F"/>
    <w:rsid w:val="00214B6B"/>
    <w:rsid w:val="00215037"/>
    <w:rsid w:val="002151EE"/>
    <w:rsid w:val="00215222"/>
    <w:rsid w:val="00215725"/>
    <w:rsid w:val="00215B55"/>
    <w:rsid w:val="002163F1"/>
    <w:rsid w:val="0021693D"/>
    <w:rsid w:val="00216DBB"/>
    <w:rsid w:val="00217751"/>
    <w:rsid w:val="00217884"/>
    <w:rsid w:val="00217F97"/>
    <w:rsid w:val="002202A7"/>
    <w:rsid w:val="00220519"/>
    <w:rsid w:val="00220717"/>
    <w:rsid w:val="0022110F"/>
    <w:rsid w:val="00221939"/>
    <w:rsid w:val="00221E79"/>
    <w:rsid w:val="002221A8"/>
    <w:rsid w:val="0022270C"/>
    <w:rsid w:val="0022293F"/>
    <w:rsid w:val="00223127"/>
    <w:rsid w:val="00223C5C"/>
    <w:rsid w:val="00224146"/>
    <w:rsid w:val="00224907"/>
    <w:rsid w:val="002249F7"/>
    <w:rsid w:val="00224EB7"/>
    <w:rsid w:val="0022602E"/>
    <w:rsid w:val="0022620E"/>
    <w:rsid w:val="00230634"/>
    <w:rsid w:val="00230972"/>
    <w:rsid w:val="002310D8"/>
    <w:rsid w:val="00232764"/>
    <w:rsid w:val="002327FF"/>
    <w:rsid w:val="00232C02"/>
    <w:rsid w:val="00232D19"/>
    <w:rsid w:val="002349FF"/>
    <w:rsid w:val="00234C57"/>
    <w:rsid w:val="00234F62"/>
    <w:rsid w:val="002354DE"/>
    <w:rsid w:val="00235D2F"/>
    <w:rsid w:val="002362F5"/>
    <w:rsid w:val="002373D3"/>
    <w:rsid w:val="0023766C"/>
    <w:rsid w:val="00237AB8"/>
    <w:rsid w:val="00240233"/>
    <w:rsid w:val="002405F0"/>
    <w:rsid w:val="002409EE"/>
    <w:rsid w:val="00240E5B"/>
    <w:rsid w:val="00241297"/>
    <w:rsid w:val="0024131D"/>
    <w:rsid w:val="00241647"/>
    <w:rsid w:val="00241E57"/>
    <w:rsid w:val="002424AF"/>
    <w:rsid w:val="00242973"/>
    <w:rsid w:val="00242F2D"/>
    <w:rsid w:val="00242F58"/>
    <w:rsid w:val="0024330D"/>
    <w:rsid w:val="00243869"/>
    <w:rsid w:val="002440F8"/>
    <w:rsid w:val="00244B99"/>
    <w:rsid w:val="0024513D"/>
    <w:rsid w:val="0024593A"/>
    <w:rsid w:val="002459B6"/>
    <w:rsid w:val="00246767"/>
    <w:rsid w:val="00246816"/>
    <w:rsid w:val="00246EFA"/>
    <w:rsid w:val="00247CE0"/>
    <w:rsid w:val="00251799"/>
    <w:rsid w:val="00251CAC"/>
    <w:rsid w:val="00251D83"/>
    <w:rsid w:val="002529F0"/>
    <w:rsid w:val="0025357A"/>
    <w:rsid w:val="002537EB"/>
    <w:rsid w:val="0025393C"/>
    <w:rsid w:val="002541B8"/>
    <w:rsid w:val="00254295"/>
    <w:rsid w:val="002559B6"/>
    <w:rsid w:val="00256333"/>
    <w:rsid w:val="00256824"/>
    <w:rsid w:val="00256B18"/>
    <w:rsid w:val="00256E33"/>
    <w:rsid w:val="0025716E"/>
    <w:rsid w:val="00257B0F"/>
    <w:rsid w:val="002600EA"/>
    <w:rsid w:val="00260126"/>
    <w:rsid w:val="002601FF"/>
    <w:rsid w:val="00260A40"/>
    <w:rsid w:val="00260DE6"/>
    <w:rsid w:val="00261072"/>
    <w:rsid w:val="00261160"/>
    <w:rsid w:val="0026142E"/>
    <w:rsid w:val="00261DCA"/>
    <w:rsid w:val="00262880"/>
    <w:rsid w:val="00263806"/>
    <w:rsid w:val="00264A2F"/>
    <w:rsid w:val="002652FE"/>
    <w:rsid w:val="00265C66"/>
    <w:rsid w:val="00265C76"/>
    <w:rsid w:val="00266545"/>
    <w:rsid w:val="00266B5F"/>
    <w:rsid w:val="00267C3D"/>
    <w:rsid w:val="00270B85"/>
    <w:rsid w:val="002711E9"/>
    <w:rsid w:val="002719FA"/>
    <w:rsid w:val="00272670"/>
    <w:rsid w:val="00272922"/>
    <w:rsid w:val="00274440"/>
    <w:rsid w:val="002747A2"/>
    <w:rsid w:val="00274A07"/>
    <w:rsid w:val="00274DE4"/>
    <w:rsid w:val="00274E4E"/>
    <w:rsid w:val="002750EC"/>
    <w:rsid w:val="002756FF"/>
    <w:rsid w:val="00276A46"/>
    <w:rsid w:val="00277631"/>
    <w:rsid w:val="00277C9E"/>
    <w:rsid w:val="00277CA5"/>
    <w:rsid w:val="00277E01"/>
    <w:rsid w:val="00280146"/>
    <w:rsid w:val="002801B8"/>
    <w:rsid w:val="00280621"/>
    <w:rsid w:val="00280B00"/>
    <w:rsid w:val="00280C3B"/>
    <w:rsid w:val="0028145E"/>
    <w:rsid w:val="00282888"/>
    <w:rsid w:val="00282C61"/>
    <w:rsid w:val="00282D8C"/>
    <w:rsid w:val="00284172"/>
    <w:rsid w:val="00284205"/>
    <w:rsid w:val="00284857"/>
    <w:rsid w:val="00285015"/>
    <w:rsid w:val="002852D4"/>
    <w:rsid w:val="002862A6"/>
    <w:rsid w:val="002900E6"/>
    <w:rsid w:val="002900FE"/>
    <w:rsid w:val="0029045D"/>
    <w:rsid w:val="00291BB3"/>
    <w:rsid w:val="00292793"/>
    <w:rsid w:val="00292895"/>
    <w:rsid w:val="002937DE"/>
    <w:rsid w:val="00293AF4"/>
    <w:rsid w:val="00293FFC"/>
    <w:rsid w:val="00294499"/>
    <w:rsid w:val="0029493F"/>
    <w:rsid w:val="002958FD"/>
    <w:rsid w:val="00295AA3"/>
    <w:rsid w:val="00295DA7"/>
    <w:rsid w:val="00295EA8"/>
    <w:rsid w:val="00296475"/>
    <w:rsid w:val="0029648E"/>
    <w:rsid w:val="002968D2"/>
    <w:rsid w:val="00296D32"/>
    <w:rsid w:val="002976C1"/>
    <w:rsid w:val="002979F7"/>
    <w:rsid w:val="00297AE3"/>
    <w:rsid w:val="00297C32"/>
    <w:rsid w:val="00297E3C"/>
    <w:rsid w:val="002A0049"/>
    <w:rsid w:val="002A0A90"/>
    <w:rsid w:val="002A0E81"/>
    <w:rsid w:val="002A0EA6"/>
    <w:rsid w:val="002A10F1"/>
    <w:rsid w:val="002A115F"/>
    <w:rsid w:val="002A1799"/>
    <w:rsid w:val="002A2071"/>
    <w:rsid w:val="002A2D96"/>
    <w:rsid w:val="002A3447"/>
    <w:rsid w:val="002A3766"/>
    <w:rsid w:val="002A3C9A"/>
    <w:rsid w:val="002A3CF9"/>
    <w:rsid w:val="002A3ED3"/>
    <w:rsid w:val="002A4233"/>
    <w:rsid w:val="002A48B2"/>
    <w:rsid w:val="002A49B1"/>
    <w:rsid w:val="002A4BE7"/>
    <w:rsid w:val="002A4C65"/>
    <w:rsid w:val="002A53F8"/>
    <w:rsid w:val="002A5744"/>
    <w:rsid w:val="002A58F3"/>
    <w:rsid w:val="002A6867"/>
    <w:rsid w:val="002A7574"/>
    <w:rsid w:val="002A7E32"/>
    <w:rsid w:val="002B01D5"/>
    <w:rsid w:val="002B0794"/>
    <w:rsid w:val="002B0A29"/>
    <w:rsid w:val="002B0AD6"/>
    <w:rsid w:val="002B0BBC"/>
    <w:rsid w:val="002B0D7F"/>
    <w:rsid w:val="002B0DD2"/>
    <w:rsid w:val="002B1283"/>
    <w:rsid w:val="002B1C67"/>
    <w:rsid w:val="002B2605"/>
    <w:rsid w:val="002B2BC6"/>
    <w:rsid w:val="002B4006"/>
    <w:rsid w:val="002B432A"/>
    <w:rsid w:val="002B5BEC"/>
    <w:rsid w:val="002B5E2D"/>
    <w:rsid w:val="002B5FD6"/>
    <w:rsid w:val="002B65CC"/>
    <w:rsid w:val="002B668A"/>
    <w:rsid w:val="002B6A94"/>
    <w:rsid w:val="002B6F84"/>
    <w:rsid w:val="002B766F"/>
    <w:rsid w:val="002C0322"/>
    <w:rsid w:val="002C0874"/>
    <w:rsid w:val="002C0A8C"/>
    <w:rsid w:val="002C12E2"/>
    <w:rsid w:val="002C142F"/>
    <w:rsid w:val="002C1E8C"/>
    <w:rsid w:val="002C1FFE"/>
    <w:rsid w:val="002C2020"/>
    <w:rsid w:val="002C3ADF"/>
    <w:rsid w:val="002C3E9B"/>
    <w:rsid w:val="002C535E"/>
    <w:rsid w:val="002C5D94"/>
    <w:rsid w:val="002C729A"/>
    <w:rsid w:val="002C75F8"/>
    <w:rsid w:val="002C7622"/>
    <w:rsid w:val="002D0235"/>
    <w:rsid w:val="002D049F"/>
    <w:rsid w:val="002D0EE2"/>
    <w:rsid w:val="002D17E7"/>
    <w:rsid w:val="002D1DDE"/>
    <w:rsid w:val="002D1F5A"/>
    <w:rsid w:val="002D2057"/>
    <w:rsid w:val="002D2273"/>
    <w:rsid w:val="002D29F0"/>
    <w:rsid w:val="002D3802"/>
    <w:rsid w:val="002D3D06"/>
    <w:rsid w:val="002D4891"/>
    <w:rsid w:val="002D4955"/>
    <w:rsid w:val="002D497A"/>
    <w:rsid w:val="002D4AC9"/>
    <w:rsid w:val="002D5786"/>
    <w:rsid w:val="002D5A2E"/>
    <w:rsid w:val="002D5F1F"/>
    <w:rsid w:val="002D67CB"/>
    <w:rsid w:val="002D6DFC"/>
    <w:rsid w:val="002D7BBA"/>
    <w:rsid w:val="002D7DBE"/>
    <w:rsid w:val="002E03D5"/>
    <w:rsid w:val="002E13C9"/>
    <w:rsid w:val="002E253E"/>
    <w:rsid w:val="002E2799"/>
    <w:rsid w:val="002E2F3E"/>
    <w:rsid w:val="002E3002"/>
    <w:rsid w:val="002E3498"/>
    <w:rsid w:val="002E379F"/>
    <w:rsid w:val="002E3E90"/>
    <w:rsid w:val="002E5E2E"/>
    <w:rsid w:val="002E7198"/>
    <w:rsid w:val="002F010A"/>
    <w:rsid w:val="002F0BEE"/>
    <w:rsid w:val="002F107A"/>
    <w:rsid w:val="002F1912"/>
    <w:rsid w:val="002F1F98"/>
    <w:rsid w:val="002F2045"/>
    <w:rsid w:val="002F2DFD"/>
    <w:rsid w:val="002F3389"/>
    <w:rsid w:val="002F342F"/>
    <w:rsid w:val="002F4604"/>
    <w:rsid w:val="002F500C"/>
    <w:rsid w:val="002F521A"/>
    <w:rsid w:val="002F6606"/>
    <w:rsid w:val="002F670C"/>
    <w:rsid w:val="002F6885"/>
    <w:rsid w:val="002F6939"/>
    <w:rsid w:val="002F6F9A"/>
    <w:rsid w:val="002F77EC"/>
    <w:rsid w:val="002F78F3"/>
    <w:rsid w:val="002F7BD6"/>
    <w:rsid w:val="00300B48"/>
    <w:rsid w:val="00300C8E"/>
    <w:rsid w:val="00300EE5"/>
    <w:rsid w:val="003010CD"/>
    <w:rsid w:val="003011F9"/>
    <w:rsid w:val="00301392"/>
    <w:rsid w:val="00301845"/>
    <w:rsid w:val="00301936"/>
    <w:rsid w:val="00301E12"/>
    <w:rsid w:val="00301FB2"/>
    <w:rsid w:val="003020F5"/>
    <w:rsid w:val="003023C3"/>
    <w:rsid w:val="00302425"/>
    <w:rsid w:val="0030266B"/>
    <w:rsid w:val="00305874"/>
    <w:rsid w:val="003058F7"/>
    <w:rsid w:val="00306714"/>
    <w:rsid w:val="00306E66"/>
    <w:rsid w:val="00307343"/>
    <w:rsid w:val="003076A6"/>
    <w:rsid w:val="00310399"/>
    <w:rsid w:val="003107C6"/>
    <w:rsid w:val="003111FA"/>
    <w:rsid w:val="00311732"/>
    <w:rsid w:val="00311A15"/>
    <w:rsid w:val="00311AE2"/>
    <w:rsid w:val="0031297A"/>
    <w:rsid w:val="00312FAC"/>
    <w:rsid w:val="00313155"/>
    <w:rsid w:val="00313993"/>
    <w:rsid w:val="00313B23"/>
    <w:rsid w:val="00313C76"/>
    <w:rsid w:val="00313DF1"/>
    <w:rsid w:val="00314C6C"/>
    <w:rsid w:val="00315C3D"/>
    <w:rsid w:val="00315FA7"/>
    <w:rsid w:val="0031658B"/>
    <w:rsid w:val="00316830"/>
    <w:rsid w:val="003170F1"/>
    <w:rsid w:val="00317797"/>
    <w:rsid w:val="00317860"/>
    <w:rsid w:val="00317947"/>
    <w:rsid w:val="00317E44"/>
    <w:rsid w:val="0032015C"/>
    <w:rsid w:val="00320DB9"/>
    <w:rsid w:val="0032100D"/>
    <w:rsid w:val="00321992"/>
    <w:rsid w:val="00321B3E"/>
    <w:rsid w:val="003220B1"/>
    <w:rsid w:val="003225B6"/>
    <w:rsid w:val="0032292C"/>
    <w:rsid w:val="00322EB3"/>
    <w:rsid w:val="00323A21"/>
    <w:rsid w:val="00323B11"/>
    <w:rsid w:val="00323B15"/>
    <w:rsid w:val="00323FE2"/>
    <w:rsid w:val="0032457C"/>
    <w:rsid w:val="003250E8"/>
    <w:rsid w:val="00325262"/>
    <w:rsid w:val="003270F4"/>
    <w:rsid w:val="00327B67"/>
    <w:rsid w:val="00330A3B"/>
    <w:rsid w:val="00330DF2"/>
    <w:rsid w:val="0033143A"/>
    <w:rsid w:val="00331594"/>
    <w:rsid w:val="003316F2"/>
    <w:rsid w:val="00332248"/>
    <w:rsid w:val="0033257E"/>
    <w:rsid w:val="00333304"/>
    <w:rsid w:val="0033342A"/>
    <w:rsid w:val="0033348A"/>
    <w:rsid w:val="00333D02"/>
    <w:rsid w:val="00333D65"/>
    <w:rsid w:val="0033417A"/>
    <w:rsid w:val="00334946"/>
    <w:rsid w:val="00334AF9"/>
    <w:rsid w:val="00334E26"/>
    <w:rsid w:val="0033504A"/>
    <w:rsid w:val="003359EA"/>
    <w:rsid w:val="00336C62"/>
    <w:rsid w:val="00336EFD"/>
    <w:rsid w:val="0033739C"/>
    <w:rsid w:val="00337C19"/>
    <w:rsid w:val="00337C58"/>
    <w:rsid w:val="00337F5C"/>
    <w:rsid w:val="0034022C"/>
    <w:rsid w:val="00340C80"/>
    <w:rsid w:val="00341CCA"/>
    <w:rsid w:val="00342CA5"/>
    <w:rsid w:val="003433DA"/>
    <w:rsid w:val="00343A07"/>
    <w:rsid w:val="00344059"/>
    <w:rsid w:val="00344190"/>
    <w:rsid w:val="003447B0"/>
    <w:rsid w:val="00344FFB"/>
    <w:rsid w:val="003457A9"/>
    <w:rsid w:val="00346839"/>
    <w:rsid w:val="00346CC0"/>
    <w:rsid w:val="003473D0"/>
    <w:rsid w:val="0035004A"/>
    <w:rsid w:val="003507B7"/>
    <w:rsid w:val="003509D5"/>
    <w:rsid w:val="003513FA"/>
    <w:rsid w:val="003514ED"/>
    <w:rsid w:val="00351A31"/>
    <w:rsid w:val="00352696"/>
    <w:rsid w:val="00352A47"/>
    <w:rsid w:val="003532D5"/>
    <w:rsid w:val="00353453"/>
    <w:rsid w:val="00353729"/>
    <w:rsid w:val="00353883"/>
    <w:rsid w:val="00353A90"/>
    <w:rsid w:val="003543CC"/>
    <w:rsid w:val="00354E98"/>
    <w:rsid w:val="0035510B"/>
    <w:rsid w:val="00355487"/>
    <w:rsid w:val="00355AEC"/>
    <w:rsid w:val="003565C7"/>
    <w:rsid w:val="00357775"/>
    <w:rsid w:val="003602FD"/>
    <w:rsid w:val="0036035B"/>
    <w:rsid w:val="00360A6F"/>
    <w:rsid w:val="00360E1A"/>
    <w:rsid w:val="00360F8C"/>
    <w:rsid w:val="00361129"/>
    <w:rsid w:val="003613C4"/>
    <w:rsid w:val="00361816"/>
    <w:rsid w:val="00361C65"/>
    <w:rsid w:val="00361E9D"/>
    <w:rsid w:val="00362DC2"/>
    <w:rsid w:val="003634DC"/>
    <w:rsid w:val="00363897"/>
    <w:rsid w:val="00363B1F"/>
    <w:rsid w:val="00363B3F"/>
    <w:rsid w:val="00363D3C"/>
    <w:rsid w:val="0036407D"/>
    <w:rsid w:val="0036497F"/>
    <w:rsid w:val="00364DD5"/>
    <w:rsid w:val="00364EDD"/>
    <w:rsid w:val="00365B0D"/>
    <w:rsid w:val="003664DB"/>
    <w:rsid w:val="00367E38"/>
    <w:rsid w:val="00370565"/>
    <w:rsid w:val="00370DBB"/>
    <w:rsid w:val="00370F71"/>
    <w:rsid w:val="00370FEA"/>
    <w:rsid w:val="003712CE"/>
    <w:rsid w:val="00371617"/>
    <w:rsid w:val="003717C4"/>
    <w:rsid w:val="003720CD"/>
    <w:rsid w:val="00373904"/>
    <w:rsid w:val="00373D97"/>
    <w:rsid w:val="00373EA1"/>
    <w:rsid w:val="003749E6"/>
    <w:rsid w:val="00374BF1"/>
    <w:rsid w:val="003752AA"/>
    <w:rsid w:val="003758F0"/>
    <w:rsid w:val="003759A0"/>
    <w:rsid w:val="003761E9"/>
    <w:rsid w:val="003762B7"/>
    <w:rsid w:val="00376A9B"/>
    <w:rsid w:val="00376C12"/>
    <w:rsid w:val="00376FC4"/>
    <w:rsid w:val="00377277"/>
    <w:rsid w:val="003772F7"/>
    <w:rsid w:val="0037796E"/>
    <w:rsid w:val="00377D20"/>
    <w:rsid w:val="003806B6"/>
    <w:rsid w:val="003810EC"/>
    <w:rsid w:val="00381B06"/>
    <w:rsid w:val="00382062"/>
    <w:rsid w:val="00382669"/>
    <w:rsid w:val="00382EF1"/>
    <w:rsid w:val="003832B3"/>
    <w:rsid w:val="00383440"/>
    <w:rsid w:val="00384146"/>
    <w:rsid w:val="0038440F"/>
    <w:rsid w:val="003855DF"/>
    <w:rsid w:val="00385D2E"/>
    <w:rsid w:val="00385EBD"/>
    <w:rsid w:val="00385FCE"/>
    <w:rsid w:val="003861BC"/>
    <w:rsid w:val="00386BE0"/>
    <w:rsid w:val="00386F96"/>
    <w:rsid w:val="00387570"/>
    <w:rsid w:val="00387DC1"/>
    <w:rsid w:val="003901A5"/>
    <w:rsid w:val="00390928"/>
    <w:rsid w:val="00390C2C"/>
    <w:rsid w:val="003919A7"/>
    <w:rsid w:val="00391A51"/>
    <w:rsid w:val="00391EF0"/>
    <w:rsid w:val="0039255A"/>
    <w:rsid w:val="0039263C"/>
    <w:rsid w:val="003926A9"/>
    <w:rsid w:val="00392870"/>
    <w:rsid w:val="003938F3"/>
    <w:rsid w:val="00395131"/>
    <w:rsid w:val="003954FE"/>
    <w:rsid w:val="0039607A"/>
    <w:rsid w:val="003965B6"/>
    <w:rsid w:val="00396826"/>
    <w:rsid w:val="00396B04"/>
    <w:rsid w:val="00396CB2"/>
    <w:rsid w:val="00396F85"/>
    <w:rsid w:val="003979CB"/>
    <w:rsid w:val="00397B0A"/>
    <w:rsid w:val="003A03F1"/>
    <w:rsid w:val="003A0708"/>
    <w:rsid w:val="003A0B31"/>
    <w:rsid w:val="003A1545"/>
    <w:rsid w:val="003A199A"/>
    <w:rsid w:val="003A2C09"/>
    <w:rsid w:val="003A2FF3"/>
    <w:rsid w:val="003A41C5"/>
    <w:rsid w:val="003A5207"/>
    <w:rsid w:val="003A5BFC"/>
    <w:rsid w:val="003A6563"/>
    <w:rsid w:val="003A6A3D"/>
    <w:rsid w:val="003A6C53"/>
    <w:rsid w:val="003B05AD"/>
    <w:rsid w:val="003B14BD"/>
    <w:rsid w:val="003B1763"/>
    <w:rsid w:val="003B1BF0"/>
    <w:rsid w:val="003B1D96"/>
    <w:rsid w:val="003B1DAE"/>
    <w:rsid w:val="003B2224"/>
    <w:rsid w:val="003B29BC"/>
    <w:rsid w:val="003B2B24"/>
    <w:rsid w:val="003B2B5A"/>
    <w:rsid w:val="003B3DCD"/>
    <w:rsid w:val="003B40DC"/>
    <w:rsid w:val="003B4638"/>
    <w:rsid w:val="003B476F"/>
    <w:rsid w:val="003B4A6F"/>
    <w:rsid w:val="003B4FAE"/>
    <w:rsid w:val="003B5390"/>
    <w:rsid w:val="003B566A"/>
    <w:rsid w:val="003B64BA"/>
    <w:rsid w:val="003B65A3"/>
    <w:rsid w:val="003B6B15"/>
    <w:rsid w:val="003B6B21"/>
    <w:rsid w:val="003B6FA0"/>
    <w:rsid w:val="003B7B23"/>
    <w:rsid w:val="003C0554"/>
    <w:rsid w:val="003C0598"/>
    <w:rsid w:val="003C0B59"/>
    <w:rsid w:val="003C0E0E"/>
    <w:rsid w:val="003C1131"/>
    <w:rsid w:val="003C14D6"/>
    <w:rsid w:val="003C2CDE"/>
    <w:rsid w:val="003C2CE8"/>
    <w:rsid w:val="003C3C97"/>
    <w:rsid w:val="003C508C"/>
    <w:rsid w:val="003C51B4"/>
    <w:rsid w:val="003C54F6"/>
    <w:rsid w:val="003C55D5"/>
    <w:rsid w:val="003C5E31"/>
    <w:rsid w:val="003C6637"/>
    <w:rsid w:val="003C6844"/>
    <w:rsid w:val="003C6931"/>
    <w:rsid w:val="003C6B16"/>
    <w:rsid w:val="003C6D95"/>
    <w:rsid w:val="003C7278"/>
    <w:rsid w:val="003C768B"/>
    <w:rsid w:val="003C77C1"/>
    <w:rsid w:val="003C78AB"/>
    <w:rsid w:val="003C7940"/>
    <w:rsid w:val="003C7A25"/>
    <w:rsid w:val="003C7B2A"/>
    <w:rsid w:val="003C7BC1"/>
    <w:rsid w:val="003C7F2D"/>
    <w:rsid w:val="003D0683"/>
    <w:rsid w:val="003D0776"/>
    <w:rsid w:val="003D0B62"/>
    <w:rsid w:val="003D11EC"/>
    <w:rsid w:val="003D1F7E"/>
    <w:rsid w:val="003D2791"/>
    <w:rsid w:val="003D2A78"/>
    <w:rsid w:val="003D3AE0"/>
    <w:rsid w:val="003D4772"/>
    <w:rsid w:val="003D5250"/>
    <w:rsid w:val="003D5372"/>
    <w:rsid w:val="003D54DF"/>
    <w:rsid w:val="003D5D0F"/>
    <w:rsid w:val="003D6D1C"/>
    <w:rsid w:val="003E00C0"/>
    <w:rsid w:val="003E00E3"/>
    <w:rsid w:val="003E06D9"/>
    <w:rsid w:val="003E070D"/>
    <w:rsid w:val="003E0864"/>
    <w:rsid w:val="003E09E3"/>
    <w:rsid w:val="003E0A37"/>
    <w:rsid w:val="003E0E74"/>
    <w:rsid w:val="003E134B"/>
    <w:rsid w:val="003E33CE"/>
    <w:rsid w:val="003E36DF"/>
    <w:rsid w:val="003E38B2"/>
    <w:rsid w:val="003E39B0"/>
    <w:rsid w:val="003E3D21"/>
    <w:rsid w:val="003E46BF"/>
    <w:rsid w:val="003E4D7A"/>
    <w:rsid w:val="003E537F"/>
    <w:rsid w:val="003E708F"/>
    <w:rsid w:val="003E7346"/>
    <w:rsid w:val="003E7466"/>
    <w:rsid w:val="003E7D85"/>
    <w:rsid w:val="003F029B"/>
    <w:rsid w:val="003F0438"/>
    <w:rsid w:val="003F0C1B"/>
    <w:rsid w:val="003F0CF0"/>
    <w:rsid w:val="003F133F"/>
    <w:rsid w:val="003F1569"/>
    <w:rsid w:val="003F184E"/>
    <w:rsid w:val="003F2203"/>
    <w:rsid w:val="003F24E7"/>
    <w:rsid w:val="003F25E8"/>
    <w:rsid w:val="003F2E1B"/>
    <w:rsid w:val="003F3119"/>
    <w:rsid w:val="003F3633"/>
    <w:rsid w:val="003F3DCD"/>
    <w:rsid w:val="003F3F64"/>
    <w:rsid w:val="003F4777"/>
    <w:rsid w:val="003F4CEA"/>
    <w:rsid w:val="003F58DE"/>
    <w:rsid w:val="003F6BBB"/>
    <w:rsid w:val="003F7895"/>
    <w:rsid w:val="004008F1"/>
    <w:rsid w:val="004016B4"/>
    <w:rsid w:val="00402C16"/>
    <w:rsid w:val="004030EF"/>
    <w:rsid w:val="004031EC"/>
    <w:rsid w:val="004033DE"/>
    <w:rsid w:val="00403AB1"/>
    <w:rsid w:val="00403EF6"/>
    <w:rsid w:val="004043EC"/>
    <w:rsid w:val="00404437"/>
    <w:rsid w:val="00404879"/>
    <w:rsid w:val="00405B6C"/>
    <w:rsid w:val="00406D4C"/>
    <w:rsid w:val="0040757B"/>
    <w:rsid w:val="004076C3"/>
    <w:rsid w:val="004100A5"/>
    <w:rsid w:val="0041056E"/>
    <w:rsid w:val="00410C84"/>
    <w:rsid w:val="004114CA"/>
    <w:rsid w:val="00411809"/>
    <w:rsid w:val="00411BAB"/>
    <w:rsid w:val="00412648"/>
    <w:rsid w:val="004130B0"/>
    <w:rsid w:val="004139BF"/>
    <w:rsid w:val="00414024"/>
    <w:rsid w:val="00414577"/>
    <w:rsid w:val="004146AC"/>
    <w:rsid w:val="00414B62"/>
    <w:rsid w:val="0041586D"/>
    <w:rsid w:val="00415EC0"/>
    <w:rsid w:val="00416744"/>
    <w:rsid w:val="00416A08"/>
    <w:rsid w:val="0042068B"/>
    <w:rsid w:val="00420DD0"/>
    <w:rsid w:val="00420F6F"/>
    <w:rsid w:val="00420F85"/>
    <w:rsid w:val="0042138F"/>
    <w:rsid w:val="0042174E"/>
    <w:rsid w:val="0042190B"/>
    <w:rsid w:val="00422187"/>
    <w:rsid w:val="00422978"/>
    <w:rsid w:val="00423D4D"/>
    <w:rsid w:val="00424682"/>
    <w:rsid w:val="00424E25"/>
    <w:rsid w:val="00425B50"/>
    <w:rsid w:val="004262E7"/>
    <w:rsid w:val="00426CAB"/>
    <w:rsid w:val="00426CAC"/>
    <w:rsid w:val="00426D9B"/>
    <w:rsid w:val="00426F5A"/>
    <w:rsid w:val="00427060"/>
    <w:rsid w:val="00427994"/>
    <w:rsid w:val="00427D8D"/>
    <w:rsid w:val="00427E7F"/>
    <w:rsid w:val="00427E84"/>
    <w:rsid w:val="00430E37"/>
    <w:rsid w:val="0043129F"/>
    <w:rsid w:val="00431519"/>
    <w:rsid w:val="00431542"/>
    <w:rsid w:val="00431549"/>
    <w:rsid w:val="00431881"/>
    <w:rsid w:val="00431E8C"/>
    <w:rsid w:val="00432AE0"/>
    <w:rsid w:val="00432BD1"/>
    <w:rsid w:val="00432CB1"/>
    <w:rsid w:val="00433078"/>
    <w:rsid w:val="004340C1"/>
    <w:rsid w:val="00434DAD"/>
    <w:rsid w:val="00434F33"/>
    <w:rsid w:val="00434F62"/>
    <w:rsid w:val="00435186"/>
    <w:rsid w:val="0043569B"/>
    <w:rsid w:val="00435955"/>
    <w:rsid w:val="00436624"/>
    <w:rsid w:val="004369EE"/>
    <w:rsid w:val="004372B5"/>
    <w:rsid w:val="00437345"/>
    <w:rsid w:val="004403AF"/>
    <w:rsid w:val="00440C51"/>
    <w:rsid w:val="00441AD0"/>
    <w:rsid w:val="00441E7A"/>
    <w:rsid w:val="00441F82"/>
    <w:rsid w:val="00442065"/>
    <w:rsid w:val="00442180"/>
    <w:rsid w:val="004424B2"/>
    <w:rsid w:val="00442A32"/>
    <w:rsid w:val="00442CEE"/>
    <w:rsid w:val="00442F40"/>
    <w:rsid w:val="00443772"/>
    <w:rsid w:val="00444178"/>
    <w:rsid w:val="0044448B"/>
    <w:rsid w:val="004445E1"/>
    <w:rsid w:val="00444EF7"/>
    <w:rsid w:val="004450ED"/>
    <w:rsid w:val="004451AE"/>
    <w:rsid w:val="0044612A"/>
    <w:rsid w:val="0044637D"/>
    <w:rsid w:val="00446930"/>
    <w:rsid w:val="00446BF6"/>
    <w:rsid w:val="00446D8C"/>
    <w:rsid w:val="00447624"/>
    <w:rsid w:val="004479C2"/>
    <w:rsid w:val="004479C3"/>
    <w:rsid w:val="00450035"/>
    <w:rsid w:val="00450560"/>
    <w:rsid w:val="00451384"/>
    <w:rsid w:val="00451B36"/>
    <w:rsid w:val="004528BE"/>
    <w:rsid w:val="00452936"/>
    <w:rsid w:val="004539B3"/>
    <w:rsid w:val="00453EA1"/>
    <w:rsid w:val="0045476D"/>
    <w:rsid w:val="00454B36"/>
    <w:rsid w:val="0045523C"/>
    <w:rsid w:val="00456470"/>
    <w:rsid w:val="004566F1"/>
    <w:rsid w:val="0045681F"/>
    <w:rsid w:val="00456D6E"/>
    <w:rsid w:val="00457607"/>
    <w:rsid w:val="0045799D"/>
    <w:rsid w:val="00457E58"/>
    <w:rsid w:val="00457E5A"/>
    <w:rsid w:val="00460021"/>
    <w:rsid w:val="00460616"/>
    <w:rsid w:val="00461301"/>
    <w:rsid w:val="00462187"/>
    <w:rsid w:val="0046461E"/>
    <w:rsid w:val="00464C9B"/>
    <w:rsid w:val="004657D1"/>
    <w:rsid w:val="00465B64"/>
    <w:rsid w:val="004661A2"/>
    <w:rsid w:val="00466B47"/>
    <w:rsid w:val="004670CB"/>
    <w:rsid w:val="004716B8"/>
    <w:rsid w:val="0047223E"/>
    <w:rsid w:val="00472549"/>
    <w:rsid w:val="00472F97"/>
    <w:rsid w:val="00473E7F"/>
    <w:rsid w:val="0047496E"/>
    <w:rsid w:val="00474E2F"/>
    <w:rsid w:val="004753C2"/>
    <w:rsid w:val="00475D78"/>
    <w:rsid w:val="00475E83"/>
    <w:rsid w:val="004762E4"/>
    <w:rsid w:val="004765D8"/>
    <w:rsid w:val="00476A70"/>
    <w:rsid w:val="0047770A"/>
    <w:rsid w:val="00477E19"/>
    <w:rsid w:val="00480F5C"/>
    <w:rsid w:val="004811CE"/>
    <w:rsid w:val="004824C4"/>
    <w:rsid w:val="0048327B"/>
    <w:rsid w:val="00483484"/>
    <w:rsid w:val="00483BFA"/>
    <w:rsid w:val="00484284"/>
    <w:rsid w:val="004846EC"/>
    <w:rsid w:val="00484C94"/>
    <w:rsid w:val="004854DA"/>
    <w:rsid w:val="004855E6"/>
    <w:rsid w:val="00485827"/>
    <w:rsid w:val="004859B0"/>
    <w:rsid w:val="004859CF"/>
    <w:rsid w:val="00487006"/>
    <w:rsid w:val="0048725E"/>
    <w:rsid w:val="00487287"/>
    <w:rsid w:val="00490994"/>
    <w:rsid w:val="00491509"/>
    <w:rsid w:val="00491676"/>
    <w:rsid w:val="00491A26"/>
    <w:rsid w:val="00491A50"/>
    <w:rsid w:val="00491CC5"/>
    <w:rsid w:val="00491F6C"/>
    <w:rsid w:val="004926A2"/>
    <w:rsid w:val="00492984"/>
    <w:rsid w:val="00492BA4"/>
    <w:rsid w:val="00493571"/>
    <w:rsid w:val="004937DA"/>
    <w:rsid w:val="00493BEA"/>
    <w:rsid w:val="00493DF3"/>
    <w:rsid w:val="00493DF7"/>
    <w:rsid w:val="0049459D"/>
    <w:rsid w:val="00495725"/>
    <w:rsid w:val="0049756F"/>
    <w:rsid w:val="00497B42"/>
    <w:rsid w:val="00497E2F"/>
    <w:rsid w:val="004A001F"/>
    <w:rsid w:val="004A02D9"/>
    <w:rsid w:val="004A0D58"/>
    <w:rsid w:val="004A125D"/>
    <w:rsid w:val="004A1D4E"/>
    <w:rsid w:val="004A1E83"/>
    <w:rsid w:val="004A351F"/>
    <w:rsid w:val="004A3C85"/>
    <w:rsid w:val="004A47E6"/>
    <w:rsid w:val="004A6AEF"/>
    <w:rsid w:val="004A7352"/>
    <w:rsid w:val="004A786D"/>
    <w:rsid w:val="004B0610"/>
    <w:rsid w:val="004B0D55"/>
    <w:rsid w:val="004B0F97"/>
    <w:rsid w:val="004B1037"/>
    <w:rsid w:val="004B14A4"/>
    <w:rsid w:val="004B1E70"/>
    <w:rsid w:val="004B2163"/>
    <w:rsid w:val="004B248D"/>
    <w:rsid w:val="004B36AE"/>
    <w:rsid w:val="004B3F87"/>
    <w:rsid w:val="004B3FD9"/>
    <w:rsid w:val="004B4786"/>
    <w:rsid w:val="004B4AC6"/>
    <w:rsid w:val="004B4D3B"/>
    <w:rsid w:val="004B4F25"/>
    <w:rsid w:val="004B5026"/>
    <w:rsid w:val="004B569F"/>
    <w:rsid w:val="004B59D5"/>
    <w:rsid w:val="004B5F92"/>
    <w:rsid w:val="004B70F4"/>
    <w:rsid w:val="004B7CA5"/>
    <w:rsid w:val="004C04EF"/>
    <w:rsid w:val="004C0835"/>
    <w:rsid w:val="004C12D6"/>
    <w:rsid w:val="004C1666"/>
    <w:rsid w:val="004C1E43"/>
    <w:rsid w:val="004C1ED2"/>
    <w:rsid w:val="004C2133"/>
    <w:rsid w:val="004C24A3"/>
    <w:rsid w:val="004C2737"/>
    <w:rsid w:val="004C2FE7"/>
    <w:rsid w:val="004C377B"/>
    <w:rsid w:val="004C3BB0"/>
    <w:rsid w:val="004C3D56"/>
    <w:rsid w:val="004C401E"/>
    <w:rsid w:val="004C41B4"/>
    <w:rsid w:val="004C425F"/>
    <w:rsid w:val="004C46B0"/>
    <w:rsid w:val="004C4AEE"/>
    <w:rsid w:val="004C519E"/>
    <w:rsid w:val="004C59BE"/>
    <w:rsid w:val="004C5E95"/>
    <w:rsid w:val="004C64B4"/>
    <w:rsid w:val="004C66CD"/>
    <w:rsid w:val="004C6807"/>
    <w:rsid w:val="004C750D"/>
    <w:rsid w:val="004C75A4"/>
    <w:rsid w:val="004C7B68"/>
    <w:rsid w:val="004C7CF2"/>
    <w:rsid w:val="004C7FB8"/>
    <w:rsid w:val="004D06FF"/>
    <w:rsid w:val="004D07B3"/>
    <w:rsid w:val="004D0E66"/>
    <w:rsid w:val="004D19EE"/>
    <w:rsid w:val="004D1B86"/>
    <w:rsid w:val="004D20E1"/>
    <w:rsid w:val="004D2227"/>
    <w:rsid w:val="004D305C"/>
    <w:rsid w:val="004D3469"/>
    <w:rsid w:val="004D3891"/>
    <w:rsid w:val="004D3E2C"/>
    <w:rsid w:val="004D5099"/>
    <w:rsid w:val="004D516A"/>
    <w:rsid w:val="004D5721"/>
    <w:rsid w:val="004D57CA"/>
    <w:rsid w:val="004D5A37"/>
    <w:rsid w:val="004D5F18"/>
    <w:rsid w:val="004D5FBE"/>
    <w:rsid w:val="004D69D1"/>
    <w:rsid w:val="004D726C"/>
    <w:rsid w:val="004D7A26"/>
    <w:rsid w:val="004E1041"/>
    <w:rsid w:val="004E165C"/>
    <w:rsid w:val="004E1BBB"/>
    <w:rsid w:val="004E1CC7"/>
    <w:rsid w:val="004E20D9"/>
    <w:rsid w:val="004E25DF"/>
    <w:rsid w:val="004E2857"/>
    <w:rsid w:val="004E2897"/>
    <w:rsid w:val="004E2C8F"/>
    <w:rsid w:val="004E2E57"/>
    <w:rsid w:val="004E3C46"/>
    <w:rsid w:val="004E5983"/>
    <w:rsid w:val="004E67DF"/>
    <w:rsid w:val="004E6A1A"/>
    <w:rsid w:val="004E6A28"/>
    <w:rsid w:val="004E6FC3"/>
    <w:rsid w:val="004E72A5"/>
    <w:rsid w:val="004F0CAA"/>
    <w:rsid w:val="004F0E23"/>
    <w:rsid w:val="004F0ED7"/>
    <w:rsid w:val="004F12EB"/>
    <w:rsid w:val="004F144E"/>
    <w:rsid w:val="004F14E4"/>
    <w:rsid w:val="004F1523"/>
    <w:rsid w:val="004F19F0"/>
    <w:rsid w:val="004F1BEA"/>
    <w:rsid w:val="004F2357"/>
    <w:rsid w:val="004F2968"/>
    <w:rsid w:val="004F296E"/>
    <w:rsid w:val="004F30C9"/>
    <w:rsid w:val="004F38BC"/>
    <w:rsid w:val="004F39B6"/>
    <w:rsid w:val="004F4D05"/>
    <w:rsid w:val="004F5B6E"/>
    <w:rsid w:val="004F6259"/>
    <w:rsid w:val="004F6E89"/>
    <w:rsid w:val="004F7164"/>
    <w:rsid w:val="004F754D"/>
    <w:rsid w:val="004F7EDB"/>
    <w:rsid w:val="004F7EE9"/>
    <w:rsid w:val="004F7F94"/>
    <w:rsid w:val="00500C1E"/>
    <w:rsid w:val="005016D1"/>
    <w:rsid w:val="00501A6C"/>
    <w:rsid w:val="005022ED"/>
    <w:rsid w:val="00502444"/>
    <w:rsid w:val="00503001"/>
    <w:rsid w:val="005039AB"/>
    <w:rsid w:val="005039C5"/>
    <w:rsid w:val="00503A1B"/>
    <w:rsid w:val="00503A1F"/>
    <w:rsid w:val="00503E10"/>
    <w:rsid w:val="00503ED1"/>
    <w:rsid w:val="00504267"/>
    <w:rsid w:val="00504F27"/>
    <w:rsid w:val="00505593"/>
    <w:rsid w:val="00505D48"/>
    <w:rsid w:val="00506B1A"/>
    <w:rsid w:val="00506B88"/>
    <w:rsid w:val="00506BCE"/>
    <w:rsid w:val="00507899"/>
    <w:rsid w:val="005078DF"/>
    <w:rsid w:val="00510034"/>
    <w:rsid w:val="005106DC"/>
    <w:rsid w:val="00511468"/>
    <w:rsid w:val="00511EDF"/>
    <w:rsid w:val="00512685"/>
    <w:rsid w:val="00512953"/>
    <w:rsid w:val="00512BF7"/>
    <w:rsid w:val="0051437F"/>
    <w:rsid w:val="00514EB0"/>
    <w:rsid w:val="00515236"/>
    <w:rsid w:val="005152F9"/>
    <w:rsid w:val="00515515"/>
    <w:rsid w:val="00515516"/>
    <w:rsid w:val="00515692"/>
    <w:rsid w:val="00516673"/>
    <w:rsid w:val="00516B1A"/>
    <w:rsid w:val="00516FF0"/>
    <w:rsid w:val="005170B2"/>
    <w:rsid w:val="005171E7"/>
    <w:rsid w:val="00517826"/>
    <w:rsid w:val="00517D3F"/>
    <w:rsid w:val="00517E01"/>
    <w:rsid w:val="00520199"/>
    <w:rsid w:val="00520A3B"/>
    <w:rsid w:val="0052117A"/>
    <w:rsid w:val="0052123A"/>
    <w:rsid w:val="005216FA"/>
    <w:rsid w:val="005217C9"/>
    <w:rsid w:val="00521EB6"/>
    <w:rsid w:val="005227D0"/>
    <w:rsid w:val="00523AC9"/>
    <w:rsid w:val="00523C2F"/>
    <w:rsid w:val="00523F05"/>
    <w:rsid w:val="005240A4"/>
    <w:rsid w:val="00524250"/>
    <w:rsid w:val="00524313"/>
    <w:rsid w:val="00524754"/>
    <w:rsid w:val="00525170"/>
    <w:rsid w:val="00525DCB"/>
    <w:rsid w:val="005264B3"/>
    <w:rsid w:val="0052684E"/>
    <w:rsid w:val="00527033"/>
    <w:rsid w:val="0052735C"/>
    <w:rsid w:val="005273C3"/>
    <w:rsid w:val="005274C2"/>
    <w:rsid w:val="0053007F"/>
    <w:rsid w:val="00530210"/>
    <w:rsid w:val="00530215"/>
    <w:rsid w:val="0053036C"/>
    <w:rsid w:val="00530CA1"/>
    <w:rsid w:val="00530FB0"/>
    <w:rsid w:val="00531AAF"/>
    <w:rsid w:val="00531F3A"/>
    <w:rsid w:val="005323E7"/>
    <w:rsid w:val="00532DB9"/>
    <w:rsid w:val="00535A41"/>
    <w:rsid w:val="00536416"/>
    <w:rsid w:val="005370BF"/>
    <w:rsid w:val="005371B5"/>
    <w:rsid w:val="0053776F"/>
    <w:rsid w:val="005401D1"/>
    <w:rsid w:val="005405DE"/>
    <w:rsid w:val="00540628"/>
    <w:rsid w:val="005409EB"/>
    <w:rsid w:val="00541200"/>
    <w:rsid w:val="00541893"/>
    <w:rsid w:val="00541BB6"/>
    <w:rsid w:val="00541D7B"/>
    <w:rsid w:val="00542162"/>
    <w:rsid w:val="005425F2"/>
    <w:rsid w:val="005427B3"/>
    <w:rsid w:val="00543941"/>
    <w:rsid w:val="005441A2"/>
    <w:rsid w:val="00545601"/>
    <w:rsid w:val="00545667"/>
    <w:rsid w:val="005463CD"/>
    <w:rsid w:val="00546D03"/>
    <w:rsid w:val="00546EB7"/>
    <w:rsid w:val="00547051"/>
    <w:rsid w:val="0054736B"/>
    <w:rsid w:val="00550224"/>
    <w:rsid w:val="00550A8E"/>
    <w:rsid w:val="005516A4"/>
    <w:rsid w:val="005518CB"/>
    <w:rsid w:val="00551BD0"/>
    <w:rsid w:val="005523FE"/>
    <w:rsid w:val="005524AC"/>
    <w:rsid w:val="005524CB"/>
    <w:rsid w:val="005525C5"/>
    <w:rsid w:val="0055353D"/>
    <w:rsid w:val="005547A1"/>
    <w:rsid w:val="005549BA"/>
    <w:rsid w:val="00555278"/>
    <w:rsid w:val="005554C0"/>
    <w:rsid w:val="00555FB9"/>
    <w:rsid w:val="00556291"/>
    <w:rsid w:val="00556484"/>
    <w:rsid w:val="00556A89"/>
    <w:rsid w:val="0055771A"/>
    <w:rsid w:val="00557C14"/>
    <w:rsid w:val="00560255"/>
    <w:rsid w:val="00560349"/>
    <w:rsid w:val="00560567"/>
    <w:rsid w:val="00561942"/>
    <w:rsid w:val="00562CC6"/>
    <w:rsid w:val="00562DE1"/>
    <w:rsid w:val="005635B8"/>
    <w:rsid w:val="00564B65"/>
    <w:rsid w:val="005656A7"/>
    <w:rsid w:val="005663E1"/>
    <w:rsid w:val="005670FB"/>
    <w:rsid w:val="005672E3"/>
    <w:rsid w:val="00567503"/>
    <w:rsid w:val="005675D4"/>
    <w:rsid w:val="00567EB1"/>
    <w:rsid w:val="00567F28"/>
    <w:rsid w:val="005702E1"/>
    <w:rsid w:val="00570336"/>
    <w:rsid w:val="00570FBA"/>
    <w:rsid w:val="00571CCC"/>
    <w:rsid w:val="00571EB4"/>
    <w:rsid w:val="00572487"/>
    <w:rsid w:val="00572573"/>
    <w:rsid w:val="005726A5"/>
    <w:rsid w:val="00572A55"/>
    <w:rsid w:val="00573120"/>
    <w:rsid w:val="005739DA"/>
    <w:rsid w:val="00573C9A"/>
    <w:rsid w:val="00573ECA"/>
    <w:rsid w:val="00574D66"/>
    <w:rsid w:val="00574E90"/>
    <w:rsid w:val="00575759"/>
    <w:rsid w:val="00575EA0"/>
    <w:rsid w:val="00576FED"/>
    <w:rsid w:val="005774E8"/>
    <w:rsid w:val="005778B8"/>
    <w:rsid w:val="00577944"/>
    <w:rsid w:val="00580463"/>
    <w:rsid w:val="005804B0"/>
    <w:rsid w:val="00580994"/>
    <w:rsid w:val="00580AFA"/>
    <w:rsid w:val="00580CF1"/>
    <w:rsid w:val="005812CF"/>
    <w:rsid w:val="005827A3"/>
    <w:rsid w:val="00582832"/>
    <w:rsid w:val="00583CDE"/>
    <w:rsid w:val="00583F3F"/>
    <w:rsid w:val="00584255"/>
    <w:rsid w:val="005847E3"/>
    <w:rsid w:val="0058482A"/>
    <w:rsid w:val="00584863"/>
    <w:rsid w:val="00585C02"/>
    <w:rsid w:val="00586030"/>
    <w:rsid w:val="005863B8"/>
    <w:rsid w:val="00586AFC"/>
    <w:rsid w:val="00587398"/>
    <w:rsid w:val="0058793D"/>
    <w:rsid w:val="005911E3"/>
    <w:rsid w:val="005911FE"/>
    <w:rsid w:val="0059200C"/>
    <w:rsid w:val="0059217B"/>
    <w:rsid w:val="00592D0D"/>
    <w:rsid w:val="0059336D"/>
    <w:rsid w:val="0059361C"/>
    <w:rsid w:val="00593DC1"/>
    <w:rsid w:val="0059463A"/>
    <w:rsid w:val="00594AA6"/>
    <w:rsid w:val="00595AB0"/>
    <w:rsid w:val="00595C00"/>
    <w:rsid w:val="00596BFC"/>
    <w:rsid w:val="00596CEC"/>
    <w:rsid w:val="00597913"/>
    <w:rsid w:val="005A084D"/>
    <w:rsid w:val="005A0BA5"/>
    <w:rsid w:val="005A0CFB"/>
    <w:rsid w:val="005A1247"/>
    <w:rsid w:val="005A1303"/>
    <w:rsid w:val="005A177D"/>
    <w:rsid w:val="005A1C94"/>
    <w:rsid w:val="005A24C0"/>
    <w:rsid w:val="005A27EF"/>
    <w:rsid w:val="005A2E12"/>
    <w:rsid w:val="005A3281"/>
    <w:rsid w:val="005A3C01"/>
    <w:rsid w:val="005A45E0"/>
    <w:rsid w:val="005A469D"/>
    <w:rsid w:val="005A5EC1"/>
    <w:rsid w:val="005A6586"/>
    <w:rsid w:val="005A66F4"/>
    <w:rsid w:val="005A7C52"/>
    <w:rsid w:val="005A7D4B"/>
    <w:rsid w:val="005B017C"/>
    <w:rsid w:val="005B07E2"/>
    <w:rsid w:val="005B09AB"/>
    <w:rsid w:val="005B18CD"/>
    <w:rsid w:val="005B1C05"/>
    <w:rsid w:val="005B2600"/>
    <w:rsid w:val="005B28A8"/>
    <w:rsid w:val="005B3194"/>
    <w:rsid w:val="005B351F"/>
    <w:rsid w:val="005B36FC"/>
    <w:rsid w:val="005B4922"/>
    <w:rsid w:val="005B4C4F"/>
    <w:rsid w:val="005B4C6D"/>
    <w:rsid w:val="005B5F69"/>
    <w:rsid w:val="005B667D"/>
    <w:rsid w:val="005B68EE"/>
    <w:rsid w:val="005B6916"/>
    <w:rsid w:val="005B7943"/>
    <w:rsid w:val="005C005B"/>
    <w:rsid w:val="005C0233"/>
    <w:rsid w:val="005C064B"/>
    <w:rsid w:val="005C10F6"/>
    <w:rsid w:val="005C1C5C"/>
    <w:rsid w:val="005C38BA"/>
    <w:rsid w:val="005C4163"/>
    <w:rsid w:val="005C4AB3"/>
    <w:rsid w:val="005C52C6"/>
    <w:rsid w:val="005C5B81"/>
    <w:rsid w:val="005C6B75"/>
    <w:rsid w:val="005C6D91"/>
    <w:rsid w:val="005D066D"/>
    <w:rsid w:val="005D0BD7"/>
    <w:rsid w:val="005D10C3"/>
    <w:rsid w:val="005D1821"/>
    <w:rsid w:val="005D1BB0"/>
    <w:rsid w:val="005D1D3E"/>
    <w:rsid w:val="005D2092"/>
    <w:rsid w:val="005D24E9"/>
    <w:rsid w:val="005D2B78"/>
    <w:rsid w:val="005D3367"/>
    <w:rsid w:val="005D3B97"/>
    <w:rsid w:val="005D478E"/>
    <w:rsid w:val="005D4B52"/>
    <w:rsid w:val="005D4B55"/>
    <w:rsid w:val="005D55C0"/>
    <w:rsid w:val="005D6682"/>
    <w:rsid w:val="005D6A9B"/>
    <w:rsid w:val="005D7641"/>
    <w:rsid w:val="005E02A1"/>
    <w:rsid w:val="005E06BB"/>
    <w:rsid w:val="005E0954"/>
    <w:rsid w:val="005E1162"/>
    <w:rsid w:val="005E1978"/>
    <w:rsid w:val="005E212B"/>
    <w:rsid w:val="005E2132"/>
    <w:rsid w:val="005E27F8"/>
    <w:rsid w:val="005E3B3D"/>
    <w:rsid w:val="005E4160"/>
    <w:rsid w:val="005E47C9"/>
    <w:rsid w:val="005E4BD4"/>
    <w:rsid w:val="005E4C04"/>
    <w:rsid w:val="005E4E59"/>
    <w:rsid w:val="005E54ED"/>
    <w:rsid w:val="005E5C4B"/>
    <w:rsid w:val="005E7B19"/>
    <w:rsid w:val="005F009A"/>
    <w:rsid w:val="005F21FF"/>
    <w:rsid w:val="005F2CE2"/>
    <w:rsid w:val="005F334B"/>
    <w:rsid w:val="005F3BD2"/>
    <w:rsid w:val="005F3C29"/>
    <w:rsid w:val="005F4000"/>
    <w:rsid w:val="005F493B"/>
    <w:rsid w:val="005F525C"/>
    <w:rsid w:val="005F5269"/>
    <w:rsid w:val="005F57EB"/>
    <w:rsid w:val="005F59CD"/>
    <w:rsid w:val="005F5AF2"/>
    <w:rsid w:val="005F5F00"/>
    <w:rsid w:val="005F667A"/>
    <w:rsid w:val="005F692A"/>
    <w:rsid w:val="005F6941"/>
    <w:rsid w:val="005F6A74"/>
    <w:rsid w:val="005F75FA"/>
    <w:rsid w:val="005F7E10"/>
    <w:rsid w:val="006003D8"/>
    <w:rsid w:val="00600D99"/>
    <w:rsid w:val="0060169D"/>
    <w:rsid w:val="006027E0"/>
    <w:rsid w:val="00602F85"/>
    <w:rsid w:val="00603197"/>
    <w:rsid w:val="006034A7"/>
    <w:rsid w:val="00603B1F"/>
    <w:rsid w:val="00603D20"/>
    <w:rsid w:val="006047E1"/>
    <w:rsid w:val="00604A37"/>
    <w:rsid w:val="00604CE7"/>
    <w:rsid w:val="00605020"/>
    <w:rsid w:val="006052E3"/>
    <w:rsid w:val="006056DF"/>
    <w:rsid w:val="00605853"/>
    <w:rsid w:val="006063BC"/>
    <w:rsid w:val="006067C0"/>
    <w:rsid w:val="00606F53"/>
    <w:rsid w:val="006071A3"/>
    <w:rsid w:val="0060750D"/>
    <w:rsid w:val="006078CE"/>
    <w:rsid w:val="00607A0C"/>
    <w:rsid w:val="00607A9D"/>
    <w:rsid w:val="00607CF7"/>
    <w:rsid w:val="00607F2C"/>
    <w:rsid w:val="006107E2"/>
    <w:rsid w:val="0061104C"/>
    <w:rsid w:val="00611966"/>
    <w:rsid w:val="00612DF9"/>
    <w:rsid w:val="006139C1"/>
    <w:rsid w:val="0061419B"/>
    <w:rsid w:val="006143CB"/>
    <w:rsid w:val="00615085"/>
    <w:rsid w:val="00615C14"/>
    <w:rsid w:val="0061671B"/>
    <w:rsid w:val="00616DA9"/>
    <w:rsid w:val="00617F85"/>
    <w:rsid w:val="00617FB8"/>
    <w:rsid w:val="00620D2A"/>
    <w:rsid w:val="00621B61"/>
    <w:rsid w:val="00621C8F"/>
    <w:rsid w:val="00621E84"/>
    <w:rsid w:val="00621EE8"/>
    <w:rsid w:val="00622713"/>
    <w:rsid w:val="00622797"/>
    <w:rsid w:val="00622E66"/>
    <w:rsid w:val="00624457"/>
    <w:rsid w:val="0062462A"/>
    <w:rsid w:val="00624D97"/>
    <w:rsid w:val="0062530E"/>
    <w:rsid w:val="00626262"/>
    <w:rsid w:val="006266DF"/>
    <w:rsid w:val="00626829"/>
    <w:rsid w:val="00627667"/>
    <w:rsid w:val="006308FA"/>
    <w:rsid w:val="00630C66"/>
    <w:rsid w:val="00630D59"/>
    <w:rsid w:val="00632167"/>
    <w:rsid w:val="006321E6"/>
    <w:rsid w:val="006333CB"/>
    <w:rsid w:val="006333DB"/>
    <w:rsid w:val="00634052"/>
    <w:rsid w:val="006345DB"/>
    <w:rsid w:val="00634977"/>
    <w:rsid w:val="0063500B"/>
    <w:rsid w:val="006353D1"/>
    <w:rsid w:val="0063562D"/>
    <w:rsid w:val="00635A2F"/>
    <w:rsid w:val="006404C9"/>
    <w:rsid w:val="006412F8"/>
    <w:rsid w:val="006417F9"/>
    <w:rsid w:val="00641B35"/>
    <w:rsid w:val="006422D0"/>
    <w:rsid w:val="006426CB"/>
    <w:rsid w:val="00642FFE"/>
    <w:rsid w:val="006432C8"/>
    <w:rsid w:val="0064406F"/>
    <w:rsid w:val="0064464C"/>
    <w:rsid w:val="006462CD"/>
    <w:rsid w:val="006465B6"/>
    <w:rsid w:val="00646785"/>
    <w:rsid w:val="00646CBC"/>
    <w:rsid w:val="00646D77"/>
    <w:rsid w:val="006475F8"/>
    <w:rsid w:val="00647E81"/>
    <w:rsid w:val="00650229"/>
    <w:rsid w:val="006508FB"/>
    <w:rsid w:val="00650A40"/>
    <w:rsid w:val="00650B1C"/>
    <w:rsid w:val="00650D4A"/>
    <w:rsid w:val="0065109F"/>
    <w:rsid w:val="0065119F"/>
    <w:rsid w:val="006511E4"/>
    <w:rsid w:val="00651BC9"/>
    <w:rsid w:val="00651FEA"/>
    <w:rsid w:val="0065206C"/>
    <w:rsid w:val="006527D5"/>
    <w:rsid w:val="00653027"/>
    <w:rsid w:val="006531FB"/>
    <w:rsid w:val="00653A91"/>
    <w:rsid w:val="00653AD1"/>
    <w:rsid w:val="00653E3D"/>
    <w:rsid w:val="00653EB2"/>
    <w:rsid w:val="00654553"/>
    <w:rsid w:val="0065457B"/>
    <w:rsid w:val="00654CB8"/>
    <w:rsid w:val="006556F3"/>
    <w:rsid w:val="00655731"/>
    <w:rsid w:val="00655755"/>
    <w:rsid w:val="006558CC"/>
    <w:rsid w:val="006559C8"/>
    <w:rsid w:val="00655AA3"/>
    <w:rsid w:val="00656519"/>
    <w:rsid w:val="00656746"/>
    <w:rsid w:val="0065691D"/>
    <w:rsid w:val="00656F05"/>
    <w:rsid w:val="0065747F"/>
    <w:rsid w:val="00657656"/>
    <w:rsid w:val="00657CCC"/>
    <w:rsid w:val="00657CD2"/>
    <w:rsid w:val="0066049C"/>
    <w:rsid w:val="0066057F"/>
    <w:rsid w:val="0066077D"/>
    <w:rsid w:val="0066095D"/>
    <w:rsid w:val="00660B08"/>
    <w:rsid w:val="00660D16"/>
    <w:rsid w:val="00661123"/>
    <w:rsid w:val="0066178F"/>
    <w:rsid w:val="00661D7F"/>
    <w:rsid w:val="0066300E"/>
    <w:rsid w:val="00663935"/>
    <w:rsid w:val="00663A4D"/>
    <w:rsid w:val="00663E76"/>
    <w:rsid w:val="0066404A"/>
    <w:rsid w:val="00664305"/>
    <w:rsid w:val="006649B1"/>
    <w:rsid w:val="00664AA4"/>
    <w:rsid w:val="00666B4F"/>
    <w:rsid w:val="00667755"/>
    <w:rsid w:val="0067003F"/>
    <w:rsid w:val="0067070A"/>
    <w:rsid w:val="00670882"/>
    <w:rsid w:val="00670C2F"/>
    <w:rsid w:val="00670E65"/>
    <w:rsid w:val="00671753"/>
    <w:rsid w:val="006717D8"/>
    <w:rsid w:val="00671A7B"/>
    <w:rsid w:val="00671C7E"/>
    <w:rsid w:val="00672226"/>
    <w:rsid w:val="00672559"/>
    <w:rsid w:val="00672A69"/>
    <w:rsid w:val="0067546C"/>
    <w:rsid w:val="00675669"/>
    <w:rsid w:val="0067581C"/>
    <w:rsid w:val="00675D8A"/>
    <w:rsid w:val="00676123"/>
    <w:rsid w:val="0068056F"/>
    <w:rsid w:val="00681D8F"/>
    <w:rsid w:val="00681DAD"/>
    <w:rsid w:val="00682144"/>
    <w:rsid w:val="006823B4"/>
    <w:rsid w:val="0068284A"/>
    <w:rsid w:val="00682C9F"/>
    <w:rsid w:val="006830C4"/>
    <w:rsid w:val="006840CB"/>
    <w:rsid w:val="006840F8"/>
    <w:rsid w:val="00685362"/>
    <w:rsid w:val="00685497"/>
    <w:rsid w:val="00685EF4"/>
    <w:rsid w:val="00686F7A"/>
    <w:rsid w:val="00687F1B"/>
    <w:rsid w:val="00690A67"/>
    <w:rsid w:val="00691646"/>
    <w:rsid w:val="00691BE4"/>
    <w:rsid w:val="00691C9B"/>
    <w:rsid w:val="0069297F"/>
    <w:rsid w:val="00692A6E"/>
    <w:rsid w:val="006935C5"/>
    <w:rsid w:val="006938CD"/>
    <w:rsid w:val="00693B5A"/>
    <w:rsid w:val="00693E1D"/>
    <w:rsid w:val="00693E74"/>
    <w:rsid w:val="0069588B"/>
    <w:rsid w:val="00695FB7"/>
    <w:rsid w:val="006964B2"/>
    <w:rsid w:val="006969EC"/>
    <w:rsid w:val="00697CB2"/>
    <w:rsid w:val="006A01CE"/>
    <w:rsid w:val="006A0400"/>
    <w:rsid w:val="006A0A65"/>
    <w:rsid w:val="006A0CFB"/>
    <w:rsid w:val="006A0E75"/>
    <w:rsid w:val="006A10E7"/>
    <w:rsid w:val="006A1A40"/>
    <w:rsid w:val="006A1EE6"/>
    <w:rsid w:val="006A27C6"/>
    <w:rsid w:val="006A2F9E"/>
    <w:rsid w:val="006A4280"/>
    <w:rsid w:val="006A431F"/>
    <w:rsid w:val="006A4371"/>
    <w:rsid w:val="006A5347"/>
    <w:rsid w:val="006A65AA"/>
    <w:rsid w:val="006A69D1"/>
    <w:rsid w:val="006A6A4D"/>
    <w:rsid w:val="006A720E"/>
    <w:rsid w:val="006A7301"/>
    <w:rsid w:val="006A7E5F"/>
    <w:rsid w:val="006B10C3"/>
    <w:rsid w:val="006B11C1"/>
    <w:rsid w:val="006B1FCD"/>
    <w:rsid w:val="006B24F0"/>
    <w:rsid w:val="006B28B0"/>
    <w:rsid w:val="006B29E0"/>
    <w:rsid w:val="006B33AE"/>
    <w:rsid w:val="006B3AEC"/>
    <w:rsid w:val="006B3D7E"/>
    <w:rsid w:val="006B518D"/>
    <w:rsid w:val="006B5925"/>
    <w:rsid w:val="006B5F13"/>
    <w:rsid w:val="006B614F"/>
    <w:rsid w:val="006B6B79"/>
    <w:rsid w:val="006B6C9E"/>
    <w:rsid w:val="006B72A3"/>
    <w:rsid w:val="006B7351"/>
    <w:rsid w:val="006B7B7E"/>
    <w:rsid w:val="006C0CE6"/>
    <w:rsid w:val="006C1B36"/>
    <w:rsid w:val="006C29FF"/>
    <w:rsid w:val="006C2E0F"/>
    <w:rsid w:val="006C2E55"/>
    <w:rsid w:val="006C326B"/>
    <w:rsid w:val="006C3C5B"/>
    <w:rsid w:val="006C5131"/>
    <w:rsid w:val="006C56D2"/>
    <w:rsid w:val="006C6C0A"/>
    <w:rsid w:val="006C6DC2"/>
    <w:rsid w:val="006C763E"/>
    <w:rsid w:val="006C7AF9"/>
    <w:rsid w:val="006C7D84"/>
    <w:rsid w:val="006D0A7C"/>
    <w:rsid w:val="006D1486"/>
    <w:rsid w:val="006D18B4"/>
    <w:rsid w:val="006D1C83"/>
    <w:rsid w:val="006D1EC1"/>
    <w:rsid w:val="006D22D2"/>
    <w:rsid w:val="006D2619"/>
    <w:rsid w:val="006D2B41"/>
    <w:rsid w:val="006D2FCE"/>
    <w:rsid w:val="006D33B7"/>
    <w:rsid w:val="006D36E9"/>
    <w:rsid w:val="006D4720"/>
    <w:rsid w:val="006D5DF4"/>
    <w:rsid w:val="006D6383"/>
    <w:rsid w:val="006D6591"/>
    <w:rsid w:val="006D6D25"/>
    <w:rsid w:val="006D6ED8"/>
    <w:rsid w:val="006D74E3"/>
    <w:rsid w:val="006D7EE7"/>
    <w:rsid w:val="006E0248"/>
    <w:rsid w:val="006E02CB"/>
    <w:rsid w:val="006E03E2"/>
    <w:rsid w:val="006E0863"/>
    <w:rsid w:val="006E0877"/>
    <w:rsid w:val="006E0D53"/>
    <w:rsid w:val="006E0F30"/>
    <w:rsid w:val="006E10A2"/>
    <w:rsid w:val="006E13C3"/>
    <w:rsid w:val="006E22F3"/>
    <w:rsid w:val="006E41A9"/>
    <w:rsid w:val="006E41F7"/>
    <w:rsid w:val="006E4C9D"/>
    <w:rsid w:val="006E6C0C"/>
    <w:rsid w:val="006E72F4"/>
    <w:rsid w:val="006E74B1"/>
    <w:rsid w:val="006E7932"/>
    <w:rsid w:val="006F04C5"/>
    <w:rsid w:val="006F0C91"/>
    <w:rsid w:val="006F13AD"/>
    <w:rsid w:val="006F1CA1"/>
    <w:rsid w:val="006F2684"/>
    <w:rsid w:val="006F27E1"/>
    <w:rsid w:val="006F27F2"/>
    <w:rsid w:val="006F2C1C"/>
    <w:rsid w:val="006F367C"/>
    <w:rsid w:val="006F4426"/>
    <w:rsid w:val="006F475D"/>
    <w:rsid w:val="006F4831"/>
    <w:rsid w:val="006F4AA1"/>
    <w:rsid w:val="006F4C98"/>
    <w:rsid w:val="006F59DE"/>
    <w:rsid w:val="006F5E3F"/>
    <w:rsid w:val="006F607B"/>
    <w:rsid w:val="006F664B"/>
    <w:rsid w:val="006F782F"/>
    <w:rsid w:val="006F7FE6"/>
    <w:rsid w:val="007000D2"/>
    <w:rsid w:val="00701B55"/>
    <w:rsid w:val="00701D17"/>
    <w:rsid w:val="007020BB"/>
    <w:rsid w:val="0070229E"/>
    <w:rsid w:val="0070246F"/>
    <w:rsid w:val="00702A0B"/>
    <w:rsid w:val="00703148"/>
    <w:rsid w:val="0070332E"/>
    <w:rsid w:val="0070403C"/>
    <w:rsid w:val="00704174"/>
    <w:rsid w:val="00704543"/>
    <w:rsid w:val="007050B8"/>
    <w:rsid w:val="007052C9"/>
    <w:rsid w:val="00705963"/>
    <w:rsid w:val="007072B6"/>
    <w:rsid w:val="00707526"/>
    <w:rsid w:val="0070755E"/>
    <w:rsid w:val="00707B75"/>
    <w:rsid w:val="00707D7C"/>
    <w:rsid w:val="00710AA8"/>
    <w:rsid w:val="00710FB6"/>
    <w:rsid w:val="00711FDD"/>
    <w:rsid w:val="00712055"/>
    <w:rsid w:val="007120B8"/>
    <w:rsid w:val="00712334"/>
    <w:rsid w:val="00712439"/>
    <w:rsid w:val="007129D7"/>
    <w:rsid w:val="00712B3C"/>
    <w:rsid w:val="00712B3E"/>
    <w:rsid w:val="00712DE6"/>
    <w:rsid w:val="007131DA"/>
    <w:rsid w:val="0071413A"/>
    <w:rsid w:val="007147DE"/>
    <w:rsid w:val="00714D30"/>
    <w:rsid w:val="00714E86"/>
    <w:rsid w:val="00715441"/>
    <w:rsid w:val="00715B16"/>
    <w:rsid w:val="00715BB4"/>
    <w:rsid w:val="00715CEB"/>
    <w:rsid w:val="00716500"/>
    <w:rsid w:val="00716513"/>
    <w:rsid w:val="00717512"/>
    <w:rsid w:val="00720790"/>
    <w:rsid w:val="00720D10"/>
    <w:rsid w:val="00720EE1"/>
    <w:rsid w:val="00721910"/>
    <w:rsid w:val="00721B20"/>
    <w:rsid w:val="00722653"/>
    <w:rsid w:val="00722F20"/>
    <w:rsid w:val="00722F8E"/>
    <w:rsid w:val="0072306B"/>
    <w:rsid w:val="007237FF"/>
    <w:rsid w:val="00723868"/>
    <w:rsid w:val="00723886"/>
    <w:rsid w:val="007240FB"/>
    <w:rsid w:val="00724748"/>
    <w:rsid w:val="00724BF0"/>
    <w:rsid w:val="00724C27"/>
    <w:rsid w:val="00726089"/>
    <w:rsid w:val="0072610A"/>
    <w:rsid w:val="007265AE"/>
    <w:rsid w:val="007267A1"/>
    <w:rsid w:val="00726A26"/>
    <w:rsid w:val="00727031"/>
    <w:rsid w:val="007272FD"/>
    <w:rsid w:val="00730034"/>
    <w:rsid w:val="007306B2"/>
    <w:rsid w:val="007313A4"/>
    <w:rsid w:val="007338DC"/>
    <w:rsid w:val="00733EBB"/>
    <w:rsid w:val="007343BD"/>
    <w:rsid w:val="00734B18"/>
    <w:rsid w:val="007363A2"/>
    <w:rsid w:val="007364DF"/>
    <w:rsid w:val="00736C75"/>
    <w:rsid w:val="007378F2"/>
    <w:rsid w:val="00737E74"/>
    <w:rsid w:val="0074006C"/>
    <w:rsid w:val="00740DAF"/>
    <w:rsid w:val="00741898"/>
    <w:rsid w:val="00742579"/>
    <w:rsid w:val="0074285B"/>
    <w:rsid w:val="00742B97"/>
    <w:rsid w:val="00742FFF"/>
    <w:rsid w:val="007434CA"/>
    <w:rsid w:val="00743C47"/>
    <w:rsid w:val="00745034"/>
    <w:rsid w:val="00745594"/>
    <w:rsid w:val="00745D30"/>
    <w:rsid w:val="007460FA"/>
    <w:rsid w:val="007463FE"/>
    <w:rsid w:val="0074771C"/>
    <w:rsid w:val="0074796F"/>
    <w:rsid w:val="00747CF2"/>
    <w:rsid w:val="00750343"/>
    <w:rsid w:val="007506F4"/>
    <w:rsid w:val="00752012"/>
    <w:rsid w:val="0075369C"/>
    <w:rsid w:val="00753A0A"/>
    <w:rsid w:val="00753CB4"/>
    <w:rsid w:val="00753D8F"/>
    <w:rsid w:val="007540B0"/>
    <w:rsid w:val="007546C1"/>
    <w:rsid w:val="007558E9"/>
    <w:rsid w:val="0075714C"/>
    <w:rsid w:val="007571A9"/>
    <w:rsid w:val="00757221"/>
    <w:rsid w:val="00757542"/>
    <w:rsid w:val="00757B98"/>
    <w:rsid w:val="00757D9F"/>
    <w:rsid w:val="00757E3D"/>
    <w:rsid w:val="007609D3"/>
    <w:rsid w:val="00761473"/>
    <w:rsid w:val="00761881"/>
    <w:rsid w:val="00761C25"/>
    <w:rsid w:val="00761DA0"/>
    <w:rsid w:val="0076218D"/>
    <w:rsid w:val="007624E5"/>
    <w:rsid w:val="00762951"/>
    <w:rsid w:val="00762B9B"/>
    <w:rsid w:val="0076350D"/>
    <w:rsid w:val="00763F36"/>
    <w:rsid w:val="00764257"/>
    <w:rsid w:val="00764374"/>
    <w:rsid w:val="007648E5"/>
    <w:rsid w:val="00764973"/>
    <w:rsid w:val="00764E59"/>
    <w:rsid w:val="00765C41"/>
    <w:rsid w:val="00765CFE"/>
    <w:rsid w:val="007661BE"/>
    <w:rsid w:val="00766381"/>
    <w:rsid w:val="007665CE"/>
    <w:rsid w:val="007670A8"/>
    <w:rsid w:val="00767693"/>
    <w:rsid w:val="00767E61"/>
    <w:rsid w:val="00770865"/>
    <w:rsid w:val="007710BA"/>
    <w:rsid w:val="00771704"/>
    <w:rsid w:val="00771B87"/>
    <w:rsid w:val="00771D13"/>
    <w:rsid w:val="00772498"/>
    <w:rsid w:val="007725F4"/>
    <w:rsid w:val="00772F65"/>
    <w:rsid w:val="007730C3"/>
    <w:rsid w:val="00773F6E"/>
    <w:rsid w:val="00774E53"/>
    <w:rsid w:val="00774F13"/>
    <w:rsid w:val="0077509D"/>
    <w:rsid w:val="0077666D"/>
    <w:rsid w:val="0077686E"/>
    <w:rsid w:val="0077691F"/>
    <w:rsid w:val="00776D37"/>
    <w:rsid w:val="00776E86"/>
    <w:rsid w:val="00777A5B"/>
    <w:rsid w:val="00777E06"/>
    <w:rsid w:val="007805F4"/>
    <w:rsid w:val="00780836"/>
    <w:rsid w:val="00780955"/>
    <w:rsid w:val="00781D69"/>
    <w:rsid w:val="00782504"/>
    <w:rsid w:val="00782D15"/>
    <w:rsid w:val="00782F2D"/>
    <w:rsid w:val="00783673"/>
    <w:rsid w:val="007847C4"/>
    <w:rsid w:val="00785314"/>
    <w:rsid w:val="00785DA0"/>
    <w:rsid w:val="00786CF1"/>
    <w:rsid w:val="00787AAD"/>
    <w:rsid w:val="0079004C"/>
    <w:rsid w:val="007901C5"/>
    <w:rsid w:val="00790593"/>
    <w:rsid w:val="00790C04"/>
    <w:rsid w:val="00790D7F"/>
    <w:rsid w:val="007934E9"/>
    <w:rsid w:val="007939FD"/>
    <w:rsid w:val="00794105"/>
    <w:rsid w:val="00794DB2"/>
    <w:rsid w:val="0079536D"/>
    <w:rsid w:val="007953F3"/>
    <w:rsid w:val="00795F65"/>
    <w:rsid w:val="007972BD"/>
    <w:rsid w:val="00797BAC"/>
    <w:rsid w:val="00797D2E"/>
    <w:rsid w:val="00797DFF"/>
    <w:rsid w:val="007A0149"/>
    <w:rsid w:val="007A0515"/>
    <w:rsid w:val="007A05D1"/>
    <w:rsid w:val="007A0BDA"/>
    <w:rsid w:val="007A0E54"/>
    <w:rsid w:val="007A18D6"/>
    <w:rsid w:val="007A1D0F"/>
    <w:rsid w:val="007A256D"/>
    <w:rsid w:val="007A2806"/>
    <w:rsid w:val="007A2EE4"/>
    <w:rsid w:val="007A334A"/>
    <w:rsid w:val="007A3E7D"/>
    <w:rsid w:val="007A4020"/>
    <w:rsid w:val="007A43BA"/>
    <w:rsid w:val="007A47FB"/>
    <w:rsid w:val="007A4A93"/>
    <w:rsid w:val="007A4E76"/>
    <w:rsid w:val="007A4ECB"/>
    <w:rsid w:val="007A5494"/>
    <w:rsid w:val="007A55F4"/>
    <w:rsid w:val="007A59FD"/>
    <w:rsid w:val="007A5E0B"/>
    <w:rsid w:val="007A5FFC"/>
    <w:rsid w:val="007A7029"/>
    <w:rsid w:val="007A71CA"/>
    <w:rsid w:val="007A728F"/>
    <w:rsid w:val="007A7867"/>
    <w:rsid w:val="007A7D57"/>
    <w:rsid w:val="007B00FF"/>
    <w:rsid w:val="007B0D6F"/>
    <w:rsid w:val="007B12FF"/>
    <w:rsid w:val="007B1774"/>
    <w:rsid w:val="007B1B20"/>
    <w:rsid w:val="007B27C0"/>
    <w:rsid w:val="007B3B79"/>
    <w:rsid w:val="007B3E7C"/>
    <w:rsid w:val="007B485C"/>
    <w:rsid w:val="007B5000"/>
    <w:rsid w:val="007B5750"/>
    <w:rsid w:val="007B68B9"/>
    <w:rsid w:val="007B6F8A"/>
    <w:rsid w:val="007B7488"/>
    <w:rsid w:val="007B78C7"/>
    <w:rsid w:val="007B7E90"/>
    <w:rsid w:val="007C0306"/>
    <w:rsid w:val="007C1803"/>
    <w:rsid w:val="007C255D"/>
    <w:rsid w:val="007C27C5"/>
    <w:rsid w:val="007C3228"/>
    <w:rsid w:val="007C32A2"/>
    <w:rsid w:val="007C3546"/>
    <w:rsid w:val="007C450B"/>
    <w:rsid w:val="007C4A1E"/>
    <w:rsid w:val="007C5DC7"/>
    <w:rsid w:val="007C7239"/>
    <w:rsid w:val="007C74A4"/>
    <w:rsid w:val="007C7DD5"/>
    <w:rsid w:val="007C7E27"/>
    <w:rsid w:val="007D00C1"/>
    <w:rsid w:val="007D0217"/>
    <w:rsid w:val="007D0940"/>
    <w:rsid w:val="007D1466"/>
    <w:rsid w:val="007D17B2"/>
    <w:rsid w:val="007D1A63"/>
    <w:rsid w:val="007D21F6"/>
    <w:rsid w:val="007D274D"/>
    <w:rsid w:val="007D3245"/>
    <w:rsid w:val="007D356E"/>
    <w:rsid w:val="007D3EFD"/>
    <w:rsid w:val="007D411E"/>
    <w:rsid w:val="007D41E2"/>
    <w:rsid w:val="007D4CFF"/>
    <w:rsid w:val="007D4E83"/>
    <w:rsid w:val="007D51BA"/>
    <w:rsid w:val="007D58B5"/>
    <w:rsid w:val="007D5A70"/>
    <w:rsid w:val="007D6913"/>
    <w:rsid w:val="007D6C38"/>
    <w:rsid w:val="007D6F9D"/>
    <w:rsid w:val="007D7B32"/>
    <w:rsid w:val="007D7E4D"/>
    <w:rsid w:val="007E06DF"/>
    <w:rsid w:val="007E0AF7"/>
    <w:rsid w:val="007E0D34"/>
    <w:rsid w:val="007E0F75"/>
    <w:rsid w:val="007E139C"/>
    <w:rsid w:val="007E166C"/>
    <w:rsid w:val="007E195A"/>
    <w:rsid w:val="007E233B"/>
    <w:rsid w:val="007E27BA"/>
    <w:rsid w:val="007E45AC"/>
    <w:rsid w:val="007E4C71"/>
    <w:rsid w:val="007E4D43"/>
    <w:rsid w:val="007E5030"/>
    <w:rsid w:val="007E5ABB"/>
    <w:rsid w:val="007E5B1D"/>
    <w:rsid w:val="007E5FEF"/>
    <w:rsid w:val="007E624D"/>
    <w:rsid w:val="007E6981"/>
    <w:rsid w:val="007E7209"/>
    <w:rsid w:val="007E771C"/>
    <w:rsid w:val="007E7E77"/>
    <w:rsid w:val="007F04E3"/>
    <w:rsid w:val="007F09BE"/>
    <w:rsid w:val="007F1805"/>
    <w:rsid w:val="007F1845"/>
    <w:rsid w:val="007F1A60"/>
    <w:rsid w:val="007F1F1B"/>
    <w:rsid w:val="007F22C7"/>
    <w:rsid w:val="007F2733"/>
    <w:rsid w:val="007F2CA4"/>
    <w:rsid w:val="007F2D9B"/>
    <w:rsid w:val="007F38B3"/>
    <w:rsid w:val="007F3AE0"/>
    <w:rsid w:val="007F41A0"/>
    <w:rsid w:val="007F4BEF"/>
    <w:rsid w:val="007F4D01"/>
    <w:rsid w:val="007F4E6C"/>
    <w:rsid w:val="007F501D"/>
    <w:rsid w:val="007F5A9B"/>
    <w:rsid w:val="007F5AA9"/>
    <w:rsid w:val="007F5B63"/>
    <w:rsid w:val="007F5DF8"/>
    <w:rsid w:val="007F5F93"/>
    <w:rsid w:val="007F668E"/>
    <w:rsid w:val="007F78B7"/>
    <w:rsid w:val="008002AC"/>
    <w:rsid w:val="00800851"/>
    <w:rsid w:val="00800C6F"/>
    <w:rsid w:val="008011FA"/>
    <w:rsid w:val="00802EA5"/>
    <w:rsid w:val="00803473"/>
    <w:rsid w:val="00803B23"/>
    <w:rsid w:val="008042E9"/>
    <w:rsid w:val="00804822"/>
    <w:rsid w:val="00804A13"/>
    <w:rsid w:val="00805E87"/>
    <w:rsid w:val="00805F1A"/>
    <w:rsid w:val="0080659A"/>
    <w:rsid w:val="00807040"/>
    <w:rsid w:val="00807780"/>
    <w:rsid w:val="00807A4C"/>
    <w:rsid w:val="0081009B"/>
    <w:rsid w:val="00810391"/>
    <w:rsid w:val="00811029"/>
    <w:rsid w:val="00811863"/>
    <w:rsid w:val="00811C89"/>
    <w:rsid w:val="00812B45"/>
    <w:rsid w:val="00813319"/>
    <w:rsid w:val="00814537"/>
    <w:rsid w:val="00814879"/>
    <w:rsid w:val="00814BC5"/>
    <w:rsid w:val="00814D90"/>
    <w:rsid w:val="00814DBF"/>
    <w:rsid w:val="008151F4"/>
    <w:rsid w:val="0081520D"/>
    <w:rsid w:val="0081565B"/>
    <w:rsid w:val="00815FB7"/>
    <w:rsid w:val="00816D89"/>
    <w:rsid w:val="008200DD"/>
    <w:rsid w:val="0082037B"/>
    <w:rsid w:val="00820E64"/>
    <w:rsid w:val="00820FC9"/>
    <w:rsid w:val="0082116C"/>
    <w:rsid w:val="008215A4"/>
    <w:rsid w:val="00823293"/>
    <w:rsid w:val="0082359D"/>
    <w:rsid w:val="008237DE"/>
    <w:rsid w:val="00823B25"/>
    <w:rsid w:val="008241C0"/>
    <w:rsid w:val="008242B6"/>
    <w:rsid w:val="00824406"/>
    <w:rsid w:val="0082449B"/>
    <w:rsid w:val="008269CE"/>
    <w:rsid w:val="00826A79"/>
    <w:rsid w:val="00826C41"/>
    <w:rsid w:val="00831594"/>
    <w:rsid w:val="0083171A"/>
    <w:rsid w:val="00831CF2"/>
    <w:rsid w:val="00831FD8"/>
    <w:rsid w:val="0083318A"/>
    <w:rsid w:val="008333BB"/>
    <w:rsid w:val="00833458"/>
    <w:rsid w:val="00834958"/>
    <w:rsid w:val="00834A2C"/>
    <w:rsid w:val="00834F6F"/>
    <w:rsid w:val="00835AEA"/>
    <w:rsid w:val="00836BF4"/>
    <w:rsid w:val="00836EB6"/>
    <w:rsid w:val="00837481"/>
    <w:rsid w:val="0083782C"/>
    <w:rsid w:val="00837B2E"/>
    <w:rsid w:val="00837ED5"/>
    <w:rsid w:val="00840923"/>
    <w:rsid w:val="008409DD"/>
    <w:rsid w:val="00840BF4"/>
    <w:rsid w:val="00840F0D"/>
    <w:rsid w:val="00841925"/>
    <w:rsid w:val="00842E5A"/>
    <w:rsid w:val="00842E98"/>
    <w:rsid w:val="00842F93"/>
    <w:rsid w:val="00843213"/>
    <w:rsid w:val="008442BB"/>
    <w:rsid w:val="00844BDC"/>
    <w:rsid w:val="0084503F"/>
    <w:rsid w:val="00845562"/>
    <w:rsid w:val="00845944"/>
    <w:rsid w:val="0084612A"/>
    <w:rsid w:val="008463E7"/>
    <w:rsid w:val="00846C50"/>
    <w:rsid w:val="00847030"/>
    <w:rsid w:val="0084724B"/>
    <w:rsid w:val="008473C4"/>
    <w:rsid w:val="00847AF4"/>
    <w:rsid w:val="0085057F"/>
    <w:rsid w:val="0085060E"/>
    <w:rsid w:val="0085199C"/>
    <w:rsid w:val="00851DEC"/>
    <w:rsid w:val="0085240B"/>
    <w:rsid w:val="0085248D"/>
    <w:rsid w:val="00852560"/>
    <w:rsid w:val="00852829"/>
    <w:rsid w:val="00852D07"/>
    <w:rsid w:val="00852EEA"/>
    <w:rsid w:val="0085373E"/>
    <w:rsid w:val="008546B5"/>
    <w:rsid w:val="00854A9C"/>
    <w:rsid w:val="00854AAA"/>
    <w:rsid w:val="00855AC6"/>
    <w:rsid w:val="00855BDB"/>
    <w:rsid w:val="0085603A"/>
    <w:rsid w:val="0085672E"/>
    <w:rsid w:val="008573FD"/>
    <w:rsid w:val="00857674"/>
    <w:rsid w:val="008578E4"/>
    <w:rsid w:val="00857ADE"/>
    <w:rsid w:val="00857B29"/>
    <w:rsid w:val="00857D72"/>
    <w:rsid w:val="00860229"/>
    <w:rsid w:val="00861213"/>
    <w:rsid w:val="00861257"/>
    <w:rsid w:val="00861451"/>
    <w:rsid w:val="00861F65"/>
    <w:rsid w:val="00862564"/>
    <w:rsid w:val="00862F96"/>
    <w:rsid w:val="00863879"/>
    <w:rsid w:val="0086556E"/>
    <w:rsid w:val="00867358"/>
    <w:rsid w:val="00867DBC"/>
    <w:rsid w:val="00867E38"/>
    <w:rsid w:val="00870250"/>
    <w:rsid w:val="00870CB7"/>
    <w:rsid w:val="00871943"/>
    <w:rsid w:val="00871D3E"/>
    <w:rsid w:val="0087223D"/>
    <w:rsid w:val="008723BD"/>
    <w:rsid w:val="00872BE7"/>
    <w:rsid w:val="00872C1F"/>
    <w:rsid w:val="00872DB0"/>
    <w:rsid w:val="00872FB7"/>
    <w:rsid w:val="008733A2"/>
    <w:rsid w:val="00873475"/>
    <w:rsid w:val="00873DC1"/>
    <w:rsid w:val="00874593"/>
    <w:rsid w:val="00874873"/>
    <w:rsid w:val="00874F4A"/>
    <w:rsid w:val="00875473"/>
    <w:rsid w:val="00875FA5"/>
    <w:rsid w:val="008766F3"/>
    <w:rsid w:val="008768B1"/>
    <w:rsid w:val="008768C2"/>
    <w:rsid w:val="008779BC"/>
    <w:rsid w:val="00877DE9"/>
    <w:rsid w:val="008816F9"/>
    <w:rsid w:val="00883EB3"/>
    <w:rsid w:val="0088451D"/>
    <w:rsid w:val="00885A45"/>
    <w:rsid w:val="00885FEF"/>
    <w:rsid w:val="00886DA7"/>
    <w:rsid w:val="00887349"/>
    <w:rsid w:val="00887B9E"/>
    <w:rsid w:val="00887D13"/>
    <w:rsid w:val="008907F7"/>
    <w:rsid w:val="00890B8C"/>
    <w:rsid w:val="00891A52"/>
    <w:rsid w:val="00892444"/>
    <w:rsid w:val="00893257"/>
    <w:rsid w:val="008934C0"/>
    <w:rsid w:val="0089391E"/>
    <w:rsid w:val="008947A9"/>
    <w:rsid w:val="008949D7"/>
    <w:rsid w:val="00894A55"/>
    <w:rsid w:val="0089509C"/>
    <w:rsid w:val="0089571D"/>
    <w:rsid w:val="00896D0B"/>
    <w:rsid w:val="00896DCD"/>
    <w:rsid w:val="00897153"/>
    <w:rsid w:val="0089724A"/>
    <w:rsid w:val="0089760E"/>
    <w:rsid w:val="00897CDB"/>
    <w:rsid w:val="00897DCF"/>
    <w:rsid w:val="008A0034"/>
    <w:rsid w:val="008A00CE"/>
    <w:rsid w:val="008A0890"/>
    <w:rsid w:val="008A0FCD"/>
    <w:rsid w:val="008A15AA"/>
    <w:rsid w:val="008A3836"/>
    <w:rsid w:val="008A3E44"/>
    <w:rsid w:val="008A450F"/>
    <w:rsid w:val="008A47D8"/>
    <w:rsid w:val="008A5410"/>
    <w:rsid w:val="008A54DF"/>
    <w:rsid w:val="008A5552"/>
    <w:rsid w:val="008A586A"/>
    <w:rsid w:val="008A5F1C"/>
    <w:rsid w:val="008A62A7"/>
    <w:rsid w:val="008A66CA"/>
    <w:rsid w:val="008A71D7"/>
    <w:rsid w:val="008A7337"/>
    <w:rsid w:val="008A75C0"/>
    <w:rsid w:val="008A7F60"/>
    <w:rsid w:val="008B0038"/>
    <w:rsid w:val="008B0A6B"/>
    <w:rsid w:val="008B0C3D"/>
    <w:rsid w:val="008B187D"/>
    <w:rsid w:val="008B1970"/>
    <w:rsid w:val="008B19F9"/>
    <w:rsid w:val="008B1A6A"/>
    <w:rsid w:val="008B1AF8"/>
    <w:rsid w:val="008B2124"/>
    <w:rsid w:val="008B2463"/>
    <w:rsid w:val="008B2DE0"/>
    <w:rsid w:val="008B3337"/>
    <w:rsid w:val="008B382A"/>
    <w:rsid w:val="008B412B"/>
    <w:rsid w:val="008B46BA"/>
    <w:rsid w:val="008B472C"/>
    <w:rsid w:val="008B4927"/>
    <w:rsid w:val="008B4981"/>
    <w:rsid w:val="008B5543"/>
    <w:rsid w:val="008B558E"/>
    <w:rsid w:val="008B57A0"/>
    <w:rsid w:val="008B5DEC"/>
    <w:rsid w:val="008B61C0"/>
    <w:rsid w:val="008B6553"/>
    <w:rsid w:val="008B68EF"/>
    <w:rsid w:val="008B71E8"/>
    <w:rsid w:val="008B7A05"/>
    <w:rsid w:val="008B7AAC"/>
    <w:rsid w:val="008B7E03"/>
    <w:rsid w:val="008B7F2B"/>
    <w:rsid w:val="008B7F96"/>
    <w:rsid w:val="008C0685"/>
    <w:rsid w:val="008C0A63"/>
    <w:rsid w:val="008C0A72"/>
    <w:rsid w:val="008C0C38"/>
    <w:rsid w:val="008C0E58"/>
    <w:rsid w:val="008C118F"/>
    <w:rsid w:val="008C1E0A"/>
    <w:rsid w:val="008C20FA"/>
    <w:rsid w:val="008C2731"/>
    <w:rsid w:val="008C2A9D"/>
    <w:rsid w:val="008C2F2D"/>
    <w:rsid w:val="008C32E6"/>
    <w:rsid w:val="008C3690"/>
    <w:rsid w:val="008C3A1F"/>
    <w:rsid w:val="008C3DD3"/>
    <w:rsid w:val="008C3EC1"/>
    <w:rsid w:val="008C4D69"/>
    <w:rsid w:val="008C4E58"/>
    <w:rsid w:val="008C4F6A"/>
    <w:rsid w:val="008C5947"/>
    <w:rsid w:val="008C5E63"/>
    <w:rsid w:val="008C6533"/>
    <w:rsid w:val="008C6EC8"/>
    <w:rsid w:val="008C7C34"/>
    <w:rsid w:val="008C7E17"/>
    <w:rsid w:val="008C7F2F"/>
    <w:rsid w:val="008D1038"/>
    <w:rsid w:val="008D219A"/>
    <w:rsid w:val="008D27D1"/>
    <w:rsid w:val="008D2D63"/>
    <w:rsid w:val="008D326C"/>
    <w:rsid w:val="008D3418"/>
    <w:rsid w:val="008D3723"/>
    <w:rsid w:val="008D389B"/>
    <w:rsid w:val="008D439A"/>
    <w:rsid w:val="008D4CA5"/>
    <w:rsid w:val="008D4CE0"/>
    <w:rsid w:val="008D4DDE"/>
    <w:rsid w:val="008D4FB4"/>
    <w:rsid w:val="008D5269"/>
    <w:rsid w:val="008D62B8"/>
    <w:rsid w:val="008D62C6"/>
    <w:rsid w:val="008D6411"/>
    <w:rsid w:val="008D6C14"/>
    <w:rsid w:val="008D6C68"/>
    <w:rsid w:val="008D6EC7"/>
    <w:rsid w:val="008D70E3"/>
    <w:rsid w:val="008D7BC0"/>
    <w:rsid w:val="008D7C95"/>
    <w:rsid w:val="008D7D2D"/>
    <w:rsid w:val="008E059D"/>
    <w:rsid w:val="008E05A9"/>
    <w:rsid w:val="008E0CB4"/>
    <w:rsid w:val="008E1353"/>
    <w:rsid w:val="008E263F"/>
    <w:rsid w:val="008E2972"/>
    <w:rsid w:val="008E2D90"/>
    <w:rsid w:val="008E2EAE"/>
    <w:rsid w:val="008E32DF"/>
    <w:rsid w:val="008E38FF"/>
    <w:rsid w:val="008E3AFB"/>
    <w:rsid w:val="008E4920"/>
    <w:rsid w:val="008E5A57"/>
    <w:rsid w:val="008E5E08"/>
    <w:rsid w:val="008E7785"/>
    <w:rsid w:val="008E7CFE"/>
    <w:rsid w:val="008E7F77"/>
    <w:rsid w:val="008F011B"/>
    <w:rsid w:val="008F0238"/>
    <w:rsid w:val="008F05AE"/>
    <w:rsid w:val="008F0C7C"/>
    <w:rsid w:val="008F1030"/>
    <w:rsid w:val="008F180E"/>
    <w:rsid w:val="008F18AC"/>
    <w:rsid w:val="008F1AFB"/>
    <w:rsid w:val="008F1EE4"/>
    <w:rsid w:val="008F2804"/>
    <w:rsid w:val="008F2896"/>
    <w:rsid w:val="008F3077"/>
    <w:rsid w:val="008F3DA5"/>
    <w:rsid w:val="008F4A85"/>
    <w:rsid w:val="008F52DB"/>
    <w:rsid w:val="008F58D8"/>
    <w:rsid w:val="008F6420"/>
    <w:rsid w:val="008F68A7"/>
    <w:rsid w:val="008F69CC"/>
    <w:rsid w:val="008F69CD"/>
    <w:rsid w:val="008F740F"/>
    <w:rsid w:val="008F76CD"/>
    <w:rsid w:val="008F7A7D"/>
    <w:rsid w:val="008F7DFA"/>
    <w:rsid w:val="00901325"/>
    <w:rsid w:val="00901563"/>
    <w:rsid w:val="009019C0"/>
    <w:rsid w:val="00901C5F"/>
    <w:rsid w:val="00902961"/>
    <w:rsid w:val="0090322A"/>
    <w:rsid w:val="00904030"/>
    <w:rsid w:val="00904043"/>
    <w:rsid w:val="00904417"/>
    <w:rsid w:val="00904A79"/>
    <w:rsid w:val="00904DA1"/>
    <w:rsid w:val="00904FE6"/>
    <w:rsid w:val="009050CB"/>
    <w:rsid w:val="00905548"/>
    <w:rsid w:val="009059E7"/>
    <w:rsid w:val="00905ADD"/>
    <w:rsid w:val="009063D3"/>
    <w:rsid w:val="00906908"/>
    <w:rsid w:val="00906B29"/>
    <w:rsid w:val="00906FA7"/>
    <w:rsid w:val="0090719B"/>
    <w:rsid w:val="00907DC9"/>
    <w:rsid w:val="00910491"/>
    <w:rsid w:val="00911C1D"/>
    <w:rsid w:val="00912911"/>
    <w:rsid w:val="00912C08"/>
    <w:rsid w:val="00912C8E"/>
    <w:rsid w:val="00912CD4"/>
    <w:rsid w:val="00914213"/>
    <w:rsid w:val="00914B34"/>
    <w:rsid w:val="00914D71"/>
    <w:rsid w:val="0091759F"/>
    <w:rsid w:val="00917830"/>
    <w:rsid w:val="009179F2"/>
    <w:rsid w:val="0092028B"/>
    <w:rsid w:val="00920CD4"/>
    <w:rsid w:val="00920EA2"/>
    <w:rsid w:val="00921F2A"/>
    <w:rsid w:val="0092221E"/>
    <w:rsid w:val="00922BF7"/>
    <w:rsid w:val="00922D59"/>
    <w:rsid w:val="00923B42"/>
    <w:rsid w:val="009240A5"/>
    <w:rsid w:val="009244AE"/>
    <w:rsid w:val="009249AC"/>
    <w:rsid w:val="00924A08"/>
    <w:rsid w:val="009250F6"/>
    <w:rsid w:val="00925D3C"/>
    <w:rsid w:val="00925E8F"/>
    <w:rsid w:val="0092602A"/>
    <w:rsid w:val="00926118"/>
    <w:rsid w:val="009266CE"/>
    <w:rsid w:val="00926B9E"/>
    <w:rsid w:val="00926CAB"/>
    <w:rsid w:val="0092742F"/>
    <w:rsid w:val="00927460"/>
    <w:rsid w:val="00930336"/>
    <w:rsid w:val="00930D20"/>
    <w:rsid w:val="00930E67"/>
    <w:rsid w:val="00931CE1"/>
    <w:rsid w:val="00931E0E"/>
    <w:rsid w:val="00931E8F"/>
    <w:rsid w:val="0093215A"/>
    <w:rsid w:val="009321A1"/>
    <w:rsid w:val="00932D2C"/>
    <w:rsid w:val="00932D8C"/>
    <w:rsid w:val="0093307A"/>
    <w:rsid w:val="009334D7"/>
    <w:rsid w:val="0093376F"/>
    <w:rsid w:val="00934213"/>
    <w:rsid w:val="009349DB"/>
    <w:rsid w:val="00934B67"/>
    <w:rsid w:val="00934C39"/>
    <w:rsid w:val="00934DF8"/>
    <w:rsid w:val="00934FE9"/>
    <w:rsid w:val="00936AE3"/>
    <w:rsid w:val="009371FD"/>
    <w:rsid w:val="0093746D"/>
    <w:rsid w:val="00940369"/>
    <w:rsid w:val="00940790"/>
    <w:rsid w:val="00940D86"/>
    <w:rsid w:val="00941513"/>
    <w:rsid w:val="00941749"/>
    <w:rsid w:val="0094182D"/>
    <w:rsid w:val="009421A8"/>
    <w:rsid w:val="009421DB"/>
    <w:rsid w:val="0094266C"/>
    <w:rsid w:val="00942CBE"/>
    <w:rsid w:val="0094309D"/>
    <w:rsid w:val="00943951"/>
    <w:rsid w:val="00943E1D"/>
    <w:rsid w:val="00944066"/>
    <w:rsid w:val="00944F4A"/>
    <w:rsid w:val="00945632"/>
    <w:rsid w:val="00945AA4"/>
    <w:rsid w:val="00945B94"/>
    <w:rsid w:val="00945DFC"/>
    <w:rsid w:val="00947007"/>
    <w:rsid w:val="0094771E"/>
    <w:rsid w:val="009479BD"/>
    <w:rsid w:val="00947CDE"/>
    <w:rsid w:val="00950141"/>
    <w:rsid w:val="009501A0"/>
    <w:rsid w:val="0095066D"/>
    <w:rsid w:val="0095076A"/>
    <w:rsid w:val="009509F1"/>
    <w:rsid w:val="009510FD"/>
    <w:rsid w:val="0095179B"/>
    <w:rsid w:val="00951F82"/>
    <w:rsid w:val="0095251D"/>
    <w:rsid w:val="00952695"/>
    <w:rsid w:val="009528D5"/>
    <w:rsid w:val="00952D77"/>
    <w:rsid w:val="009538F3"/>
    <w:rsid w:val="009541D6"/>
    <w:rsid w:val="00954222"/>
    <w:rsid w:val="009542F2"/>
    <w:rsid w:val="00954FA4"/>
    <w:rsid w:val="00955039"/>
    <w:rsid w:val="00955E72"/>
    <w:rsid w:val="009560CE"/>
    <w:rsid w:val="00956BF1"/>
    <w:rsid w:val="00956D6B"/>
    <w:rsid w:val="00956DD0"/>
    <w:rsid w:val="00956E57"/>
    <w:rsid w:val="00956EDF"/>
    <w:rsid w:val="00957ACA"/>
    <w:rsid w:val="00957CAF"/>
    <w:rsid w:val="00960269"/>
    <w:rsid w:val="00960958"/>
    <w:rsid w:val="00960C9D"/>
    <w:rsid w:val="00961C57"/>
    <w:rsid w:val="009626B2"/>
    <w:rsid w:val="009626FF"/>
    <w:rsid w:val="00962778"/>
    <w:rsid w:val="00963750"/>
    <w:rsid w:val="009638FF"/>
    <w:rsid w:val="00963D02"/>
    <w:rsid w:val="009644C7"/>
    <w:rsid w:val="00964504"/>
    <w:rsid w:val="009648B0"/>
    <w:rsid w:val="00964BF1"/>
    <w:rsid w:val="00965C93"/>
    <w:rsid w:val="009662DA"/>
    <w:rsid w:val="00966535"/>
    <w:rsid w:val="00966908"/>
    <w:rsid w:val="00967F35"/>
    <w:rsid w:val="0097062E"/>
    <w:rsid w:val="00970801"/>
    <w:rsid w:val="00971586"/>
    <w:rsid w:val="00971C1A"/>
    <w:rsid w:val="00973576"/>
    <w:rsid w:val="00973DEC"/>
    <w:rsid w:val="009742D6"/>
    <w:rsid w:val="009750B3"/>
    <w:rsid w:val="00975DC1"/>
    <w:rsid w:val="00975FED"/>
    <w:rsid w:val="00976517"/>
    <w:rsid w:val="00977238"/>
    <w:rsid w:val="00977CF1"/>
    <w:rsid w:val="00980466"/>
    <w:rsid w:val="00980F89"/>
    <w:rsid w:val="009816B8"/>
    <w:rsid w:val="00981878"/>
    <w:rsid w:val="00982101"/>
    <w:rsid w:val="009822AF"/>
    <w:rsid w:val="009824BD"/>
    <w:rsid w:val="00982553"/>
    <w:rsid w:val="009825F1"/>
    <w:rsid w:val="00982B2E"/>
    <w:rsid w:val="00982B96"/>
    <w:rsid w:val="00982F74"/>
    <w:rsid w:val="00983081"/>
    <w:rsid w:val="00984620"/>
    <w:rsid w:val="00984766"/>
    <w:rsid w:val="00985205"/>
    <w:rsid w:val="00985367"/>
    <w:rsid w:val="00985427"/>
    <w:rsid w:val="00985AAE"/>
    <w:rsid w:val="00986363"/>
    <w:rsid w:val="00986C7D"/>
    <w:rsid w:val="009872D1"/>
    <w:rsid w:val="00987438"/>
    <w:rsid w:val="00990C41"/>
    <w:rsid w:val="0099154C"/>
    <w:rsid w:val="0099191B"/>
    <w:rsid w:val="00991BF1"/>
    <w:rsid w:val="00991DF0"/>
    <w:rsid w:val="009923C7"/>
    <w:rsid w:val="0099243B"/>
    <w:rsid w:val="009924B2"/>
    <w:rsid w:val="00992BDE"/>
    <w:rsid w:val="00992C9C"/>
    <w:rsid w:val="00993198"/>
    <w:rsid w:val="009932A5"/>
    <w:rsid w:val="00993521"/>
    <w:rsid w:val="0099383E"/>
    <w:rsid w:val="00993E76"/>
    <w:rsid w:val="009940ED"/>
    <w:rsid w:val="009942BF"/>
    <w:rsid w:val="009960FD"/>
    <w:rsid w:val="009963E4"/>
    <w:rsid w:val="0099677A"/>
    <w:rsid w:val="00996ADE"/>
    <w:rsid w:val="00996F41"/>
    <w:rsid w:val="00996F58"/>
    <w:rsid w:val="00997965"/>
    <w:rsid w:val="00997EE7"/>
    <w:rsid w:val="009A1FA5"/>
    <w:rsid w:val="009A34A4"/>
    <w:rsid w:val="009A472E"/>
    <w:rsid w:val="009A48B3"/>
    <w:rsid w:val="009A51AD"/>
    <w:rsid w:val="009A5E6F"/>
    <w:rsid w:val="009A62BC"/>
    <w:rsid w:val="009A64FE"/>
    <w:rsid w:val="009A683B"/>
    <w:rsid w:val="009A697C"/>
    <w:rsid w:val="009A7177"/>
    <w:rsid w:val="009A7279"/>
    <w:rsid w:val="009A7786"/>
    <w:rsid w:val="009A7CAE"/>
    <w:rsid w:val="009B0B1F"/>
    <w:rsid w:val="009B19C7"/>
    <w:rsid w:val="009B1CBF"/>
    <w:rsid w:val="009B1F9A"/>
    <w:rsid w:val="009B2098"/>
    <w:rsid w:val="009B2ADD"/>
    <w:rsid w:val="009B323D"/>
    <w:rsid w:val="009B3469"/>
    <w:rsid w:val="009B446D"/>
    <w:rsid w:val="009B450C"/>
    <w:rsid w:val="009B5164"/>
    <w:rsid w:val="009B52F1"/>
    <w:rsid w:val="009B5A3B"/>
    <w:rsid w:val="009B6B04"/>
    <w:rsid w:val="009B6C3C"/>
    <w:rsid w:val="009C276F"/>
    <w:rsid w:val="009C3192"/>
    <w:rsid w:val="009C3906"/>
    <w:rsid w:val="009C3C7F"/>
    <w:rsid w:val="009C5138"/>
    <w:rsid w:val="009C56EB"/>
    <w:rsid w:val="009C5886"/>
    <w:rsid w:val="009C5D90"/>
    <w:rsid w:val="009C5E26"/>
    <w:rsid w:val="009C691D"/>
    <w:rsid w:val="009C694D"/>
    <w:rsid w:val="009C6B89"/>
    <w:rsid w:val="009C724B"/>
    <w:rsid w:val="009C7741"/>
    <w:rsid w:val="009C7EED"/>
    <w:rsid w:val="009D04F1"/>
    <w:rsid w:val="009D11FC"/>
    <w:rsid w:val="009D14F1"/>
    <w:rsid w:val="009D26C4"/>
    <w:rsid w:val="009D282C"/>
    <w:rsid w:val="009D3781"/>
    <w:rsid w:val="009D3F22"/>
    <w:rsid w:val="009D52DA"/>
    <w:rsid w:val="009D598B"/>
    <w:rsid w:val="009D6854"/>
    <w:rsid w:val="009D6A8F"/>
    <w:rsid w:val="009D6E9D"/>
    <w:rsid w:val="009D73F7"/>
    <w:rsid w:val="009D754A"/>
    <w:rsid w:val="009D77DC"/>
    <w:rsid w:val="009D78A8"/>
    <w:rsid w:val="009D79AA"/>
    <w:rsid w:val="009E043E"/>
    <w:rsid w:val="009E116D"/>
    <w:rsid w:val="009E1490"/>
    <w:rsid w:val="009E195F"/>
    <w:rsid w:val="009E19E2"/>
    <w:rsid w:val="009E2672"/>
    <w:rsid w:val="009E2C15"/>
    <w:rsid w:val="009E31C1"/>
    <w:rsid w:val="009E36F7"/>
    <w:rsid w:val="009E3EA2"/>
    <w:rsid w:val="009E460E"/>
    <w:rsid w:val="009E47A7"/>
    <w:rsid w:val="009E4878"/>
    <w:rsid w:val="009E4B87"/>
    <w:rsid w:val="009E4C64"/>
    <w:rsid w:val="009E4D87"/>
    <w:rsid w:val="009E5280"/>
    <w:rsid w:val="009E66F3"/>
    <w:rsid w:val="009E6ADA"/>
    <w:rsid w:val="009E6B91"/>
    <w:rsid w:val="009E75E5"/>
    <w:rsid w:val="009E76E8"/>
    <w:rsid w:val="009F1B5D"/>
    <w:rsid w:val="009F2465"/>
    <w:rsid w:val="009F29ED"/>
    <w:rsid w:val="009F2F8A"/>
    <w:rsid w:val="009F3534"/>
    <w:rsid w:val="009F381C"/>
    <w:rsid w:val="009F3B1F"/>
    <w:rsid w:val="009F421E"/>
    <w:rsid w:val="009F495B"/>
    <w:rsid w:val="009F5434"/>
    <w:rsid w:val="009F5506"/>
    <w:rsid w:val="009F59B5"/>
    <w:rsid w:val="009F720B"/>
    <w:rsid w:val="009F76EA"/>
    <w:rsid w:val="009F7C4D"/>
    <w:rsid w:val="00A00789"/>
    <w:rsid w:val="00A00D59"/>
    <w:rsid w:val="00A01120"/>
    <w:rsid w:val="00A01393"/>
    <w:rsid w:val="00A024A2"/>
    <w:rsid w:val="00A02A43"/>
    <w:rsid w:val="00A02E56"/>
    <w:rsid w:val="00A03693"/>
    <w:rsid w:val="00A03A7F"/>
    <w:rsid w:val="00A05552"/>
    <w:rsid w:val="00A05966"/>
    <w:rsid w:val="00A05D03"/>
    <w:rsid w:val="00A0666C"/>
    <w:rsid w:val="00A0689D"/>
    <w:rsid w:val="00A06B34"/>
    <w:rsid w:val="00A06CDD"/>
    <w:rsid w:val="00A10364"/>
    <w:rsid w:val="00A105DB"/>
    <w:rsid w:val="00A1183B"/>
    <w:rsid w:val="00A11B33"/>
    <w:rsid w:val="00A11EC1"/>
    <w:rsid w:val="00A13136"/>
    <w:rsid w:val="00A13FB9"/>
    <w:rsid w:val="00A14219"/>
    <w:rsid w:val="00A14278"/>
    <w:rsid w:val="00A14C35"/>
    <w:rsid w:val="00A14E43"/>
    <w:rsid w:val="00A15069"/>
    <w:rsid w:val="00A150F6"/>
    <w:rsid w:val="00A15105"/>
    <w:rsid w:val="00A151D5"/>
    <w:rsid w:val="00A1569A"/>
    <w:rsid w:val="00A15F90"/>
    <w:rsid w:val="00A15FB1"/>
    <w:rsid w:val="00A163C3"/>
    <w:rsid w:val="00A168B7"/>
    <w:rsid w:val="00A169BF"/>
    <w:rsid w:val="00A16D07"/>
    <w:rsid w:val="00A1731E"/>
    <w:rsid w:val="00A178FB"/>
    <w:rsid w:val="00A17FDC"/>
    <w:rsid w:val="00A20159"/>
    <w:rsid w:val="00A20224"/>
    <w:rsid w:val="00A206E8"/>
    <w:rsid w:val="00A220AF"/>
    <w:rsid w:val="00A221E3"/>
    <w:rsid w:val="00A22DEF"/>
    <w:rsid w:val="00A230B5"/>
    <w:rsid w:val="00A23B05"/>
    <w:rsid w:val="00A241C4"/>
    <w:rsid w:val="00A258BD"/>
    <w:rsid w:val="00A25F5D"/>
    <w:rsid w:val="00A2615A"/>
    <w:rsid w:val="00A26182"/>
    <w:rsid w:val="00A26491"/>
    <w:rsid w:val="00A269E1"/>
    <w:rsid w:val="00A270D0"/>
    <w:rsid w:val="00A301BE"/>
    <w:rsid w:val="00A30794"/>
    <w:rsid w:val="00A30826"/>
    <w:rsid w:val="00A30F9A"/>
    <w:rsid w:val="00A3137A"/>
    <w:rsid w:val="00A3191B"/>
    <w:rsid w:val="00A33F57"/>
    <w:rsid w:val="00A34531"/>
    <w:rsid w:val="00A34F12"/>
    <w:rsid w:val="00A35329"/>
    <w:rsid w:val="00A35761"/>
    <w:rsid w:val="00A363BB"/>
    <w:rsid w:val="00A3642A"/>
    <w:rsid w:val="00A368A2"/>
    <w:rsid w:val="00A3758B"/>
    <w:rsid w:val="00A37CB8"/>
    <w:rsid w:val="00A40C59"/>
    <w:rsid w:val="00A414F7"/>
    <w:rsid w:val="00A41AAA"/>
    <w:rsid w:val="00A42202"/>
    <w:rsid w:val="00A42F94"/>
    <w:rsid w:val="00A442CD"/>
    <w:rsid w:val="00A45094"/>
    <w:rsid w:val="00A460F1"/>
    <w:rsid w:val="00A466BD"/>
    <w:rsid w:val="00A4731A"/>
    <w:rsid w:val="00A476A9"/>
    <w:rsid w:val="00A47ABE"/>
    <w:rsid w:val="00A506E8"/>
    <w:rsid w:val="00A507AF"/>
    <w:rsid w:val="00A508E0"/>
    <w:rsid w:val="00A50D62"/>
    <w:rsid w:val="00A50F87"/>
    <w:rsid w:val="00A51A95"/>
    <w:rsid w:val="00A51CA4"/>
    <w:rsid w:val="00A5245F"/>
    <w:rsid w:val="00A534FF"/>
    <w:rsid w:val="00A5486C"/>
    <w:rsid w:val="00A54961"/>
    <w:rsid w:val="00A54F37"/>
    <w:rsid w:val="00A56A1F"/>
    <w:rsid w:val="00A56E2D"/>
    <w:rsid w:val="00A575CF"/>
    <w:rsid w:val="00A5790F"/>
    <w:rsid w:val="00A57CD3"/>
    <w:rsid w:val="00A603B9"/>
    <w:rsid w:val="00A60A44"/>
    <w:rsid w:val="00A61072"/>
    <w:rsid w:val="00A61D14"/>
    <w:rsid w:val="00A61F27"/>
    <w:rsid w:val="00A624A5"/>
    <w:rsid w:val="00A62585"/>
    <w:rsid w:val="00A62734"/>
    <w:rsid w:val="00A62E53"/>
    <w:rsid w:val="00A62FBD"/>
    <w:rsid w:val="00A6391F"/>
    <w:rsid w:val="00A63F3D"/>
    <w:rsid w:val="00A6430D"/>
    <w:rsid w:val="00A64312"/>
    <w:rsid w:val="00A65551"/>
    <w:rsid w:val="00A65DF5"/>
    <w:rsid w:val="00A6625D"/>
    <w:rsid w:val="00A66522"/>
    <w:rsid w:val="00A666F3"/>
    <w:rsid w:val="00A66A7E"/>
    <w:rsid w:val="00A66C9C"/>
    <w:rsid w:val="00A67355"/>
    <w:rsid w:val="00A67952"/>
    <w:rsid w:val="00A70729"/>
    <w:rsid w:val="00A70A54"/>
    <w:rsid w:val="00A71FC0"/>
    <w:rsid w:val="00A722A7"/>
    <w:rsid w:val="00A72D03"/>
    <w:rsid w:val="00A72F3C"/>
    <w:rsid w:val="00A7337B"/>
    <w:rsid w:val="00A736C7"/>
    <w:rsid w:val="00A73A71"/>
    <w:rsid w:val="00A73D0C"/>
    <w:rsid w:val="00A73FAF"/>
    <w:rsid w:val="00A7419C"/>
    <w:rsid w:val="00A742EF"/>
    <w:rsid w:val="00A75325"/>
    <w:rsid w:val="00A7560D"/>
    <w:rsid w:val="00A7564D"/>
    <w:rsid w:val="00A761B4"/>
    <w:rsid w:val="00A763BB"/>
    <w:rsid w:val="00A7660A"/>
    <w:rsid w:val="00A774D8"/>
    <w:rsid w:val="00A77FA7"/>
    <w:rsid w:val="00A81505"/>
    <w:rsid w:val="00A817D5"/>
    <w:rsid w:val="00A819E1"/>
    <w:rsid w:val="00A81F44"/>
    <w:rsid w:val="00A825F1"/>
    <w:rsid w:val="00A833BE"/>
    <w:rsid w:val="00A83C0F"/>
    <w:rsid w:val="00A8477C"/>
    <w:rsid w:val="00A84B80"/>
    <w:rsid w:val="00A857D4"/>
    <w:rsid w:val="00A85C14"/>
    <w:rsid w:val="00A85D4D"/>
    <w:rsid w:val="00A86B3F"/>
    <w:rsid w:val="00A87BD6"/>
    <w:rsid w:val="00A87EEF"/>
    <w:rsid w:val="00A9031F"/>
    <w:rsid w:val="00A9049D"/>
    <w:rsid w:val="00A90B43"/>
    <w:rsid w:val="00A91C2F"/>
    <w:rsid w:val="00A924CF"/>
    <w:rsid w:val="00A928FB"/>
    <w:rsid w:val="00A933C6"/>
    <w:rsid w:val="00A93A02"/>
    <w:rsid w:val="00A94608"/>
    <w:rsid w:val="00A95031"/>
    <w:rsid w:val="00A950FE"/>
    <w:rsid w:val="00A9556B"/>
    <w:rsid w:val="00A96329"/>
    <w:rsid w:val="00A967FF"/>
    <w:rsid w:val="00A96BE7"/>
    <w:rsid w:val="00A96FF8"/>
    <w:rsid w:val="00A9747F"/>
    <w:rsid w:val="00A97AA1"/>
    <w:rsid w:val="00A97FA6"/>
    <w:rsid w:val="00AA0260"/>
    <w:rsid w:val="00AA066A"/>
    <w:rsid w:val="00AA124F"/>
    <w:rsid w:val="00AA250C"/>
    <w:rsid w:val="00AA2609"/>
    <w:rsid w:val="00AA2A84"/>
    <w:rsid w:val="00AA3CAF"/>
    <w:rsid w:val="00AA3D59"/>
    <w:rsid w:val="00AA4424"/>
    <w:rsid w:val="00AA465D"/>
    <w:rsid w:val="00AA4A5D"/>
    <w:rsid w:val="00AA4AB3"/>
    <w:rsid w:val="00AA4D81"/>
    <w:rsid w:val="00AA4EED"/>
    <w:rsid w:val="00AA52D5"/>
    <w:rsid w:val="00AA5D29"/>
    <w:rsid w:val="00AA67F4"/>
    <w:rsid w:val="00AA6F39"/>
    <w:rsid w:val="00AA7761"/>
    <w:rsid w:val="00AA780F"/>
    <w:rsid w:val="00AA7F25"/>
    <w:rsid w:val="00AB012A"/>
    <w:rsid w:val="00AB01EA"/>
    <w:rsid w:val="00AB0507"/>
    <w:rsid w:val="00AB1339"/>
    <w:rsid w:val="00AB2F8B"/>
    <w:rsid w:val="00AB32A4"/>
    <w:rsid w:val="00AB3D06"/>
    <w:rsid w:val="00AB4027"/>
    <w:rsid w:val="00AB4406"/>
    <w:rsid w:val="00AB44CA"/>
    <w:rsid w:val="00AB4F0A"/>
    <w:rsid w:val="00AB5016"/>
    <w:rsid w:val="00AB52E6"/>
    <w:rsid w:val="00AB5339"/>
    <w:rsid w:val="00AB5EA5"/>
    <w:rsid w:val="00AB60F5"/>
    <w:rsid w:val="00AB66A5"/>
    <w:rsid w:val="00AB6D55"/>
    <w:rsid w:val="00AB6D91"/>
    <w:rsid w:val="00AB6EBC"/>
    <w:rsid w:val="00AB7426"/>
    <w:rsid w:val="00AB77A4"/>
    <w:rsid w:val="00AB7E8A"/>
    <w:rsid w:val="00AB7F10"/>
    <w:rsid w:val="00AC0016"/>
    <w:rsid w:val="00AC007F"/>
    <w:rsid w:val="00AC1858"/>
    <w:rsid w:val="00AC1B42"/>
    <w:rsid w:val="00AC1D1B"/>
    <w:rsid w:val="00AC2482"/>
    <w:rsid w:val="00AC2A5F"/>
    <w:rsid w:val="00AC2ED0"/>
    <w:rsid w:val="00AC326E"/>
    <w:rsid w:val="00AC3B00"/>
    <w:rsid w:val="00AC3C65"/>
    <w:rsid w:val="00AC3CD7"/>
    <w:rsid w:val="00AC40B8"/>
    <w:rsid w:val="00AC4235"/>
    <w:rsid w:val="00AC43CD"/>
    <w:rsid w:val="00AC59C3"/>
    <w:rsid w:val="00AC5A7D"/>
    <w:rsid w:val="00AC5B21"/>
    <w:rsid w:val="00AC6F5B"/>
    <w:rsid w:val="00AC7CFD"/>
    <w:rsid w:val="00AD0282"/>
    <w:rsid w:val="00AD069D"/>
    <w:rsid w:val="00AD127D"/>
    <w:rsid w:val="00AD1377"/>
    <w:rsid w:val="00AD1AA2"/>
    <w:rsid w:val="00AD2242"/>
    <w:rsid w:val="00AD2319"/>
    <w:rsid w:val="00AD238D"/>
    <w:rsid w:val="00AD2805"/>
    <w:rsid w:val="00AD3020"/>
    <w:rsid w:val="00AD4192"/>
    <w:rsid w:val="00AD423E"/>
    <w:rsid w:val="00AD56AB"/>
    <w:rsid w:val="00AD5849"/>
    <w:rsid w:val="00AD5A67"/>
    <w:rsid w:val="00AD6259"/>
    <w:rsid w:val="00AD6411"/>
    <w:rsid w:val="00AD64F8"/>
    <w:rsid w:val="00AD6678"/>
    <w:rsid w:val="00AD672F"/>
    <w:rsid w:val="00AD6A03"/>
    <w:rsid w:val="00AD6A6A"/>
    <w:rsid w:val="00AD6B17"/>
    <w:rsid w:val="00AD7AFF"/>
    <w:rsid w:val="00AE0B9E"/>
    <w:rsid w:val="00AE0EA2"/>
    <w:rsid w:val="00AE11F2"/>
    <w:rsid w:val="00AE148B"/>
    <w:rsid w:val="00AE149D"/>
    <w:rsid w:val="00AE2128"/>
    <w:rsid w:val="00AE2332"/>
    <w:rsid w:val="00AE3952"/>
    <w:rsid w:val="00AE3B2C"/>
    <w:rsid w:val="00AE3C34"/>
    <w:rsid w:val="00AE3D2F"/>
    <w:rsid w:val="00AE3FC3"/>
    <w:rsid w:val="00AE7307"/>
    <w:rsid w:val="00AE75A6"/>
    <w:rsid w:val="00AF0423"/>
    <w:rsid w:val="00AF0568"/>
    <w:rsid w:val="00AF0E6C"/>
    <w:rsid w:val="00AF0FC2"/>
    <w:rsid w:val="00AF12C2"/>
    <w:rsid w:val="00AF12D2"/>
    <w:rsid w:val="00AF1309"/>
    <w:rsid w:val="00AF1A40"/>
    <w:rsid w:val="00AF2F23"/>
    <w:rsid w:val="00AF305C"/>
    <w:rsid w:val="00AF3A6B"/>
    <w:rsid w:val="00AF3F6B"/>
    <w:rsid w:val="00AF5A5C"/>
    <w:rsid w:val="00AF6650"/>
    <w:rsid w:val="00AF692F"/>
    <w:rsid w:val="00AF6C48"/>
    <w:rsid w:val="00AF6F02"/>
    <w:rsid w:val="00AF7B47"/>
    <w:rsid w:val="00B0057D"/>
    <w:rsid w:val="00B00D5D"/>
    <w:rsid w:val="00B00E13"/>
    <w:rsid w:val="00B02845"/>
    <w:rsid w:val="00B0386E"/>
    <w:rsid w:val="00B040FB"/>
    <w:rsid w:val="00B04616"/>
    <w:rsid w:val="00B04B01"/>
    <w:rsid w:val="00B04C9B"/>
    <w:rsid w:val="00B05B8A"/>
    <w:rsid w:val="00B07251"/>
    <w:rsid w:val="00B07900"/>
    <w:rsid w:val="00B07BC6"/>
    <w:rsid w:val="00B07C93"/>
    <w:rsid w:val="00B07E9D"/>
    <w:rsid w:val="00B107BD"/>
    <w:rsid w:val="00B10AF2"/>
    <w:rsid w:val="00B10CE2"/>
    <w:rsid w:val="00B113B4"/>
    <w:rsid w:val="00B11F8E"/>
    <w:rsid w:val="00B12AC0"/>
    <w:rsid w:val="00B12CF7"/>
    <w:rsid w:val="00B13A22"/>
    <w:rsid w:val="00B13F02"/>
    <w:rsid w:val="00B141CE"/>
    <w:rsid w:val="00B14520"/>
    <w:rsid w:val="00B14740"/>
    <w:rsid w:val="00B15518"/>
    <w:rsid w:val="00B15550"/>
    <w:rsid w:val="00B15606"/>
    <w:rsid w:val="00B1590C"/>
    <w:rsid w:val="00B1691F"/>
    <w:rsid w:val="00B16923"/>
    <w:rsid w:val="00B17598"/>
    <w:rsid w:val="00B2007B"/>
    <w:rsid w:val="00B2040F"/>
    <w:rsid w:val="00B20A5D"/>
    <w:rsid w:val="00B20E09"/>
    <w:rsid w:val="00B20FD9"/>
    <w:rsid w:val="00B2111E"/>
    <w:rsid w:val="00B21670"/>
    <w:rsid w:val="00B2184B"/>
    <w:rsid w:val="00B22449"/>
    <w:rsid w:val="00B22E11"/>
    <w:rsid w:val="00B23131"/>
    <w:rsid w:val="00B234E2"/>
    <w:rsid w:val="00B23B0F"/>
    <w:rsid w:val="00B23B94"/>
    <w:rsid w:val="00B2418B"/>
    <w:rsid w:val="00B248E3"/>
    <w:rsid w:val="00B260FC"/>
    <w:rsid w:val="00B300CF"/>
    <w:rsid w:val="00B315D8"/>
    <w:rsid w:val="00B3165D"/>
    <w:rsid w:val="00B31BBA"/>
    <w:rsid w:val="00B31E3A"/>
    <w:rsid w:val="00B31F4B"/>
    <w:rsid w:val="00B31F7F"/>
    <w:rsid w:val="00B322D1"/>
    <w:rsid w:val="00B326B8"/>
    <w:rsid w:val="00B32D9D"/>
    <w:rsid w:val="00B3395C"/>
    <w:rsid w:val="00B33DC2"/>
    <w:rsid w:val="00B34997"/>
    <w:rsid w:val="00B3539D"/>
    <w:rsid w:val="00B35B72"/>
    <w:rsid w:val="00B35C83"/>
    <w:rsid w:val="00B36A93"/>
    <w:rsid w:val="00B403F1"/>
    <w:rsid w:val="00B40EA8"/>
    <w:rsid w:val="00B418F8"/>
    <w:rsid w:val="00B41CCA"/>
    <w:rsid w:val="00B41F4A"/>
    <w:rsid w:val="00B4280C"/>
    <w:rsid w:val="00B43054"/>
    <w:rsid w:val="00B4366E"/>
    <w:rsid w:val="00B43B20"/>
    <w:rsid w:val="00B43DD3"/>
    <w:rsid w:val="00B43E61"/>
    <w:rsid w:val="00B44063"/>
    <w:rsid w:val="00B44AAE"/>
    <w:rsid w:val="00B4597F"/>
    <w:rsid w:val="00B461AB"/>
    <w:rsid w:val="00B46203"/>
    <w:rsid w:val="00B463A1"/>
    <w:rsid w:val="00B464F7"/>
    <w:rsid w:val="00B46556"/>
    <w:rsid w:val="00B46573"/>
    <w:rsid w:val="00B46A8E"/>
    <w:rsid w:val="00B47514"/>
    <w:rsid w:val="00B475F1"/>
    <w:rsid w:val="00B47B74"/>
    <w:rsid w:val="00B50840"/>
    <w:rsid w:val="00B5148B"/>
    <w:rsid w:val="00B51B48"/>
    <w:rsid w:val="00B5208C"/>
    <w:rsid w:val="00B5353D"/>
    <w:rsid w:val="00B53E62"/>
    <w:rsid w:val="00B53EB6"/>
    <w:rsid w:val="00B53FD7"/>
    <w:rsid w:val="00B541ED"/>
    <w:rsid w:val="00B5456C"/>
    <w:rsid w:val="00B54E66"/>
    <w:rsid w:val="00B551D2"/>
    <w:rsid w:val="00B5585F"/>
    <w:rsid w:val="00B55F60"/>
    <w:rsid w:val="00B5602F"/>
    <w:rsid w:val="00B56228"/>
    <w:rsid w:val="00B56B67"/>
    <w:rsid w:val="00B5736B"/>
    <w:rsid w:val="00B579CF"/>
    <w:rsid w:val="00B57EF6"/>
    <w:rsid w:val="00B61B54"/>
    <w:rsid w:val="00B62066"/>
    <w:rsid w:val="00B62282"/>
    <w:rsid w:val="00B6235F"/>
    <w:rsid w:val="00B62D33"/>
    <w:rsid w:val="00B6335B"/>
    <w:rsid w:val="00B6343F"/>
    <w:rsid w:val="00B63DEE"/>
    <w:rsid w:val="00B65B30"/>
    <w:rsid w:val="00B65C8E"/>
    <w:rsid w:val="00B66249"/>
    <w:rsid w:val="00B66395"/>
    <w:rsid w:val="00B66564"/>
    <w:rsid w:val="00B66BDD"/>
    <w:rsid w:val="00B672FE"/>
    <w:rsid w:val="00B67B06"/>
    <w:rsid w:val="00B67DFF"/>
    <w:rsid w:val="00B67E12"/>
    <w:rsid w:val="00B67F0A"/>
    <w:rsid w:val="00B67F70"/>
    <w:rsid w:val="00B67FB7"/>
    <w:rsid w:val="00B701A0"/>
    <w:rsid w:val="00B71393"/>
    <w:rsid w:val="00B71950"/>
    <w:rsid w:val="00B72275"/>
    <w:rsid w:val="00B72501"/>
    <w:rsid w:val="00B72565"/>
    <w:rsid w:val="00B7258C"/>
    <w:rsid w:val="00B72954"/>
    <w:rsid w:val="00B72A1B"/>
    <w:rsid w:val="00B732D9"/>
    <w:rsid w:val="00B73768"/>
    <w:rsid w:val="00B742D6"/>
    <w:rsid w:val="00B7457E"/>
    <w:rsid w:val="00B747FB"/>
    <w:rsid w:val="00B7544E"/>
    <w:rsid w:val="00B75933"/>
    <w:rsid w:val="00B76219"/>
    <w:rsid w:val="00B76351"/>
    <w:rsid w:val="00B76567"/>
    <w:rsid w:val="00B76E1E"/>
    <w:rsid w:val="00B77037"/>
    <w:rsid w:val="00B77925"/>
    <w:rsid w:val="00B80413"/>
    <w:rsid w:val="00B80A51"/>
    <w:rsid w:val="00B810F0"/>
    <w:rsid w:val="00B8275E"/>
    <w:rsid w:val="00B8283F"/>
    <w:rsid w:val="00B829DF"/>
    <w:rsid w:val="00B8336B"/>
    <w:rsid w:val="00B83492"/>
    <w:rsid w:val="00B83D58"/>
    <w:rsid w:val="00B84F70"/>
    <w:rsid w:val="00B85963"/>
    <w:rsid w:val="00B85AF2"/>
    <w:rsid w:val="00B86A93"/>
    <w:rsid w:val="00B86AC7"/>
    <w:rsid w:val="00B86CEA"/>
    <w:rsid w:val="00B87106"/>
    <w:rsid w:val="00B8786B"/>
    <w:rsid w:val="00B87DFD"/>
    <w:rsid w:val="00B87E43"/>
    <w:rsid w:val="00B87E71"/>
    <w:rsid w:val="00B87F13"/>
    <w:rsid w:val="00B9068F"/>
    <w:rsid w:val="00B92105"/>
    <w:rsid w:val="00B92A92"/>
    <w:rsid w:val="00B92C72"/>
    <w:rsid w:val="00B934A8"/>
    <w:rsid w:val="00B9358D"/>
    <w:rsid w:val="00B937A5"/>
    <w:rsid w:val="00B93F11"/>
    <w:rsid w:val="00B9444A"/>
    <w:rsid w:val="00B94931"/>
    <w:rsid w:val="00B9534A"/>
    <w:rsid w:val="00B95700"/>
    <w:rsid w:val="00B96115"/>
    <w:rsid w:val="00B96E4F"/>
    <w:rsid w:val="00B97210"/>
    <w:rsid w:val="00B9779D"/>
    <w:rsid w:val="00B979EC"/>
    <w:rsid w:val="00B97DEE"/>
    <w:rsid w:val="00B97FD4"/>
    <w:rsid w:val="00BA0B35"/>
    <w:rsid w:val="00BA0C88"/>
    <w:rsid w:val="00BA1460"/>
    <w:rsid w:val="00BA1546"/>
    <w:rsid w:val="00BA1728"/>
    <w:rsid w:val="00BA22CE"/>
    <w:rsid w:val="00BA2300"/>
    <w:rsid w:val="00BA2596"/>
    <w:rsid w:val="00BA2617"/>
    <w:rsid w:val="00BA3861"/>
    <w:rsid w:val="00BA38E7"/>
    <w:rsid w:val="00BA3D76"/>
    <w:rsid w:val="00BA49AA"/>
    <w:rsid w:val="00BA4ACF"/>
    <w:rsid w:val="00BA4F0A"/>
    <w:rsid w:val="00BA60B9"/>
    <w:rsid w:val="00BA759B"/>
    <w:rsid w:val="00BA7F78"/>
    <w:rsid w:val="00BB05FF"/>
    <w:rsid w:val="00BB079C"/>
    <w:rsid w:val="00BB0ABC"/>
    <w:rsid w:val="00BB11A2"/>
    <w:rsid w:val="00BB173E"/>
    <w:rsid w:val="00BB1DE7"/>
    <w:rsid w:val="00BB209F"/>
    <w:rsid w:val="00BB2538"/>
    <w:rsid w:val="00BB276A"/>
    <w:rsid w:val="00BB3516"/>
    <w:rsid w:val="00BB4235"/>
    <w:rsid w:val="00BB4709"/>
    <w:rsid w:val="00BB4790"/>
    <w:rsid w:val="00BB49C4"/>
    <w:rsid w:val="00BB4A04"/>
    <w:rsid w:val="00BB5422"/>
    <w:rsid w:val="00BB5AB8"/>
    <w:rsid w:val="00BB5B3E"/>
    <w:rsid w:val="00BB5F8E"/>
    <w:rsid w:val="00BB64C0"/>
    <w:rsid w:val="00BB6F0C"/>
    <w:rsid w:val="00BB71B8"/>
    <w:rsid w:val="00BC023E"/>
    <w:rsid w:val="00BC1049"/>
    <w:rsid w:val="00BC1052"/>
    <w:rsid w:val="00BC17B2"/>
    <w:rsid w:val="00BC2061"/>
    <w:rsid w:val="00BC2B7E"/>
    <w:rsid w:val="00BC2D15"/>
    <w:rsid w:val="00BC3055"/>
    <w:rsid w:val="00BC3218"/>
    <w:rsid w:val="00BC4492"/>
    <w:rsid w:val="00BC44DA"/>
    <w:rsid w:val="00BC4808"/>
    <w:rsid w:val="00BC4BD0"/>
    <w:rsid w:val="00BC562E"/>
    <w:rsid w:val="00BC58B3"/>
    <w:rsid w:val="00BC695A"/>
    <w:rsid w:val="00BC6ADD"/>
    <w:rsid w:val="00BC73BE"/>
    <w:rsid w:val="00BC7F42"/>
    <w:rsid w:val="00BD0166"/>
    <w:rsid w:val="00BD142D"/>
    <w:rsid w:val="00BD2722"/>
    <w:rsid w:val="00BD2C6E"/>
    <w:rsid w:val="00BD2FE0"/>
    <w:rsid w:val="00BD33B0"/>
    <w:rsid w:val="00BD35B2"/>
    <w:rsid w:val="00BD36A4"/>
    <w:rsid w:val="00BD5EC1"/>
    <w:rsid w:val="00BD5F0E"/>
    <w:rsid w:val="00BD6B04"/>
    <w:rsid w:val="00BD6F33"/>
    <w:rsid w:val="00BD7541"/>
    <w:rsid w:val="00BD7B19"/>
    <w:rsid w:val="00BD7BBD"/>
    <w:rsid w:val="00BD7F70"/>
    <w:rsid w:val="00BE1032"/>
    <w:rsid w:val="00BE13C4"/>
    <w:rsid w:val="00BE1D3C"/>
    <w:rsid w:val="00BE1E6C"/>
    <w:rsid w:val="00BE3A5C"/>
    <w:rsid w:val="00BE40D7"/>
    <w:rsid w:val="00BE4D6A"/>
    <w:rsid w:val="00BE5D17"/>
    <w:rsid w:val="00BE637F"/>
    <w:rsid w:val="00BE6722"/>
    <w:rsid w:val="00BE6C6B"/>
    <w:rsid w:val="00BE6E6A"/>
    <w:rsid w:val="00BE77FE"/>
    <w:rsid w:val="00BF0573"/>
    <w:rsid w:val="00BF0A47"/>
    <w:rsid w:val="00BF0E7B"/>
    <w:rsid w:val="00BF0FBF"/>
    <w:rsid w:val="00BF1264"/>
    <w:rsid w:val="00BF1311"/>
    <w:rsid w:val="00BF18C9"/>
    <w:rsid w:val="00BF1AF3"/>
    <w:rsid w:val="00BF201E"/>
    <w:rsid w:val="00BF393D"/>
    <w:rsid w:val="00BF3C4F"/>
    <w:rsid w:val="00BF3C7D"/>
    <w:rsid w:val="00BF3D0B"/>
    <w:rsid w:val="00BF41BE"/>
    <w:rsid w:val="00BF4B07"/>
    <w:rsid w:val="00BF4EFA"/>
    <w:rsid w:val="00BF5002"/>
    <w:rsid w:val="00BF505E"/>
    <w:rsid w:val="00BF55DB"/>
    <w:rsid w:val="00BF5620"/>
    <w:rsid w:val="00BF5AC5"/>
    <w:rsid w:val="00BF64AF"/>
    <w:rsid w:val="00BF675B"/>
    <w:rsid w:val="00BF74DE"/>
    <w:rsid w:val="00C0000F"/>
    <w:rsid w:val="00C002B6"/>
    <w:rsid w:val="00C00A40"/>
    <w:rsid w:val="00C00DE2"/>
    <w:rsid w:val="00C01254"/>
    <w:rsid w:val="00C014B4"/>
    <w:rsid w:val="00C0167F"/>
    <w:rsid w:val="00C02906"/>
    <w:rsid w:val="00C03503"/>
    <w:rsid w:val="00C03F7C"/>
    <w:rsid w:val="00C05664"/>
    <w:rsid w:val="00C059BB"/>
    <w:rsid w:val="00C05B9A"/>
    <w:rsid w:val="00C06092"/>
    <w:rsid w:val="00C065D0"/>
    <w:rsid w:val="00C11E9A"/>
    <w:rsid w:val="00C12277"/>
    <w:rsid w:val="00C12714"/>
    <w:rsid w:val="00C12818"/>
    <w:rsid w:val="00C1293F"/>
    <w:rsid w:val="00C12FEE"/>
    <w:rsid w:val="00C13277"/>
    <w:rsid w:val="00C132AE"/>
    <w:rsid w:val="00C13B0B"/>
    <w:rsid w:val="00C149D2"/>
    <w:rsid w:val="00C14C3F"/>
    <w:rsid w:val="00C152C4"/>
    <w:rsid w:val="00C15BCE"/>
    <w:rsid w:val="00C15FF2"/>
    <w:rsid w:val="00C160EB"/>
    <w:rsid w:val="00C16203"/>
    <w:rsid w:val="00C16315"/>
    <w:rsid w:val="00C16443"/>
    <w:rsid w:val="00C16631"/>
    <w:rsid w:val="00C16A3C"/>
    <w:rsid w:val="00C173D1"/>
    <w:rsid w:val="00C20D6D"/>
    <w:rsid w:val="00C218E3"/>
    <w:rsid w:val="00C21F45"/>
    <w:rsid w:val="00C22A48"/>
    <w:rsid w:val="00C22B14"/>
    <w:rsid w:val="00C23121"/>
    <w:rsid w:val="00C241D5"/>
    <w:rsid w:val="00C24C21"/>
    <w:rsid w:val="00C24D0E"/>
    <w:rsid w:val="00C24E26"/>
    <w:rsid w:val="00C25A0F"/>
    <w:rsid w:val="00C25B8F"/>
    <w:rsid w:val="00C26473"/>
    <w:rsid w:val="00C265CC"/>
    <w:rsid w:val="00C26753"/>
    <w:rsid w:val="00C26996"/>
    <w:rsid w:val="00C279BA"/>
    <w:rsid w:val="00C27A3A"/>
    <w:rsid w:val="00C27CB7"/>
    <w:rsid w:val="00C30615"/>
    <w:rsid w:val="00C307B4"/>
    <w:rsid w:val="00C321C3"/>
    <w:rsid w:val="00C32230"/>
    <w:rsid w:val="00C324CA"/>
    <w:rsid w:val="00C33669"/>
    <w:rsid w:val="00C338A8"/>
    <w:rsid w:val="00C33997"/>
    <w:rsid w:val="00C344FC"/>
    <w:rsid w:val="00C3563D"/>
    <w:rsid w:val="00C35A3D"/>
    <w:rsid w:val="00C3676F"/>
    <w:rsid w:val="00C368CD"/>
    <w:rsid w:val="00C3795A"/>
    <w:rsid w:val="00C37DAB"/>
    <w:rsid w:val="00C40E52"/>
    <w:rsid w:val="00C414A4"/>
    <w:rsid w:val="00C418C0"/>
    <w:rsid w:val="00C41A7C"/>
    <w:rsid w:val="00C41DE9"/>
    <w:rsid w:val="00C4200A"/>
    <w:rsid w:val="00C43D90"/>
    <w:rsid w:val="00C44AA1"/>
    <w:rsid w:val="00C4594A"/>
    <w:rsid w:val="00C459FA"/>
    <w:rsid w:val="00C460F4"/>
    <w:rsid w:val="00C466F4"/>
    <w:rsid w:val="00C468F3"/>
    <w:rsid w:val="00C46EAD"/>
    <w:rsid w:val="00C47431"/>
    <w:rsid w:val="00C474BB"/>
    <w:rsid w:val="00C504CB"/>
    <w:rsid w:val="00C50646"/>
    <w:rsid w:val="00C507DA"/>
    <w:rsid w:val="00C51627"/>
    <w:rsid w:val="00C51B76"/>
    <w:rsid w:val="00C524F9"/>
    <w:rsid w:val="00C528D4"/>
    <w:rsid w:val="00C5302F"/>
    <w:rsid w:val="00C53394"/>
    <w:rsid w:val="00C54C06"/>
    <w:rsid w:val="00C555BE"/>
    <w:rsid w:val="00C557A9"/>
    <w:rsid w:val="00C55B1C"/>
    <w:rsid w:val="00C5707A"/>
    <w:rsid w:val="00C6071C"/>
    <w:rsid w:val="00C609F1"/>
    <w:rsid w:val="00C60F61"/>
    <w:rsid w:val="00C615D8"/>
    <w:rsid w:val="00C61BCE"/>
    <w:rsid w:val="00C61E25"/>
    <w:rsid w:val="00C61E5B"/>
    <w:rsid w:val="00C61F67"/>
    <w:rsid w:val="00C62229"/>
    <w:rsid w:val="00C62C62"/>
    <w:rsid w:val="00C62D29"/>
    <w:rsid w:val="00C63356"/>
    <w:rsid w:val="00C63628"/>
    <w:rsid w:val="00C63DD8"/>
    <w:rsid w:val="00C6425F"/>
    <w:rsid w:val="00C6432D"/>
    <w:rsid w:val="00C64450"/>
    <w:rsid w:val="00C6660A"/>
    <w:rsid w:val="00C6732B"/>
    <w:rsid w:val="00C678AB"/>
    <w:rsid w:val="00C67B8C"/>
    <w:rsid w:val="00C67FD8"/>
    <w:rsid w:val="00C700E6"/>
    <w:rsid w:val="00C70BC5"/>
    <w:rsid w:val="00C713F1"/>
    <w:rsid w:val="00C716FC"/>
    <w:rsid w:val="00C7188B"/>
    <w:rsid w:val="00C719F8"/>
    <w:rsid w:val="00C71B4D"/>
    <w:rsid w:val="00C71B7C"/>
    <w:rsid w:val="00C7242F"/>
    <w:rsid w:val="00C72541"/>
    <w:rsid w:val="00C72C60"/>
    <w:rsid w:val="00C73078"/>
    <w:rsid w:val="00C730F4"/>
    <w:rsid w:val="00C7334F"/>
    <w:rsid w:val="00C7337F"/>
    <w:rsid w:val="00C73966"/>
    <w:rsid w:val="00C73A53"/>
    <w:rsid w:val="00C73FA3"/>
    <w:rsid w:val="00C74367"/>
    <w:rsid w:val="00C74442"/>
    <w:rsid w:val="00C7448E"/>
    <w:rsid w:val="00C746A8"/>
    <w:rsid w:val="00C74920"/>
    <w:rsid w:val="00C75EBC"/>
    <w:rsid w:val="00C761AF"/>
    <w:rsid w:val="00C762DB"/>
    <w:rsid w:val="00C76F2B"/>
    <w:rsid w:val="00C77670"/>
    <w:rsid w:val="00C77E65"/>
    <w:rsid w:val="00C8000C"/>
    <w:rsid w:val="00C80353"/>
    <w:rsid w:val="00C80725"/>
    <w:rsid w:val="00C80C59"/>
    <w:rsid w:val="00C81913"/>
    <w:rsid w:val="00C82066"/>
    <w:rsid w:val="00C82904"/>
    <w:rsid w:val="00C831E7"/>
    <w:rsid w:val="00C84D49"/>
    <w:rsid w:val="00C84D50"/>
    <w:rsid w:val="00C851D9"/>
    <w:rsid w:val="00C851EA"/>
    <w:rsid w:val="00C85E98"/>
    <w:rsid w:val="00C85EE1"/>
    <w:rsid w:val="00C869FC"/>
    <w:rsid w:val="00C86A8D"/>
    <w:rsid w:val="00C86C97"/>
    <w:rsid w:val="00C86FD0"/>
    <w:rsid w:val="00C87135"/>
    <w:rsid w:val="00C871E0"/>
    <w:rsid w:val="00C87598"/>
    <w:rsid w:val="00C90388"/>
    <w:rsid w:val="00C90D72"/>
    <w:rsid w:val="00C90E19"/>
    <w:rsid w:val="00C91912"/>
    <w:rsid w:val="00C91B7E"/>
    <w:rsid w:val="00C92827"/>
    <w:rsid w:val="00C929B1"/>
    <w:rsid w:val="00C929BA"/>
    <w:rsid w:val="00C92B1F"/>
    <w:rsid w:val="00C92F23"/>
    <w:rsid w:val="00C92F7A"/>
    <w:rsid w:val="00C9316B"/>
    <w:rsid w:val="00C93231"/>
    <w:rsid w:val="00C93C5B"/>
    <w:rsid w:val="00C93C7A"/>
    <w:rsid w:val="00C93F06"/>
    <w:rsid w:val="00C945B1"/>
    <w:rsid w:val="00C94B7E"/>
    <w:rsid w:val="00C94D0B"/>
    <w:rsid w:val="00C94D4C"/>
    <w:rsid w:val="00C9512A"/>
    <w:rsid w:val="00C96831"/>
    <w:rsid w:val="00C968A9"/>
    <w:rsid w:val="00C97F29"/>
    <w:rsid w:val="00CA00A7"/>
    <w:rsid w:val="00CA05BD"/>
    <w:rsid w:val="00CA0DB2"/>
    <w:rsid w:val="00CA10F6"/>
    <w:rsid w:val="00CA1135"/>
    <w:rsid w:val="00CA15CE"/>
    <w:rsid w:val="00CA1E34"/>
    <w:rsid w:val="00CA20E3"/>
    <w:rsid w:val="00CA4058"/>
    <w:rsid w:val="00CA4758"/>
    <w:rsid w:val="00CA4948"/>
    <w:rsid w:val="00CA4C58"/>
    <w:rsid w:val="00CA5BB4"/>
    <w:rsid w:val="00CA5BE0"/>
    <w:rsid w:val="00CA67E6"/>
    <w:rsid w:val="00CA6D2D"/>
    <w:rsid w:val="00CA6FDA"/>
    <w:rsid w:val="00CA72B5"/>
    <w:rsid w:val="00CA74A4"/>
    <w:rsid w:val="00CA76A4"/>
    <w:rsid w:val="00CA7DCC"/>
    <w:rsid w:val="00CA7EEA"/>
    <w:rsid w:val="00CB0218"/>
    <w:rsid w:val="00CB0737"/>
    <w:rsid w:val="00CB0BF5"/>
    <w:rsid w:val="00CB116D"/>
    <w:rsid w:val="00CB22D0"/>
    <w:rsid w:val="00CB312A"/>
    <w:rsid w:val="00CB3159"/>
    <w:rsid w:val="00CB31B8"/>
    <w:rsid w:val="00CB3ED4"/>
    <w:rsid w:val="00CB4C8F"/>
    <w:rsid w:val="00CB50A1"/>
    <w:rsid w:val="00CB5959"/>
    <w:rsid w:val="00CB6D09"/>
    <w:rsid w:val="00CB6D0C"/>
    <w:rsid w:val="00CB6F61"/>
    <w:rsid w:val="00CB7634"/>
    <w:rsid w:val="00CC002E"/>
    <w:rsid w:val="00CC008F"/>
    <w:rsid w:val="00CC018C"/>
    <w:rsid w:val="00CC0458"/>
    <w:rsid w:val="00CC086D"/>
    <w:rsid w:val="00CC0C7E"/>
    <w:rsid w:val="00CC0D03"/>
    <w:rsid w:val="00CC13DC"/>
    <w:rsid w:val="00CC1468"/>
    <w:rsid w:val="00CC18D9"/>
    <w:rsid w:val="00CC27F4"/>
    <w:rsid w:val="00CC2891"/>
    <w:rsid w:val="00CC2E0B"/>
    <w:rsid w:val="00CC35C5"/>
    <w:rsid w:val="00CC36E4"/>
    <w:rsid w:val="00CC37E2"/>
    <w:rsid w:val="00CC4597"/>
    <w:rsid w:val="00CC4814"/>
    <w:rsid w:val="00CC5F97"/>
    <w:rsid w:val="00CC70F9"/>
    <w:rsid w:val="00CC72DB"/>
    <w:rsid w:val="00CC7866"/>
    <w:rsid w:val="00CD01EA"/>
    <w:rsid w:val="00CD0BEB"/>
    <w:rsid w:val="00CD0FAC"/>
    <w:rsid w:val="00CD20DD"/>
    <w:rsid w:val="00CD2804"/>
    <w:rsid w:val="00CD30AC"/>
    <w:rsid w:val="00CD345D"/>
    <w:rsid w:val="00CD3F73"/>
    <w:rsid w:val="00CD437A"/>
    <w:rsid w:val="00CD46DF"/>
    <w:rsid w:val="00CD47B2"/>
    <w:rsid w:val="00CD49B2"/>
    <w:rsid w:val="00CD521A"/>
    <w:rsid w:val="00CD53DC"/>
    <w:rsid w:val="00CD5A8B"/>
    <w:rsid w:val="00CD5F16"/>
    <w:rsid w:val="00CD6201"/>
    <w:rsid w:val="00CD68ED"/>
    <w:rsid w:val="00CD768A"/>
    <w:rsid w:val="00CD78B8"/>
    <w:rsid w:val="00CE0830"/>
    <w:rsid w:val="00CE0BB2"/>
    <w:rsid w:val="00CE12A5"/>
    <w:rsid w:val="00CE1701"/>
    <w:rsid w:val="00CE173E"/>
    <w:rsid w:val="00CE1CD5"/>
    <w:rsid w:val="00CE1E9A"/>
    <w:rsid w:val="00CE1FBC"/>
    <w:rsid w:val="00CE2AF6"/>
    <w:rsid w:val="00CE2B0E"/>
    <w:rsid w:val="00CE2F1F"/>
    <w:rsid w:val="00CE366B"/>
    <w:rsid w:val="00CE38F5"/>
    <w:rsid w:val="00CE3BB9"/>
    <w:rsid w:val="00CE3C0C"/>
    <w:rsid w:val="00CE3C3D"/>
    <w:rsid w:val="00CE3D1B"/>
    <w:rsid w:val="00CE4140"/>
    <w:rsid w:val="00CE48B4"/>
    <w:rsid w:val="00CE57C1"/>
    <w:rsid w:val="00CE6115"/>
    <w:rsid w:val="00CE62F0"/>
    <w:rsid w:val="00CE7DD6"/>
    <w:rsid w:val="00CF071F"/>
    <w:rsid w:val="00CF0B5A"/>
    <w:rsid w:val="00CF0EF2"/>
    <w:rsid w:val="00CF1338"/>
    <w:rsid w:val="00CF1ACB"/>
    <w:rsid w:val="00CF1EB7"/>
    <w:rsid w:val="00CF2499"/>
    <w:rsid w:val="00CF2C77"/>
    <w:rsid w:val="00CF3124"/>
    <w:rsid w:val="00CF39E8"/>
    <w:rsid w:val="00CF5CD2"/>
    <w:rsid w:val="00CF6867"/>
    <w:rsid w:val="00CF6FB7"/>
    <w:rsid w:val="00CF7DA5"/>
    <w:rsid w:val="00D00587"/>
    <w:rsid w:val="00D005F4"/>
    <w:rsid w:val="00D010A0"/>
    <w:rsid w:val="00D01A7B"/>
    <w:rsid w:val="00D01D0C"/>
    <w:rsid w:val="00D021B8"/>
    <w:rsid w:val="00D026E4"/>
    <w:rsid w:val="00D02E57"/>
    <w:rsid w:val="00D02E5E"/>
    <w:rsid w:val="00D0368B"/>
    <w:rsid w:val="00D03866"/>
    <w:rsid w:val="00D0397C"/>
    <w:rsid w:val="00D03D92"/>
    <w:rsid w:val="00D03EB6"/>
    <w:rsid w:val="00D0443B"/>
    <w:rsid w:val="00D0479E"/>
    <w:rsid w:val="00D048D4"/>
    <w:rsid w:val="00D04AA8"/>
    <w:rsid w:val="00D04CE5"/>
    <w:rsid w:val="00D0539F"/>
    <w:rsid w:val="00D05A1D"/>
    <w:rsid w:val="00D07050"/>
    <w:rsid w:val="00D07206"/>
    <w:rsid w:val="00D0720F"/>
    <w:rsid w:val="00D07271"/>
    <w:rsid w:val="00D0734D"/>
    <w:rsid w:val="00D07545"/>
    <w:rsid w:val="00D079D8"/>
    <w:rsid w:val="00D07F0A"/>
    <w:rsid w:val="00D1040F"/>
    <w:rsid w:val="00D11963"/>
    <w:rsid w:val="00D119A7"/>
    <w:rsid w:val="00D11DED"/>
    <w:rsid w:val="00D1200C"/>
    <w:rsid w:val="00D1261C"/>
    <w:rsid w:val="00D13F25"/>
    <w:rsid w:val="00D142CE"/>
    <w:rsid w:val="00D1459E"/>
    <w:rsid w:val="00D14D46"/>
    <w:rsid w:val="00D14F1F"/>
    <w:rsid w:val="00D14F6B"/>
    <w:rsid w:val="00D158F9"/>
    <w:rsid w:val="00D15E72"/>
    <w:rsid w:val="00D161C7"/>
    <w:rsid w:val="00D1624F"/>
    <w:rsid w:val="00D174F0"/>
    <w:rsid w:val="00D1792E"/>
    <w:rsid w:val="00D17A91"/>
    <w:rsid w:val="00D17D12"/>
    <w:rsid w:val="00D20096"/>
    <w:rsid w:val="00D20B2B"/>
    <w:rsid w:val="00D21905"/>
    <w:rsid w:val="00D21C31"/>
    <w:rsid w:val="00D2202E"/>
    <w:rsid w:val="00D2207C"/>
    <w:rsid w:val="00D220CF"/>
    <w:rsid w:val="00D22989"/>
    <w:rsid w:val="00D22E7D"/>
    <w:rsid w:val="00D23B94"/>
    <w:rsid w:val="00D23E7A"/>
    <w:rsid w:val="00D2407B"/>
    <w:rsid w:val="00D2463F"/>
    <w:rsid w:val="00D247A2"/>
    <w:rsid w:val="00D247BD"/>
    <w:rsid w:val="00D24CEC"/>
    <w:rsid w:val="00D25F84"/>
    <w:rsid w:val="00D2669D"/>
    <w:rsid w:val="00D26D90"/>
    <w:rsid w:val="00D309BE"/>
    <w:rsid w:val="00D30EDC"/>
    <w:rsid w:val="00D3122D"/>
    <w:rsid w:val="00D31279"/>
    <w:rsid w:val="00D31D76"/>
    <w:rsid w:val="00D32273"/>
    <w:rsid w:val="00D323C6"/>
    <w:rsid w:val="00D331BF"/>
    <w:rsid w:val="00D33256"/>
    <w:rsid w:val="00D3344E"/>
    <w:rsid w:val="00D33451"/>
    <w:rsid w:val="00D33647"/>
    <w:rsid w:val="00D34029"/>
    <w:rsid w:val="00D34A03"/>
    <w:rsid w:val="00D3581C"/>
    <w:rsid w:val="00D35BB2"/>
    <w:rsid w:val="00D36229"/>
    <w:rsid w:val="00D36428"/>
    <w:rsid w:val="00D365BD"/>
    <w:rsid w:val="00D40163"/>
    <w:rsid w:val="00D4031E"/>
    <w:rsid w:val="00D41595"/>
    <w:rsid w:val="00D420CF"/>
    <w:rsid w:val="00D428F2"/>
    <w:rsid w:val="00D42DF6"/>
    <w:rsid w:val="00D430FF"/>
    <w:rsid w:val="00D43624"/>
    <w:rsid w:val="00D43D8D"/>
    <w:rsid w:val="00D43FEC"/>
    <w:rsid w:val="00D45989"/>
    <w:rsid w:val="00D46121"/>
    <w:rsid w:val="00D46175"/>
    <w:rsid w:val="00D466F7"/>
    <w:rsid w:val="00D46940"/>
    <w:rsid w:val="00D47117"/>
    <w:rsid w:val="00D47912"/>
    <w:rsid w:val="00D50285"/>
    <w:rsid w:val="00D50A3F"/>
    <w:rsid w:val="00D512B5"/>
    <w:rsid w:val="00D51733"/>
    <w:rsid w:val="00D52223"/>
    <w:rsid w:val="00D52810"/>
    <w:rsid w:val="00D52991"/>
    <w:rsid w:val="00D53247"/>
    <w:rsid w:val="00D543D0"/>
    <w:rsid w:val="00D54814"/>
    <w:rsid w:val="00D552A2"/>
    <w:rsid w:val="00D55C01"/>
    <w:rsid w:val="00D55E9C"/>
    <w:rsid w:val="00D57377"/>
    <w:rsid w:val="00D575E5"/>
    <w:rsid w:val="00D57B0B"/>
    <w:rsid w:val="00D6074B"/>
    <w:rsid w:val="00D6084E"/>
    <w:rsid w:val="00D61388"/>
    <w:rsid w:val="00D6156A"/>
    <w:rsid w:val="00D628B6"/>
    <w:rsid w:val="00D62F66"/>
    <w:rsid w:val="00D632A3"/>
    <w:rsid w:val="00D635E7"/>
    <w:rsid w:val="00D64524"/>
    <w:rsid w:val="00D6511C"/>
    <w:rsid w:val="00D65D3F"/>
    <w:rsid w:val="00D6653A"/>
    <w:rsid w:val="00D66BB6"/>
    <w:rsid w:val="00D6709B"/>
    <w:rsid w:val="00D6720D"/>
    <w:rsid w:val="00D70278"/>
    <w:rsid w:val="00D707F9"/>
    <w:rsid w:val="00D70CE8"/>
    <w:rsid w:val="00D72230"/>
    <w:rsid w:val="00D72237"/>
    <w:rsid w:val="00D724EF"/>
    <w:rsid w:val="00D72CFB"/>
    <w:rsid w:val="00D72EED"/>
    <w:rsid w:val="00D7348F"/>
    <w:rsid w:val="00D734D6"/>
    <w:rsid w:val="00D7526F"/>
    <w:rsid w:val="00D7594F"/>
    <w:rsid w:val="00D764DA"/>
    <w:rsid w:val="00D77227"/>
    <w:rsid w:val="00D77F19"/>
    <w:rsid w:val="00D80696"/>
    <w:rsid w:val="00D80CBF"/>
    <w:rsid w:val="00D8156E"/>
    <w:rsid w:val="00D81C4C"/>
    <w:rsid w:val="00D8215A"/>
    <w:rsid w:val="00D82D53"/>
    <w:rsid w:val="00D82E31"/>
    <w:rsid w:val="00D831BB"/>
    <w:rsid w:val="00D83517"/>
    <w:rsid w:val="00D83944"/>
    <w:rsid w:val="00D83E2F"/>
    <w:rsid w:val="00D84B31"/>
    <w:rsid w:val="00D853B1"/>
    <w:rsid w:val="00D8582C"/>
    <w:rsid w:val="00D85831"/>
    <w:rsid w:val="00D85F27"/>
    <w:rsid w:val="00D860BA"/>
    <w:rsid w:val="00D862F7"/>
    <w:rsid w:val="00D86CA4"/>
    <w:rsid w:val="00D87417"/>
    <w:rsid w:val="00D90594"/>
    <w:rsid w:val="00D905A4"/>
    <w:rsid w:val="00D91C4E"/>
    <w:rsid w:val="00D92A24"/>
    <w:rsid w:val="00D930D2"/>
    <w:rsid w:val="00D93114"/>
    <w:rsid w:val="00D93202"/>
    <w:rsid w:val="00D93369"/>
    <w:rsid w:val="00D93470"/>
    <w:rsid w:val="00D93956"/>
    <w:rsid w:val="00D939FA"/>
    <w:rsid w:val="00D94AA7"/>
    <w:rsid w:val="00D95782"/>
    <w:rsid w:val="00D96D61"/>
    <w:rsid w:val="00D9704F"/>
    <w:rsid w:val="00D970F4"/>
    <w:rsid w:val="00D97FF1"/>
    <w:rsid w:val="00DA0902"/>
    <w:rsid w:val="00DA0F71"/>
    <w:rsid w:val="00DA1746"/>
    <w:rsid w:val="00DA183B"/>
    <w:rsid w:val="00DA2A39"/>
    <w:rsid w:val="00DA2C57"/>
    <w:rsid w:val="00DA2D23"/>
    <w:rsid w:val="00DA2D6D"/>
    <w:rsid w:val="00DA2DFB"/>
    <w:rsid w:val="00DA368D"/>
    <w:rsid w:val="00DA4698"/>
    <w:rsid w:val="00DA46B6"/>
    <w:rsid w:val="00DA5040"/>
    <w:rsid w:val="00DA69FA"/>
    <w:rsid w:val="00DA6B76"/>
    <w:rsid w:val="00DA7443"/>
    <w:rsid w:val="00DA7466"/>
    <w:rsid w:val="00DA7F76"/>
    <w:rsid w:val="00DB04CA"/>
    <w:rsid w:val="00DB0A0F"/>
    <w:rsid w:val="00DB160F"/>
    <w:rsid w:val="00DB18FD"/>
    <w:rsid w:val="00DB1904"/>
    <w:rsid w:val="00DB1AAC"/>
    <w:rsid w:val="00DB213D"/>
    <w:rsid w:val="00DB22F4"/>
    <w:rsid w:val="00DB2568"/>
    <w:rsid w:val="00DB2618"/>
    <w:rsid w:val="00DB2992"/>
    <w:rsid w:val="00DB30A0"/>
    <w:rsid w:val="00DB4AD4"/>
    <w:rsid w:val="00DB4F35"/>
    <w:rsid w:val="00DB569D"/>
    <w:rsid w:val="00DB6098"/>
    <w:rsid w:val="00DB687B"/>
    <w:rsid w:val="00DB6CDF"/>
    <w:rsid w:val="00DB6F21"/>
    <w:rsid w:val="00DB79E3"/>
    <w:rsid w:val="00DB7C20"/>
    <w:rsid w:val="00DC01A4"/>
    <w:rsid w:val="00DC057B"/>
    <w:rsid w:val="00DC09CA"/>
    <w:rsid w:val="00DC0C7B"/>
    <w:rsid w:val="00DC146E"/>
    <w:rsid w:val="00DC1678"/>
    <w:rsid w:val="00DC1A0F"/>
    <w:rsid w:val="00DC25D8"/>
    <w:rsid w:val="00DC278A"/>
    <w:rsid w:val="00DC2AB2"/>
    <w:rsid w:val="00DC31DE"/>
    <w:rsid w:val="00DC3559"/>
    <w:rsid w:val="00DC4176"/>
    <w:rsid w:val="00DC6231"/>
    <w:rsid w:val="00DC6B59"/>
    <w:rsid w:val="00DC7221"/>
    <w:rsid w:val="00DC7792"/>
    <w:rsid w:val="00DC7B52"/>
    <w:rsid w:val="00DC7F78"/>
    <w:rsid w:val="00DD06B8"/>
    <w:rsid w:val="00DD08D8"/>
    <w:rsid w:val="00DD0AFB"/>
    <w:rsid w:val="00DD0B10"/>
    <w:rsid w:val="00DD13BC"/>
    <w:rsid w:val="00DD1491"/>
    <w:rsid w:val="00DD1947"/>
    <w:rsid w:val="00DD1A7B"/>
    <w:rsid w:val="00DD1B38"/>
    <w:rsid w:val="00DD24F2"/>
    <w:rsid w:val="00DD2B8D"/>
    <w:rsid w:val="00DD2E14"/>
    <w:rsid w:val="00DD37D0"/>
    <w:rsid w:val="00DD3A4C"/>
    <w:rsid w:val="00DD4441"/>
    <w:rsid w:val="00DD44C7"/>
    <w:rsid w:val="00DD51E4"/>
    <w:rsid w:val="00DD5934"/>
    <w:rsid w:val="00DD60B9"/>
    <w:rsid w:val="00DD63DB"/>
    <w:rsid w:val="00DD646D"/>
    <w:rsid w:val="00DD6FF8"/>
    <w:rsid w:val="00DD7298"/>
    <w:rsid w:val="00DD79B3"/>
    <w:rsid w:val="00DE019A"/>
    <w:rsid w:val="00DE060F"/>
    <w:rsid w:val="00DE0C6C"/>
    <w:rsid w:val="00DE0CAA"/>
    <w:rsid w:val="00DE13F3"/>
    <w:rsid w:val="00DE1B4F"/>
    <w:rsid w:val="00DE1D3B"/>
    <w:rsid w:val="00DE296F"/>
    <w:rsid w:val="00DE4C10"/>
    <w:rsid w:val="00DE5322"/>
    <w:rsid w:val="00DE6006"/>
    <w:rsid w:val="00DE63D4"/>
    <w:rsid w:val="00DE7494"/>
    <w:rsid w:val="00DE766A"/>
    <w:rsid w:val="00DF00B2"/>
    <w:rsid w:val="00DF00FA"/>
    <w:rsid w:val="00DF0718"/>
    <w:rsid w:val="00DF07CA"/>
    <w:rsid w:val="00DF128C"/>
    <w:rsid w:val="00DF166F"/>
    <w:rsid w:val="00DF1A28"/>
    <w:rsid w:val="00DF2D7D"/>
    <w:rsid w:val="00DF30A7"/>
    <w:rsid w:val="00DF37B7"/>
    <w:rsid w:val="00DF3818"/>
    <w:rsid w:val="00DF4109"/>
    <w:rsid w:val="00DF4C90"/>
    <w:rsid w:val="00DF553E"/>
    <w:rsid w:val="00DF59A3"/>
    <w:rsid w:val="00DF5A42"/>
    <w:rsid w:val="00DF5C78"/>
    <w:rsid w:val="00DF5D55"/>
    <w:rsid w:val="00DF6584"/>
    <w:rsid w:val="00DF65FB"/>
    <w:rsid w:val="00DF7246"/>
    <w:rsid w:val="00E00BF9"/>
    <w:rsid w:val="00E0101D"/>
    <w:rsid w:val="00E0112D"/>
    <w:rsid w:val="00E022A6"/>
    <w:rsid w:val="00E02694"/>
    <w:rsid w:val="00E02A27"/>
    <w:rsid w:val="00E02D3C"/>
    <w:rsid w:val="00E03556"/>
    <w:rsid w:val="00E0381A"/>
    <w:rsid w:val="00E03A04"/>
    <w:rsid w:val="00E03C49"/>
    <w:rsid w:val="00E04704"/>
    <w:rsid w:val="00E04DF1"/>
    <w:rsid w:val="00E050E9"/>
    <w:rsid w:val="00E05343"/>
    <w:rsid w:val="00E05CFE"/>
    <w:rsid w:val="00E062FA"/>
    <w:rsid w:val="00E0660C"/>
    <w:rsid w:val="00E06F23"/>
    <w:rsid w:val="00E073B1"/>
    <w:rsid w:val="00E07741"/>
    <w:rsid w:val="00E07770"/>
    <w:rsid w:val="00E1024C"/>
    <w:rsid w:val="00E10EAA"/>
    <w:rsid w:val="00E11F85"/>
    <w:rsid w:val="00E11FF8"/>
    <w:rsid w:val="00E1298C"/>
    <w:rsid w:val="00E13053"/>
    <w:rsid w:val="00E13CE3"/>
    <w:rsid w:val="00E14654"/>
    <w:rsid w:val="00E14FD8"/>
    <w:rsid w:val="00E14FE8"/>
    <w:rsid w:val="00E15353"/>
    <w:rsid w:val="00E15D99"/>
    <w:rsid w:val="00E16471"/>
    <w:rsid w:val="00E167B1"/>
    <w:rsid w:val="00E16EC2"/>
    <w:rsid w:val="00E20888"/>
    <w:rsid w:val="00E2091C"/>
    <w:rsid w:val="00E209BD"/>
    <w:rsid w:val="00E21573"/>
    <w:rsid w:val="00E21981"/>
    <w:rsid w:val="00E21C60"/>
    <w:rsid w:val="00E223E1"/>
    <w:rsid w:val="00E22514"/>
    <w:rsid w:val="00E22AED"/>
    <w:rsid w:val="00E22FCF"/>
    <w:rsid w:val="00E231D1"/>
    <w:rsid w:val="00E2360F"/>
    <w:rsid w:val="00E237A2"/>
    <w:rsid w:val="00E239D9"/>
    <w:rsid w:val="00E24839"/>
    <w:rsid w:val="00E250A7"/>
    <w:rsid w:val="00E251CD"/>
    <w:rsid w:val="00E2542A"/>
    <w:rsid w:val="00E25A38"/>
    <w:rsid w:val="00E25F0B"/>
    <w:rsid w:val="00E262ED"/>
    <w:rsid w:val="00E2674F"/>
    <w:rsid w:val="00E26BD6"/>
    <w:rsid w:val="00E26C70"/>
    <w:rsid w:val="00E277A8"/>
    <w:rsid w:val="00E27C59"/>
    <w:rsid w:val="00E30278"/>
    <w:rsid w:val="00E30BCE"/>
    <w:rsid w:val="00E30DC6"/>
    <w:rsid w:val="00E30F20"/>
    <w:rsid w:val="00E3101F"/>
    <w:rsid w:val="00E31AE7"/>
    <w:rsid w:val="00E3204B"/>
    <w:rsid w:val="00E3431A"/>
    <w:rsid w:val="00E350EA"/>
    <w:rsid w:val="00E352DA"/>
    <w:rsid w:val="00E356DC"/>
    <w:rsid w:val="00E358E2"/>
    <w:rsid w:val="00E3603E"/>
    <w:rsid w:val="00E3614B"/>
    <w:rsid w:val="00E36417"/>
    <w:rsid w:val="00E37460"/>
    <w:rsid w:val="00E37671"/>
    <w:rsid w:val="00E37951"/>
    <w:rsid w:val="00E40E79"/>
    <w:rsid w:val="00E410FF"/>
    <w:rsid w:val="00E42152"/>
    <w:rsid w:val="00E42D92"/>
    <w:rsid w:val="00E42E64"/>
    <w:rsid w:val="00E438AC"/>
    <w:rsid w:val="00E446B9"/>
    <w:rsid w:val="00E45714"/>
    <w:rsid w:val="00E45BB4"/>
    <w:rsid w:val="00E46723"/>
    <w:rsid w:val="00E46F35"/>
    <w:rsid w:val="00E46F62"/>
    <w:rsid w:val="00E475D1"/>
    <w:rsid w:val="00E503D1"/>
    <w:rsid w:val="00E51031"/>
    <w:rsid w:val="00E51618"/>
    <w:rsid w:val="00E516E7"/>
    <w:rsid w:val="00E51723"/>
    <w:rsid w:val="00E517B8"/>
    <w:rsid w:val="00E51C81"/>
    <w:rsid w:val="00E5218B"/>
    <w:rsid w:val="00E52305"/>
    <w:rsid w:val="00E52D1D"/>
    <w:rsid w:val="00E52E2B"/>
    <w:rsid w:val="00E5343A"/>
    <w:rsid w:val="00E536EF"/>
    <w:rsid w:val="00E538DA"/>
    <w:rsid w:val="00E54982"/>
    <w:rsid w:val="00E5599E"/>
    <w:rsid w:val="00E55A59"/>
    <w:rsid w:val="00E55B82"/>
    <w:rsid w:val="00E56F8E"/>
    <w:rsid w:val="00E57204"/>
    <w:rsid w:val="00E575A5"/>
    <w:rsid w:val="00E57D27"/>
    <w:rsid w:val="00E608DC"/>
    <w:rsid w:val="00E610E6"/>
    <w:rsid w:val="00E6334B"/>
    <w:rsid w:val="00E6433D"/>
    <w:rsid w:val="00E64761"/>
    <w:rsid w:val="00E64FCF"/>
    <w:rsid w:val="00E657F6"/>
    <w:rsid w:val="00E6602B"/>
    <w:rsid w:val="00E66A59"/>
    <w:rsid w:val="00E66D2C"/>
    <w:rsid w:val="00E673AF"/>
    <w:rsid w:val="00E6744F"/>
    <w:rsid w:val="00E6798E"/>
    <w:rsid w:val="00E67A1C"/>
    <w:rsid w:val="00E708B7"/>
    <w:rsid w:val="00E718DA"/>
    <w:rsid w:val="00E71E11"/>
    <w:rsid w:val="00E727B0"/>
    <w:rsid w:val="00E72884"/>
    <w:rsid w:val="00E72BFF"/>
    <w:rsid w:val="00E72D64"/>
    <w:rsid w:val="00E73BA6"/>
    <w:rsid w:val="00E73DD5"/>
    <w:rsid w:val="00E74115"/>
    <w:rsid w:val="00E74497"/>
    <w:rsid w:val="00E75142"/>
    <w:rsid w:val="00E7540B"/>
    <w:rsid w:val="00E75F8F"/>
    <w:rsid w:val="00E768BC"/>
    <w:rsid w:val="00E77653"/>
    <w:rsid w:val="00E77D0C"/>
    <w:rsid w:val="00E8063B"/>
    <w:rsid w:val="00E8067D"/>
    <w:rsid w:val="00E809AD"/>
    <w:rsid w:val="00E809F8"/>
    <w:rsid w:val="00E8189E"/>
    <w:rsid w:val="00E820CA"/>
    <w:rsid w:val="00E820CE"/>
    <w:rsid w:val="00E826FD"/>
    <w:rsid w:val="00E82897"/>
    <w:rsid w:val="00E8325D"/>
    <w:rsid w:val="00E84CD5"/>
    <w:rsid w:val="00E84EA3"/>
    <w:rsid w:val="00E85091"/>
    <w:rsid w:val="00E854DC"/>
    <w:rsid w:val="00E8562B"/>
    <w:rsid w:val="00E861EC"/>
    <w:rsid w:val="00E86335"/>
    <w:rsid w:val="00E86CBB"/>
    <w:rsid w:val="00E86D85"/>
    <w:rsid w:val="00E86F87"/>
    <w:rsid w:val="00E8777F"/>
    <w:rsid w:val="00E900B3"/>
    <w:rsid w:val="00E900DB"/>
    <w:rsid w:val="00E9036E"/>
    <w:rsid w:val="00E90AF0"/>
    <w:rsid w:val="00E91225"/>
    <w:rsid w:val="00E9177B"/>
    <w:rsid w:val="00E91F06"/>
    <w:rsid w:val="00E92E01"/>
    <w:rsid w:val="00E946E6"/>
    <w:rsid w:val="00E9480B"/>
    <w:rsid w:val="00E94D5B"/>
    <w:rsid w:val="00E954DD"/>
    <w:rsid w:val="00E9582A"/>
    <w:rsid w:val="00E95CD4"/>
    <w:rsid w:val="00E95F6A"/>
    <w:rsid w:val="00E97B1F"/>
    <w:rsid w:val="00EA0088"/>
    <w:rsid w:val="00EA0612"/>
    <w:rsid w:val="00EA0727"/>
    <w:rsid w:val="00EA0AD7"/>
    <w:rsid w:val="00EA0DDF"/>
    <w:rsid w:val="00EA0E48"/>
    <w:rsid w:val="00EA27B9"/>
    <w:rsid w:val="00EA2F6D"/>
    <w:rsid w:val="00EA3071"/>
    <w:rsid w:val="00EA3504"/>
    <w:rsid w:val="00EA3935"/>
    <w:rsid w:val="00EA4B19"/>
    <w:rsid w:val="00EA4DA0"/>
    <w:rsid w:val="00EA5B5A"/>
    <w:rsid w:val="00EA5DA1"/>
    <w:rsid w:val="00EA623A"/>
    <w:rsid w:val="00EA6B05"/>
    <w:rsid w:val="00EB03D7"/>
    <w:rsid w:val="00EB06AD"/>
    <w:rsid w:val="00EB0C6B"/>
    <w:rsid w:val="00EB1B7C"/>
    <w:rsid w:val="00EB22DC"/>
    <w:rsid w:val="00EB235D"/>
    <w:rsid w:val="00EB2477"/>
    <w:rsid w:val="00EB2872"/>
    <w:rsid w:val="00EB33A6"/>
    <w:rsid w:val="00EB3452"/>
    <w:rsid w:val="00EB3861"/>
    <w:rsid w:val="00EB38AB"/>
    <w:rsid w:val="00EB3F6F"/>
    <w:rsid w:val="00EB4171"/>
    <w:rsid w:val="00EB4A96"/>
    <w:rsid w:val="00EB524E"/>
    <w:rsid w:val="00EB5A06"/>
    <w:rsid w:val="00EB6775"/>
    <w:rsid w:val="00EB6DD5"/>
    <w:rsid w:val="00EB7E69"/>
    <w:rsid w:val="00EB7FC6"/>
    <w:rsid w:val="00EC0C94"/>
    <w:rsid w:val="00EC105D"/>
    <w:rsid w:val="00EC10F2"/>
    <w:rsid w:val="00EC2162"/>
    <w:rsid w:val="00EC21D8"/>
    <w:rsid w:val="00EC304C"/>
    <w:rsid w:val="00EC3A81"/>
    <w:rsid w:val="00EC4987"/>
    <w:rsid w:val="00EC5359"/>
    <w:rsid w:val="00EC5AFF"/>
    <w:rsid w:val="00EC5B33"/>
    <w:rsid w:val="00EC5D27"/>
    <w:rsid w:val="00EC6F73"/>
    <w:rsid w:val="00EC7C95"/>
    <w:rsid w:val="00ED0B57"/>
    <w:rsid w:val="00ED1B01"/>
    <w:rsid w:val="00ED1B78"/>
    <w:rsid w:val="00ED1E39"/>
    <w:rsid w:val="00ED212F"/>
    <w:rsid w:val="00ED2941"/>
    <w:rsid w:val="00ED3043"/>
    <w:rsid w:val="00ED379D"/>
    <w:rsid w:val="00ED48B7"/>
    <w:rsid w:val="00ED4E7F"/>
    <w:rsid w:val="00ED5154"/>
    <w:rsid w:val="00ED5B9F"/>
    <w:rsid w:val="00ED5BBC"/>
    <w:rsid w:val="00ED630C"/>
    <w:rsid w:val="00ED68C7"/>
    <w:rsid w:val="00ED6DFF"/>
    <w:rsid w:val="00ED746A"/>
    <w:rsid w:val="00ED783F"/>
    <w:rsid w:val="00ED79A2"/>
    <w:rsid w:val="00ED7C3B"/>
    <w:rsid w:val="00EE01F6"/>
    <w:rsid w:val="00EE1303"/>
    <w:rsid w:val="00EE143F"/>
    <w:rsid w:val="00EE1915"/>
    <w:rsid w:val="00EE1F19"/>
    <w:rsid w:val="00EE25B3"/>
    <w:rsid w:val="00EE282A"/>
    <w:rsid w:val="00EE288D"/>
    <w:rsid w:val="00EE29D6"/>
    <w:rsid w:val="00EE3104"/>
    <w:rsid w:val="00EE3940"/>
    <w:rsid w:val="00EE3D3C"/>
    <w:rsid w:val="00EE4A30"/>
    <w:rsid w:val="00EE4BD7"/>
    <w:rsid w:val="00EE4F7E"/>
    <w:rsid w:val="00EE5ACC"/>
    <w:rsid w:val="00EE5AE2"/>
    <w:rsid w:val="00EE5B39"/>
    <w:rsid w:val="00EE6816"/>
    <w:rsid w:val="00EF0CEC"/>
    <w:rsid w:val="00EF0F82"/>
    <w:rsid w:val="00EF151B"/>
    <w:rsid w:val="00EF182E"/>
    <w:rsid w:val="00EF2365"/>
    <w:rsid w:val="00EF26C0"/>
    <w:rsid w:val="00EF33FB"/>
    <w:rsid w:val="00EF371B"/>
    <w:rsid w:val="00EF3724"/>
    <w:rsid w:val="00EF3A3D"/>
    <w:rsid w:val="00EF3CBE"/>
    <w:rsid w:val="00EF3DEE"/>
    <w:rsid w:val="00EF4437"/>
    <w:rsid w:val="00EF4C2F"/>
    <w:rsid w:val="00EF56A5"/>
    <w:rsid w:val="00EF57C7"/>
    <w:rsid w:val="00EF589A"/>
    <w:rsid w:val="00EF5D75"/>
    <w:rsid w:val="00EF603C"/>
    <w:rsid w:val="00EF64E0"/>
    <w:rsid w:val="00EF6D4F"/>
    <w:rsid w:val="00EF6FCC"/>
    <w:rsid w:val="00EF7568"/>
    <w:rsid w:val="00F0029B"/>
    <w:rsid w:val="00F009EF"/>
    <w:rsid w:val="00F015FD"/>
    <w:rsid w:val="00F01799"/>
    <w:rsid w:val="00F02FB6"/>
    <w:rsid w:val="00F03043"/>
    <w:rsid w:val="00F037BE"/>
    <w:rsid w:val="00F03C1D"/>
    <w:rsid w:val="00F03E83"/>
    <w:rsid w:val="00F03FFD"/>
    <w:rsid w:val="00F04E4F"/>
    <w:rsid w:val="00F0639A"/>
    <w:rsid w:val="00F06645"/>
    <w:rsid w:val="00F066FB"/>
    <w:rsid w:val="00F07AE8"/>
    <w:rsid w:val="00F108A2"/>
    <w:rsid w:val="00F112B5"/>
    <w:rsid w:val="00F122D5"/>
    <w:rsid w:val="00F12FF2"/>
    <w:rsid w:val="00F13359"/>
    <w:rsid w:val="00F1397C"/>
    <w:rsid w:val="00F14640"/>
    <w:rsid w:val="00F14C24"/>
    <w:rsid w:val="00F15412"/>
    <w:rsid w:val="00F1551A"/>
    <w:rsid w:val="00F1598B"/>
    <w:rsid w:val="00F15C51"/>
    <w:rsid w:val="00F1700F"/>
    <w:rsid w:val="00F173DE"/>
    <w:rsid w:val="00F1799E"/>
    <w:rsid w:val="00F17AAF"/>
    <w:rsid w:val="00F2013E"/>
    <w:rsid w:val="00F2025F"/>
    <w:rsid w:val="00F20DB0"/>
    <w:rsid w:val="00F2179E"/>
    <w:rsid w:val="00F21E98"/>
    <w:rsid w:val="00F21FB6"/>
    <w:rsid w:val="00F225B0"/>
    <w:rsid w:val="00F22EF7"/>
    <w:rsid w:val="00F23ED3"/>
    <w:rsid w:val="00F23EE5"/>
    <w:rsid w:val="00F23F80"/>
    <w:rsid w:val="00F243D4"/>
    <w:rsid w:val="00F24AED"/>
    <w:rsid w:val="00F24B41"/>
    <w:rsid w:val="00F24D05"/>
    <w:rsid w:val="00F24EF9"/>
    <w:rsid w:val="00F2541C"/>
    <w:rsid w:val="00F25438"/>
    <w:rsid w:val="00F2563E"/>
    <w:rsid w:val="00F271DC"/>
    <w:rsid w:val="00F2752B"/>
    <w:rsid w:val="00F277BC"/>
    <w:rsid w:val="00F27FD5"/>
    <w:rsid w:val="00F30F75"/>
    <w:rsid w:val="00F31D27"/>
    <w:rsid w:val="00F32B94"/>
    <w:rsid w:val="00F32E83"/>
    <w:rsid w:val="00F33D56"/>
    <w:rsid w:val="00F341BB"/>
    <w:rsid w:val="00F34926"/>
    <w:rsid w:val="00F34A5E"/>
    <w:rsid w:val="00F34CA7"/>
    <w:rsid w:val="00F34E58"/>
    <w:rsid w:val="00F34F2E"/>
    <w:rsid w:val="00F35657"/>
    <w:rsid w:val="00F35F20"/>
    <w:rsid w:val="00F36953"/>
    <w:rsid w:val="00F36963"/>
    <w:rsid w:val="00F3697B"/>
    <w:rsid w:val="00F36B35"/>
    <w:rsid w:val="00F375C4"/>
    <w:rsid w:val="00F37897"/>
    <w:rsid w:val="00F37A0A"/>
    <w:rsid w:val="00F37C43"/>
    <w:rsid w:val="00F37E8C"/>
    <w:rsid w:val="00F40494"/>
    <w:rsid w:val="00F409D5"/>
    <w:rsid w:val="00F40FC6"/>
    <w:rsid w:val="00F4186D"/>
    <w:rsid w:val="00F420BF"/>
    <w:rsid w:val="00F421E8"/>
    <w:rsid w:val="00F424AC"/>
    <w:rsid w:val="00F424C7"/>
    <w:rsid w:val="00F4270A"/>
    <w:rsid w:val="00F42A78"/>
    <w:rsid w:val="00F42CAE"/>
    <w:rsid w:val="00F43405"/>
    <w:rsid w:val="00F43CDF"/>
    <w:rsid w:val="00F43D23"/>
    <w:rsid w:val="00F44102"/>
    <w:rsid w:val="00F460A7"/>
    <w:rsid w:val="00F460AE"/>
    <w:rsid w:val="00F4640E"/>
    <w:rsid w:val="00F46615"/>
    <w:rsid w:val="00F473B6"/>
    <w:rsid w:val="00F479E4"/>
    <w:rsid w:val="00F50180"/>
    <w:rsid w:val="00F51058"/>
    <w:rsid w:val="00F51E9D"/>
    <w:rsid w:val="00F526D9"/>
    <w:rsid w:val="00F52B67"/>
    <w:rsid w:val="00F52F9A"/>
    <w:rsid w:val="00F53260"/>
    <w:rsid w:val="00F538F1"/>
    <w:rsid w:val="00F5403B"/>
    <w:rsid w:val="00F5477D"/>
    <w:rsid w:val="00F54A29"/>
    <w:rsid w:val="00F54DF2"/>
    <w:rsid w:val="00F55818"/>
    <w:rsid w:val="00F559E0"/>
    <w:rsid w:val="00F568C1"/>
    <w:rsid w:val="00F56EAD"/>
    <w:rsid w:val="00F573B8"/>
    <w:rsid w:val="00F57973"/>
    <w:rsid w:val="00F57C16"/>
    <w:rsid w:val="00F57E20"/>
    <w:rsid w:val="00F57E65"/>
    <w:rsid w:val="00F604E3"/>
    <w:rsid w:val="00F609A8"/>
    <w:rsid w:val="00F613E9"/>
    <w:rsid w:val="00F614C7"/>
    <w:rsid w:val="00F6180E"/>
    <w:rsid w:val="00F619FA"/>
    <w:rsid w:val="00F61F3C"/>
    <w:rsid w:val="00F64477"/>
    <w:rsid w:val="00F645A1"/>
    <w:rsid w:val="00F648EF"/>
    <w:rsid w:val="00F64C6D"/>
    <w:rsid w:val="00F65D01"/>
    <w:rsid w:val="00F662A9"/>
    <w:rsid w:val="00F66AA5"/>
    <w:rsid w:val="00F66D8C"/>
    <w:rsid w:val="00F670AD"/>
    <w:rsid w:val="00F67CB6"/>
    <w:rsid w:val="00F705EE"/>
    <w:rsid w:val="00F70BA3"/>
    <w:rsid w:val="00F70C73"/>
    <w:rsid w:val="00F716E4"/>
    <w:rsid w:val="00F73B6C"/>
    <w:rsid w:val="00F74AEC"/>
    <w:rsid w:val="00F74C48"/>
    <w:rsid w:val="00F74D55"/>
    <w:rsid w:val="00F75891"/>
    <w:rsid w:val="00F759AC"/>
    <w:rsid w:val="00F75C35"/>
    <w:rsid w:val="00F76ED6"/>
    <w:rsid w:val="00F775D7"/>
    <w:rsid w:val="00F812B4"/>
    <w:rsid w:val="00F81CDF"/>
    <w:rsid w:val="00F82056"/>
    <w:rsid w:val="00F825B0"/>
    <w:rsid w:val="00F834F3"/>
    <w:rsid w:val="00F83B80"/>
    <w:rsid w:val="00F8403E"/>
    <w:rsid w:val="00F842FD"/>
    <w:rsid w:val="00F8467E"/>
    <w:rsid w:val="00F84747"/>
    <w:rsid w:val="00F84E11"/>
    <w:rsid w:val="00F84FFD"/>
    <w:rsid w:val="00F85329"/>
    <w:rsid w:val="00F8542B"/>
    <w:rsid w:val="00F8595F"/>
    <w:rsid w:val="00F85B6C"/>
    <w:rsid w:val="00F85CB6"/>
    <w:rsid w:val="00F85F63"/>
    <w:rsid w:val="00F86377"/>
    <w:rsid w:val="00F86413"/>
    <w:rsid w:val="00F866E5"/>
    <w:rsid w:val="00F87411"/>
    <w:rsid w:val="00F876B5"/>
    <w:rsid w:val="00F8771A"/>
    <w:rsid w:val="00F87D94"/>
    <w:rsid w:val="00F902AC"/>
    <w:rsid w:val="00F91ED3"/>
    <w:rsid w:val="00F925D1"/>
    <w:rsid w:val="00F92DE6"/>
    <w:rsid w:val="00F93097"/>
    <w:rsid w:val="00F93428"/>
    <w:rsid w:val="00F93548"/>
    <w:rsid w:val="00F93BA6"/>
    <w:rsid w:val="00F93CD4"/>
    <w:rsid w:val="00F9402D"/>
    <w:rsid w:val="00F940AE"/>
    <w:rsid w:val="00F9461F"/>
    <w:rsid w:val="00F9463F"/>
    <w:rsid w:val="00F95C2D"/>
    <w:rsid w:val="00F962AF"/>
    <w:rsid w:val="00F9669B"/>
    <w:rsid w:val="00F96FE4"/>
    <w:rsid w:val="00F970B5"/>
    <w:rsid w:val="00F97C50"/>
    <w:rsid w:val="00FA01F8"/>
    <w:rsid w:val="00FA03AF"/>
    <w:rsid w:val="00FA0CCF"/>
    <w:rsid w:val="00FA1241"/>
    <w:rsid w:val="00FA24D5"/>
    <w:rsid w:val="00FA2EF0"/>
    <w:rsid w:val="00FA3212"/>
    <w:rsid w:val="00FA3550"/>
    <w:rsid w:val="00FA3BC9"/>
    <w:rsid w:val="00FA4642"/>
    <w:rsid w:val="00FA4CA2"/>
    <w:rsid w:val="00FA4DFA"/>
    <w:rsid w:val="00FA53A4"/>
    <w:rsid w:val="00FA5C47"/>
    <w:rsid w:val="00FA5DDD"/>
    <w:rsid w:val="00FA5E35"/>
    <w:rsid w:val="00FA5F5D"/>
    <w:rsid w:val="00FA60AB"/>
    <w:rsid w:val="00FA62EA"/>
    <w:rsid w:val="00FA6671"/>
    <w:rsid w:val="00FA66EB"/>
    <w:rsid w:val="00FA6D14"/>
    <w:rsid w:val="00FA7B0C"/>
    <w:rsid w:val="00FA7D33"/>
    <w:rsid w:val="00FA7DA2"/>
    <w:rsid w:val="00FB00C7"/>
    <w:rsid w:val="00FB0608"/>
    <w:rsid w:val="00FB11AD"/>
    <w:rsid w:val="00FB14C4"/>
    <w:rsid w:val="00FB1B92"/>
    <w:rsid w:val="00FB1CFA"/>
    <w:rsid w:val="00FB2155"/>
    <w:rsid w:val="00FB246B"/>
    <w:rsid w:val="00FB31B1"/>
    <w:rsid w:val="00FB3BF9"/>
    <w:rsid w:val="00FB3F98"/>
    <w:rsid w:val="00FB40F0"/>
    <w:rsid w:val="00FB4817"/>
    <w:rsid w:val="00FB4F5C"/>
    <w:rsid w:val="00FB5830"/>
    <w:rsid w:val="00FB5A98"/>
    <w:rsid w:val="00FB5D05"/>
    <w:rsid w:val="00FB5D1A"/>
    <w:rsid w:val="00FB5EA3"/>
    <w:rsid w:val="00FB632A"/>
    <w:rsid w:val="00FB67EB"/>
    <w:rsid w:val="00FB6BF0"/>
    <w:rsid w:val="00FB746D"/>
    <w:rsid w:val="00FB7607"/>
    <w:rsid w:val="00FB79EA"/>
    <w:rsid w:val="00FB7D29"/>
    <w:rsid w:val="00FC07EE"/>
    <w:rsid w:val="00FC0F73"/>
    <w:rsid w:val="00FC121E"/>
    <w:rsid w:val="00FC21BE"/>
    <w:rsid w:val="00FC2EA7"/>
    <w:rsid w:val="00FC2FD7"/>
    <w:rsid w:val="00FC33B1"/>
    <w:rsid w:val="00FC3A95"/>
    <w:rsid w:val="00FC4CC2"/>
    <w:rsid w:val="00FC4DD8"/>
    <w:rsid w:val="00FC5B03"/>
    <w:rsid w:val="00FC5FE7"/>
    <w:rsid w:val="00FC633C"/>
    <w:rsid w:val="00FC689A"/>
    <w:rsid w:val="00FC6F02"/>
    <w:rsid w:val="00FC70CD"/>
    <w:rsid w:val="00FC733D"/>
    <w:rsid w:val="00FC778B"/>
    <w:rsid w:val="00FC7B4E"/>
    <w:rsid w:val="00FC7F61"/>
    <w:rsid w:val="00FD009D"/>
    <w:rsid w:val="00FD00A2"/>
    <w:rsid w:val="00FD07E0"/>
    <w:rsid w:val="00FD08EA"/>
    <w:rsid w:val="00FD1062"/>
    <w:rsid w:val="00FD15C8"/>
    <w:rsid w:val="00FD164B"/>
    <w:rsid w:val="00FD1849"/>
    <w:rsid w:val="00FD1A27"/>
    <w:rsid w:val="00FD1F09"/>
    <w:rsid w:val="00FD2484"/>
    <w:rsid w:val="00FD26AC"/>
    <w:rsid w:val="00FD39A1"/>
    <w:rsid w:val="00FD51A6"/>
    <w:rsid w:val="00FD58BC"/>
    <w:rsid w:val="00FD5A7A"/>
    <w:rsid w:val="00FD68F0"/>
    <w:rsid w:val="00FD724F"/>
    <w:rsid w:val="00FD7A97"/>
    <w:rsid w:val="00FE0027"/>
    <w:rsid w:val="00FE0170"/>
    <w:rsid w:val="00FE045A"/>
    <w:rsid w:val="00FE0620"/>
    <w:rsid w:val="00FE28CB"/>
    <w:rsid w:val="00FE354A"/>
    <w:rsid w:val="00FE399D"/>
    <w:rsid w:val="00FE3E1D"/>
    <w:rsid w:val="00FE4998"/>
    <w:rsid w:val="00FE4EFC"/>
    <w:rsid w:val="00FE534B"/>
    <w:rsid w:val="00FE5400"/>
    <w:rsid w:val="00FE5948"/>
    <w:rsid w:val="00FE5DE2"/>
    <w:rsid w:val="00FE6883"/>
    <w:rsid w:val="00FE729F"/>
    <w:rsid w:val="00FE76F0"/>
    <w:rsid w:val="00FE7C6D"/>
    <w:rsid w:val="00FE7CB7"/>
    <w:rsid w:val="00FE7DCE"/>
    <w:rsid w:val="00FF0108"/>
    <w:rsid w:val="00FF030B"/>
    <w:rsid w:val="00FF065B"/>
    <w:rsid w:val="00FF0712"/>
    <w:rsid w:val="00FF084D"/>
    <w:rsid w:val="00FF2487"/>
    <w:rsid w:val="00FF2B3B"/>
    <w:rsid w:val="00FF2DF4"/>
    <w:rsid w:val="00FF3681"/>
    <w:rsid w:val="00FF469C"/>
    <w:rsid w:val="00FF4729"/>
    <w:rsid w:val="00FF47CA"/>
    <w:rsid w:val="00FF4BB1"/>
    <w:rsid w:val="00FF50CB"/>
    <w:rsid w:val="00FF52A5"/>
    <w:rsid w:val="00FF5880"/>
    <w:rsid w:val="00FF5CDB"/>
    <w:rsid w:val="00FF5E6A"/>
    <w:rsid w:val="00FF6239"/>
    <w:rsid w:val="00FF65CD"/>
    <w:rsid w:val="00FF6A98"/>
    <w:rsid w:val="00FF6DED"/>
    <w:rsid w:val="00FF6E50"/>
    <w:rsid w:val="00FF6F8A"/>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PT" w:eastAsia="pt-P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annotation text" w:locked="1" w:semiHidden="0" w:uiPriority="0"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uiPriority="39" w:unhideWhenUsed="0" w:qFormat="1"/>
  </w:latentStyles>
  <w:style w:type="paragraph" w:default="1" w:styleId="Normal">
    <w:name w:val="Normal"/>
    <w:qFormat/>
    <w:rsid w:val="0055771A"/>
    <w:pPr>
      <w:overflowPunct w:val="0"/>
      <w:autoSpaceDE w:val="0"/>
      <w:autoSpaceDN w:val="0"/>
      <w:adjustRightInd w:val="0"/>
      <w:textAlignment w:val="baseline"/>
    </w:pPr>
    <w:rPr>
      <w:rFonts w:ascii="Arial" w:hAnsi="Arial"/>
      <w:sz w:val="22"/>
      <w:lang w:eastAsia="en-US"/>
    </w:rPr>
  </w:style>
  <w:style w:type="paragraph" w:styleId="Ttulo1">
    <w:name w:val="heading 1"/>
    <w:basedOn w:val="Normal"/>
    <w:next w:val="Normal"/>
    <w:link w:val="Ttulo1Carcter"/>
    <w:uiPriority w:val="9"/>
    <w:qFormat/>
    <w:rsid w:val="00EA0DDF"/>
    <w:pPr>
      <w:keepNext/>
      <w:spacing w:line="360" w:lineRule="auto"/>
      <w:ind w:left="708"/>
      <w:outlineLvl w:val="0"/>
    </w:pPr>
    <w:rPr>
      <w:b/>
      <w:bCs/>
      <w:kern w:val="32"/>
      <w:sz w:val="32"/>
      <w:szCs w:val="32"/>
    </w:rPr>
  </w:style>
  <w:style w:type="paragraph" w:styleId="Ttulo2">
    <w:name w:val="heading 2"/>
    <w:basedOn w:val="Normal"/>
    <w:next w:val="Normal"/>
    <w:link w:val="Ttulo2Carcter"/>
    <w:autoRedefine/>
    <w:qFormat/>
    <w:locked/>
    <w:rsid w:val="002E7198"/>
    <w:pPr>
      <w:keepNext/>
      <w:keepLines/>
      <w:spacing w:line="360" w:lineRule="auto"/>
      <w:ind w:left="360"/>
      <w:jc w:val="center"/>
      <w:outlineLvl w:val="1"/>
    </w:pPr>
    <w:rPr>
      <w:rFonts w:asciiTheme="minorHAnsi" w:hAnsiTheme="minorHAnsi"/>
      <w:b/>
      <w:kern w:val="24"/>
      <w:sz w:val="24"/>
      <w:szCs w:val="24"/>
    </w:rPr>
  </w:style>
  <w:style w:type="paragraph" w:styleId="Ttulo3">
    <w:name w:val="heading 3"/>
    <w:basedOn w:val="Normal"/>
    <w:next w:val="Normal"/>
    <w:link w:val="Ttulo3Carcter"/>
    <w:uiPriority w:val="99"/>
    <w:qFormat/>
    <w:locked/>
    <w:rsid w:val="00E51723"/>
    <w:pPr>
      <w:keepNext/>
      <w:keepLines/>
      <w:spacing w:before="120" w:after="120"/>
      <w:outlineLvl w:val="2"/>
    </w:pPr>
    <w:rPr>
      <w:bCs/>
      <w:color w:val="000000"/>
    </w:rPr>
  </w:style>
  <w:style w:type="paragraph" w:styleId="Ttulo4">
    <w:name w:val="heading 4"/>
    <w:basedOn w:val="Normal"/>
    <w:next w:val="Normal"/>
    <w:link w:val="Ttulo4Carcter"/>
    <w:uiPriority w:val="99"/>
    <w:qFormat/>
    <w:locked/>
    <w:rsid w:val="0039607A"/>
    <w:pPr>
      <w:keepNext/>
      <w:keepLines/>
      <w:spacing w:before="200"/>
      <w:outlineLvl w:val="3"/>
    </w:pPr>
    <w:rPr>
      <w:rFonts w:ascii="Cambria" w:hAnsi="Cambria"/>
      <w:b/>
      <w:bCs/>
      <w:i/>
      <w:iCs/>
      <w:color w:val="000000"/>
      <w:sz w:val="24"/>
    </w:rPr>
  </w:style>
  <w:style w:type="paragraph" w:styleId="Ttulo5">
    <w:name w:val="heading 5"/>
    <w:basedOn w:val="Normal"/>
    <w:next w:val="Normal"/>
    <w:link w:val="Ttulo5Carcter"/>
    <w:unhideWhenUsed/>
    <w:qFormat/>
    <w:locked/>
    <w:rsid w:val="005B68EE"/>
    <w:pPr>
      <w:spacing w:before="240" w:after="60"/>
      <w:outlineLvl w:val="4"/>
    </w:pPr>
    <w:rPr>
      <w:rFonts w:ascii="Calibri" w:hAnsi="Calibri"/>
      <w:b/>
      <w:bCs/>
      <w:i/>
      <w:iCs/>
      <w:sz w:val="26"/>
      <w:szCs w:val="26"/>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link w:val="Ttulo1"/>
    <w:uiPriority w:val="9"/>
    <w:locked/>
    <w:rsid w:val="00EA0DDF"/>
    <w:rPr>
      <w:rFonts w:ascii="Arial" w:hAnsi="Arial"/>
      <w:b/>
      <w:bCs/>
      <w:kern w:val="32"/>
      <w:sz w:val="32"/>
      <w:szCs w:val="32"/>
      <w:lang w:eastAsia="en-US"/>
    </w:rPr>
  </w:style>
  <w:style w:type="character" w:customStyle="1" w:styleId="Ttulo2Carcter">
    <w:name w:val="Título 2 Carácter"/>
    <w:link w:val="Ttulo2"/>
    <w:locked/>
    <w:rsid w:val="002E7198"/>
    <w:rPr>
      <w:rFonts w:asciiTheme="minorHAnsi" w:hAnsiTheme="minorHAnsi"/>
      <w:b/>
      <w:kern w:val="24"/>
      <w:sz w:val="24"/>
      <w:szCs w:val="24"/>
      <w:lang w:eastAsia="en-US"/>
    </w:rPr>
  </w:style>
  <w:style w:type="character" w:customStyle="1" w:styleId="Heading3Char">
    <w:name w:val="Heading 3 Char"/>
    <w:uiPriority w:val="9"/>
    <w:semiHidden/>
    <w:rsid w:val="002A595D"/>
    <w:rPr>
      <w:rFonts w:ascii="Cambria" w:eastAsia="Times New Roman" w:hAnsi="Cambria" w:cs="Times New Roman"/>
      <w:b/>
      <w:bCs/>
      <w:sz w:val="26"/>
      <w:szCs w:val="26"/>
      <w:lang w:eastAsia="en-US"/>
    </w:rPr>
  </w:style>
  <w:style w:type="character" w:customStyle="1" w:styleId="Ttulo4Carcter">
    <w:name w:val="Título 4 Carácter"/>
    <w:link w:val="Ttulo4"/>
    <w:uiPriority w:val="99"/>
    <w:locked/>
    <w:rsid w:val="0039607A"/>
    <w:rPr>
      <w:rFonts w:ascii="Cambria" w:hAnsi="Cambria" w:cs="Times New Roman"/>
      <w:b/>
      <w:bCs/>
      <w:i/>
      <w:iCs/>
      <w:color w:val="000000"/>
      <w:sz w:val="24"/>
    </w:rPr>
  </w:style>
  <w:style w:type="paragraph" w:styleId="PargrafodaLista">
    <w:name w:val="List Paragraph"/>
    <w:basedOn w:val="Normal"/>
    <w:uiPriority w:val="34"/>
    <w:qFormat/>
    <w:rsid w:val="00031E22"/>
    <w:pPr>
      <w:ind w:left="720"/>
      <w:contextualSpacing/>
    </w:pPr>
  </w:style>
  <w:style w:type="paragraph" w:styleId="Ttulodondice">
    <w:name w:val="TOC Heading"/>
    <w:basedOn w:val="Ttulo1"/>
    <w:next w:val="Normal"/>
    <w:uiPriority w:val="39"/>
    <w:qFormat/>
    <w:rsid w:val="00031E22"/>
    <w:pPr>
      <w:keepLines/>
      <w:overflowPunct/>
      <w:autoSpaceDE/>
      <w:autoSpaceDN/>
      <w:adjustRightInd/>
      <w:spacing w:before="480" w:line="276" w:lineRule="auto"/>
      <w:textAlignment w:val="auto"/>
      <w:outlineLvl w:val="9"/>
    </w:pPr>
    <w:rPr>
      <w:rFonts w:ascii="Cambria" w:hAnsi="Cambria"/>
      <w:color w:val="365F91"/>
      <w:kern w:val="0"/>
      <w:sz w:val="28"/>
      <w:szCs w:val="28"/>
    </w:rPr>
  </w:style>
  <w:style w:type="paragraph" w:styleId="SemEspaamento">
    <w:name w:val="No Spacing"/>
    <w:uiPriority w:val="99"/>
    <w:qFormat/>
    <w:rsid w:val="00F93428"/>
    <w:rPr>
      <w:rFonts w:ascii="Calibri" w:hAnsi="Calibri"/>
      <w:sz w:val="22"/>
      <w:szCs w:val="22"/>
      <w:lang w:eastAsia="en-US"/>
    </w:rPr>
  </w:style>
  <w:style w:type="paragraph" w:styleId="Textodebalo">
    <w:name w:val="Balloon Text"/>
    <w:basedOn w:val="Normal"/>
    <w:link w:val="TextodebaloCarcter"/>
    <w:uiPriority w:val="99"/>
    <w:semiHidden/>
    <w:rsid w:val="00F93428"/>
    <w:rPr>
      <w:rFonts w:ascii="Tahoma" w:hAnsi="Tahoma"/>
      <w:sz w:val="16"/>
      <w:szCs w:val="16"/>
    </w:rPr>
  </w:style>
  <w:style w:type="character" w:customStyle="1" w:styleId="TextodebaloCarcter">
    <w:name w:val="Texto de balão Carácter"/>
    <w:link w:val="Textodebalo"/>
    <w:uiPriority w:val="99"/>
    <w:semiHidden/>
    <w:locked/>
    <w:rsid w:val="00F93428"/>
    <w:rPr>
      <w:rFonts w:ascii="Tahoma" w:hAnsi="Tahoma" w:cs="Tahoma"/>
      <w:sz w:val="16"/>
      <w:szCs w:val="16"/>
    </w:rPr>
  </w:style>
  <w:style w:type="paragraph" w:styleId="Bibliografia">
    <w:name w:val="Bibliography"/>
    <w:basedOn w:val="Normal"/>
    <w:next w:val="Normal"/>
    <w:uiPriority w:val="99"/>
    <w:rsid w:val="00574D66"/>
  </w:style>
  <w:style w:type="paragraph" w:styleId="Cabealho">
    <w:name w:val="header"/>
    <w:basedOn w:val="Normal"/>
    <w:link w:val="CabealhoCarcter"/>
    <w:uiPriority w:val="99"/>
    <w:rsid w:val="0079004C"/>
    <w:pPr>
      <w:tabs>
        <w:tab w:val="center" w:pos="4252"/>
        <w:tab w:val="right" w:pos="8504"/>
      </w:tabs>
    </w:pPr>
    <w:rPr>
      <w:rFonts w:ascii="Times New Roman" w:hAnsi="Times New Roman"/>
      <w:sz w:val="20"/>
    </w:rPr>
  </w:style>
  <w:style w:type="character" w:customStyle="1" w:styleId="CabealhoCarcter">
    <w:name w:val="Cabeçalho Carácter"/>
    <w:link w:val="Cabealho"/>
    <w:uiPriority w:val="99"/>
    <w:locked/>
    <w:rsid w:val="0079004C"/>
    <w:rPr>
      <w:rFonts w:cs="Times New Roman"/>
    </w:rPr>
  </w:style>
  <w:style w:type="paragraph" w:styleId="Rodap">
    <w:name w:val="footer"/>
    <w:basedOn w:val="Normal"/>
    <w:link w:val="RodapCarcter"/>
    <w:uiPriority w:val="99"/>
    <w:rsid w:val="0079004C"/>
    <w:pPr>
      <w:tabs>
        <w:tab w:val="center" w:pos="4252"/>
        <w:tab w:val="right" w:pos="8504"/>
      </w:tabs>
    </w:pPr>
    <w:rPr>
      <w:rFonts w:ascii="Times New Roman" w:hAnsi="Times New Roman"/>
      <w:sz w:val="20"/>
    </w:rPr>
  </w:style>
  <w:style w:type="character" w:customStyle="1" w:styleId="RodapCarcter">
    <w:name w:val="Rodapé Carácter"/>
    <w:link w:val="Rodap"/>
    <w:uiPriority w:val="99"/>
    <w:locked/>
    <w:rsid w:val="0079004C"/>
    <w:rPr>
      <w:rFonts w:cs="Times New Roman"/>
    </w:rPr>
  </w:style>
  <w:style w:type="character" w:styleId="TextodoMarcadordePosio">
    <w:name w:val="Placeholder Text"/>
    <w:uiPriority w:val="99"/>
    <w:semiHidden/>
    <w:rsid w:val="001A1CD3"/>
    <w:rPr>
      <w:rFonts w:cs="Times New Roman"/>
      <w:color w:val="808080"/>
    </w:rPr>
  </w:style>
  <w:style w:type="paragraph" w:styleId="Textodenotaderodap">
    <w:name w:val="footnote text"/>
    <w:basedOn w:val="Normal"/>
    <w:link w:val="TextodenotaderodapCarcter"/>
    <w:uiPriority w:val="99"/>
    <w:rsid w:val="0039263C"/>
    <w:rPr>
      <w:rFonts w:ascii="Times New Roman" w:hAnsi="Times New Roman"/>
      <w:sz w:val="20"/>
    </w:rPr>
  </w:style>
  <w:style w:type="character" w:customStyle="1" w:styleId="TextodenotaderodapCarcter">
    <w:name w:val="Texto de nota de rodapé Carácter"/>
    <w:link w:val="Textodenotaderodap"/>
    <w:uiPriority w:val="99"/>
    <w:locked/>
    <w:rsid w:val="0039263C"/>
    <w:rPr>
      <w:rFonts w:cs="Times New Roman"/>
    </w:rPr>
  </w:style>
  <w:style w:type="character" w:styleId="Refdenotaderodap">
    <w:name w:val="footnote reference"/>
    <w:uiPriority w:val="99"/>
    <w:rsid w:val="0039263C"/>
    <w:rPr>
      <w:rFonts w:cs="Times New Roman"/>
      <w:vertAlign w:val="superscript"/>
    </w:rPr>
  </w:style>
  <w:style w:type="character" w:styleId="Hiperligao">
    <w:name w:val="Hyperlink"/>
    <w:uiPriority w:val="99"/>
    <w:rsid w:val="00B80413"/>
    <w:rPr>
      <w:rFonts w:cs="Times New Roman"/>
      <w:color w:val="0000FF"/>
      <w:u w:val="single"/>
    </w:rPr>
  </w:style>
  <w:style w:type="paragraph" w:styleId="Textodecomentrio">
    <w:name w:val="annotation text"/>
    <w:basedOn w:val="Normal"/>
    <w:link w:val="TextodecomentrioCarcter"/>
    <w:uiPriority w:val="99"/>
    <w:rsid w:val="001462DD"/>
    <w:pPr>
      <w:widowControl w:val="0"/>
      <w:overflowPunct/>
      <w:autoSpaceDE/>
      <w:autoSpaceDN/>
      <w:spacing w:line="360" w:lineRule="atLeast"/>
      <w:jc w:val="both"/>
    </w:pPr>
    <w:rPr>
      <w:sz w:val="20"/>
      <w:lang w:val="en-GB"/>
    </w:rPr>
  </w:style>
  <w:style w:type="character" w:customStyle="1" w:styleId="TextodecomentrioCarcter">
    <w:name w:val="Texto de comentário Carácter"/>
    <w:link w:val="Textodecomentrio"/>
    <w:uiPriority w:val="99"/>
    <w:locked/>
    <w:rsid w:val="001462DD"/>
    <w:rPr>
      <w:rFonts w:ascii="Arial" w:hAnsi="Arial" w:cs="Times New Roman"/>
      <w:lang w:val="en-GB"/>
    </w:rPr>
  </w:style>
  <w:style w:type="table" w:styleId="Tabelacomgrelha">
    <w:name w:val="Table Grid"/>
    <w:basedOn w:val="Tabelanormal"/>
    <w:uiPriority w:val="59"/>
    <w:rsid w:val="0013050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egenda">
    <w:name w:val="caption"/>
    <w:basedOn w:val="Normal"/>
    <w:next w:val="Normal"/>
    <w:autoRedefine/>
    <w:uiPriority w:val="99"/>
    <w:qFormat/>
    <w:locked/>
    <w:rsid w:val="00034178"/>
    <w:pPr>
      <w:keepNext/>
      <w:spacing w:after="200"/>
      <w:ind w:left="-142" w:firstLine="142"/>
      <w:outlineLvl w:val="0"/>
    </w:pPr>
    <w:rPr>
      <w:rFonts w:asciiTheme="minorHAnsi" w:hAnsiTheme="minorHAnsi" w:cstheme="minorHAnsi"/>
      <w:bCs/>
      <w:szCs w:val="16"/>
    </w:rPr>
  </w:style>
  <w:style w:type="paragraph" w:styleId="ndice1">
    <w:name w:val="toc 1"/>
    <w:basedOn w:val="Normal"/>
    <w:next w:val="Normal"/>
    <w:autoRedefine/>
    <w:uiPriority w:val="39"/>
    <w:qFormat/>
    <w:rsid w:val="003A2FF3"/>
    <w:pPr>
      <w:tabs>
        <w:tab w:val="left" w:pos="440"/>
        <w:tab w:val="right" w:leader="dot" w:pos="10194"/>
      </w:tabs>
      <w:spacing w:line="360" w:lineRule="auto"/>
    </w:pPr>
    <w:rPr>
      <w:rFonts w:ascii="Calibri" w:hAnsi="Calibri"/>
      <w:b/>
      <w:bCs/>
      <w:sz w:val="20"/>
    </w:rPr>
  </w:style>
  <w:style w:type="paragraph" w:styleId="ndice2">
    <w:name w:val="toc 2"/>
    <w:basedOn w:val="Normal"/>
    <w:next w:val="Normal"/>
    <w:autoRedefine/>
    <w:uiPriority w:val="39"/>
    <w:qFormat/>
    <w:rsid w:val="00E64761"/>
    <w:pPr>
      <w:spacing w:before="120"/>
      <w:ind w:left="220"/>
    </w:pPr>
    <w:rPr>
      <w:rFonts w:ascii="Calibri" w:hAnsi="Calibri"/>
      <w:i/>
      <w:iCs/>
      <w:sz w:val="20"/>
    </w:rPr>
  </w:style>
  <w:style w:type="character" w:customStyle="1" w:styleId="Ttulo3Carcter">
    <w:name w:val="Título 3 Carácter"/>
    <w:link w:val="Ttulo3"/>
    <w:uiPriority w:val="99"/>
    <w:locked/>
    <w:rsid w:val="00E51723"/>
    <w:rPr>
      <w:rFonts w:ascii="Arial" w:hAnsi="Arial" w:cs="Times New Roman"/>
      <w:bCs/>
      <w:color w:val="000000"/>
      <w:sz w:val="22"/>
      <w:lang w:val="pt-PT" w:eastAsia="en-US" w:bidi="ar-SA"/>
    </w:rPr>
  </w:style>
  <w:style w:type="paragraph" w:styleId="ndice3">
    <w:name w:val="toc 3"/>
    <w:basedOn w:val="Normal"/>
    <w:next w:val="Normal"/>
    <w:autoRedefine/>
    <w:uiPriority w:val="39"/>
    <w:qFormat/>
    <w:rsid w:val="00E64761"/>
    <w:pPr>
      <w:ind w:left="440"/>
    </w:pPr>
    <w:rPr>
      <w:rFonts w:ascii="Calibri" w:hAnsi="Calibri"/>
      <w:sz w:val="20"/>
    </w:rPr>
  </w:style>
  <w:style w:type="paragraph" w:styleId="Subttulo">
    <w:name w:val="Subtitle"/>
    <w:basedOn w:val="Normal"/>
    <w:next w:val="Normal"/>
    <w:link w:val="SubttuloCarcter"/>
    <w:uiPriority w:val="99"/>
    <w:qFormat/>
    <w:locked/>
    <w:rsid w:val="0039607A"/>
    <w:pPr>
      <w:numPr>
        <w:ilvl w:val="1"/>
      </w:numPr>
    </w:pPr>
    <w:rPr>
      <w:rFonts w:ascii="Cambria" w:hAnsi="Cambria"/>
      <w:i/>
      <w:iCs/>
      <w:color w:val="000000"/>
      <w:spacing w:val="15"/>
      <w:sz w:val="24"/>
      <w:szCs w:val="24"/>
    </w:rPr>
  </w:style>
  <w:style w:type="character" w:customStyle="1" w:styleId="SubttuloCarcter">
    <w:name w:val="Subtítulo Carácter"/>
    <w:link w:val="Subttulo"/>
    <w:uiPriority w:val="99"/>
    <w:locked/>
    <w:rsid w:val="0039607A"/>
    <w:rPr>
      <w:rFonts w:ascii="Cambria" w:hAnsi="Cambria" w:cs="Times New Roman"/>
      <w:i/>
      <w:iCs/>
      <w:color w:val="000000"/>
      <w:spacing w:val="15"/>
      <w:sz w:val="24"/>
      <w:szCs w:val="24"/>
    </w:rPr>
  </w:style>
  <w:style w:type="paragraph" w:styleId="CitaoIntensa">
    <w:name w:val="Intense Quote"/>
    <w:basedOn w:val="Normal"/>
    <w:next w:val="Normal"/>
    <w:link w:val="CitaoIntensaCarcter"/>
    <w:uiPriority w:val="99"/>
    <w:qFormat/>
    <w:rsid w:val="0039607A"/>
    <w:pPr>
      <w:pBdr>
        <w:bottom w:val="single" w:sz="4" w:space="4" w:color="4F81BD"/>
      </w:pBdr>
      <w:spacing w:before="200" w:after="280"/>
      <w:ind w:left="936" w:right="936"/>
    </w:pPr>
    <w:rPr>
      <w:b/>
      <w:bCs/>
      <w:i/>
      <w:iCs/>
      <w:color w:val="000000"/>
      <w:sz w:val="24"/>
    </w:rPr>
  </w:style>
  <w:style w:type="character" w:customStyle="1" w:styleId="CitaoIntensaCarcter">
    <w:name w:val="Citação Intensa Carácter"/>
    <w:link w:val="CitaoIntensa"/>
    <w:uiPriority w:val="99"/>
    <w:locked/>
    <w:rsid w:val="0039607A"/>
    <w:rPr>
      <w:rFonts w:ascii="Arial" w:hAnsi="Arial" w:cs="Times New Roman"/>
      <w:b/>
      <w:bCs/>
      <w:i/>
      <w:iCs/>
      <w:color w:val="000000"/>
      <w:sz w:val="24"/>
    </w:rPr>
  </w:style>
  <w:style w:type="character" w:styleId="nfaseIntenso">
    <w:name w:val="Intense Emphasis"/>
    <w:uiPriority w:val="99"/>
    <w:qFormat/>
    <w:rsid w:val="0039607A"/>
    <w:rPr>
      <w:rFonts w:cs="Times New Roman"/>
      <w:b/>
      <w:bCs/>
      <w:i/>
      <w:iCs/>
      <w:color w:val="000000"/>
    </w:rPr>
  </w:style>
  <w:style w:type="paragraph" w:styleId="Ttulo">
    <w:name w:val="Title"/>
    <w:basedOn w:val="Normal"/>
    <w:next w:val="Normal"/>
    <w:link w:val="TtuloCarcter"/>
    <w:uiPriority w:val="99"/>
    <w:qFormat/>
    <w:locked/>
    <w:rsid w:val="0039607A"/>
    <w:pPr>
      <w:pBdr>
        <w:bottom w:val="single" w:sz="8" w:space="4" w:color="4F81BD"/>
      </w:pBdr>
      <w:spacing w:after="300"/>
      <w:contextualSpacing/>
    </w:pPr>
    <w:rPr>
      <w:rFonts w:ascii="Cambria" w:hAnsi="Cambria"/>
      <w:color w:val="000000"/>
      <w:spacing w:val="5"/>
      <w:kern w:val="28"/>
      <w:sz w:val="52"/>
      <w:szCs w:val="52"/>
    </w:rPr>
  </w:style>
  <w:style w:type="character" w:customStyle="1" w:styleId="TtuloCarcter">
    <w:name w:val="Título Carácter"/>
    <w:link w:val="Ttulo"/>
    <w:uiPriority w:val="99"/>
    <w:locked/>
    <w:rsid w:val="0039607A"/>
    <w:rPr>
      <w:rFonts w:ascii="Cambria" w:hAnsi="Cambria" w:cs="Times New Roman"/>
      <w:color w:val="000000"/>
      <w:spacing w:val="5"/>
      <w:kern w:val="28"/>
      <w:sz w:val="52"/>
      <w:szCs w:val="52"/>
    </w:rPr>
  </w:style>
  <w:style w:type="paragraph" w:customStyle="1" w:styleId="Default">
    <w:name w:val="Default"/>
    <w:rsid w:val="00F15C51"/>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747FB"/>
    <w:rPr>
      <w:rFonts w:ascii="Times New Roman" w:hAnsi="Times New Roman"/>
      <w:sz w:val="24"/>
      <w:szCs w:val="24"/>
    </w:rPr>
  </w:style>
  <w:style w:type="paragraph" w:styleId="ndicedeilustraes">
    <w:name w:val="table of figures"/>
    <w:basedOn w:val="Normal"/>
    <w:next w:val="Normal"/>
    <w:uiPriority w:val="99"/>
    <w:rsid w:val="000C013F"/>
    <w:rPr>
      <w:rFonts w:asciiTheme="minorHAnsi" w:hAnsiTheme="minorHAnsi"/>
    </w:rPr>
  </w:style>
  <w:style w:type="character" w:styleId="nfase">
    <w:name w:val="Emphasis"/>
    <w:uiPriority w:val="20"/>
    <w:qFormat/>
    <w:locked/>
    <w:rsid w:val="000929F2"/>
    <w:rPr>
      <w:rFonts w:cs="Times New Roman"/>
      <w:i/>
      <w:iCs/>
    </w:rPr>
  </w:style>
  <w:style w:type="paragraph" w:styleId="ndice4">
    <w:name w:val="toc 4"/>
    <w:basedOn w:val="Normal"/>
    <w:next w:val="Normal"/>
    <w:autoRedefine/>
    <w:uiPriority w:val="39"/>
    <w:rsid w:val="00FA2EF0"/>
    <w:pPr>
      <w:ind w:left="660"/>
    </w:pPr>
    <w:rPr>
      <w:rFonts w:ascii="Calibri" w:hAnsi="Calibri"/>
      <w:sz w:val="20"/>
    </w:rPr>
  </w:style>
  <w:style w:type="paragraph" w:styleId="ndice5">
    <w:name w:val="toc 5"/>
    <w:basedOn w:val="Normal"/>
    <w:next w:val="Normal"/>
    <w:autoRedefine/>
    <w:uiPriority w:val="39"/>
    <w:rsid w:val="00FA2EF0"/>
    <w:pPr>
      <w:ind w:left="880"/>
    </w:pPr>
    <w:rPr>
      <w:rFonts w:ascii="Calibri" w:hAnsi="Calibri"/>
      <w:sz w:val="20"/>
    </w:rPr>
  </w:style>
  <w:style w:type="paragraph" w:styleId="ndice6">
    <w:name w:val="toc 6"/>
    <w:basedOn w:val="Normal"/>
    <w:next w:val="Normal"/>
    <w:autoRedefine/>
    <w:uiPriority w:val="39"/>
    <w:rsid w:val="00FA2EF0"/>
    <w:pPr>
      <w:ind w:left="1100"/>
    </w:pPr>
    <w:rPr>
      <w:rFonts w:ascii="Calibri" w:hAnsi="Calibri"/>
      <w:sz w:val="20"/>
    </w:rPr>
  </w:style>
  <w:style w:type="paragraph" w:styleId="ndice7">
    <w:name w:val="toc 7"/>
    <w:basedOn w:val="Normal"/>
    <w:next w:val="Normal"/>
    <w:autoRedefine/>
    <w:uiPriority w:val="39"/>
    <w:rsid w:val="00FA2EF0"/>
    <w:pPr>
      <w:ind w:left="1320"/>
    </w:pPr>
    <w:rPr>
      <w:rFonts w:ascii="Calibri" w:hAnsi="Calibri"/>
      <w:sz w:val="20"/>
    </w:rPr>
  </w:style>
  <w:style w:type="paragraph" w:styleId="ndice8">
    <w:name w:val="toc 8"/>
    <w:basedOn w:val="Normal"/>
    <w:next w:val="Normal"/>
    <w:autoRedefine/>
    <w:uiPriority w:val="39"/>
    <w:rsid w:val="00FA2EF0"/>
    <w:pPr>
      <w:ind w:left="1540"/>
    </w:pPr>
    <w:rPr>
      <w:rFonts w:ascii="Calibri" w:hAnsi="Calibri"/>
      <w:sz w:val="20"/>
    </w:rPr>
  </w:style>
  <w:style w:type="paragraph" w:styleId="ndice9">
    <w:name w:val="toc 9"/>
    <w:basedOn w:val="Normal"/>
    <w:next w:val="Normal"/>
    <w:autoRedefine/>
    <w:uiPriority w:val="39"/>
    <w:rsid w:val="00FA2EF0"/>
    <w:pPr>
      <w:ind w:left="1760"/>
    </w:pPr>
    <w:rPr>
      <w:rFonts w:ascii="Calibri" w:hAnsi="Calibri"/>
      <w:sz w:val="20"/>
    </w:rPr>
  </w:style>
  <w:style w:type="paragraph" w:styleId="Avanodecorpodetexto">
    <w:name w:val="Body Text Indent"/>
    <w:basedOn w:val="Normal"/>
    <w:link w:val="AvanodecorpodetextoCarcter"/>
    <w:uiPriority w:val="99"/>
    <w:rsid w:val="005A3281"/>
    <w:pPr>
      <w:overflowPunct/>
      <w:autoSpaceDE/>
      <w:autoSpaceDN/>
      <w:adjustRightInd/>
      <w:spacing w:after="120"/>
      <w:ind w:left="283"/>
      <w:textAlignment w:val="auto"/>
    </w:pPr>
    <w:rPr>
      <w:rFonts w:ascii="Times New Roman" w:hAnsi="Times New Roman"/>
      <w:sz w:val="24"/>
      <w:szCs w:val="24"/>
      <w:lang w:eastAsia="pt-PT"/>
    </w:rPr>
  </w:style>
  <w:style w:type="character" w:customStyle="1" w:styleId="AvanodecorpodetextoCarcter">
    <w:name w:val="Avanço de corpo de texto Carácter"/>
    <w:link w:val="Avanodecorpodetexto"/>
    <w:uiPriority w:val="99"/>
    <w:locked/>
    <w:rsid w:val="005A3281"/>
    <w:rPr>
      <w:rFonts w:cs="Times New Roman"/>
      <w:sz w:val="24"/>
      <w:szCs w:val="24"/>
      <w:lang w:eastAsia="pt-PT"/>
    </w:rPr>
  </w:style>
  <w:style w:type="character" w:customStyle="1" w:styleId="hps">
    <w:name w:val="hps"/>
    <w:rsid w:val="00B12CF7"/>
  </w:style>
  <w:style w:type="character" w:customStyle="1" w:styleId="Ttulo5Carcter">
    <w:name w:val="Título 5 Carácter"/>
    <w:link w:val="Ttulo5"/>
    <w:rsid w:val="005B68EE"/>
    <w:rPr>
      <w:rFonts w:ascii="Calibri" w:eastAsia="Times New Roman" w:hAnsi="Calibri" w:cs="Times New Roman"/>
      <w:b/>
      <w:bCs/>
      <w:i/>
      <w:iCs/>
      <w:sz w:val="26"/>
      <w:szCs w:val="26"/>
      <w:lang w:eastAsia="en-US"/>
    </w:rPr>
  </w:style>
  <w:style w:type="paragraph" w:styleId="Textodenotadefim">
    <w:name w:val="endnote text"/>
    <w:basedOn w:val="Normal"/>
    <w:link w:val="TextodenotadefimCarcter"/>
    <w:uiPriority w:val="99"/>
    <w:semiHidden/>
    <w:unhideWhenUsed/>
    <w:rsid w:val="003C6931"/>
    <w:rPr>
      <w:sz w:val="20"/>
    </w:rPr>
  </w:style>
  <w:style w:type="character" w:customStyle="1" w:styleId="TextodenotadefimCarcter">
    <w:name w:val="Texto de nota de fim Carácter"/>
    <w:link w:val="Textodenotadefim"/>
    <w:uiPriority w:val="99"/>
    <w:semiHidden/>
    <w:rsid w:val="003C6931"/>
    <w:rPr>
      <w:rFonts w:ascii="Arial" w:hAnsi="Arial"/>
      <w:lang w:eastAsia="en-US"/>
    </w:rPr>
  </w:style>
  <w:style w:type="character" w:styleId="Refdenotadefim">
    <w:name w:val="endnote reference"/>
    <w:uiPriority w:val="99"/>
    <w:semiHidden/>
    <w:unhideWhenUsed/>
    <w:rsid w:val="003C6931"/>
    <w:rPr>
      <w:vertAlign w:val="superscript"/>
    </w:rPr>
  </w:style>
  <w:style w:type="character" w:styleId="Forte">
    <w:name w:val="Strong"/>
    <w:uiPriority w:val="22"/>
    <w:qFormat/>
    <w:locked/>
    <w:rsid w:val="000565E0"/>
    <w:rPr>
      <w:b/>
      <w:bCs/>
    </w:rPr>
  </w:style>
  <w:style w:type="paragraph" w:customStyle="1" w:styleId="Estilo1">
    <w:name w:val="Estilo1"/>
    <w:basedOn w:val="Ttulo2"/>
    <w:qFormat/>
    <w:rsid w:val="00A506E8"/>
    <w:rPr>
      <w:sz w:val="28"/>
    </w:rPr>
  </w:style>
  <w:style w:type="paragraph" w:customStyle="1" w:styleId="Estilo2">
    <w:name w:val="Estilo2"/>
    <w:basedOn w:val="Estilo1"/>
    <w:qFormat/>
    <w:rsid w:val="00A506E8"/>
    <w:rPr>
      <w:sz w:val="24"/>
    </w:rPr>
  </w:style>
  <w:style w:type="paragraph" w:customStyle="1" w:styleId="Estilo3">
    <w:name w:val="Estilo3"/>
    <w:basedOn w:val="Estilo2"/>
    <w:qFormat/>
    <w:rsid w:val="00A506E8"/>
  </w:style>
  <w:style w:type="character" w:customStyle="1" w:styleId="toctoggle">
    <w:name w:val="toctoggle"/>
    <w:basedOn w:val="Tipodeletrapredefinidodopargrafo"/>
    <w:rsid w:val="00E73BA6"/>
  </w:style>
  <w:style w:type="character" w:customStyle="1" w:styleId="tocnumber">
    <w:name w:val="tocnumber"/>
    <w:basedOn w:val="Tipodeletrapredefinidodopargrafo"/>
    <w:rsid w:val="00E73BA6"/>
  </w:style>
  <w:style w:type="character" w:customStyle="1" w:styleId="toctext">
    <w:name w:val="toctext"/>
    <w:basedOn w:val="Tipodeletrapredefinidodopargrafo"/>
    <w:rsid w:val="00E73BA6"/>
  </w:style>
  <w:style w:type="character" w:customStyle="1" w:styleId="mw-headline">
    <w:name w:val="mw-headline"/>
    <w:basedOn w:val="Tipodeletrapredefinidodopargrafo"/>
    <w:rsid w:val="00E73BA6"/>
  </w:style>
  <w:style w:type="character" w:customStyle="1" w:styleId="mw-editsection">
    <w:name w:val="mw-editsection"/>
    <w:basedOn w:val="Tipodeletrapredefinidodopargrafo"/>
    <w:rsid w:val="00E73BA6"/>
  </w:style>
  <w:style w:type="character" w:customStyle="1" w:styleId="citation">
    <w:name w:val="citation"/>
    <w:basedOn w:val="Tipodeletrapredefinidodopargrafo"/>
    <w:rsid w:val="00E73BA6"/>
  </w:style>
  <w:style w:type="character" w:customStyle="1" w:styleId="printonly">
    <w:name w:val="printonly"/>
    <w:basedOn w:val="Tipodeletrapredefinidodopargrafo"/>
    <w:rsid w:val="00E73BA6"/>
  </w:style>
  <w:style w:type="character" w:customStyle="1" w:styleId="z3988">
    <w:name w:val="z3988"/>
    <w:basedOn w:val="Tipodeletrapredefinidodopargrafo"/>
    <w:rsid w:val="00E73BA6"/>
  </w:style>
  <w:style w:type="character" w:customStyle="1" w:styleId="dic-titulo1">
    <w:name w:val="dic-titulo1"/>
    <w:basedOn w:val="Tipodeletrapredefinidodopargrafo"/>
    <w:rsid w:val="00AF0423"/>
    <w:rPr>
      <w:rFonts w:ascii="Verdana" w:hAnsi="Verdana" w:hint="default"/>
      <w:b/>
      <w:bCs/>
      <w:color w:val="000066"/>
      <w:sz w:val="22"/>
      <w:szCs w:val="22"/>
    </w:rPr>
  </w:style>
  <w:style w:type="character" w:customStyle="1" w:styleId="apple-converted-space">
    <w:name w:val="apple-converted-space"/>
    <w:basedOn w:val="Tipodeletrapredefinidodopargrafo"/>
    <w:rsid w:val="00C7242F"/>
  </w:style>
  <w:style w:type="paragraph" w:styleId="Reviso">
    <w:name w:val="Revision"/>
    <w:hidden/>
    <w:uiPriority w:val="99"/>
    <w:semiHidden/>
    <w:rsid w:val="0051437F"/>
    <w:rPr>
      <w:rFonts w:ascii="Arial" w:hAnsi="Arial"/>
      <w:sz w:val="22"/>
      <w:lang w:eastAsia="en-US"/>
    </w:rPr>
  </w:style>
  <w:style w:type="paragraph" w:customStyle="1" w:styleId="retour1">
    <w:name w:val="retour1"/>
    <w:basedOn w:val="Normal"/>
    <w:rsid w:val="00E51031"/>
    <w:pPr>
      <w:overflowPunct/>
      <w:autoSpaceDE/>
      <w:autoSpaceDN/>
      <w:adjustRightInd/>
      <w:spacing w:after="120"/>
      <w:jc w:val="right"/>
      <w:textAlignment w:val="auto"/>
    </w:pPr>
    <w:rPr>
      <w:rFonts w:ascii="Times New Roman" w:hAnsi="Times New Roman"/>
      <w:color w:val="000000"/>
      <w:sz w:val="24"/>
      <w:szCs w:val="24"/>
      <w:lang w:eastAsia="pt-PT"/>
    </w:rPr>
  </w:style>
  <w:style w:type="paragraph" w:customStyle="1" w:styleId="source1">
    <w:name w:val="source1"/>
    <w:basedOn w:val="Normal"/>
    <w:rsid w:val="00E51031"/>
    <w:pPr>
      <w:overflowPunct/>
      <w:autoSpaceDE/>
      <w:autoSpaceDN/>
      <w:adjustRightInd/>
      <w:spacing w:after="240"/>
      <w:textAlignment w:val="auto"/>
    </w:pPr>
    <w:rPr>
      <w:rFonts w:cs="Arial"/>
      <w:sz w:val="17"/>
      <w:szCs w:val="17"/>
      <w:lang w:eastAsia="pt-PT"/>
    </w:rPr>
  </w:style>
  <w:style w:type="character" w:customStyle="1" w:styleId="sifr-alternate">
    <w:name w:val="sifr-alternate"/>
    <w:basedOn w:val="Tipodeletrapredefinidodopargrafo"/>
    <w:rsid w:val="00E51031"/>
  </w:style>
  <w:style w:type="paragraph" w:customStyle="1" w:styleId="h1">
    <w:name w:val="h1"/>
    <w:basedOn w:val="Normal"/>
    <w:rsid w:val="00BF18C9"/>
    <w:pPr>
      <w:overflowPunct/>
      <w:autoSpaceDE/>
      <w:autoSpaceDN/>
      <w:adjustRightInd/>
      <w:spacing w:before="100" w:beforeAutospacing="1" w:after="100" w:afterAutospacing="1"/>
      <w:textAlignment w:val="auto"/>
    </w:pPr>
    <w:rPr>
      <w:rFonts w:ascii="Times New Roman" w:hAnsi="Times New Roman"/>
      <w:sz w:val="24"/>
      <w:szCs w:val="24"/>
      <w:lang w:eastAsia="pt-PT"/>
    </w:rPr>
  </w:style>
  <w:style w:type="paragraph" w:styleId="Mapadodocumento">
    <w:name w:val="Document Map"/>
    <w:basedOn w:val="Normal"/>
    <w:link w:val="MapadodocumentoCarcter"/>
    <w:uiPriority w:val="99"/>
    <w:semiHidden/>
    <w:unhideWhenUsed/>
    <w:rsid w:val="00B20E09"/>
    <w:rPr>
      <w:rFonts w:ascii="Tahoma" w:hAnsi="Tahoma" w:cs="Tahoma"/>
      <w:sz w:val="16"/>
      <w:szCs w:val="16"/>
    </w:rPr>
  </w:style>
  <w:style w:type="character" w:customStyle="1" w:styleId="MapadodocumentoCarcter">
    <w:name w:val="Mapa do documento Carácter"/>
    <w:basedOn w:val="Tipodeletrapredefinidodopargrafo"/>
    <w:link w:val="Mapadodocumento"/>
    <w:uiPriority w:val="99"/>
    <w:semiHidden/>
    <w:rsid w:val="00B20E09"/>
    <w:rPr>
      <w:rFonts w:ascii="Tahoma" w:hAnsi="Tahoma" w:cs="Tahoma"/>
      <w:sz w:val="16"/>
      <w:szCs w:val="16"/>
      <w:lang w:eastAsia="en-US"/>
    </w:rPr>
  </w:style>
  <w:style w:type="paragraph" w:customStyle="1" w:styleId="Normal4">
    <w:name w:val="Normal4"/>
    <w:basedOn w:val="Normal"/>
    <w:uiPriority w:val="99"/>
    <w:rsid w:val="003A6A3D"/>
    <w:pPr>
      <w:overflowPunct/>
      <w:autoSpaceDE/>
      <w:autoSpaceDN/>
      <w:adjustRightInd/>
      <w:spacing w:line="360" w:lineRule="auto"/>
      <w:ind w:left="1620"/>
      <w:jc w:val="both"/>
      <w:textAlignment w:val="auto"/>
    </w:pPr>
    <w:rPr>
      <w:rFonts w:ascii="Bookman Old Style" w:eastAsiaTheme="minorEastAsia" w:hAnsi="Bookman Old Style" w:cs="Bookman Old Style"/>
      <w:szCs w:val="22"/>
      <w:lang w:eastAsia="pt-PT"/>
    </w:rPr>
  </w:style>
  <w:style w:type="character" w:customStyle="1" w:styleId="atn">
    <w:name w:val="atn"/>
    <w:basedOn w:val="Tipodeletrapredefinidodopargrafo"/>
    <w:rsid w:val="00D724EF"/>
  </w:style>
  <w:style w:type="paragraph" w:styleId="Citao">
    <w:name w:val="Quote"/>
    <w:basedOn w:val="Normal"/>
    <w:next w:val="Normal"/>
    <w:link w:val="CitaoCarcter"/>
    <w:uiPriority w:val="29"/>
    <w:qFormat/>
    <w:rsid w:val="00211296"/>
    <w:rPr>
      <w:i/>
      <w:iCs/>
      <w:color w:val="000000" w:themeColor="text1"/>
    </w:rPr>
  </w:style>
  <w:style w:type="character" w:customStyle="1" w:styleId="CitaoCarcter">
    <w:name w:val="Citação Carácter"/>
    <w:basedOn w:val="Tipodeletrapredefinidodopargrafo"/>
    <w:link w:val="Citao"/>
    <w:uiPriority w:val="29"/>
    <w:rsid w:val="00211296"/>
    <w:rPr>
      <w:rFonts w:ascii="Arial" w:hAnsi="Arial"/>
      <w:i/>
      <w:iCs/>
      <w:color w:val="000000" w:themeColor="text1"/>
      <w:sz w:val="22"/>
      <w:lang w:eastAsia="en-US"/>
    </w:rPr>
  </w:style>
  <w:style w:type="character" w:styleId="Hiperligaovisitada">
    <w:name w:val="FollowedHyperlink"/>
    <w:basedOn w:val="Tipodeletrapredefinidodopargrafo"/>
    <w:uiPriority w:val="99"/>
    <w:semiHidden/>
    <w:unhideWhenUsed/>
    <w:rsid w:val="009D282C"/>
    <w:rPr>
      <w:color w:val="800080" w:themeColor="followedHyperlink"/>
      <w:u w:val="single"/>
    </w:rPr>
  </w:style>
  <w:style w:type="character" w:customStyle="1" w:styleId="shorttext">
    <w:name w:val="short_text"/>
    <w:basedOn w:val="Tipodeletrapredefinidodopargrafo"/>
    <w:rsid w:val="003107C6"/>
  </w:style>
  <w:style w:type="paragraph" w:customStyle="1" w:styleId="q-type-help">
    <w:name w:val="q-type-help"/>
    <w:basedOn w:val="Normal"/>
    <w:rsid w:val="00C54C06"/>
    <w:pPr>
      <w:overflowPunct/>
      <w:autoSpaceDE/>
      <w:autoSpaceDN/>
      <w:adjustRightInd/>
      <w:spacing w:before="100" w:beforeAutospacing="1" w:after="100" w:afterAutospacing="1"/>
      <w:textAlignment w:val="auto"/>
    </w:pPr>
    <w:rPr>
      <w:rFonts w:ascii="Times New Roman" w:hAnsi="Times New Roman"/>
      <w:sz w:val="24"/>
      <w:szCs w:val="24"/>
      <w:lang w:eastAsia="pt-PT"/>
    </w:rPr>
  </w:style>
  <w:style w:type="character" w:customStyle="1" w:styleId="mandatory">
    <w:name w:val="mandatory"/>
    <w:basedOn w:val="Tipodeletrapredefinidodopargrafo"/>
    <w:rsid w:val="00C54C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PT" w:eastAsia="pt-P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annotation text" w:locked="1" w:semiHidden="0" w:uiPriority="0"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uiPriority="39" w:unhideWhenUsed="0" w:qFormat="1"/>
  </w:latentStyles>
  <w:style w:type="paragraph" w:default="1" w:styleId="Normal">
    <w:name w:val="Normal"/>
    <w:qFormat/>
    <w:rsid w:val="0055771A"/>
    <w:pPr>
      <w:overflowPunct w:val="0"/>
      <w:autoSpaceDE w:val="0"/>
      <w:autoSpaceDN w:val="0"/>
      <w:adjustRightInd w:val="0"/>
      <w:textAlignment w:val="baseline"/>
    </w:pPr>
    <w:rPr>
      <w:rFonts w:ascii="Arial" w:hAnsi="Arial"/>
      <w:sz w:val="22"/>
      <w:lang w:eastAsia="en-US"/>
    </w:rPr>
  </w:style>
  <w:style w:type="paragraph" w:styleId="Cabealho1">
    <w:name w:val="heading 1"/>
    <w:basedOn w:val="Normal"/>
    <w:next w:val="Normal"/>
    <w:link w:val="Cabealho1Carcter"/>
    <w:uiPriority w:val="9"/>
    <w:qFormat/>
    <w:rsid w:val="00EA0DDF"/>
    <w:pPr>
      <w:keepNext/>
      <w:spacing w:line="360" w:lineRule="auto"/>
      <w:ind w:left="708"/>
      <w:outlineLvl w:val="0"/>
    </w:pPr>
    <w:rPr>
      <w:b/>
      <w:bCs/>
      <w:kern w:val="32"/>
      <w:sz w:val="32"/>
      <w:szCs w:val="32"/>
    </w:rPr>
  </w:style>
  <w:style w:type="paragraph" w:styleId="Cabealho2">
    <w:name w:val="heading 2"/>
    <w:basedOn w:val="Normal"/>
    <w:next w:val="Normal"/>
    <w:link w:val="Cabealho2Carcter"/>
    <w:autoRedefine/>
    <w:qFormat/>
    <w:locked/>
    <w:rsid w:val="00F9463F"/>
    <w:pPr>
      <w:keepNext/>
      <w:keepLines/>
      <w:numPr>
        <w:ilvl w:val="1"/>
        <w:numId w:val="1"/>
      </w:numPr>
      <w:spacing w:before="200" w:line="360" w:lineRule="auto"/>
      <w:outlineLvl w:val="1"/>
    </w:pPr>
    <w:rPr>
      <w:rFonts w:asciiTheme="minorHAnsi" w:hAnsiTheme="minorHAnsi"/>
      <w:b/>
      <w:kern w:val="24"/>
      <w:sz w:val="24"/>
      <w:szCs w:val="24"/>
    </w:rPr>
  </w:style>
  <w:style w:type="paragraph" w:styleId="Cabealho3">
    <w:name w:val="heading 3"/>
    <w:basedOn w:val="Normal"/>
    <w:next w:val="Normal"/>
    <w:link w:val="Cabealho3Carcter"/>
    <w:uiPriority w:val="99"/>
    <w:qFormat/>
    <w:locked/>
    <w:rsid w:val="00E51723"/>
    <w:pPr>
      <w:keepNext/>
      <w:keepLines/>
      <w:spacing w:before="120" w:after="120"/>
      <w:outlineLvl w:val="2"/>
    </w:pPr>
    <w:rPr>
      <w:bCs/>
      <w:color w:val="000000"/>
    </w:rPr>
  </w:style>
  <w:style w:type="paragraph" w:styleId="Cabealho4">
    <w:name w:val="heading 4"/>
    <w:basedOn w:val="Normal"/>
    <w:next w:val="Normal"/>
    <w:link w:val="Cabealho4Carcter"/>
    <w:uiPriority w:val="99"/>
    <w:qFormat/>
    <w:locked/>
    <w:rsid w:val="0039607A"/>
    <w:pPr>
      <w:keepNext/>
      <w:keepLines/>
      <w:spacing w:before="200"/>
      <w:outlineLvl w:val="3"/>
    </w:pPr>
    <w:rPr>
      <w:rFonts w:ascii="Cambria" w:hAnsi="Cambria"/>
      <w:b/>
      <w:bCs/>
      <w:i/>
      <w:iCs/>
      <w:color w:val="000000"/>
      <w:sz w:val="24"/>
    </w:rPr>
  </w:style>
  <w:style w:type="paragraph" w:styleId="Cabealho5">
    <w:name w:val="heading 5"/>
    <w:basedOn w:val="Normal"/>
    <w:next w:val="Normal"/>
    <w:link w:val="Cabealho5Carcter"/>
    <w:unhideWhenUsed/>
    <w:qFormat/>
    <w:locked/>
    <w:rsid w:val="005B68EE"/>
    <w:pPr>
      <w:spacing w:before="240" w:after="60"/>
      <w:outlineLvl w:val="4"/>
    </w:pPr>
    <w:rPr>
      <w:rFonts w:ascii="Calibri" w:hAnsi="Calibri"/>
      <w:b/>
      <w:bCs/>
      <w:i/>
      <w:iCs/>
      <w:sz w:val="26"/>
      <w:szCs w:val="26"/>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link w:val="Cabealho1"/>
    <w:uiPriority w:val="9"/>
    <w:locked/>
    <w:rsid w:val="00EA0DDF"/>
    <w:rPr>
      <w:rFonts w:ascii="Arial" w:hAnsi="Arial"/>
      <w:b/>
      <w:bCs/>
      <w:kern w:val="32"/>
      <w:sz w:val="32"/>
      <w:szCs w:val="32"/>
      <w:lang w:eastAsia="en-US"/>
    </w:rPr>
  </w:style>
  <w:style w:type="character" w:customStyle="1" w:styleId="Cabealho2Carcter">
    <w:name w:val="Cabeçalho 2 Carácter"/>
    <w:link w:val="Cabealho2"/>
    <w:locked/>
    <w:rsid w:val="00F9463F"/>
    <w:rPr>
      <w:rFonts w:asciiTheme="minorHAnsi" w:hAnsiTheme="minorHAnsi"/>
      <w:b/>
      <w:kern w:val="24"/>
      <w:sz w:val="24"/>
      <w:szCs w:val="24"/>
      <w:lang w:eastAsia="en-US"/>
    </w:rPr>
  </w:style>
  <w:style w:type="character" w:customStyle="1" w:styleId="Heading3Char">
    <w:name w:val="Heading 3 Char"/>
    <w:uiPriority w:val="9"/>
    <w:semiHidden/>
    <w:rsid w:val="002A595D"/>
    <w:rPr>
      <w:rFonts w:ascii="Cambria" w:eastAsia="Times New Roman" w:hAnsi="Cambria" w:cs="Times New Roman"/>
      <w:b/>
      <w:bCs/>
      <w:sz w:val="26"/>
      <w:szCs w:val="26"/>
      <w:lang w:eastAsia="en-US"/>
    </w:rPr>
  </w:style>
  <w:style w:type="character" w:customStyle="1" w:styleId="Cabealho4Carcter">
    <w:name w:val="Cabeçalho 4 Carácter"/>
    <w:link w:val="Cabealho4"/>
    <w:uiPriority w:val="99"/>
    <w:locked/>
    <w:rsid w:val="0039607A"/>
    <w:rPr>
      <w:rFonts w:ascii="Cambria" w:hAnsi="Cambria" w:cs="Times New Roman"/>
      <w:b/>
      <w:bCs/>
      <w:i/>
      <w:iCs/>
      <w:color w:val="000000"/>
      <w:sz w:val="24"/>
    </w:rPr>
  </w:style>
  <w:style w:type="paragraph" w:styleId="PargrafodaLista">
    <w:name w:val="List Paragraph"/>
    <w:basedOn w:val="Normal"/>
    <w:uiPriority w:val="34"/>
    <w:qFormat/>
    <w:rsid w:val="00031E22"/>
    <w:pPr>
      <w:ind w:left="720"/>
      <w:contextualSpacing/>
    </w:pPr>
  </w:style>
  <w:style w:type="paragraph" w:styleId="Ttulodondice">
    <w:name w:val="TOC Heading"/>
    <w:basedOn w:val="Cabealho1"/>
    <w:next w:val="Normal"/>
    <w:uiPriority w:val="39"/>
    <w:qFormat/>
    <w:rsid w:val="00031E22"/>
    <w:pPr>
      <w:keepLines/>
      <w:overflowPunct/>
      <w:autoSpaceDE/>
      <w:autoSpaceDN/>
      <w:adjustRightInd/>
      <w:spacing w:before="480" w:line="276" w:lineRule="auto"/>
      <w:textAlignment w:val="auto"/>
      <w:outlineLvl w:val="9"/>
    </w:pPr>
    <w:rPr>
      <w:rFonts w:ascii="Cambria" w:hAnsi="Cambria"/>
      <w:color w:val="365F91"/>
      <w:kern w:val="0"/>
      <w:sz w:val="28"/>
      <w:szCs w:val="28"/>
    </w:rPr>
  </w:style>
  <w:style w:type="paragraph" w:styleId="SemEspaamento">
    <w:name w:val="No Spacing"/>
    <w:uiPriority w:val="99"/>
    <w:qFormat/>
    <w:rsid w:val="00F93428"/>
    <w:rPr>
      <w:rFonts w:ascii="Calibri" w:hAnsi="Calibri"/>
      <w:sz w:val="22"/>
      <w:szCs w:val="22"/>
      <w:lang w:eastAsia="en-US"/>
    </w:rPr>
  </w:style>
  <w:style w:type="paragraph" w:styleId="Textodebalo">
    <w:name w:val="Balloon Text"/>
    <w:basedOn w:val="Normal"/>
    <w:link w:val="TextodebaloCarcter"/>
    <w:uiPriority w:val="99"/>
    <w:semiHidden/>
    <w:rsid w:val="00F93428"/>
    <w:rPr>
      <w:rFonts w:ascii="Tahoma" w:hAnsi="Tahoma"/>
      <w:sz w:val="16"/>
      <w:szCs w:val="16"/>
    </w:rPr>
  </w:style>
  <w:style w:type="character" w:customStyle="1" w:styleId="TextodebaloCarcter">
    <w:name w:val="Texto de balão Carácter"/>
    <w:link w:val="Textodebalo"/>
    <w:uiPriority w:val="99"/>
    <w:semiHidden/>
    <w:locked/>
    <w:rsid w:val="00F93428"/>
    <w:rPr>
      <w:rFonts w:ascii="Tahoma" w:hAnsi="Tahoma" w:cs="Tahoma"/>
      <w:sz w:val="16"/>
      <w:szCs w:val="16"/>
    </w:rPr>
  </w:style>
  <w:style w:type="paragraph" w:styleId="Bibliografia">
    <w:name w:val="Bibliography"/>
    <w:basedOn w:val="Normal"/>
    <w:next w:val="Normal"/>
    <w:uiPriority w:val="99"/>
    <w:rsid w:val="00574D66"/>
  </w:style>
  <w:style w:type="paragraph" w:styleId="Cabealho">
    <w:name w:val="header"/>
    <w:basedOn w:val="Normal"/>
    <w:link w:val="CabealhoCarcter"/>
    <w:uiPriority w:val="99"/>
    <w:rsid w:val="0079004C"/>
    <w:pPr>
      <w:tabs>
        <w:tab w:val="center" w:pos="4252"/>
        <w:tab w:val="right" w:pos="8504"/>
      </w:tabs>
    </w:pPr>
    <w:rPr>
      <w:rFonts w:ascii="Times New Roman" w:hAnsi="Times New Roman"/>
      <w:sz w:val="20"/>
    </w:rPr>
  </w:style>
  <w:style w:type="character" w:customStyle="1" w:styleId="CabealhoCarcter">
    <w:name w:val="Cabeçalho Carácter"/>
    <w:link w:val="Cabealho"/>
    <w:uiPriority w:val="99"/>
    <w:locked/>
    <w:rsid w:val="0079004C"/>
    <w:rPr>
      <w:rFonts w:cs="Times New Roman"/>
    </w:rPr>
  </w:style>
  <w:style w:type="paragraph" w:styleId="Rodap">
    <w:name w:val="footer"/>
    <w:basedOn w:val="Normal"/>
    <w:link w:val="RodapCarcter"/>
    <w:uiPriority w:val="99"/>
    <w:rsid w:val="0079004C"/>
    <w:pPr>
      <w:tabs>
        <w:tab w:val="center" w:pos="4252"/>
        <w:tab w:val="right" w:pos="8504"/>
      </w:tabs>
    </w:pPr>
    <w:rPr>
      <w:rFonts w:ascii="Times New Roman" w:hAnsi="Times New Roman"/>
      <w:sz w:val="20"/>
    </w:rPr>
  </w:style>
  <w:style w:type="character" w:customStyle="1" w:styleId="RodapCarcter">
    <w:name w:val="Rodapé Carácter"/>
    <w:link w:val="Rodap"/>
    <w:uiPriority w:val="99"/>
    <w:locked/>
    <w:rsid w:val="0079004C"/>
    <w:rPr>
      <w:rFonts w:cs="Times New Roman"/>
    </w:rPr>
  </w:style>
  <w:style w:type="character" w:styleId="TextodoMarcadordePosio">
    <w:name w:val="Placeholder Text"/>
    <w:uiPriority w:val="99"/>
    <w:semiHidden/>
    <w:rsid w:val="001A1CD3"/>
    <w:rPr>
      <w:rFonts w:cs="Times New Roman"/>
      <w:color w:val="808080"/>
    </w:rPr>
  </w:style>
  <w:style w:type="paragraph" w:styleId="Textodenotaderodap">
    <w:name w:val="footnote text"/>
    <w:basedOn w:val="Normal"/>
    <w:link w:val="TextodenotaderodapCarcter"/>
    <w:uiPriority w:val="99"/>
    <w:rsid w:val="0039263C"/>
    <w:rPr>
      <w:rFonts w:ascii="Times New Roman" w:hAnsi="Times New Roman"/>
      <w:sz w:val="20"/>
    </w:rPr>
  </w:style>
  <w:style w:type="character" w:customStyle="1" w:styleId="TextodenotaderodapCarcter">
    <w:name w:val="Texto de nota de rodapé Carácter"/>
    <w:link w:val="Textodenotaderodap"/>
    <w:uiPriority w:val="99"/>
    <w:locked/>
    <w:rsid w:val="0039263C"/>
    <w:rPr>
      <w:rFonts w:cs="Times New Roman"/>
    </w:rPr>
  </w:style>
  <w:style w:type="character" w:styleId="Refdenotaderodap">
    <w:name w:val="footnote reference"/>
    <w:uiPriority w:val="99"/>
    <w:rsid w:val="0039263C"/>
    <w:rPr>
      <w:rFonts w:cs="Times New Roman"/>
      <w:vertAlign w:val="superscript"/>
    </w:rPr>
  </w:style>
  <w:style w:type="character" w:styleId="Hiperligao">
    <w:name w:val="Hyperlink"/>
    <w:uiPriority w:val="99"/>
    <w:rsid w:val="00B80413"/>
    <w:rPr>
      <w:rFonts w:cs="Times New Roman"/>
      <w:color w:val="0000FF"/>
      <w:u w:val="single"/>
    </w:rPr>
  </w:style>
  <w:style w:type="paragraph" w:styleId="Textodecomentrio">
    <w:name w:val="annotation text"/>
    <w:basedOn w:val="Normal"/>
    <w:link w:val="TextodecomentrioCarcter"/>
    <w:uiPriority w:val="99"/>
    <w:rsid w:val="001462DD"/>
    <w:pPr>
      <w:widowControl w:val="0"/>
      <w:overflowPunct/>
      <w:autoSpaceDE/>
      <w:autoSpaceDN/>
      <w:spacing w:line="360" w:lineRule="atLeast"/>
      <w:jc w:val="both"/>
    </w:pPr>
    <w:rPr>
      <w:sz w:val="20"/>
      <w:lang w:val="en-GB"/>
    </w:rPr>
  </w:style>
  <w:style w:type="character" w:customStyle="1" w:styleId="TextodecomentrioCarcter">
    <w:name w:val="Texto de comentário Carácter"/>
    <w:link w:val="Textodecomentrio"/>
    <w:uiPriority w:val="99"/>
    <w:locked/>
    <w:rsid w:val="001462DD"/>
    <w:rPr>
      <w:rFonts w:ascii="Arial" w:hAnsi="Arial" w:cs="Times New Roman"/>
      <w:lang w:val="en-GB"/>
    </w:rPr>
  </w:style>
  <w:style w:type="table" w:styleId="Tabelacomgrelha">
    <w:name w:val="Table Grid"/>
    <w:basedOn w:val="Tabelanormal"/>
    <w:uiPriority w:val="99"/>
    <w:rsid w:val="0013050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egenda">
    <w:name w:val="caption"/>
    <w:basedOn w:val="Normal"/>
    <w:next w:val="Normal"/>
    <w:autoRedefine/>
    <w:uiPriority w:val="99"/>
    <w:qFormat/>
    <w:locked/>
    <w:rsid w:val="00296D32"/>
    <w:pPr>
      <w:keepNext/>
      <w:spacing w:after="200"/>
      <w:ind w:left="-142" w:firstLine="142"/>
      <w:jc w:val="center"/>
      <w:outlineLvl w:val="0"/>
    </w:pPr>
    <w:rPr>
      <w:rFonts w:asciiTheme="minorHAnsi" w:hAnsiTheme="minorHAnsi" w:cstheme="minorHAnsi"/>
      <w:bCs/>
      <w:szCs w:val="16"/>
    </w:rPr>
  </w:style>
  <w:style w:type="paragraph" w:styleId="ndice1">
    <w:name w:val="toc 1"/>
    <w:basedOn w:val="Normal"/>
    <w:next w:val="Normal"/>
    <w:autoRedefine/>
    <w:uiPriority w:val="39"/>
    <w:qFormat/>
    <w:rsid w:val="001474EE"/>
    <w:pPr>
      <w:spacing w:before="240" w:after="120"/>
    </w:pPr>
    <w:rPr>
      <w:rFonts w:ascii="Calibri" w:hAnsi="Calibri"/>
      <w:b/>
      <w:bCs/>
      <w:sz w:val="20"/>
    </w:rPr>
  </w:style>
  <w:style w:type="paragraph" w:styleId="ndice2">
    <w:name w:val="toc 2"/>
    <w:basedOn w:val="Normal"/>
    <w:next w:val="Normal"/>
    <w:autoRedefine/>
    <w:uiPriority w:val="39"/>
    <w:qFormat/>
    <w:rsid w:val="00E64761"/>
    <w:pPr>
      <w:spacing w:before="120"/>
      <w:ind w:left="220"/>
    </w:pPr>
    <w:rPr>
      <w:rFonts w:ascii="Calibri" w:hAnsi="Calibri"/>
      <w:i/>
      <w:iCs/>
      <w:sz w:val="20"/>
    </w:rPr>
  </w:style>
  <w:style w:type="character" w:customStyle="1" w:styleId="Cabealho3Carcter">
    <w:name w:val="Cabeçalho 3 Carácter"/>
    <w:link w:val="Cabealho3"/>
    <w:uiPriority w:val="99"/>
    <w:locked/>
    <w:rsid w:val="00E51723"/>
    <w:rPr>
      <w:rFonts w:ascii="Arial" w:hAnsi="Arial" w:cs="Times New Roman"/>
      <w:bCs/>
      <w:color w:val="000000"/>
      <w:sz w:val="22"/>
      <w:lang w:val="pt-PT" w:eastAsia="en-US" w:bidi="ar-SA"/>
    </w:rPr>
  </w:style>
  <w:style w:type="paragraph" w:styleId="ndice3">
    <w:name w:val="toc 3"/>
    <w:basedOn w:val="Normal"/>
    <w:next w:val="Normal"/>
    <w:autoRedefine/>
    <w:uiPriority w:val="39"/>
    <w:qFormat/>
    <w:rsid w:val="00E64761"/>
    <w:pPr>
      <w:ind w:left="440"/>
    </w:pPr>
    <w:rPr>
      <w:rFonts w:ascii="Calibri" w:hAnsi="Calibri"/>
      <w:sz w:val="20"/>
    </w:rPr>
  </w:style>
  <w:style w:type="paragraph" w:styleId="Subttulo">
    <w:name w:val="Subtitle"/>
    <w:basedOn w:val="Normal"/>
    <w:next w:val="Normal"/>
    <w:link w:val="SubttuloCarcter"/>
    <w:uiPriority w:val="99"/>
    <w:qFormat/>
    <w:locked/>
    <w:rsid w:val="0039607A"/>
    <w:pPr>
      <w:numPr>
        <w:ilvl w:val="1"/>
      </w:numPr>
    </w:pPr>
    <w:rPr>
      <w:rFonts w:ascii="Cambria" w:hAnsi="Cambria"/>
      <w:i/>
      <w:iCs/>
      <w:color w:val="000000"/>
      <w:spacing w:val="15"/>
      <w:sz w:val="24"/>
      <w:szCs w:val="24"/>
    </w:rPr>
  </w:style>
  <w:style w:type="character" w:customStyle="1" w:styleId="SubttuloCarcter">
    <w:name w:val="Subtítulo Carácter"/>
    <w:link w:val="Subttulo"/>
    <w:uiPriority w:val="99"/>
    <w:locked/>
    <w:rsid w:val="0039607A"/>
    <w:rPr>
      <w:rFonts w:ascii="Cambria" w:hAnsi="Cambria" w:cs="Times New Roman"/>
      <w:i/>
      <w:iCs/>
      <w:color w:val="000000"/>
      <w:spacing w:val="15"/>
      <w:sz w:val="24"/>
      <w:szCs w:val="24"/>
    </w:rPr>
  </w:style>
  <w:style w:type="paragraph" w:styleId="CitaoIntensa">
    <w:name w:val="Intense Quote"/>
    <w:basedOn w:val="Normal"/>
    <w:next w:val="Normal"/>
    <w:link w:val="CitaoIntensaCarcter"/>
    <w:uiPriority w:val="99"/>
    <w:qFormat/>
    <w:rsid w:val="0039607A"/>
    <w:pPr>
      <w:pBdr>
        <w:bottom w:val="single" w:sz="4" w:space="4" w:color="4F81BD"/>
      </w:pBdr>
      <w:spacing w:before="200" w:after="280"/>
      <w:ind w:left="936" w:right="936"/>
    </w:pPr>
    <w:rPr>
      <w:b/>
      <w:bCs/>
      <w:i/>
      <w:iCs/>
      <w:color w:val="000000"/>
      <w:sz w:val="24"/>
    </w:rPr>
  </w:style>
  <w:style w:type="character" w:customStyle="1" w:styleId="CitaoIntensaCarcter">
    <w:name w:val="Citação Intensa Carácter"/>
    <w:link w:val="CitaoIntensa"/>
    <w:uiPriority w:val="99"/>
    <w:locked/>
    <w:rsid w:val="0039607A"/>
    <w:rPr>
      <w:rFonts w:ascii="Arial" w:hAnsi="Arial" w:cs="Times New Roman"/>
      <w:b/>
      <w:bCs/>
      <w:i/>
      <w:iCs/>
      <w:color w:val="000000"/>
      <w:sz w:val="24"/>
    </w:rPr>
  </w:style>
  <w:style w:type="character" w:styleId="nfaseIntenso">
    <w:name w:val="Intense Emphasis"/>
    <w:uiPriority w:val="99"/>
    <w:qFormat/>
    <w:rsid w:val="0039607A"/>
    <w:rPr>
      <w:rFonts w:cs="Times New Roman"/>
      <w:b/>
      <w:bCs/>
      <w:i/>
      <w:iCs/>
      <w:color w:val="000000"/>
    </w:rPr>
  </w:style>
  <w:style w:type="paragraph" w:styleId="Ttulo">
    <w:name w:val="Title"/>
    <w:basedOn w:val="Normal"/>
    <w:next w:val="Normal"/>
    <w:link w:val="TtuloCarcter"/>
    <w:uiPriority w:val="99"/>
    <w:qFormat/>
    <w:locked/>
    <w:rsid w:val="0039607A"/>
    <w:pPr>
      <w:pBdr>
        <w:bottom w:val="single" w:sz="8" w:space="4" w:color="4F81BD"/>
      </w:pBdr>
      <w:spacing w:after="300"/>
      <w:contextualSpacing/>
    </w:pPr>
    <w:rPr>
      <w:rFonts w:ascii="Cambria" w:hAnsi="Cambria"/>
      <w:color w:val="000000"/>
      <w:spacing w:val="5"/>
      <w:kern w:val="28"/>
      <w:sz w:val="52"/>
      <w:szCs w:val="52"/>
    </w:rPr>
  </w:style>
  <w:style w:type="character" w:customStyle="1" w:styleId="TtuloCarcter">
    <w:name w:val="Título Carácter"/>
    <w:link w:val="Ttulo"/>
    <w:uiPriority w:val="99"/>
    <w:locked/>
    <w:rsid w:val="0039607A"/>
    <w:rPr>
      <w:rFonts w:ascii="Cambria" w:hAnsi="Cambria" w:cs="Times New Roman"/>
      <w:color w:val="000000"/>
      <w:spacing w:val="5"/>
      <w:kern w:val="28"/>
      <w:sz w:val="52"/>
      <w:szCs w:val="52"/>
    </w:rPr>
  </w:style>
  <w:style w:type="paragraph" w:customStyle="1" w:styleId="Default">
    <w:name w:val="Default"/>
    <w:rsid w:val="00F15C51"/>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747FB"/>
    <w:rPr>
      <w:rFonts w:ascii="Times New Roman" w:hAnsi="Times New Roman"/>
      <w:sz w:val="24"/>
      <w:szCs w:val="24"/>
    </w:rPr>
  </w:style>
  <w:style w:type="paragraph" w:styleId="ndicedeilustraes">
    <w:name w:val="table of figures"/>
    <w:basedOn w:val="Normal"/>
    <w:next w:val="Normal"/>
    <w:uiPriority w:val="99"/>
    <w:rsid w:val="000C013F"/>
    <w:rPr>
      <w:rFonts w:asciiTheme="minorHAnsi" w:hAnsiTheme="minorHAnsi"/>
    </w:rPr>
  </w:style>
  <w:style w:type="character" w:styleId="nfase">
    <w:name w:val="Emphasis"/>
    <w:uiPriority w:val="20"/>
    <w:qFormat/>
    <w:locked/>
    <w:rsid w:val="000929F2"/>
    <w:rPr>
      <w:rFonts w:cs="Times New Roman"/>
      <w:i/>
      <w:iCs/>
    </w:rPr>
  </w:style>
  <w:style w:type="paragraph" w:styleId="ndice4">
    <w:name w:val="toc 4"/>
    <w:basedOn w:val="Normal"/>
    <w:next w:val="Normal"/>
    <w:autoRedefine/>
    <w:uiPriority w:val="39"/>
    <w:rsid w:val="00FA2EF0"/>
    <w:pPr>
      <w:ind w:left="660"/>
    </w:pPr>
    <w:rPr>
      <w:rFonts w:ascii="Calibri" w:hAnsi="Calibri"/>
      <w:sz w:val="20"/>
    </w:rPr>
  </w:style>
  <w:style w:type="paragraph" w:styleId="ndice5">
    <w:name w:val="toc 5"/>
    <w:basedOn w:val="Normal"/>
    <w:next w:val="Normal"/>
    <w:autoRedefine/>
    <w:uiPriority w:val="39"/>
    <w:rsid w:val="00FA2EF0"/>
    <w:pPr>
      <w:ind w:left="880"/>
    </w:pPr>
    <w:rPr>
      <w:rFonts w:ascii="Calibri" w:hAnsi="Calibri"/>
      <w:sz w:val="20"/>
    </w:rPr>
  </w:style>
  <w:style w:type="paragraph" w:styleId="ndice6">
    <w:name w:val="toc 6"/>
    <w:basedOn w:val="Normal"/>
    <w:next w:val="Normal"/>
    <w:autoRedefine/>
    <w:uiPriority w:val="39"/>
    <w:rsid w:val="00FA2EF0"/>
    <w:pPr>
      <w:ind w:left="1100"/>
    </w:pPr>
    <w:rPr>
      <w:rFonts w:ascii="Calibri" w:hAnsi="Calibri"/>
      <w:sz w:val="20"/>
    </w:rPr>
  </w:style>
  <w:style w:type="paragraph" w:styleId="ndice7">
    <w:name w:val="toc 7"/>
    <w:basedOn w:val="Normal"/>
    <w:next w:val="Normal"/>
    <w:autoRedefine/>
    <w:uiPriority w:val="39"/>
    <w:rsid w:val="00FA2EF0"/>
    <w:pPr>
      <w:ind w:left="1320"/>
    </w:pPr>
    <w:rPr>
      <w:rFonts w:ascii="Calibri" w:hAnsi="Calibri"/>
      <w:sz w:val="20"/>
    </w:rPr>
  </w:style>
  <w:style w:type="paragraph" w:styleId="ndice8">
    <w:name w:val="toc 8"/>
    <w:basedOn w:val="Normal"/>
    <w:next w:val="Normal"/>
    <w:autoRedefine/>
    <w:uiPriority w:val="39"/>
    <w:rsid w:val="00FA2EF0"/>
    <w:pPr>
      <w:ind w:left="1540"/>
    </w:pPr>
    <w:rPr>
      <w:rFonts w:ascii="Calibri" w:hAnsi="Calibri"/>
      <w:sz w:val="20"/>
    </w:rPr>
  </w:style>
  <w:style w:type="paragraph" w:styleId="ndice9">
    <w:name w:val="toc 9"/>
    <w:basedOn w:val="Normal"/>
    <w:next w:val="Normal"/>
    <w:autoRedefine/>
    <w:uiPriority w:val="39"/>
    <w:rsid w:val="00FA2EF0"/>
    <w:pPr>
      <w:ind w:left="1760"/>
    </w:pPr>
    <w:rPr>
      <w:rFonts w:ascii="Calibri" w:hAnsi="Calibri"/>
      <w:sz w:val="20"/>
    </w:rPr>
  </w:style>
  <w:style w:type="paragraph" w:styleId="Avanodecorpodetexto">
    <w:name w:val="Body Text Indent"/>
    <w:basedOn w:val="Normal"/>
    <w:link w:val="AvanodecorpodetextoCarcter"/>
    <w:uiPriority w:val="99"/>
    <w:rsid w:val="005A3281"/>
    <w:pPr>
      <w:overflowPunct/>
      <w:autoSpaceDE/>
      <w:autoSpaceDN/>
      <w:adjustRightInd/>
      <w:spacing w:after="120"/>
      <w:ind w:left="283"/>
      <w:textAlignment w:val="auto"/>
    </w:pPr>
    <w:rPr>
      <w:rFonts w:ascii="Times New Roman" w:hAnsi="Times New Roman"/>
      <w:sz w:val="24"/>
      <w:szCs w:val="24"/>
      <w:lang w:eastAsia="pt-PT"/>
    </w:rPr>
  </w:style>
  <w:style w:type="character" w:customStyle="1" w:styleId="AvanodecorpodetextoCarcter">
    <w:name w:val="Avanço de corpo de texto Carácter"/>
    <w:link w:val="Avanodecorpodetexto"/>
    <w:uiPriority w:val="99"/>
    <w:locked/>
    <w:rsid w:val="005A3281"/>
    <w:rPr>
      <w:rFonts w:cs="Times New Roman"/>
      <w:sz w:val="24"/>
      <w:szCs w:val="24"/>
      <w:lang w:eastAsia="pt-PT"/>
    </w:rPr>
  </w:style>
  <w:style w:type="character" w:customStyle="1" w:styleId="hps">
    <w:name w:val="hps"/>
    <w:rsid w:val="00B12CF7"/>
  </w:style>
  <w:style w:type="character" w:customStyle="1" w:styleId="Cabealho5Carcter">
    <w:name w:val="Cabeçalho 5 Carácter"/>
    <w:link w:val="Cabealho5"/>
    <w:rsid w:val="005B68EE"/>
    <w:rPr>
      <w:rFonts w:ascii="Calibri" w:eastAsia="Times New Roman" w:hAnsi="Calibri" w:cs="Times New Roman"/>
      <w:b/>
      <w:bCs/>
      <w:i/>
      <w:iCs/>
      <w:sz w:val="26"/>
      <w:szCs w:val="26"/>
      <w:lang w:eastAsia="en-US"/>
    </w:rPr>
  </w:style>
  <w:style w:type="paragraph" w:styleId="Textodenotadefim">
    <w:name w:val="endnote text"/>
    <w:basedOn w:val="Normal"/>
    <w:link w:val="TextodenotadefimCarcter"/>
    <w:uiPriority w:val="99"/>
    <w:semiHidden/>
    <w:unhideWhenUsed/>
    <w:rsid w:val="003C6931"/>
    <w:rPr>
      <w:sz w:val="20"/>
    </w:rPr>
  </w:style>
  <w:style w:type="character" w:customStyle="1" w:styleId="TextodenotadefimCarcter">
    <w:name w:val="Texto de nota de fim Carácter"/>
    <w:link w:val="Textodenotadefim"/>
    <w:uiPriority w:val="99"/>
    <w:semiHidden/>
    <w:rsid w:val="003C6931"/>
    <w:rPr>
      <w:rFonts w:ascii="Arial" w:hAnsi="Arial"/>
      <w:lang w:eastAsia="en-US"/>
    </w:rPr>
  </w:style>
  <w:style w:type="character" w:styleId="Refdenotadefim">
    <w:name w:val="endnote reference"/>
    <w:uiPriority w:val="99"/>
    <w:semiHidden/>
    <w:unhideWhenUsed/>
    <w:rsid w:val="003C6931"/>
    <w:rPr>
      <w:vertAlign w:val="superscript"/>
    </w:rPr>
  </w:style>
  <w:style w:type="character" w:styleId="Forte">
    <w:name w:val="Strong"/>
    <w:uiPriority w:val="22"/>
    <w:qFormat/>
    <w:locked/>
    <w:rsid w:val="000565E0"/>
    <w:rPr>
      <w:b/>
      <w:bCs/>
    </w:rPr>
  </w:style>
  <w:style w:type="paragraph" w:customStyle="1" w:styleId="Estilo1">
    <w:name w:val="Estilo1"/>
    <w:basedOn w:val="Cabealho2"/>
    <w:qFormat/>
    <w:rsid w:val="00A506E8"/>
    <w:rPr>
      <w:sz w:val="28"/>
    </w:rPr>
  </w:style>
  <w:style w:type="paragraph" w:customStyle="1" w:styleId="Estilo2">
    <w:name w:val="Estilo2"/>
    <w:basedOn w:val="Estilo1"/>
    <w:qFormat/>
    <w:rsid w:val="00A506E8"/>
    <w:rPr>
      <w:sz w:val="24"/>
    </w:rPr>
  </w:style>
  <w:style w:type="paragraph" w:customStyle="1" w:styleId="Estilo3">
    <w:name w:val="Estilo3"/>
    <w:basedOn w:val="Estilo2"/>
    <w:qFormat/>
    <w:rsid w:val="00A506E8"/>
  </w:style>
  <w:style w:type="character" w:customStyle="1" w:styleId="toctoggle">
    <w:name w:val="toctoggle"/>
    <w:basedOn w:val="Tipodeletrapredefinidodopargrafo"/>
    <w:rsid w:val="00E73BA6"/>
  </w:style>
  <w:style w:type="character" w:customStyle="1" w:styleId="tocnumber">
    <w:name w:val="tocnumber"/>
    <w:basedOn w:val="Tipodeletrapredefinidodopargrafo"/>
    <w:rsid w:val="00E73BA6"/>
  </w:style>
  <w:style w:type="character" w:customStyle="1" w:styleId="toctext">
    <w:name w:val="toctext"/>
    <w:basedOn w:val="Tipodeletrapredefinidodopargrafo"/>
    <w:rsid w:val="00E73BA6"/>
  </w:style>
  <w:style w:type="character" w:customStyle="1" w:styleId="mw-headline">
    <w:name w:val="mw-headline"/>
    <w:basedOn w:val="Tipodeletrapredefinidodopargrafo"/>
    <w:rsid w:val="00E73BA6"/>
  </w:style>
  <w:style w:type="character" w:customStyle="1" w:styleId="mw-editsection">
    <w:name w:val="mw-editsection"/>
    <w:basedOn w:val="Tipodeletrapredefinidodopargrafo"/>
    <w:rsid w:val="00E73BA6"/>
  </w:style>
  <w:style w:type="character" w:customStyle="1" w:styleId="citation">
    <w:name w:val="citation"/>
    <w:basedOn w:val="Tipodeletrapredefinidodopargrafo"/>
    <w:rsid w:val="00E73BA6"/>
  </w:style>
  <w:style w:type="character" w:customStyle="1" w:styleId="printonly">
    <w:name w:val="printonly"/>
    <w:basedOn w:val="Tipodeletrapredefinidodopargrafo"/>
    <w:rsid w:val="00E73BA6"/>
  </w:style>
  <w:style w:type="character" w:customStyle="1" w:styleId="z3988">
    <w:name w:val="z3988"/>
    <w:basedOn w:val="Tipodeletrapredefinidodopargrafo"/>
    <w:rsid w:val="00E73BA6"/>
  </w:style>
  <w:style w:type="character" w:customStyle="1" w:styleId="dic-titulo1">
    <w:name w:val="dic-titulo1"/>
    <w:basedOn w:val="Tipodeletrapredefinidodopargrafo"/>
    <w:rsid w:val="00AF0423"/>
    <w:rPr>
      <w:rFonts w:ascii="Verdana" w:hAnsi="Verdana" w:hint="default"/>
      <w:b/>
      <w:bCs/>
      <w:color w:val="000066"/>
      <w:sz w:val="22"/>
      <w:szCs w:val="22"/>
    </w:rPr>
  </w:style>
  <w:style w:type="character" w:customStyle="1" w:styleId="apple-converted-space">
    <w:name w:val="apple-converted-space"/>
    <w:basedOn w:val="Tipodeletrapredefinidodopargrafo"/>
    <w:rsid w:val="00C7242F"/>
  </w:style>
  <w:style w:type="paragraph" w:styleId="Reviso">
    <w:name w:val="Revision"/>
    <w:hidden/>
    <w:uiPriority w:val="99"/>
    <w:semiHidden/>
    <w:rsid w:val="0051437F"/>
    <w:rPr>
      <w:rFonts w:ascii="Arial" w:hAnsi="Arial"/>
      <w:sz w:val="22"/>
      <w:lang w:eastAsia="en-US"/>
    </w:rPr>
  </w:style>
  <w:style w:type="paragraph" w:customStyle="1" w:styleId="retour1">
    <w:name w:val="retour1"/>
    <w:basedOn w:val="Normal"/>
    <w:rsid w:val="00E51031"/>
    <w:pPr>
      <w:overflowPunct/>
      <w:autoSpaceDE/>
      <w:autoSpaceDN/>
      <w:adjustRightInd/>
      <w:spacing w:after="120"/>
      <w:jc w:val="right"/>
      <w:textAlignment w:val="auto"/>
    </w:pPr>
    <w:rPr>
      <w:rFonts w:ascii="Times New Roman" w:hAnsi="Times New Roman"/>
      <w:color w:val="000000"/>
      <w:sz w:val="24"/>
      <w:szCs w:val="24"/>
      <w:lang w:eastAsia="pt-PT"/>
    </w:rPr>
  </w:style>
  <w:style w:type="paragraph" w:customStyle="1" w:styleId="source1">
    <w:name w:val="source1"/>
    <w:basedOn w:val="Normal"/>
    <w:rsid w:val="00E51031"/>
    <w:pPr>
      <w:overflowPunct/>
      <w:autoSpaceDE/>
      <w:autoSpaceDN/>
      <w:adjustRightInd/>
      <w:spacing w:after="240"/>
      <w:textAlignment w:val="auto"/>
    </w:pPr>
    <w:rPr>
      <w:rFonts w:cs="Arial"/>
      <w:sz w:val="17"/>
      <w:szCs w:val="17"/>
      <w:lang w:eastAsia="pt-PT"/>
    </w:rPr>
  </w:style>
  <w:style w:type="character" w:customStyle="1" w:styleId="sifr-alternate">
    <w:name w:val="sifr-alternate"/>
    <w:basedOn w:val="Tipodeletrapredefinidodopargrafo"/>
    <w:rsid w:val="00E51031"/>
  </w:style>
  <w:style w:type="paragraph" w:customStyle="1" w:styleId="h1">
    <w:name w:val="h1"/>
    <w:basedOn w:val="Normal"/>
    <w:rsid w:val="00BF18C9"/>
    <w:pPr>
      <w:overflowPunct/>
      <w:autoSpaceDE/>
      <w:autoSpaceDN/>
      <w:adjustRightInd/>
      <w:spacing w:before="100" w:beforeAutospacing="1" w:after="100" w:afterAutospacing="1"/>
      <w:textAlignment w:val="auto"/>
    </w:pPr>
    <w:rPr>
      <w:rFonts w:ascii="Times New Roman" w:hAnsi="Times New Roman"/>
      <w:sz w:val="24"/>
      <w:szCs w:val="24"/>
      <w:lang w:eastAsia="pt-PT"/>
    </w:rPr>
  </w:style>
  <w:style w:type="paragraph" w:styleId="Mapadodocumento">
    <w:name w:val="Document Map"/>
    <w:basedOn w:val="Normal"/>
    <w:link w:val="MapadodocumentoCarcter"/>
    <w:uiPriority w:val="99"/>
    <w:semiHidden/>
    <w:unhideWhenUsed/>
    <w:rsid w:val="00B20E09"/>
    <w:rPr>
      <w:rFonts w:ascii="Tahoma" w:hAnsi="Tahoma" w:cs="Tahoma"/>
      <w:sz w:val="16"/>
      <w:szCs w:val="16"/>
    </w:rPr>
  </w:style>
  <w:style w:type="character" w:customStyle="1" w:styleId="MapadodocumentoCarcter">
    <w:name w:val="Mapa do documento Carácter"/>
    <w:basedOn w:val="Tipodeletrapredefinidodopargrafo"/>
    <w:link w:val="Mapadodocumento"/>
    <w:uiPriority w:val="99"/>
    <w:semiHidden/>
    <w:rsid w:val="00B20E09"/>
    <w:rPr>
      <w:rFonts w:ascii="Tahoma" w:hAnsi="Tahoma" w:cs="Tahoma"/>
      <w:sz w:val="16"/>
      <w:szCs w:val="16"/>
      <w:lang w:eastAsia="en-US"/>
    </w:rPr>
  </w:style>
  <w:style w:type="paragraph" w:customStyle="1" w:styleId="Normal4">
    <w:name w:val="Normal4"/>
    <w:basedOn w:val="Normal"/>
    <w:uiPriority w:val="99"/>
    <w:rsid w:val="003A6A3D"/>
    <w:pPr>
      <w:overflowPunct/>
      <w:autoSpaceDE/>
      <w:autoSpaceDN/>
      <w:adjustRightInd/>
      <w:spacing w:line="360" w:lineRule="auto"/>
      <w:ind w:left="1620"/>
      <w:jc w:val="both"/>
      <w:textAlignment w:val="auto"/>
    </w:pPr>
    <w:rPr>
      <w:rFonts w:ascii="Bookman Old Style" w:eastAsiaTheme="minorEastAsia" w:hAnsi="Bookman Old Style" w:cs="Bookman Old Style"/>
      <w:szCs w:val="22"/>
      <w:lang w:eastAsia="pt-PT"/>
    </w:rPr>
  </w:style>
  <w:style w:type="character" w:customStyle="1" w:styleId="atn">
    <w:name w:val="atn"/>
    <w:basedOn w:val="Tipodeletrapredefinidodopargrafo"/>
    <w:rsid w:val="00D724EF"/>
  </w:style>
  <w:style w:type="paragraph" w:styleId="Citao">
    <w:name w:val="Quote"/>
    <w:basedOn w:val="Normal"/>
    <w:next w:val="Normal"/>
    <w:link w:val="CitaoCarcter"/>
    <w:uiPriority w:val="29"/>
    <w:qFormat/>
    <w:rsid w:val="00211296"/>
    <w:rPr>
      <w:i/>
      <w:iCs/>
      <w:color w:val="000000" w:themeColor="text1"/>
    </w:rPr>
  </w:style>
  <w:style w:type="character" w:customStyle="1" w:styleId="CitaoCarcter">
    <w:name w:val="Citação Carácter"/>
    <w:basedOn w:val="Tipodeletrapredefinidodopargrafo"/>
    <w:link w:val="Citao"/>
    <w:uiPriority w:val="29"/>
    <w:rsid w:val="00211296"/>
    <w:rPr>
      <w:rFonts w:ascii="Arial" w:hAnsi="Arial"/>
      <w:i/>
      <w:iCs/>
      <w:color w:val="000000" w:themeColor="text1"/>
      <w:sz w:val="22"/>
      <w:lang w:eastAsia="en-US"/>
    </w:rPr>
  </w:style>
  <w:style w:type="character" w:styleId="Hiperligaovisitada">
    <w:name w:val="FollowedHyperlink"/>
    <w:basedOn w:val="Tipodeletrapredefinidodopargrafo"/>
    <w:uiPriority w:val="99"/>
    <w:semiHidden/>
    <w:unhideWhenUsed/>
    <w:rsid w:val="009D282C"/>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1687690">
      <w:bodyDiv w:val="1"/>
      <w:marLeft w:val="0"/>
      <w:marRight w:val="0"/>
      <w:marTop w:val="0"/>
      <w:marBottom w:val="0"/>
      <w:divBdr>
        <w:top w:val="none" w:sz="0" w:space="0" w:color="auto"/>
        <w:left w:val="none" w:sz="0" w:space="0" w:color="auto"/>
        <w:bottom w:val="none" w:sz="0" w:space="0" w:color="auto"/>
        <w:right w:val="none" w:sz="0" w:space="0" w:color="auto"/>
      </w:divBdr>
    </w:div>
    <w:div w:id="13458914">
      <w:bodyDiv w:val="1"/>
      <w:marLeft w:val="0"/>
      <w:marRight w:val="0"/>
      <w:marTop w:val="0"/>
      <w:marBottom w:val="0"/>
      <w:divBdr>
        <w:top w:val="none" w:sz="0" w:space="0" w:color="auto"/>
        <w:left w:val="none" w:sz="0" w:space="0" w:color="auto"/>
        <w:bottom w:val="none" w:sz="0" w:space="0" w:color="auto"/>
        <w:right w:val="none" w:sz="0" w:space="0" w:color="auto"/>
      </w:divBdr>
      <w:divsChild>
        <w:div w:id="1930115226">
          <w:marLeft w:val="0"/>
          <w:marRight w:val="0"/>
          <w:marTop w:val="0"/>
          <w:marBottom w:val="0"/>
          <w:divBdr>
            <w:top w:val="none" w:sz="0" w:space="0" w:color="auto"/>
            <w:left w:val="none" w:sz="0" w:space="0" w:color="auto"/>
            <w:bottom w:val="none" w:sz="0" w:space="0" w:color="auto"/>
            <w:right w:val="none" w:sz="0" w:space="0" w:color="auto"/>
          </w:divBdr>
          <w:divsChild>
            <w:div w:id="61492025">
              <w:marLeft w:val="0"/>
              <w:marRight w:val="0"/>
              <w:marTop w:val="0"/>
              <w:marBottom w:val="0"/>
              <w:divBdr>
                <w:top w:val="none" w:sz="0" w:space="0" w:color="auto"/>
                <w:left w:val="none" w:sz="0" w:space="0" w:color="auto"/>
                <w:bottom w:val="none" w:sz="0" w:space="0" w:color="auto"/>
                <w:right w:val="none" w:sz="0" w:space="0" w:color="auto"/>
              </w:divBdr>
              <w:divsChild>
                <w:div w:id="394545651">
                  <w:marLeft w:val="0"/>
                  <w:marRight w:val="0"/>
                  <w:marTop w:val="0"/>
                  <w:marBottom w:val="0"/>
                  <w:divBdr>
                    <w:top w:val="none" w:sz="0" w:space="0" w:color="auto"/>
                    <w:left w:val="none" w:sz="0" w:space="0" w:color="auto"/>
                    <w:bottom w:val="none" w:sz="0" w:space="0" w:color="auto"/>
                    <w:right w:val="none" w:sz="0" w:space="0" w:color="auto"/>
                  </w:divBdr>
                  <w:divsChild>
                    <w:div w:id="1053701952">
                      <w:marLeft w:val="0"/>
                      <w:marRight w:val="0"/>
                      <w:marTop w:val="0"/>
                      <w:marBottom w:val="0"/>
                      <w:divBdr>
                        <w:top w:val="none" w:sz="0" w:space="0" w:color="auto"/>
                        <w:left w:val="none" w:sz="0" w:space="0" w:color="auto"/>
                        <w:bottom w:val="none" w:sz="0" w:space="0" w:color="auto"/>
                        <w:right w:val="none" w:sz="0" w:space="0" w:color="auto"/>
                      </w:divBdr>
                      <w:divsChild>
                        <w:div w:id="990408803">
                          <w:marLeft w:val="0"/>
                          <w:marRight w:val="0"/>
                          <w:marTop w:val="0"/>
                          <w:marBottom w:val="0"/>
                          <w:divBdr>
                            <w:top w:val="none" w:sz="0" w:space="0" w:color="auto"/>
                            <w:left w:val="none" w:sz="0" w:space="0" w:color="auto"/>
                            <w:bottom w:val="none" w:sz="0" w:space="0" w:color="auto"/>
                            <w:right w:val="none" w:sz="0" w:space="0" w:color="auto"/>
                          </w:divBdr>
                          <w:divsChild>
                            <w:div w:id="1651248090">
                              <w:marLeft w:val="0"/>
                              <w:marRight w:val="0"/>
                              <w:marTop w:val="0"/>
                              <w:marBottom w:val="0"/>
                              <w:divBdr>
                                <w:top w:val="none" w:sz="0" w:space="0" w:color="auto"/>
                                <w:left w:val="none" w:sz="0" w:space="0" w:color="auto"/>
                                <w:bottom w:val="none" w:sz="0" w:space="0" w:color="auto"/>
                                <w:right w:val="none" w:sz="0" w:space="0" w:color="auto"/>
                              </w:divBdr>
                              <w:divsChild>
                                <w:div w:id="1906182784">
                                  <w:marLeft w:val="0"/>
                                  <w:marRight w:val="0"/>
                                  <w:marTop w:val="0"/>
                                  <w:marBottom w:val="0"/>
                                  <w:divBdr>
                                    <w:top w:val="none" w:sz="0" w:space="0" w:color="auto"/>
                                    <w:left w:val="none" w:sz="0" w:space="0" w:color="auto"/>
                                    <w:bottom w:val="none" w:sz="0" w:space="0" w:color="auto"/>
                                    <w:right w:val="none" w:sz="0" w:space="0" w:color="auto"/>
                                  </w:divBdr>
                                  <w:divsChild>
                                    <w:div w:id="468285912">
                                      <w:marLeft w:val="0"/>
                                      <w:marRight w:val="0"/>
                                      <w:marTop w:val="0"/>
                                      <w:marBottom w:val="0"/>
                                      <w:divBdr>
                                        <w:top w:val="none" w:sz="0" w:space="0" w:color="auto"/>
                                        <w:left w:val="none" w:sz="0" w:space="0" w:color="auto"/>
                                        <w:bottom w:val="none" w:sz="0" w:space="0" w:color="auto"/>
                                        <w:right w:val="none" w:sz="0" w:space="0" w:color="auto"/>
                                      </w:divBdr>
                                      <w:divsChild>
                                        <w:div w:id="2021734091">
                                          <w:marLeft w:val="0"/>
                                          <w:marRight w:val="0"/>
                                          <w:marTop w:val="0"/>
                                          <w:marBottom w:val="0"/>
                                          <w:divBdr>
                                            <w:top w:val="none" w:sz="0" w:space="0" w:color="auto"/>
                                            <w:left w:val="none" w:sz="0" w:space="0" w:color="auto"/>
                                            <w:bottom w:val="none" w:sz="0" w:space="0" w:color="auto"/>
                                            <w:right w:val="none" w:sz="0" w:space="0" w:color="auto"/>
                                          </w:divBdr>
                                          <w:divsChild>
                                            <w:div w:id="1622498290">
                                              <w:marLeft w:val="0"/>
                                              <w:marRight w:val="0"/>
                                              <w:marTop w:val="0"/>
                                              <w:marBottom w:val="0"/>
                                              <w:divBdr>
                                                <w:top w:val="none" w:sz="0" w:space="0" w:color="auto"/>
                                                <w:left w:val="none" w:sz="0" w:space="0" w:color="auto"/>
                                                <w:bottom w:val="none" w:sz="0" w:space="0" w:color="auto"/>
                                                <w:right w:val="none" w:sz="0" w:space="0" w:color="auto"/>
                                              </w:divBdr>
                                              <w:divsChild>
                                                <w:div w:id="4135547">
                                                  <w:marLeft w:val="0"/>
                                                  <w:marRight w:val="0"/>
                                                  <w:marTop w:val="0"/>
                                                  <w:marBottom w:val="0"/>
                                                  <w:divBdr>
                                                    <w:top w:val="none" w:sz="0" w:space="0" w:color="auto"/>
                                                    <w:left w:val="none" w:sz="0" w:space="0" w:color="auto"/>
                                                    <w:bottom w:val="none" w:sz="0" w:space="0" w:color="auto"/>
                                                    <w:right w:val="none" w:sz="0" w:space="0" w:color="auto"/>
                                                  </w:divBdr>
                                                  <w:divsChild>
                                                    <w:div w:id="178711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49163">
      <w:bodyDiv w:val="1"/>
      <w:marLeft w:val="0"/>
      <w:marRight w:val="0"/>
      <w:marTop w:val="0"/>
      <w:marBottom w:val="0"/>
      <w:divBdr>
        <w:top w:val="none" w:sz="0" w:space="0" w:color="auto"/>
        <w:left w:val="none" w:sz="0" w:space="0" w:color="auto"/>
        <w:bottom w:val="none" w:sz="0" w:space="0" w:color="auto"/>
        <w:right w:val="none" w:sz="0" w:space="0" w:color="auto"/>
      </w:divBdr>
    </w:div>
    <w:div w:id="38676363">
      <w:bodyDiv w:val="1"/>
      <w:marLeft w:val="0"/>
      <w:marRight w:val="0"/>
      <w:marTop w:val="0"/>
      <w:marBottom w:val="0"/>
      <w:divBdr>
        <w:top w:val="none" w:sz="0" w:space="0" w:color="auto"/>
        <w:left w:val="none" w:sz="0" w:space="0" w:color="auto"/>
        <w:bottom w:val="none" w:sz="0" w:space="0" w:color="auto"/>
        <w:right w:val="none" w:sz="0" w:space="0" w:color="auto"/>
      </w:divBdr>
    </w:div>
    <w:div w:id="42952161">
      <w:bodyDiv w:val="1"/>
      <w:marLeft w:val="0"/>
      <w:marRight w:val="0"/>
      <w:marTop w:val="0"/>
      <w:marBottom w:val="0"/>
      <w:divBdr>
        <w:top w:val="none" w:sz="0" w:space="0" w:color="auto"/>
        <w:left w:val="none" w:sz="0" w:space="0" w:color="auto"/>
        <w:bottom w:val="none" w:sz="0" w:space="0" w:color="auto"/>
        <w:right w:val="none" w:sz="0" w:space="0" w:color="auto"/>
      </w:divBdr>
    </w:div>
    <w:div w:id="62653159">
      <w:bodyDiv w:val="1"/>
      <w:marLeft w:val="0"/>
      <w:marRight w:val="0"/>
      <w:marTop w:val="0"/>
      <w:marBottom w:val="0"/>
      <w:divBdr>
        <w:top w:val="none" w:sz="0" w:space="0" w:color="auto"/>
        <w:left w:val="none" w:sz="0" w:space="0" w:color="auto"/>
        <w:bottom w:val="none" w:sz="0" w:space="0" w:color="auto"/>
        <w:right w:val="none" w:sz="0" w:space="0" w:color="auto"/>
      </w:divBdr>
      <w:divsChild>
        <w:div w:id="339090635">
          <w:marLeft w:val="1008"/>
          <w:marRight w:val="0"/>
          <w:marTop w:val="106"/>
          <w:marBottom w:val="0"/>
          <w:divBdr>
            <w:top w:val="none" w:sz="0" w:space="0" w:color="auto"/>
            <w:left w:val="none" w:sz="0" w:space="0" w:color="auto"/>
            <w:bottom w:val="none" w:sz="0" w:space="0" w:color="auto"/>
            <w:right w:val="none" w:sz="0" w:space="0" w:color="auto"/>
          </w:divBdr>
        </w:div>
        <w:div w:id="966426499">
          <w:marLeft w:val="1440"/>
          <w:marRight w:val="0"/>
          <w:marTop w:val="106"/>
          <w:marBottom w:val="0"/>
          <w:divBdr>
            <w:top w:val="none" w:sz="0" w:space="0" w:color="auto"/>
            <w:left w:val="none" w:sz="0" w:space="0" w:color="auto"/>
            <w:bottom w:val="none" w:sz="0" w:space="0" w:color="auto"/>
            <w:right w:val="none" w:sz="0" w:space="0" w:color="auto"/>
          </w:divBdr>
        </w:div>
        <w:div w:id="1862039286">
          <w:marLeft w:val="1008"/>
          <w:marRight w:val="0"/>
          <w:marTop w:val="106"/>
          <w:marBottom w:val="0"/>
          <w:divBdr>
            <w:top w:val="none" w:sz="0" w:space="0" w:color="auto"/>
            <w:left w:val="none" w:sz="0" w:space="0" w:color="auto"/>
            <w:bottom w:val="none" w:sz="0" w:space="0" w:color="auto"/>
            <w:right w:val="none" w:sz="0" w:space="0" w:color="auto"/>
          </w:divBdr>
        </w:div>
        <w:div w:id="1944918315">
          <w:marLeft w:val="1440"/>
          <w:marRight w:val="0"/>
          <w:marTop w:val="106"/>
          <w:marBottom w:val="0"/>
          <w:divBdr>
            <w:top w:val="none" w:sz="0" w:space="0" w:color="auto"/>
            <w:left w:val="none" w:sz="0" w:space="0" w:color="auto"/>
            <w:bottom w:val="none" w:sz="0" w:space="0" w:color="auto"/>
            <w:right w:val="none" w:sz="0" w:space="0" w:color="auto"/>
          </w:divBdr>
        </w:div>
      </w:divsChild>
    </w:div>
    <w:div w:id="72704883">
      <w:bodyDiv w:val="1"/>
      <w:marLeft w:val="0"/>
      <w:marRight w:val="0"/>
      <w:marTop w:val="0"/>
      <w:marBottom w:val="0"/>
      <w:divBdr>
        <w:top w:val="none" w:sz="0" w:space="0" w:color="auto"/>
        <w:left w:val="none" w:sz="0" w:space="0" w:color="auto"/>
        <w:bottom w:val="none" w:sz="0" w:space="0" w:color="auto"/>
        <w:right w:val="none" w:sz="0" w:space="0" w:color="auto"/>
      </w:divBdr>
    </w:div>
    <w:div w:id="93669959">
      <w:bodyDiv w:val="1"/>
      <w:marLeft w:val="0"/>
      <w:marRight w:val="0"/>
      <w:marTop w:val="0"/>
      <w:marBottom w:val="0"/>
      <w:divBdr>
        <w:top w:val="none" w:sz="0" w:space="0" w:color="auto"/>
        <w:left w:val="none" w:sz="0" w:space="0" w:color="auto"/>
        <w:bottom w:val="none" w:sz="0" w:space="0" w:color="auto"/>
        <w:right w:val="none" w:sz="0" w:space="0" w:color="auto"/>
      </w:divBdr>
      <w:divsChild>
        <w:div w:id="870722720">
          <w:marLeft w:val="446"/>
          <w:marRight w:val="0"/>
          <w:marTop w:val="0"/>
          <w:marBottom w:val="0"/>
          <w:divBdr>
            <w:top w:val="none" w:sz="0" w:space="0" w:color="auto"/>
            <w:left w:val="none" w:sz="0" w:space="0" w:color="auto"/>
            <w:bottom w:val="none" w:sz="0" w:space="0" w:color="auto"/>
            <w:right w:val="none" w:sz="0" w:space="0" w:color="auto"/>
          </w:divBdr>
        </w:div>
      </w:divsChild>
    </w:div>
    <w:div w:id="107314675">
      <w:bodyDiv w:val="1"/>
      <w:marLeft w:val="0"/>
      <w:marRight w:val="0"/>
      <w:marTop w:val="0"/>
      <w:marBottom w:val="0"/>
      <w:divBdr>
        <w:top w:val="none" w:sz="0" w:space="0" w:color="auto"/>
        <w:left w:val="none" w:sz="0" w:space="0" w:color="auto"/>
        <w:bottom w:val="none" w:sz="0" w:space="0" w:color="auto"/>
        <w:right w:val="none" w:sz="0" w:space="0" w:color="auto"/>
      </w:divBdr>
    </w:div>
    <w:div w:id="118378665">
      <w:bodyDiv w:val="1"/>
      <w:marLeft w:val="0"/>
      <w:marRight w:val="0"/>
      <w:marTop w:val="0"/>
      <w:marBottom w:val="0"/>
      <w:divBdr>
        <w:top w:val="none" w:sz="0" w:space="0" w:color="auto"/>
        <w:left w:val="none" w:sz="0" w:space="0" w:color="auto"/>
        <w:bottom w:val="none" w:sz="0" w:space="0" w:color="auto"/>
        <w:right w:val="none" w:sz="0" w:space="0" w:color="auto"/>
      </w:divBdr>
      <w:divsChild>
        <w:div w:id="1367023598">
          <w:marLeft w:val="0"/>
          <w:marRight w:val="0"/>
          <w:marTop w:val="0"/>
          <w:marBottom w:val="0"/>
          <w:divBdr>
            <w:top w:val="none" w:sz="0" w:space="0" w:color="auto"/>
            <w:left w:val="none" w:sz="0" w:space="0" w:color="auto"/>
            <w:bottom w:val="none" w:sz="0" w:space="0" w:color="auto"/>
            <w:right w:val="none" w:sz="0" w:space="0" w:color="auto"/>
          </w:divBdr>
          <w:divsChild>
            <w:div w:id="54063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19697">
      <w:bodyDiv w:val="1"/>
      <w:marLeft w:val="0"/>
      <w:marRight w:val="0"/>
      <w:marTop w:val="0"/>
      <w:marBottom w:val="0"/>
      <w:divBdr>
        <w:top w:val="none" w:sz="0" w:space="0" w:color="auto"/>
        <w:left w:val="none" w:sz="0" w:space="0" w:color="auto"/>
        <w:bottom w:val="none" w:sz="0" w:space="0" w:color="auto"/>
        <w:right w:val="none" w:sz="0" w:space="0" w:color="auto"/>
      </w:divBdr>
    </w:div>
    <w:div w:id="127749919">
      <w:bodyDiv w:val="1"/>
      <w:marLeft w:val="0"/>
      <w:marRight w:val="0"/>
      <w:marTop w:val="0"/>
      <w:marBottom w:val="0"/>
      <w:divBdr>
        <w:top w:val="none" w:sz="0" w:space="0" w:color="auto"/>
        <w:left w:val="none" w:sz="0" w:space="0" w:color="auto"/>
        <w:bottom w:val="none" w:sz="0" w:space="0" w:color="auto"/>
        <w:right w:val="none" w:sz="0" w:space="0" w:color="auto"/>
      </w:divBdr>
    </w:div>
    <w:div w:id="134688933">
      <w:bodyDiv w:val="1"/>
      <w:marLeft w:val="0"/>
      <w:marRight w:val="0"/>
      <w:marTop w:val="0"/>
      <w:marBottom w:val="0"/>
      <w:divBdr>
        <w:top w:val="none" w:sz="0" w:space="0" w:color="auto"/>
        <w:left w:val="none" w:sz="0" w:space="0" w:color="auto"/>
        <w:bottom w:val="none" w:sz="0" w:space="0" w:color="auto"/>
        <w:right w:val="none" w:sz="0" w:space="0" w:color="auto"/>
      </w:divBdr>
    </w:div>
    <w:div w:id="142042710">
      <w:bodyDiv w:val="1"/>
      <w:marLeft w:val="0"/>
      <w:marRight w:val="0"/>
      <w:marTop w:val="0"/>
      <w:marBottom w:val="0"/>
      <w:divBdr>
        <w:top w:val="none" w:sz="0" w:space="0" w:color="auto"/>
        <w:left w:val="none" w:sz="0" w:space="0" w:color="auto"/>
        <w:bottom w:val="none" w:sz="0" w:space="0" w:color="auto"/>
        <w:right w:val="none" w:sz="0" w:space="0" w:color="auto"/>
      </w:divBdr>
    </w:div>
    <w:div w:id="168561857">
      <w:bodyDiv w:val="1"/>
      <w:marLeft w:val="0"/>
      <w:marRight w:val="0"/>
      <w:marTop w:val="0"/>
      <w:marBottom w:val="0"/>
      <w:divBdr>
        <w:top w:val="none" w:sz="0" w:space="0" w:color="auto"/>
        <w:left w:val="none" w:sz="0" w:space="0" w:color="auto"/>
        <w:bottom w:val="none" w:sz="0" w:space="0" w:color="auto"/>
        <w:right w:val="none" w:sz="0" w:space="0" w:color="auto"/>
      </w:divBdr>
    </w:div>
    <w:div w:id="173151562">
      <w:bodyDiv w:val="1"/>
      <w:marLeft w:val="0"/>
      <w:marRight w:val="0"/>
      <w:marTop w:val="0"/>
      <w:marBottom w:val="0"/>
      <w:divBdr>
        <w:top w:val="none" w:sz="0" w:space="0" w:color="auto"/>
        <w:left w:val="none" w:sz="0" w:space="0" w:color="auto"/>
        <w:bottom w:val="none" w:sz="0" w:space="0" w:color="auto"/>
        <w:right w:val="none" w:sz="0" w:space="0" w:color="auto"/>
      </w:divBdr>
      <w:divsChild>
        <w:div w:id="2049643475">
          <w:marLeft w:val="0"/>
          <w:marRight w:val="0"/>
          <w:marTop w:val="0"/>
          <w:marBottom w:val="0"/>
          <w:divBdr>
            <w:top w:val="none" w:sz="0" w:space="0" w:color="auto"/>
            <w:left w:val="none" w:sz="0" w:space="0" w:color="auto"/>
            <w:bottom w:val="none" w:sz="0" w:space="0" w:color="auto"/>
            <w:right w:val="none" w:sz="0" w:space="0" w:color="auto"/>
          </w:divBdr>
          <w:divsChild>
            <w:div w:id="678241803">
              <w:marLeft w:val="0"/>
              <w:marRight w:val="0"/>
              <w:marTop w:val="0"/>
              <w:marBottom w:val="0"/>
              <w:divBdr>
                <w:top w:val="none" w:sz="0" w:space="0" w:color="auto"/>
                <w:left w:val="none" w:sz="0" w:space="0" w:color="auto"/>
                <w:bottom w:val="none" w:sz="0" w:space="0" w:color="auto"/>
                <w:right w:val="none" w:sz="0" w:space="0" w:color="auto"/>
              </w:divBdr>
              <w:divsChild>
                <w:div w:id="238834855">
                  <w:marLeft w:val="0"/>
                  <w:marRight w:val="0"/>
                  <w:marTop w:val="300"/>
                  <w:marBottom w:val="0"/>
                  <w:divBdr>
                    <w:top w:val="none" w:sz="0" w:space="0" w:color="auto"/>
                    <w:left w:val="none" w:sz="0" w:space="0" w:color="auto"/>
                    <w:bottom w:val="none" w:sz="0" w:space="0" w:color="auto"/>
                    <w:right w:val="none" w:sz="0" w:space="0" w:color="auto"/>
                  </w:divBdr>
                  <w:divsChild>
                    <w:div w:id="1505516954">
                      <w:marLeft w:val="0"/>
                      <w:marRight w:val="0"/>
                      <w:marTop w:val="0"/>
                      <w:marBottom w:val="0"/>
                      <w:divBdr>
                        <w:top w:val="none" w:sz="0" w:space="0" w:color="CCCCCC"/>
                        <w:left w:val="single" w:sz="6" w:space="0" w:color="E8E8E8"/>
                        <w:bottom w:val="none" w:sz="0" w:space="0" w:color="CCCCCC"/>
                        <w:right w:val="none" w:sz="0" w:space="0" w:color="CCCCCC"/>
                      </w:divBdr>
                      <w:divsChild>
                        <w:div w:id="1872567564">
                          <w:marLeft w:val="0"/>
                          <w:marRight w:val="0"/>
                          <w:marTop w:val="0"/>
                          <w:marBottom w:val="0"/>
                          <w:divBdr>
                            <w:top w:val="none" w:sz="0" w:space="0" w:color="auto"/>
                            <w:left w:val="none" w:sz="0" w:space="0" w:color="auto"/>
                            <w:bottom w:val="none" w:sz="0" w:space="0" w:color="auto"/>
                            <w:right w:val="none" w:sz="0" w:space="0" w:color="auto"/>
                          </w:divBdr>
                          <w:divsChild>
                            <w:div w:id="1709528423">
                              <w:marLeft w:val="0"/>
                              <w:marRight w:val="0"/>
                              <w:marTop w:val="0"/>
                              <w:marBottom w:val="0"/>
                              <w:divBdr>
                                <w:top w:val="none" w:sz="0" w:space="0" w:color="auto"/>
                                <w:left w:val="none" w:sz="0" w:space="0" w:color="auto"/>
                                <w:bottom w:val="none" w:sz="0" w:space="0" w:color="auto"/>
                                <w:right w:val="none" w:sz="0" w:space="0" w:color="auto"/>
                              </w:divBdr>
                              <w:divsChild>
                                <w:div w:id="2263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839574">
      <w:bodyDiv w:val="1"/>
      <w:marLeft w:val="0"/>
      <w:marRight w:val="0"/>
      <w:marTop w:val="0"/>
      <w:marBottom w:val="0"/>
      <w:divBdr>
        <w:top w:val="none" w:sz="0" w:space="0" w:color="auto"/>
        <w:left w:val="none" w:sz="0" w:space="0" w:color="auto"/>
        <w:bottom w:val="none" w:sz="0" w:space="0" w:color="auto"/>
        <w:right w:val="none" w:sz="0" w:space="0" w:color="auto"/>
      </w:divBdr>
    </w:div>
    <w:div w:id="190802800">
      <w:bodyDiv w:val="1"/>
      <w:marLeft w:val="0"/>
      <w:marRight w:val="0"/>
      <w:marTop w:val="0"/>
      <w:marBottom w:val="0"/>
      <w:divBdr>
        <w:top w:val="none" w:sz="0" w:space="0" w:color="auto"/>
        <w:left w:val="none" w:sz="0" w:space="0" w:color="auto"/>
        <w:bottom w:val="none" w:sz="0" w:space="0" w:color="auto"/>
        <w:right w:val="none" w:sz="0" w:space="0" w:color="auto"/>
      </w:divBdr>
      <w:divsChild>
        <w:div w:id="1285427435">
          <w:marLeft w:val="0"/>
          <w:marRight w:val="0"/>
          <w:marTop w:val="0"/>
          <w:marBottom w:val="0"/>
          <w:divBdr>
            <w:top w:val="none" w:sz="0" w:space="0" w:color="auto"/>
            <w:left w:val="none" w:sz="0" w:space="0" w:color="auto"/>
            <w:bottom w:val="none" w:sz="0" w:space="0" w:color="auto"/>
            <w:right w:val="none" w:sz="0" w:space="0" w:color="auto"/>
          </w:divBdr>
          <w:divsChild>
            <w:div w:id="1120606191">
              <w:marLeft w:val="0"/>
              <w:marRight w:val="0"/>
              <w:marTop w:val="0"/>
              <w:marBottom w:val="0"/>
              <w:divBdr>
                <w:top w:val="none" w:sz="0" w:space="0" w:color="auto"/>
                <w:left w:val="none" w:sz="0" w:space="0" w:color="auto"/>
                <w:bottom w:val="none" w:sz="0" w:space="0" w:color="auto"/>
                <w:right w:val="none" w:sz="0" w:space="0" w:color="auto"/>
              </w:divBdr>
              <w:divsChild>
                <w:div w:id="110272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64465">
      <w:bodyDiv w:val="1"/>
      <w:marLeft w:val="0"/>
      <w:marRight w:val="0"/>
      <w:marTop w:val="0"/>
      <w:marBottom w:val="0"/>
      <w:divBdr>
        <w:top w:val="none" w:sz="0" w:space="0" w:color="auto"/>
        <w:left w:val="none" w:sz="0" w:space="0" w:color="auto"/>
        <w:bottom w:val="none" w:sz="0" w:space="0" w:color="auto"/>
        <w:right w:val="none" w:sz="0" w:space="0" w:color="auto"/>
      </w:divBdr>
      <w:divsChild>
        <w:div w:id="1391928396">
          <w:marLeft w:val="0"/>
          <w:marRight w:val="0"/>
          <w:marTop w:val="0"/>
          <w:marBottom w:val="0"/>
          <w:divBdr>
            <w:top w:val="none" w:sz="0" w:space="0" w:color="auto"/>
            <w:left w:val="none" w:sz="0" w:space="0" w:color="auto"/>
            <w:bottom w:val="none" w:sz="0" w:space="0" w:color="auto"/>
            <w:right w:val="none" w:sz="0" w:space="0" w:color="auto"/>
          </w:divBdr>
          <w:divsChild>
            <w:div w:id="1755668248">
              <w:marLeft w:val="0"/>
              <w:marRight w:val="0"/>
              <w:marTop w:val="0"/>
              <w:marBottom w:val="0"/>
              <w:divBdr>
                <w:top w:val="none" w:sz="0" w:space="0" w:color="auto"/>
                <w:left w:val="none" w:sz="0" w:space="0" w:color="auto"/>
                <w:bottom w:val="none" w:sz="0" w:space="0" w:color="auto"/>
                <w:right w:val="none" w:sz="0" w:space="0" w:color="auto"/>
              </w:divBdr>
              <w:divsChild>
                <w:div w:id="734822105">
                  <w:marLeft w:val="0"/>
                  <w:marRight w:val="0"/>
                  <w:marTop w:val="0"/>
                  <w:marBottom w:val="0"/>
                  <w:divBdr>
                    <w:top w:val="none" w:sz="0" w:space="0" w:color="auto"/>
                    <w:left w:val="none" w:sz="0" w:space="0" w:color="auto"/>
                    <w:bottom w:val="none" w:sz="0" w:space="0" w:color="auto"/>
                    <w:right w:val="none" w:sz="0" w:space="0" w:color="auto"/>
                  </w:divBdr>
                  <w:divsChild>
                    <w:div w:id="1170871679">
                      <w:marLeft w:val="0"/>
                      <w:marRight w:val="0"/>
                      <w:marTop w:val="0"/>
                      <w:marBottom w:val="0"/>
                      <w:divBdr>
                        <w:top w:val="none" w:sz="0" w:space="0" w:color="auto"/>
                        <w:left w:val="none" w:sz="0" w:space="0" w:color="auto"/>
                        <w:bottom w:val="none" w:sz="0" w:space="0" w:color="auto"/>
                        <w:right w:val="none" w:sz="0" w:space="0" w:color="auto"/>
                      </w:divBdr>
                      <w:divsChild>
                        <w:div w:id="1153066853">
                          <w:marLeft w:val="0"/>
                          <w:marRight w:val="0"/>
                          <w:marTop w:val="0"/>
                          <w:marBottom w:val="0"/>
                          <w:divBdr>
                            <w:top w:val="none" w:sz="0" w:space="0" w:color="auto"/>
                            <w:left w:val="none" w:sz="0" w:space="0" w:color="auto"/>
                            <w:bottom w:val="none" w:sz="0" w:space="0" w:color="auto"/>
                            <w:right w:val="none" w:sz="0" w:space="0" w:color="auto"/>
                          </w:divBdr>
                          <w:divsChild>
                            <w:div w:id="1801679591">
                              <w:marLeft w:val="0"/>
                              <w:marRight w:val="0"/>
                              <w:marTop w:val="0"/>
                              <w:marBottom w:val="0"/>
                              <w:divBdr>
                                <w:top w:val="none" w:sz="0" w:space="0" w:color="auto"/>
                                <w:left w:val="none" w:sz="0" w:space="0" w:color="auto"/>
                                <w:bottom w:val="none" w:sz="0" w:space="0" w:color="auto"/>
                                <w:right w:val="none" w:sz="0" w:space="0" w:color="auto"/>
                              </w:divBdr>
                              <w:divsChild>
                                <w:div w:id="1753353563">
                                  <w:marLeft w:val="0"/>
                                  <w:marRight w:val="0"/>
                                  <w:marTop w:val="0"/>
                                  <w:marBottom w:val="0"/>
                                  <w:divBdr>
                                    <w:top w:val="none" w:sz="0" w:space="0" w:color="auto"/>
                                    <w:left w:val="none" w:sz="0" w:space="0" w:color="auto"/>
                                    <w:bottom w:val="none" w:sz="0" w:space="0" w:color="auto"/>
                                    <w:right w:val="none" w:sz="0" w:space="0" w:color="auto"/>
                                  </w:divBdr>
                                  <w:divsChild>
                                    <w:div w:id="1145700812">
                                      <w:marLeft w:val="60"/>
                                      <w:marRight w:val="0"/>
                                      <w:marTop w:val="0"/>
                                      <w:marBottom w:val="0"/>
                                      <w:divBdr>
                                        <w:top w:val="none" w:sz="0" w:space="0" w:color="auto"/>
                                        <w:left w:val="none" w:sz="0" w:space="0" w:color="auto"/>
                                        <w:bottom w:val="none" w:sz="0" w:space="0" w:color="auto"/>
                                        <w:right w:val="none" w:sz="0" w:space="0" w:color="auto"/>
                                      </w:divBdr>
                                      <w:divsChild>
                                        <w:div w:id="1253590373">
                                          <w:marLeft w:val="0"/>
                                          <w:marRight w:val="0"/>
                                          <w:marTop w:val="0"/>
                                          <w:marBottom w:val="0"/>
                                          <w:divBdr>
                                            <w:top w:val="none" w:sz="0" w:space="0" w:color="auto"/>
                                            <w:left w:val="none" w:sz="0" w:space="0" w:color="auto"/>
                                            <w:bottom w:val="none" w:sz="0" w:space="0" w:color="auto"/>
                                            <w:right w:val="none" w:sz="0" w:space="0" w:color="auto"/>
                                          </w:divBdr>
                                          <w:divsChild>
                                            <w:div w:id="2045516253">
                                              <w:marLeft w:val="0"/>
                                              <w:marRight w:val="0"/>
                                              <w:marTop w:val="0"/>
                                              <w:marBottom w:val="120"/>
                                              <w:divBdr>
                                                <w:top w:val="single" w:sz="6" w:space="0" w:color="F5F5F5"/>
                                                <w:left w:val="single" w:sz="6" w:space="0" w:color="F5F5F5"/>
                                                <w:bottom w:val="single" w:sz="6" w:space="0" w:color="F5F5F5"/>
                                                <w:right w:val="single" w:sz="6" w:space="0" w:color="F5F5F5"/>
                                              </w:divBdr>
                                              <w:divsChild>
                                                <w:div w:id="1167749111">
                                                  <w:marLeft w:val="0"/>
                                                  <w:marRight w:val="0"/>
                                                  <w:marTop w:val="0"/>
                                                  <w:marBottom w:val="0"/>
                                                  <w:divBdr>
                                                    <w:top w:val="none" w:sz="0" w:space="0" w:color="auto"/>
                                                    <w:left w:val="none" w:sz="0" w:space="0" w:color="auto"/>
                                                    <w:bottom w:val="none" w:sz="0" w:space="0" w:color="auto"/>
                                                    <w:right w:val="none" w:sz="0" w:space="0" w:color="auto"/>
                                                  </w:divBdr>
                                                  <w:divsChild>
                                                    <w:div w:id="37127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22757423">
      <w:bodyDiv w:val="1"/>
      <w:marLeft w:val="0"/>
      <w:marRight w:val="0"/>
      <w:marTop w:val="0"/>
      <w:marBottom w:val="0"/>
      <w:divBdr>
        <w:top w:val="none" w:sz="0" w:space="0" w:color="auto"/>
        <w:left w:val="none" w:sz="0" w:space="0" w:color="auto"/>
        <w:bottom w:val="none" w:sz="0" w:space="0" w:color="auto"/>
        <w:right w:val="none" w:sz="0" w:space="0" w:color="auto"/>
      </w:divBdr>
      <w:divsChild>
        <w:div w:id="1164248425">
          <w:marLeft w:val="0"/>
          <w:marRight w:val="0"/>
          <w:marTop w:val="0"/>
          <w:marBottom w:val="0"/>
          <w:divBdr>
            <w:top w:val="none" w:sz="0" w:space="0" w:color="auto"/>
            <w:left w:val="none" w:sz="0" w:space="0" w:color="auto"/>
            <w:bottom w:val="none" w:sz="0" w:space="0" w:color="auto"/>
            <w:right w:val="none" w:sz="0" w:space="0" w:color="auto"/>
          </w:divBdr>
          <w:divsChild>
            <w:div w:id="1097405076">
              <w:marLeft w:val="0"/>
              <w:marRight w:val="0"/>
              <w:marTop w:val="0"/>
              <w:marBottom w:val="0"/>
              <w:divBdr>
                <w:top w:val="none" w:sz="0" w:space="0" w:color="auto"/>
                <w:left w:val="none" w:sz="0" w:space="0" w:color="auto"/>
                <w:bottom w:val="none" w:sz="0" w:space="0" w:color="auto"/>
                <w:right w:val="none" w:sz="0" w:space="0" w:color="auto"/>
              </w:divBdr>
              <w:divsChild>
                <w:div w:id="111949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922142">
      <w:bodyDiv w:val="1"/>
      <w:marLeft w:val="0"/>
      <w:marRight w:val="0"/>
      <w:marTop w:val="0"/>
      <w:marBottom w:val="0"/>
      <w:divBdr>
        <w:top w:val="none" w:sz="0" w:space="0" w:color="auto"/>
        <w:left w:val="none" w:sz="0" w:space="0" w:color="auto"/>
        <w:bottom w:val="none" w:sz="0" w:space="0" w:color="auto"/>
        <w:right w:val="none" w:sz="0" w:space="0" w:color="auto"/>
      </w:divBdr>
    </w:div>
    <w:div w:id="227419013">
      <w:bodyDiv w:val="1"/>
      <w:marLeft w:val="0"/>
      <w:marRight w:val="0"/>
      <w:marTop w:val="0"/>
      <w:marBottom w:val="0"/>
      <w:divBdr>
        <w:top w:val="none" w:sz="0" w:space="0" w:color="auto"/>
        <w:left w:val="none" w:sz="0" w:space="0" w:color="auto"/>
        <w:bottom w:val="none" w:sz="0" w:space="0" w:color="auto"/>
        <w:right w:val="none" w:sz="0" w:space="0" w:color="auto"/>
      </w:divBdr>
    </w:div>
    <w:div w:id="263849034">
      <w:bodyDiv w:val="1"/>
      <w:marLeft w:val="0"/>
      <w:marRight w:val="0"/>
      <w:marTop w:val="0"/>
      <w:marBottom w:val="0"/>
      <w:divBdr>
        <w:top w:val="none" w:sz="0" w:space="0" w:color="auto"/>
        <w:left w:val="none" w:sz="0" w:space="0" w:color="auto"/>
        <w:bottom w:val="none" w:sz="0" w:space="0" w:color="auto"/>
        <w:right w:val="none" w:sz="0" w:space="0" w:color="auto"/>
      </w:divBdr>
    </w:div>
    <w:div w:id="282081125">
      <w:bodyDiv w:val="1"/>
      <w:marLeft w:val="0"/>
      <w:marRight w:val="0"/>
      <w:marTop w:val="0"/>
      <w:marBottom w:val="0"/>
      <w:divBdr>
        <w:top w:val="none" w:sz="0" w:space="0" w:color="auto"/>
        <w:left w:val="none" w:sz="0" w:space="0" w:color="auto"/>
        <w:bottom w:val="none" w:sz="0" w:space="0" w:color="auto"/>
        <w:right w:val="none" w:sz="0" w:space="0" w:color="auto"/>
      </w:divBdr>
    </w:div>
    <w:div w:id="287471762">
      <w:bodyDiv w:val="1"/>
      <w:marLeft w:val="0"/>
      <w:marRight w:val="0"/>
      <w:marTop w:val="0"/>
      <w:marBottom w:val="0"/>
      <w:divBdr>
        <w:top w:val="none" w:sz="0" w:space="0" w:color="auto"/>
        <w:left w:val="none" w:sz="0" w:space="0" w:color="auto"/>
        <w:bottom w:val="none" w:sz="0" w:space="0" w:color="auto"/>
        <w:right w:val="none" w:sz="0" w:space="0" w:color="auto"/>
      </w:divBdr>
    </w:div>
    <w:div w:id="293416244">
      <w:bodyDiv w:val="1"/>
      <w:marLeft w:val="0"/>
      <w:marRight w:val="0"/>
      <w:marTop w:val="0"/>
      <w:marBottom w:val="0"/>
      <w:divBdr>
        <w:top w:val="none" w:sz="0" w:space="0" w:color="auto"/>
        <w:left w:val="none" w:sz="0" w:space="0" w:color="auto"/>
        <w:bottom w:val="none" w:sz="0" w:space="0" w:color="auto"/>
        <w:right w:val="none" w:sz="0" w:space="0" w:color="auto"/>
      </w:divBdr>
    </w:div>
    <w:div w:id="295914529">
      <w:bodyDiv w:val="1"/>
      <w:marLeft w:val="0"/>
      <w:marRight w:val="0"/>
      <w:marTop w:val="0"/>
      <w:marBottom w:val="0"/>
      <w:divBdr>
        <w:top w:val="none" w:sz="0" w:space="0" w:color="auto"/>
        <w:left w:val="none" w:sz="0" w:space="0" w:color="auto"/>
        <w:bottom w:val="none" w:sz="0" w:space="0" w:color="auto"/>
        <w:right w:val="none" w:sz="0" w:space="0" w:color="auto"/>
      </w:divBdr>
    </w:div>
    <w:div w:id="305742619">
      <w:bodyDiv w:val="1"/>
      <w:marLeft w:val="0"/>
      <w:marRight w:val="0"/>
      <w:marTop w:val="0"/>
      <w:marBottom w:val="0"/>
      <w:divBdr>
        <w:top w:val="none" w:sz="0" w:space="0" w:color="auto"/>
        <w:left w:val="none" w:sz="0" w:space="0" w:color="auto"/>
        <w:bottom w:val="none" w:sz="0" w:space="0" w:color="auto"/>
        <w:right w:val="none" w:sz="0" w:space="0" w:color="auto"/>
      </w:divBdr>
      <w:divsChild>
        <w:div w:id="848300607">
          <w:marLeft w:val="0"/>
          <w:marRight w:val="0"/>
          <w:marTop w:val="0"/>
          <w:marBottom w:val="0"/>
          <w:divBdr>
            <w:top w:val="none" w:sz="0" w:space="0" w:color="auto"/>
            <w:left w:val="none" w:sz="0" w:space="0" w:color="auto"/>
            <w:bottom w:val="none" w:sz="0" w:space="0" w:color="auto"/>
            <w:right w:val="none" w:sz="0" w:space="0" w:color="auto"/>
          </w:divBdr>
          <w:divsChild>
            <w:div w:id="1105418644">
              <w:marLeft w:val="0"/>
              <w:marRight w:val="0"/>
              <w:marTop w:val="0"/>
              <w:marBottom w:val="0"/>
              <w:divBdr>
                <w:top w:val="none" w:sz="0" w:space="0" w:color="auto"/>
                <w:left w:val="none" w:sz="0" w:space="0" w:color="auto"/>
                <w:bottom w:val="none" w:sz="0" w:space="0" w:color="auto"/>
                <w:right w:val="none" w:sz="0" w:space="0" w:color="auto"/>
              </w:divBdr>
              <w:divsChild>
                <w:div w:id="469438964">
                  <w:marLeft w:val="0"/>
                  <w:marRight w:val="0"/>
                  <w:marTop w:val="0"/>
                  <w:marBottom w:val="0"/>
                  <w:divBdr>
                    <w:top w:val="none" w:sz="0" w:space="0" w:color="auto"/>
                    <w:left w:val="none" w:sz="0" w:space="0" w:color="auto"/>
                    <w:bottom w:val="none" w:sz="0" w:space="0" w:color="auto"/>
                    <w:right w:val="none" w:sz="0" w:space="0" w:color="auto"/>
                  </w:divBdr>
                  <w:divsChild>
                    <w:div w:id="1201741046">
                      <w:marLeft w:val="0"/>
                      <w:marRight w:val="0"/>
                      <w:marTop w:val="0"/>
                      <w:marBottom w:val="0"/>
                      <w:divBdr>
                        <w:top w:val="none" w:sz="0" w:space="0" w:color="auto"/>
                        <w:left w:val="none" w:sz="0" w:space="0" w:color="auto"/>
                        <w:bottom w:val="none" w:sz="0" w:space="0" w:color="auto"/>
                        <w:right w:val="none" w:sz="0" w:space="0" w:color="auto"/>
                      </w:divBdr>
                      <w:divsChild>
                        <w:div w:id="719210756">
                          <w:marLeft w:val="0"/>
                          <w:marRight w:val="0"/>
                          <w:marTop w:val="0"/>
                          <w:marBottom w:val="0"/>
                          <w:divBdr>
                            <w:top w:val="none" w:sz="0" w:space="0" w:color="auto"/>
                            <w:left w:val="none" w:sz="0" w:space="0" w:color="auto"/>
                            <w:bottom w:val="none" w:sz="0" w:space="0" w:color="auto"/>
                            <w:right w:val="none" w:sz="0" w:space="0" w:color="auto"/>
                          </w:divBdr>
                          <w:divsChild>
                            <w:div w:id="615403433">
                              <w:marLeft w:val="0"/>
                              <w:marRight w:val="0"/>
                              <w:marTop w:val="0"/>
                              <w:marBottom w:val="0"/>
                              <w:divBdr>
                                <w:top w:val="none" w:sz="0" w:space="0" w:color="auto"/>
                                <w:left w:val="none" w:sz="0" w:space="0" w:color="auto"/>
                                <w:bottom w:val="none" w:sz="0" w:space="0" w:color="auto"/>
                                <w:right w:val="none" w:sz="0" w:space="0" w:color="auto"/>
                              </w:divBdr>
                              <w:divsChild>
                                <w:div w:id="1245341787">
                                  <w:marLeft w:val="0"/>
                                  <w:marRight w:val="0"/>
                                  <w:marTop w:val="0"/>
                                  <w:marBottom w:val="0"/>
                                  <w:divBdr>
                                    <w:top w:val="none" w:sz="0" w:space="0" w:color="auto"/>
                                    <w:left w:val="none" w:sz="0" w:space="0" w:color="auto"/>
                                    <w:bottom w:val="none" w:sz="0" w:space="0" w:color="auto"/>
                                    <w:right w:val="none" w:sz="0" w:space="0" w:color="auto"/>
                                  </w:divBdr>
                                  <w:divsChild>
                                    <w:div w:id="1138104951">
                                      <w:marLeft w:val="0"/>
                                      <w:marRight w:val="0"/>
                                      <w:marTop w:val="0"/>
                                      <w:marBottom w:val="0"/>
                                      <w:divBdr>
                                        <w:top w:val="none" w:sz="0" w:space="0" w:color="auto"/>
                                        <w:left w:val="none" w:sz="0" w:space="0" w:color="auto"/>
                                        <w:bottom w:val="none" w:sz="0" w:space="0" w:color="auto"/>
                                        <w:right w:val="none" w:sz="0" w:space="0" w:color="auto"/>
                                      </w:divBdr>
                                      <w:divsChild>
                                        <w:div w:id="135339258">
                                          <w:marLeft w:val="0"/>
                                          <w:marRight w:val="0"/>
                                          <w:marTop w:val="0"/>
                                          <w:marBottom w:val="0"/>
                                          <w:divBdr>
                                            <w:top w:val="none" w:sz="0" w:space="0" w:color="auto"/>
                                            <w:left w:val="none" w:sz="0" w:space="0" w:color="auto"/>
                                            <w:bottom w:val="none" w:sz="0" w:space="0" w:color="auto"/>
                                            <w:right w:val="none" w:sz="0" w:space="0" w:color="auto"/>
                                          </w:divBdr>
                                          <w:divsChild>
                                            <w:div w:id="1504586288">
                                              <w:marLeft w:val="0"/>
                                              <w:marRight w:val="0"/>
                                              <w:marTop w:val="0"/>
                                              <w:marBottom w:val="0"/>
                                              <w:divBdr>
                                                <w:top w:val="none" w:sz="0" w:space="0" w:color="auto"/>
                                                <w:left w:val="none" w:sz="0" w:space="0" w:color="auto"/>
                                                <w:bottom w:val="none" w:sz="0" w:space="0" w:color="auto"/>
                                                <w:right w:val="none" w:sz="0" w:space="0" w:color="auto"/>
                                              </w:divBdr>
                                              <w:divsChild>
                                                <w:div w:id="227038173">
                                                  <w:marLeft w:val="0"/>
                                                  <w:marRight w:val="0"/>
                                                  <w:marTop w:val="0"/>
                                                  <w:marBottom w:val="0"/>
                                                  <w:divBdr>
                                                    <w:top w:val="none" w:sz="0" w:space="0" w:color="auto"/>
                                                    <w:left w:val="none" w:sz="0" w:space="0" w:color="auto"/>
                                                    <w:bottom w:val="none" w:sz="0" w:space="0" w:color="auto"/>
                                                    <w:right w:val="none" w:sz="0" w:space="0" w:color="auto"/>
                                                  </w:divBdr>
                                                  <w:divsChild>
                                                    <w:div w:id="79641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12416859">
      <w:bodyDiv w:val="1"/>
      <w:marLeft w:val="0"/>
      <w:marRight w:val="0"/>
      <w:marTop w:val="0"/>
      <w:marBottom w:val="0"/>
      <w:divBdr>
        <w:top w:val="none" w:sz="0" w:space="0" w:color="auto"/>
        <w:left w:val="none" w:sz="0" w:space="0" w:color="auto"/>
        <w:bottom w:val="none" w:sz="0" w:space="0" w:color="auto"/>
        <w:right w:val="none" w:sz="0" w:space="0" w:color="auto"/>
      </w:divBdr>
    </w:div>
    <w:div w:id="322323366">
      <w:bodyDiv w:val="1"/>
      <w:marLeft w:val="0"/>
      <w:marRight w:val="0"/>
      <w:marTop w:val="0"/>
      <w:marBottom w:val="0"/>
      <w:divBdr>
        <w:top w:val="none" w:sz="0" w:space="0" w:color="auto"/>
        <w:left w:val="none" w:sz="0" w:space="0" w:color="auto"/>
        <w:bottom w:val="none" w:sz="0" w:space="0" w:color="auto"/>
        <w:right w:val="none" w:sz="0" w:space="0" w:color="auto"/>
      </w:divBdr>
      <w:divsChild>
        <w:div w:id="273632442">
          <w:marLeft w:val="0"/>
          <w:marRight w:val="0"/>
          <w:marTop w:val="0"/>
          <w:marBottom w:val="0"/>
          <w:divBdr>
            <w:top w:val="none" w:sz="0" w:space="0" w:color="auto"/>
            <w:left w:val="none" w:sz="0" w:space="0" w:color="auto"/>
            <w:bottom w:val="none" w:sz="0" w:space="0" w:color="auto"/>
            <w:right w:val="none" w:sz="0" w:space="0" w:color="auto"/>
          </w:divBdr>
          <w:divsChild>
            <w:div w:id="87164131">
              <w:marLeft w:val="0"/>
              <w:marRight w:val="0"/>
              <w:marTop w:val="0"/>
              <w:marBottom w:val="0"/>
              <w:divBdr>
                <w:top w:val="none" w:sz="0" w:space="0" w:color="auto"/>
                <w:left w:val="none" w:sz="0" w:space="0" w:color="auto"/>
                <w:bottom w:val="none" w:sz="0" w:space="0" w:color="auto"/>
                <w:right w:val="none" w:sz="0" w:space="0" w:color="auto"/>
              </w:divBdr>
              <w:divsChild>
                <w:div w:id="1140726702">
                  <w:marLeft w:val="0"/>
                  <w:marRight w:val="0"/>
                  <w:marTop w:val="0"/>
                  <w:marBottom w:val="0"/>
                  <w:divBdr>
                    <w:top w:val="none" w:sz="0" w:space="0" w:color="auto"/>
                    <w:left w:val="none" w:sz="0" w:space="0" w:color="auto"/>
                    <w:bottom w:val="none" w:sz="0" w:space="0" w:color="auto"/>
                    <w:right w:val="none" w:sz="0" w:space="0" w:color="auto"/>
                  </w:divBdr>
                  <w:divsChild>
                    <w:div w:id="1295258000">
                      <w:marLeft w:val="0"/>
                      <w:marRight w:val="0"/>
                      <w:marTop w:val="0"/>
                      <w:marBottom w:val="0"/>
                      <w:divBdr>
                        <w:top w:val="none" w:sz="0" w:space="0" w:color="auto"/>
                        <w:left w:val="none" w:sz="0" w:space="0" w:color="auto"/>
                        <w:bottom w:val="none" w:sz="0" w:space="0" w:color="auto"/>
                        <w:right w:val="none" w:sz="0" w:space="0" w:color="auto"/>
                      </w:divBdr>
                      <w:divsChild>
                        <w:div w:id="2062435665">
                          <w:marLeft w:val="0"/>
                          <w:marRight w:val="0"/>
                          <w:marTop w:val="0"/>
                          <w:marBottom w:val="0"/>
                          <w:divBdr>
                            <w:top w:val="none" w:sz="0" w:space="0" w:color="auto"/>
                            <w:left w:val="none" w:sz="0" w:space="0" w:color="auto"/>
                            <w:bottom w:val="none" w:sz="0" w:space="0" w:color="auto"/>
                            <w:right w:val="none" w:sz="0" w:space="0" w:color="auto"/>
                          </w:divBdr>
                          <w:divsChild>
                            <w:div w:id="1888762977">
                              <w:marLeft w:val="0"/>
                              <w:marRight w:val="0"/>
                              <w:marTop w:val="0"/>
                              <w:marBottom w:val="0"/>
                              <w:divBdr>
                                <w:top w:val="none" w:sz="0" w:space="0" w:color="auto"/>
                                <w:left w:val="none" w:sz="0" w:space="0" w:color="auto"/>
                                <w:bottom w:val="none" w:sz="0" w:space="0" w:color="auto"/>
                                <w:right w:val="none" w:sz="0" w:space="0" w:color="auto"/>
                              </w:divBdr>
                              <w:divsChild>
                                <w:div w:id="1718897439">
                                  <w:marLeft w:val="0"/>
                                  <w:marRight w:val="0"/>
                                  <w:marTop w:val="0"/>
                                  <w:marBottom w:val="0"/>
                                  <w:divBdr>
                                    <w:top w:val="none" w:sz="0" w:space="0" w:color="auto"/>
                                    <w:left w:val="none" w:sz="0" w:space="0" w:color="auto"/>
                                    <w:bottom w:val="none" w:sz="0" w:space="0" w:color="auto"/>
                                    <w:right w:val="none" w:sz="0" w:space="0" w:color="auto"/>
                                  </w:divBdr>
                                  <w:divsChild>
                                    <w:div w:id="1291860555">
                                      <w:marLeft w:val="0"/>
                                      <w:marRight w:val="0"/>
                                      <w:marTop w:val="0"/>
                                      <w:marBottom w:val="0"/>
                                      <w:divBdr>
                                        <w:top w:val="none" w:sz="0" w:space="0" w:color="auto"/>
                                        <w:left w:val="none" w:sz="0" w:space="0" w:color="auto"/>
                                        <w:bottom w:val="none" w:sz="0" w:space="0" w:color="auto"/>
                                        <w:right w:val="none" w:sz="0" w:space="0" w:color="auto"/>
                                      </w:divBdr>
                                      <w:divsChild>
                                        <w:div w:id="957225904">
                                          <w:marLeft w:val="0"/>
                                          <w:marRight w:val="0"/>
                                          <w:marTop w:val="0"/>
                                          <w:marBottom w:val="0"/>
                                          <w:divBdr>
                                            <w:top w:val="none" w:sz="0" w:space="0" w:color="auto"/>
                                            <w:left w:val="none" w:sz="0" w:space="0" w:color="auto"/>
                                            <w:bottom w:val="none" w:sz="0" w:space="0" w:color="auto"/>
                                            <w:right w:val="none" w:sz="0" w:space="0" w:color="auto"/>
                                          </w:divBdr>
                                          <w:divsChild>
                                            <w:div w:id="2030716671">
                                              <w:marLeft w:val="0"/>
                                              <w:marRight w:val="0"/>
                                              <w:marTop w:val="0"/>
                                              <w:marBottom w:val="0"/>
                                              <w:divBdr>
                                                <w:top w:val="none" w:sz="0" w:space="0" w:color="auto"/>
                                                <w:left w:val="none" w:sz="0" w:space="0" w:color="auto"/>
                                                <w:bottom w:val="none" w:sz="0" w:space="0" w:color="auto"/>
                                                <w:right w:val="none" w:sz="0" w:space="0" w:color="auto"/>
                                              </w:divBdr>
                                              <w:divsChild>
                                                <w:div w:id="906066482">
                                                  <w:marLeft w:val="0"/>
                                                  <w:marRight w:val="0"/>
                                                  <w:marTop w:val="0"/>
                                                  <w:marBottom w:val="0"/>
                                                  <w:divBdr>
                                                    <w:top w:val="none" w:sz="0" w:space="0" w:color="auto"/>
                                                    <w:left w:val="none" w:sz="0" w:space="0" w:color="auto"/>
                                                    <w:bottom w:val="none" w:sz="0" w:space="0" w:color="auto"/>
                                                    <w:right w:val="none" w:sz="0" w:space="0" w:color="auto"/>
                                                  </w:divBdr>
                                                  <w:divsChild>
                                                    <w:div w:id="198877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23433700">
      <w:bodyDiv w:val="1"/>
      <w:marLeft w:val="0"/>
      <w:marRight w:val="0"/>
      <w:marTop w:val="0"/>
      <w:marBottom w:val="0"/>
      <w:divBdr>
        <w:top w:val="none" w:sz="0" w:space="0" w:color="auto"/>
        <w:left w:val="none" w:sz="0" w:space="0" w:color="auto"/>
        <w:bottom w:val="none" w:sz="0" w:space="0" w:color="auto"/>
        <w:right w:val="none" w:sz="0" w:space="0" w:color="auto"/>
      </w:divBdr>
    </w:div>
    <w:div w:id="331028361">
      <w:bodyDiv w:val="1"/>
      <w:marLeft w:val="0"/>
      <w:marRight w:val="0"/>
      <w:marTop w:val="0"/>
      <w:marBottom w:val="0"/>
      <w:divBdr>
        <w:top w:val="none" w:sz="0" w:space="0" w:color="auto"/>
        <w:left w:val="none" w:sz="0" w:space="0" w:color="auto"/>
        <w:bottom w:val="none" w:sz="0" w:space="0" w:color="auto"/>
        <w:right w:val="none" w:sz="0" w:space="0" w:color="auto"/>
      </w:divBdr>
    </w:div>
    <w:div w:id="334309360">
      <w:bodyDiv w:val="1"/>
      <w:marLeft w:val="0"/>
      <w:marRight w:val="0"/>
      <w:marTop w:val="0"/>
      <w:marBottom w:val="0"/>
      <w:divBdr>
        <w:top w:val="none" w:sz="0" w:space="0" w:color="auto"/>
        <w:left w:val="none" w:sz="0" w:space="0" w:color="auto"/>
        <w:bottom w:val="none" w:sz="0" w:space="0" w:color="auto"/>
        <w:right w:val="none" w:sz="0" w:space="0" w:color="auto"/>
      </w:divBdr>
    </w:div>
    <w:div w:id="358816589">
      <w:bodyDiv w:val="1"/>
      <w:marLeft w:val="0"/>
      <w:marRight w:val="0"/>
      <w:marTop w:val="0"/>
      <w:marBottom w:val="0"/>
      <w:divBdr>
        <w:top w:val="none" w:sz="0" w:space="0" w:color="auto"/>
        <w:left w:val="none" w:sz="0" w:space="0" w:color="auto"/>
        <w:bottom w:val="none" w:sz="0" w:space="0" w:color="auto"/>
        <w:right w:val="none" w:sz="0" w:space="0" w:color="auto"/>
      </w:divBdr>
      <w:divsChild>
        <w:div w:id="1593776774">
          <w:marLeft w:val="0"/>
          <w:marRight w:val="0"/>
          <w:marTop w:val="0"/>
          <w:marBottom w:val="0"/>
          <w:divBdr>
            <w:top w:val="none" w:sz="0" w:space="0" w:color="auto"/>
            <w:left w:val="none" w:sz="0" w:space="0" w:color="auto"/>
            <w:bottom w:val="none" w:sz="0" w:space="0" w:color="auto"/>
            <w:right w:val="none" w:sz="0" w:space="0" w:color="auto"/>
          </w:divBdr>
          <w:divsChild>
            <w:div w:id="1668248106">
              <w:marLeft w:val="0"/>
              <w:marRight w:val="0"/>
              <w:marTop w:val="0"/>
              <w:marBottom w:val="0"/>
              <w:divBdr>
                <w:top w:val="none" w:sz="0" w:space="0" w:color="auto"/>
                <w:left w:val="none" w:sz="0" w:space="0" w:color="auto"/>
                <w:bottom w:val="none" w:sz="0" w:space="0" w:color="auto"/>
                <w:right w:val="none" w:sz="0" w:space="0" w:color="auto"/>
              </w:divBdr>
              <w:divsChild>
                <w:div w:id="1756828789">
                  <w:marLeft w:val="0"/>
                  <w:marRight w:val="0"/>
                  <w:marTop w:val="0"/>
                  <w:marBottom w:val="0"/>
                  <w:divBdr>
                    <w:top w:val="none" w:sz="0" w:space="0" w:color="auto"/>
                    <w:left w:val="none" w:sz="0" w:space="0" w:color="auto"/>
                    <w:bottom w:val="none" w:sz="0" w:space="0" w:color="auto"/>
                    <w:right w:val="none" w:sz="0" w:space="0" w:color="auto"/>
                  </w:divBdr>
                  <w:divsChild>
                    <w:div w:id="1787892273">
                      <w:marLeft w:val="0"/>
                      <w:marRight w:val="0"/>
                      <w:marTop w:val="0"/>
                      <w:marBottom w:val="0"/>
                      <w:divBdr>
                        <w:top w:val="none" w:sz="0" w:space="0" w:color="auto"/>
                        <w:left w:val="none" w:sz="0" w:space="0" w:color="auto"/>
                        <w:bottom w:val="none" w:sz="0" w:space="0" w:color="auto"/>
                        <w:right w:val="none" w:sz="0" w:space="0" w:color="auto"/>
                      </w:divBdr>
                      <w:divsChild>
                        <w:div w:id="1112046353">
                          <w:marLeft w:val="0"/>
                          <w:marRight w:val="0"/>
                          <w:marTop w:val="0"/>
                          <w:marBottom w:val="0"/>
                          <w:divBdr>
                            <w:top w:val="none" w:sz="0" w:space="0" w:color="auto"/>
                            <w:left w:val="none" w:sz="0" w:space="0" w:color="auto"/>
                            <w:bottom w:val="none" w:sz="0" w:space="0" w:color="auto"/>
                            <w:right w:val="none" w:sz="0" w:space="0" w:color="auto"/>
                          </w:divBdr>
                          <w:divsChild>
                            <w:div w:id="488133513">
                              <w:marLeft w:val="0"/>
                              <w:marRight w:val="0"/>
                              <w:marTop w:val="0"/>
                              <w:marBottom w:val="0"/>
                              <w:divBdr>
                                <w:top w:val="none" w:sz="0" w:space="0" w:color="auto"/>
                                <w:left w:val="none" w:sz="0" w:space="0" w:color="auto"/>
                                <w:bottom w:val="none" w:sz="0" w:space="0" w:color="auto"/>
                                <w:right w:val="none" w:sz="0" w:space="0" w:color="auto"/>
                              </w:divBdr>
                              <w:divsChild>
                                <w:div w:id="326448406">
                                  <w:marLeft w:val="0"/>
                                  <w:marRight w:val="0"/>
                                  <w:marTop w:val="0"/>
                                  <w:marBottom w:val="0"/>
                                  <w:divBdr>
                                    <w:top w:val="none" w:sz="0" w:space="0" w:color="auto"/>
                                    <w:left w:val="none" w:sz="0" w:space="0" w:color="auto"/>
                                    <w:bottom w:val="none" w:sz="0" w:space="0" w:color="auto"/>
                                    <w:right w:val="none" w:sz="0" w:space="0" w:color="auto"/>
                                  </w:divBdr>
                                  <w:divsChild>
                                    <w:div w:id="2029211394">
                                      <w:marLeft w:val="60"/>
                                      <w:marRight w:val="0"/>
                                      <w:marTop w:val="0"/>
                                      <w:marBottom w:val="0"/>
                                      <w:divBdr>
                                        <w:top w:val="none" w:sz="0" w:space="0" w:color="auto"/>
                                        <w:left w:val="none" w:sz="0" w:space="0" w:color="auto"/>
                                        <w:bottom w:val="none" w:sz="0" w:space="0" w:color="auto"/>
                                        <w:right w:val="none" w:sz="0" w:space="0" w:color="auto"/>
                                      </w:divBdr>
                                      <w:divsChild>
                                        <w:div w:id="1948343562">
                                          <w:marLeft w:val="0"/>
                                          <w:marRight w:val="0"/>
                                          <w:marTop w:val="0"/>
                                          <w:marBottom w:val="0"/>
                                          <w:divBdr>
                                            <w:top w:val="none" w:sz="0" w:space="0" w:color="auto"/>
                                            <w:left w:val="none" w:sz="0" w:space="0" w:color="auto"/>
                                            <w:bottom w:val="none" w:sz="0" w:space="0" w:color="auto"/>
                                            <w:right w:val="none" w:sz="0" w:space="0" w:color="auto"/>
                                          </w:divBdr>
                                          <w:divsChild>
                                            <w:div w:id="772287717">
                                              <w:marLeft w:val="0"/>
                                              <w:marRight w:val="0"/>
                                              <w:marTop w:val="0"/>
                                              <w:marBottom w:val="120"/>
                                              <w:divBdr>
                                                <w:top w:val="single" w:sz="6" w:space="0" w:color="F5F5F5"/>
                                                <w:left w:val="single" w:sz="6" w:space="0" w:color="F5F5F5"/>
                                                <w:bottom w:val="single" w:sz="6" w:space="0" w:color="F5F5F5"/>
                                                <w:right w:val="single" w:sz="6" w:space="0" w:color="F5F5F5"/>
                                              </w:divBdr>
                                              <w:divsChild>
                                                <w:div w:id="1459105459">
                                                  <w:marLeft w:val="0"/>
                                                  <w:marRight w:val="0"/>
                                                  <w:marTop w:val="0"/>
                                                  <w:marBottom w:val="0"/>
                                                  <w:divBdr>
                                                    <w:top w:val="none" w:sz="0" w:space="0" w:color="auto"/>
                                                    <w:left w:val="none" w:sz="0" w:space="0" w:color="auto"/>
                                                    <w:bottom w:val="none" w:sz="0" w:space="0" w:color="auto"/>
                                                    <w:right w:val="none" w:sz="0" w:space="0" w:color="auto"/>
                                                  </w:divBdr>
                                                  <w:divsChild>
                                                    <w:div w:id="15225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65981965">
      <w:bodyDiv w:val="1"/>
      <w:marLeft w:val="0"/>
      <w:marRight w:val="0"/>
      <w:marTop w:val="0"/>
      <w:marBottom w:val="0"/>
      <w:divBdr>
        <w:top w:val="none" w:sz="0" w:space="0" w:color="auto"/>
        <w:left w:val="none" w:sz="0" w:space="0" w:color="auto"/>
        <w:bottom w:val="none" w:sz="0" w:space="0" w:color="auto"/>
        <w:right w:val="none" w:sz="0" w:space="0" w:color="auto"/>
      </w:divBdr>
      <w:divsChild>
        <w:div w:id="1559054371">
          <w:marLeft w:val="0"/>
          <w:marRight w:val="0"/>
          <w:marTop w:val="107"/>
          <w:marBottom w:val="0"/>
          <w:divBdr>
            <w:top w:val="none" w:sz="0" w:space="0" w:color="auto"/>
            <w:left w:val="none" w:sz="0" w:space="0" w:color="auto"/>
            <w:bottom w:val="none" w:sz="0" w:space="0" w:color="auto"/>
            <w:right w:val="none" w:sz="0" w:space="0" w:color="auto"/>
          </w:divBdr>
          <w:divsChild>
            <w:div w:id="87157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658347">
      <w:bodyDiv w:val="1"/>
      <w:marLeft w:val="0"/>
      <w:marRight w:val="0"/>
      <w:marTop w:val="0"/>
      <w:marBottom w:val="0"/>
      <w:divBdr>
        <w:top w:val="none" w:sz="0" w:space="0" w:color="auto"/>
        <w:left w:val="none" w:sz="0" w:space="0" w:color="auto"/>
        <w:bottom w:val="none" w:sz="0" w:space="0" w:color="auto"/>
        <w:right w:val="none" w:sz="0" w:space="0" w:color="auto"/>
      </w:divBdr>
    </w:div>
    <w:div w:id="398209773">
      <w:bodyDiv w:val="1"/>
      <w:marLeft w:val="0"/>
      <w:marRight w:val="0"/>
      <w:marTop w:val="0"/>
      <w:marBottom w:val="0"/>
      <w:divBdr>
        <w:top w:val="none" w:sz="0" w:space="0" w:color="auto"/>
        <w:left w:val="none" w:sz="0" w:space="0" w:color="auto"/>
        <w:bottom w:val="none" w:sz="0" w:space="0" w:color="auto"/>
        <w:right w:val="none" w:sz="0" w:space="0" w:color="auto"/>
      </w:divBdr>
    </w:div>
    <w:div w:id="424225648">
      <w:bodyDiv w:val="1"/>
      <w:marLeft w:val="0"/>
      <w:marRight w:val="0"/>
      <w:marTop w:val="0"/>
      <w:marBottom w:val="0"/>
      <w:divBdr>
        <w:top w:val="none" w:sz="0" w:space="0" w:color="auto"/>
        <w:left w:val="none" w:sz="0" w:space="0" w:color="auto"/>
        <w:bottom w:val="none" w:sz="0" w:space="0" w:color="auto"/>
        <w:right w:val="none" w:sz="0" w:space="0" w:color="auto"/>
      </w:divBdr>
      <w:divsChild>
        <w:div w:id="473256499">
          <w:marLeft w:val="0"/>
          <w:marRight w:val="0"/>
          <w:marTop w:val="0"/>
          <w:marBottom w:val="0"/>
          <w:divBdr>
            <w:top w:val="none" w:sz="0" w:space="0" w:color="auto"/>
            <w:left w:val="none" w:sz="0" w:space="0" w:color="auto"/>
            <w:bottom w:val="none" w:sz="0" w:space="0" w:color="auto"/>
            <w:right w:val="none" w:sz="0" w:space="0" w:color="auto"/>
          </w:divBdr>
          <w:divsChild>
            <w:div w:id="544369962">
              <w:marLeft w:val="0"/>
              <w:marRight w:val="0"/>
              <w:marTop w:val="0"/>
              <w:marBottom w:val="0"/>
              <w:divBdr>
                <w:top w:val="none" w:sz="0" w:space="0" w:color="auto"/>
                <w:left w:val="none" w:sz="0" w:space="0" w:color="auto"/>
                <w:bottom w:val="none" w:sz="0" w:space="0" w:color="auto"/>
                <w:right w:val="none" w:sz="0" w:space="0" w:color="auto"/>
              </w:divBdr>
              <w:divsChild>
                <w:div w:id="544756716">
                  <w:marLeft w:val="0"/>
                  <w:marRight w:val="0"/>
                  <w:marTop w:val="0"/>
                  <w:marBottom w:val="0"/>
                  <w:divBdr>
                    <w:top w:val="none" w:sz="0" w:space="0" w:color="auto"/>
                    <w:left w:val="none" w:sz="0" w:space="0" w:color="auto"/>
                    <w:bottom w:val="none" w:sz="0" w:space="0" w:color="auto"/>
                    <w:right w:val="none" w:sz="0" w:space="0" w:color="auto"/>
                  </w:divBdr>
                  <w:divsChild>
                    <w:div w:id="130906298">
                      <w:marLeft w:val="0"/>
                      <w:marRight w:val="0"/>
                      <w:marTop w:val="0"/>
                      <w:marBottom w:val="0"/>
                      <w:divBdr>
                        <w:top w:val="none" w:sz="0" w:space="0" w:color="auto"/>
                        <w:left w:val="none" w:sz="0" w:space="0" w:color="auto"/>
                        <w:bottom w:val="none" w:sz="0" w:space="0" w:color="auto"/>
                        <w:right w:val="none" w:sz="0" w:space="0" w:color="auto"/>
                      </w:divBdr>
                      <w:divsChild>
                        <w:div w:id="224531668">
                          <w:marLeft w:val="0"/>
                          <w:marRight w:val="0"/>
                          <w:marTop w:val="0"/>
                          <w:marBottom w:val="0"/>
                          <w:divBdr>
                            <w:top w:val="none" w:sz="0" w:space="0" w:color="auto"/>
                            <w:left w:val="none" w:sz="0" w:space="0" w:color="auto"/>
                            <w:bottom w:val="none" w:sz="0" w:space="0" w:color="auto"/>
                            <w:right w:val="none" w:sz="0" w:space="0" w:color="auto"/>
                          </w:divBdr>
                          <w:divsChild>
                            <w:div w:id="1463576954">
                              <w:marLeft w:val="0"/>
                              <w:marRight w:val="0"/>
                              <w:marTop w:val="0"/>
                              <w:marBottom w:val="0"/>
                              <w:divBdr>
                                <w:top w:val="none" w:sz="0" w:space="0" w:color="auto"/>
                                <w:left w:val="none" w:sz="0" w:space="0" w:color="auto"/>
                                <w:bottom w:val="none" w:sz="0" w:space="0" w:color="auto"/>
                                <w:right w:val="none" w:sz="0" w:space="0" w:color="auto"/>
                              </w:divBdr>
                              <w:divsChild>
                                <w:div w:id="1276713111">
                                  <w:marLeft w:val="0"/>
                                  <w:marRight w:val="0"/>
                                  <w:marTop w:val="0"/>
                                  <w:marBottom w:val="0"/>
                                  <w:divBdr>
                                    <w:top w:val="none" w:sz="0" w:space="0" w:color="auto"/>
                                    <w:left w:val="none" w:sz="0" w:space="0" w:color="auto"/>
                                    <w:bottom w:val="none" w:sz="0" w:space="0" w:color="auto"/>
                                    <w:right w:val="none" w:sz="0" w:space="0" w:color="auto"/>
                                  </w:divBdr>
                                  <w:divsChild>
                                    <w:div w:id="1232734227">
                                      <w:marLeft w:val="0"/>
                                      <w:marRight w:val="0"/>
                                      <w:marTop w:val="0"/>
                                      <w:marBottom w:val="0"/>
                                      <w:divBdr>
                                        <w:top w:val="none" w:sz="0" w:space="0" w:color="auto"/>
                                        <w:left w:val="none" w:sz="0" w:space="0" w:color="auto"/>
                                        <w:bottom w:val="none" w:sz="0" w:space="0" w:color="auto"/>
                                        <w:right w:val="none" w:sz="0" w:space="0" w:color="auto"/>
                                      </w:divBdr>
                                      <w:divsChild>
                                        <w:div w:id="1378164673">
                                          <w:marLeft w:val="0"/>
                                          <w:marRight w:val="0"/>
                                          <w:marTop w:val="0"/>
                                          <w:marBottom w:val="0"/>
                                          <w:divBdr>
                                            <w:top w:val="none" w:sz="0" w:space="0" w:color="auto"/>
                                            <w:left w:val="none" w:sz="0" w:space="0" w:color="auto"/>
                                            <w:bottom w:val="none" w:sz="0" w:space="0" w:color="auto"/>
                                            <w:right w:val="none" w:sz="0" w:space="0" w:color="auto"/>
                                          </w:divBdr>
                                          <w:divsChild>
                                            <w:div w:id="1786996755">
                                              <w:marLeft w:val="0"/>
                                              <w:marRight w:val="0"/>
                                              <w:marTop w:val="0"/>
                                              <w:marBottom w:val="0"/>
                                              <w:divBdr>
                                                <w:top w:val="none" w:sz="0" w:space="0" w:color="auto"/>
                                                <w:left w:val="none" w:sz="0" w:space="0" w:color="auto"/>
                                                <w:bottom w:val="none" w:sz="0" w:space="0" w:color="auto"/>
                                                <w:right w:val="none" w:sz="0" w:space="0" w:color="auto"/>
                                              </w:divBdr>
                                              <w:divsChild>
                                                <w:div w:id="1192256535">
                                                  <w:marLeft w:val="0"/>
                                                  <w:marRight w:val="0"/>
                                                  <w:marTop w:val="0"/>
                                                  <w:marBottom w:val="0"/>
                                                  <w:divBdr>
                                                    <w:top w:val="none" w:sz="0" w:space="0" w:color="auto"/>
                                                    <w:left w:val="none" w:sz="0" w:space="0" w:color="auto"/>
                                                    <w:bottom w:val="none" w:sz="0" w:space="0" w:color="auto"/>
                                                    <w:right w:val="none" w:sz="0" w:space="0" w:color="auto"/>
                                                  </w:divBdr>
                                                  <w:divsChild>
                                                    <w:div w:id="8072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9766061">
      <w:bodyDiv w:val="1"/>
      <w:marLeft w:val="0"/>
      <w:marRight w:val="0"/>
      <w:marTop w:val="0"/>
      <w:marBottom w:val="0"/>
      <w:divBdr>
        <w:top w:val="none" w:sz="0" w:space="0" w:color="auto"/>
        <w:left w:val="none" w:sz="0" w:space="0" w:color="auto"/>
        <w:bottom w:val="none" w:sz="0" w:space="0" w:color="auto"/>
        <w:right w:val="none" w:sz="0" w:space="0" w:color="auto"/>
      </w:divBdr>
      <w:divsChild>
        <w:div w:id="1804730535">
          <w:marLeft w:val="0"/>
          <w:marRight w:val="0"/>
          <w:marTop w:val="0"/>
          <w:marBottom w:val="0"/>
          <w:divBdr>
            <w:top w:val="none" w:sz="0" w:space="0" w:color="auto"/>
            <w:left w:val="none" w:sz="0" w:space="0" w:color="auto"/>
            <w:bottom w:val="none" w:sz="0" w:space="0" w:color="auto"/>
            <w:right w:val="none" w:sz="0" w:space="0" w:color="auto"/>
          </w:divBdr>
          <w:divsChild>
            <w:div w:id="1308975187">
              <w:marLeft w:val="0"/>
              <w:marRight w:val="0"/>
              <w:marTop w:val="0"/>
              <w:marBottom w:val="0"/>
              <w:divBdr>
                <w:top w:val="none" w:sz="0" w:space="0" w:color="auto"/>
                <w:left w:val="none" w:sz="0" w:space="0" w:color="auto"/>
                <w:bottom w:val="none" w:sz="0" w:space="0" w:color="auto"/>
                <w:right w:val="none" w:sz="0" w:space="0" w:color="auto"/>
              </w:divBdr>
              <w:divsChild>
                <w:div w:id="185759244">
                  <w:marLeft w:val="0"/>
                  <w:marRight w:val="0"/>
                  <w:marTop w:val="0"/>
                  <w:marBottom w:val="0"/>
                  <w:divBdr>
                    <w:top w:val="none" w:sz="0" w:space="0" w:color="auto"/>
                    <w:left w:val="none" w:sz="0" w:space="0" w:color="auto"/>
                    <w:bottom w:val="none" w:sz="0" w:space="0" w:color="auto"/>
                    <w:right w:val="none" w:sz="0" w:space="0" w:color="auto"/>
                  </w:divBdr>
                  <w:divsChild>
                    <w:div w:id="1008215623">
                      <w:marLeft w:val="0"/>
                      <w:marRight w:val="0"/>
                      <w:marTop w:val="0"/>
                      <w:marBottom w:val="0"/>
                      <w:divBdr>
                        <w:top w:val="none" w:sz="0" w:space="0" w:color="auto"/>
                        <w:left w:val="none" w:sz="0" w:space="0" w:color="auto"/>
                        <w:bottom w:val="none" w:sz="0" w:space="0" w:color="auto"/>
                        <w:right w:val="none" w:sz="0" w:space="0" w:color="auto"/>
                      </w:divBdr>
                      <w:divsChild>
                        <w:div w:id="644699614">
                          <w:marLeft w:val="0"/>
                          <w:marRight w:val="0"/>
                          <w:marTop w:val="0"/>
                          <w:marBottom w:val="0"/>
                          <w:divBdr>
                            <w:top w:val="none" w:sz="0" w:space="0" w:color="auto"/>
                            <w:left w:val="none" w:sz="0" w:space="0" w:color="auto"/>
                            <w:bottom w:val="none" w:sz="0" w:space="0" w:color="auto"/>
                            <w:right w:val="none" w:sz="0" w:space="0" w:color="auto"/>
                          </w:divBdr>
                          <w:divsChild>
                            <w:div w:id="529034492">
                              <w:marLeft w:val="0"/>
                              <w:marRight w:val="0"/>
                              <w:marTop w:val="0"/>
                              <w:marBottom w:val="0"/>
                              <w:divBdr>
                                <w:top w:val="none" w:sz="0" w:space="0" w:color="auto"/>
                                <w:left w:val="none" w:sz="0" w:space="0" w:color="auto"/>
                                <w:bottom w:val="none" w:sz="0" w:space="0" w:color="auto"/>
                                <w:right w:val="none" w:sz="0" w:space="0" w:color="auto"/>
                              </w:divBdr>
                              <w:divsChild>
                                <w:div w:id="408380464">
                                  <w:marLeft w:val="0"/>
                                  <w:marRight w:val="0"/>
                                  <w:marTop w:val="0"/>
                                  <w:marBottom w:val="0"/>
                                  <w:divBdr>
                                    <w:top w:val="none" w:sz="0" w:space="0" w:color="auto"/>
                                    <w:left w:val="none" w:sz="0" w:space="0" w:color="auto"/>
                                    <w:bottom w:val="none" w:sz="0" w:space="0" w:color="auto"/>
                                    <w:right w:val="none" w:sz="0" w:space="0" w:color="auto"/>
                                  </w:divBdr>
                                  <w:divsChild>
                                    <w:div w:id="5523435">
                                      <w:marLeft w:val="60"/>
                                      <w:marRight w:val="0"/>
                                      <w:marTop w:val="0"/>
                                      <w:marBottom w:val="0"/>
                                      <w:divBdr>
                                        <w:top w:val="none" w:sz="0" w:space="0" w:color="auto"/>
                                        <w:left w:val="none" w:sz="0" w:space="0" w:color="auto"/>
                                        <w:bottom w:val="none" w:sz="0" w:space="0" w:color="auto"/>
                                        <w:right w:val="none" w:sz="0" w:space="0" w:color="auto"/>
                                      </w:divBdr>
                                      <w:divsChild>
                                        <w:div w:id="70203589">
                                          <w:marLeft w:val="0"/>
                                          <w:marRight w:val="0"/>
                                          <w:marTop w:val="0"/>
                                          <w:marBottom w:val="0"/>
                                          <w:divBdr>
                                            <w:top w:val="none" w:sz="0" w:space="0" w:color="auto"/>
                                            <w:left w:val="none" w:sz="0" w:space="0" w:color="auto"/>
                                            <w:bottom w:val="none" w:sz="0" w:space="0" w:color="auto"/>
                                            <w:right w:val="none" w:sz="0" w:space="0" w:color="auto"/>
                                          </w:divBdr>
                                          <w:divsChild>
                                            <w:div w:id="1625035627">
                                              <w:marLeft w:val="0"/>
                                              <w:marRight w:val="0"/>
                                              <w:marTop w:val="0"/>
                                              <w:marBottom w:val="120"/>
                                              <w:divBdr>
                                                <w:top w:val="single" w:sz="6" w:space="0" w:color="F5F5F5"/>
                                                <w:left w:val="single" w:sz="6" w:space="0" w:color="F5F5F5"/>
                                                <w:bottom w:val="single" w:sz="6" w:space="0" w:color="F5F5F5"/>
                                                <w:right w:val="single" w:sz="6" w:space="0" w:color="F5F5F5"/>
                                              </w:divBdr>
                                              <w:divsChild>
                                                <w:div w:id="1551571499">
                                                  <w:marLeft w:val="0"/>
                                                  <w:marRight w:val="0"/>
                                                  <w:marTop w:val="0"/>
                                                  <w:marBottom w:val="0"/>
                                                  <w:divBdr>
                                                    <w:top w:val="none" w:sz="0" w:space="0" w:color="auto"/>
                                                    <w:left w:val="none" w:sz="0" w:space="0" w:color="auto"/>
                                                    <w:bottom w:val="none" w:sz="0" w:space="0" w:color="auto"/>
                                                    <w:right w:val="none" w:sz="0" w:space="0" w:color="auto"/>
                                                  </w:divBdr>
                                                  <w:divsChild>
                                                    <w:div w:id="852257738">
                                                      <w:marLeft w:val="0"/>
                                                      <w:marRight w:val="0"/>
                                                      <w:marTop w:val="0"/>
                                                      <w:marBottom w:val="0"/>
                                                      <w:divBdr>
                                                        <w:top w:val="none" w:sz="0" w:space="0" w:color="auto"/>
                                                        <w:left w:val="none" w:sz="0" w:space="0" w:color="auto"/>
                                                        <w:bottom w:val="none" w:sz="0" w:space="0" w:color="auto"/>
                                                        <w:right w:val="none" w:sz="0" w:space="0" w:color="auto"/>
                                                      </w:divBdr>
                                                      <w:divsChild>
                                                        <w:div w:id="196604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1341093">
      <w:marLeft w:val="0"/>
      <w:marRight w:val="0"/>
      <w:marTop w:val="0"/>
      <w:marBottom w:val="0"/>
      <w:divBdr>
        <w:top w:val="none" w:sz="0" w:space="0" w:color="auto"/>
        <w:left w:val="none" w:sz="0" w:space="0" w:color="auto"/>
        <w:bottom w:val="none" w:sz="0" w:space="0" w:color="auto"/>
        <w:right w:val="none" w:sz="0" w:space="0" w:color="auto"/>
      </w:divBdr>
      <w:divsChild>
        <w:div w:id="441341092">
          <w:marLeft w:val="0"/>
          <w:marRight w:val="0"/>
          <w:marTop w:val="0"/>
          <w:marBottom w:val="0"/>
          <w:divBdr>
            <w:top w:val="none" w:sz="0" w:space="0" w:color="auto"/>
            <w:left w:val="none" w:sz="0" w:space="0" w:color="auto"/>
            <w:bottom w:val="none" w:sz="0" w:space="0" w:color="auto"/>
            <w:right w:val="none" w:sz="0" w:space="0" w:color="auto"/>
          </w:divBdr>
          <w:divsChild>
            <w:div w:id="441341095">
              <w:marLeft w:val="0"/>
              <w:marRight w:val="0"/>
              <w:marTop w:val="0"/>
              <w:marBottom w:val="0"/>
              <w:divBdr>
                <w:top w:val="none" w:sz="0" w:space="0" w:color="auto"/>
                <w:left w:val="none" w:sz="0" w:space="0" w:color="auto"/>
                <w:bottom w:val="none" w:sz="0" w:space="0" w:color="auto"/>
                <w:right w:val="none" w:sz="0" w:space="0" w:color="auto"/>
              </w:divBdr>
              <w:divsChild>
                <w:div w:id="44134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060021">
      <w:bodyDiv w:val="1"/>
      <w:marLeft w:val="0"/>
      <w:marRight w:val="0"/>
      <w:marTop w:val="0"/>
      <w:marBottom w:val="0"/>
      <w:divBdr>
        <w:top w:val="none" w:sz="0" w:space="0" w:color="auto"/>
        <w:left w:val="none" w:sz="0" w:space="0" w:color="auto"/>
        <w:bottom w:val="none" w:sz="0" w:space="0" w:color="auto"/>
        <w:right w:val="none" w:sz="0" w:space="0" w:color="auto"/>
      </w:divBdr>
      <w:divsChild>
        <w:div w:id="502165308">
          <w:marLeft w:val="274"/>
          <w:marRight w:val="0"/>
          <w:marTop w:val="86"/>
          <w:marBottom w:val="0"/>
          <w:divBdr>
            <w:top w:val="none" w:sz="0" w:space="0" w:color="auto"/>
            <w:left w:val="none" w:sz="0" w:space="0" w:color="auto"/>
            <w:bottom w:val="none" w:sz="0" w:space="0" w:color="auto"/>
            <w:right w:val="none" w:sz="0" w:space="0" w:color="auto"/>
          </w:divBdr>
        </w:div>
        <w:div w:id="1115439956">
          <w:marLeft w:val="274"/>
          <w:marRight w:val="0"/>
          <w:marTop w:val="86"/>
          <w:marBottom w:val="0"/>
          <w:divBdr>
            <w:top w:val="none" w:sz="0" w:space="0" w:color="auto"/>
            <w:left w:val="none" w:sz="0" w:space="0" w:color="auto"/>
            <w:bottom w:val="none" w:sz="0" w:space="0" w:color="auto"/>
            <w:right w:val="none" w:sz="0" w:space="0" w:color="auto"/>
          </w:divBdr>
        </w:div>
        <w:div w:id="1975483081">
          <w:marLeft w:val="274"/>
          <w:marRight w:val="0"/>
          <w:marTop w:val="86"/>
          <w:marBottom w:val="0"/>
          <w:divBdr>
            <w:top w:val="none" w:sz="0" w:space="0" w:color="auto"/>
            <w:left w:val="none" w:sz="0" w:space="0" w:color="auto"/>
            <w:bottom w:val="none" w:sz="0" w:space="0" w:color="auto"/>
            <w:right w:val="none" w:sz="0" w:space="0" w:color="auto"/>
          </w:divBdr>
        </w:div>
      </w:divsChild>
    </w:div>
    <w:div w:id="487327742">
      <w:bodyDiv w:val="1"/>
      <w:marLeft w:val="0"/>
      <w:marRight w:val="0"/>
      <w:marTop w:val="0"/>
      <w:marBottom w:val="0"/>
      <w:divBdr>
        <w:top w:val="none" w:sz="0" w:space="0" w:color="auto"/>
        <w:left w:val="none" w:sz="0" w:space="0" w:color="auto"/>
        <w:bottom w:val="none" w:sz="0" w:space="0" w:color="auto"/>
        <w:right w:val="none" w:sz="0" w:space="0" w:color="auto"/>
      </w:divBdr>
    </w:div>
    <w:div w:id="488861104">
      <w:bodyDiv w:val="1"/>
      <w:marLeft w:val="0"/>
      <w:marRight w:val="0"/>
      <w:marTop w:val="0"/>
      <w:marBottom w:val="0"/>
      <w:divBdr>
        <w:top w:val="none" w:sz="0" w:space="0" w:color="auto"/>
        <w:left w:val="none" w:sz="0" w:space="0" w:color="auto"/>
        <w:bottom w:val="none" w:sz="0" w:space="0" w:color="auto"/>
        <w:right w:val="none" w:sz="0" w:space="0" w:color="auto"/>
      </w:divBdr>
    </w:div>
    <w:div w:id="496117661">
      <w:bodyDiv w:val="1"/>
      <w:marLeft w:val="0"/>
      <w:marRight w:val="0"/>
      <w:marTop w:val="0"/>
      <w:marBottom w:val="0"/>
      <w:divBdr>
        <w:top w:val="none" w:sz="0" w:space="0" w:color="auto"/>
        <w:left w:val="none" w:sz="0" w:space="0" w:color="auto"/>
        <w:bottom w:val="none" w:sz="0" w:space="0" w:color="auto"/>
        <w:right w:val="none" w:sz="0" w:space="0" w:color="auto"/>
      </w:divBdr>
      <w:divsChild>
        <w:div w:id="404113440">
          <w:marLeft w:val="1440"/>
          <w:marRight w:val="0"/>
          <w:marTop w:val="96"/>
          <w:marBottom w:val="0"/>
          <w:divBdr>
            <w:top w:val="none" w:sz="0" w:space="0" w:color="auto"/>
            <w:left w:val="none" w:sz="0" w:space="0" w:color="auto"/>
            <w:bottom w:val="none" w:sz="0" w:space="0" w:color="auto"/>
            <w:right w:val="none" w:sz="0" w:space="0" w:color="auto"/>
          </w:divBdr>
        </w:div>
      </w:divsChild>
    </w:div>
    <w:div w:id="512232545">
      <w:bodyDiv w:val="1"/>
      <w:marLeft w:val="0"/>
      <w:marRight w:val="0"/>
      <w:marTop w:val="0"/>
      <w:marBottom w:val="0"/>
      <w:divBdr>
        <w:top w:val="none" w:sz="0" w:space="0" w:color="auto"/>
        <w:left w:val="none" w:sz="0" w:space="0" w:color="auto"/>
        <w:bottom w:val="none" w:sz="0" w:space="0" w:color="auto"/>
        <w:right w:val="none" w:sz="0" w:space="0" w:color="auto"/>
      </w:divBdr>
      <w:divsChild>
        <w:div w:id="110318295">
          <w:marLeft w:val="0"/>
          <w:marRight w:val="0"/>
          <w:marTop w:val="0"/>
          <w:marBottom w:val="0"/>
          <w:divBdr>
            <w:top w:val="none" w:sz="0" w:space="0" w:color="auto"/>
            <w:left w:val="none" w:sz="0" w:space="0" w:color="auto"/>
            <w:bottom w:val="none" w:sz="0" w:space="0" w:color="auto"/>
            <w:right w:val="none" w:sz="0" w:space="0" w:color="auto"/>
          </w:divBdr>
          <w:divsChild>
            <w:div w:id="1702826079">
              <w:marLeft w:val="0"/>
              <w:marRight w:val="0"/>
              <w:marTop w:val="0"/>
              <w:marBottom w:val="0"/>
              <w:divBdr>
                <w:top w:val="none" w:sz="0" w:space="0" w:color="auto"/>
                <w:left w:val="none" w:sz="0" w:space="0" w:color="auto"/>
                <w:bottom w:val="none" w:sz="0" w:space="0" w:color="auto"/>
                <w:right w:val="none" w:sz="0" w:space="0" w:color="auto"/>
              </w:divBdr>
              <w:divsChild>
                <w:div w:id="548298144">
                  <w:marLeft w:val="0"/>
                  <w:marRight w:val="0"/>
                  <w:marTop w:val="0"/>
                  <w:marBottom w:val="0"/>
                  <w:divBdr>
                    <w:top w:val="none" w:sz="0" w:space="0" w:color="auto"/>
                    <w:left w:val="none" w:sz="0" w:space="0" w:color="auto"/>
                    <w:bottom w:val="none" w:sz="0" w:space="0" w:color="auto"/>
                    <w:right w:val="none" w:sz="0" w:space="0" w:color="auto"/>
                  </w:divBdr>
                  <w:divsChild>
                    <w:div w:id="915552574">
                      <w:marLeft w:val="0"/>
                      <w:marRight w:val="0"/>
                      <w:marTop w:val="0"/>
                      <w:marBottom w:val="0"/>
                      <w:divBdr>
                        <w:top w:val="none" w:sz="0" w:space="0" w:color="auto"/>
                        <w:left w:val="none" w:sz="0" w:space="0" w:color="auto"/>
                        <w:bottom w:val="none" w:sz="0" w:space="0" w:color="auto"/>
                        <w:right w:val="none" w:sz="0" w:space="0" w:color="auto"/>
                      </w:divBdr>
                      <w:divsChild>
                        <w:div w:id="1493178444">
                          <w:marLeft w:val="0"/>
                          <w:marRight w:val="0"/>
                          <w:marTop w:val="0"/>
                          <w:marBottom w:val="0"/>
                          <w:divBdr>
                            <w:top w:val="none" w:sz="0" w:space="0" w:color="auto"/>
                            <w:left w:val="none" w:sz="0" w:space="0" w:color="auto"/>
                            <w:bottom w:val="none" w:sz="0" w:space="0" w:color="auto"/>
                            <w:right w:val="none" w:sz="0" w:space="0" w:color="auto"/>
                          </w:divBdr>
                          <w:divsChild>
                            <w:div w:id="1315064943">
                              <w:marLeft w:val="0"/>
                              <w:marRight w:val="0"/>
                              <w:marTop w:val="0"/>
                              <w:marBottom w:val="0"/>
                              <w:divBdr>
                                <w:top w:val="none" w:sz="0" w:space="0" w:color="auto"/>
                                <w:left w:val="none" w:sz="0" w:space="0" w:color="auto"/>
                                <w:bottom w:val="none" w:sz="0" w:space="0" w:color="auto"/>
                                <w:right w:val="none" w:sz="0" w:space="0" w:color="auto"/>
                              </w:divBdr>
                              <w:divsChild>
                                <w:div w:id="1501503822">
                                  <w:marLeft w:val="0"/>
                                  <w:marRight w:val="0"/>
                                  <w:marTop w:val="0"/>
                                  <w:marBottom w:val="0"/>
                                  <w:divBdr>
                                    <w:top w:val="none" w:sz="0" w:space="0" w:color="auto"/>
                                    <w:left w:val="none" w:sz="0" w:space="0" w:color="auto"/>
                                    <w:bottom w:val="none" w:sz="0" w:space="0" w:color="auto"/>
                                    <w:right w:val="none" w:sz="0" w:space="0" w:color="auto"/>
                                  </w:divBdr>
                                  <w:divsChild>
                                    <w:div w:id="1871724074">
                                      <w:marLeft w:val="60"/>
                                      <w:marRight w:val="0"/>
                                      <w:marTop w:val="0"/>
                                      <w:marBottom w:val="0"/>
                                      <w:divBdr>
                                        <w:top w:val="none" w:sz="0" w:space="0" w:color="auto"/>
                                        <w:left w:val="none" w:sz="0" w:space="0" w:color="auto"/>
                                        <w:bottom w:val="none" w:sz="0" w:space="0" w:color="auto"/>
                                        <w:right w:val="none" w:sz="0" w:space="0" w:color="auto"/>
                                      </w:divBdr>
                                      <w:divsChild>
                                        <w:div w:id="994066493">
                                          <w:marLeft w:val="0"/>
                                          <w:marRight w:val="0"/>
                                          <w:marTop w:val="0"/>
                                          <w:marBottom w:val="0"/>
                                          <w:divBdr>
                                            <w:top w:val="none" w:sz="0" w:space="0" w:color="auto"/>
                                            <w:left w:val="none" w:sz="0" w:space="0" w:color="auto"/>
                                            <w:bottom w:val="none" w:sz="0" w:space="0" w:color="auto"/>
                                            <w:right w:val="none" w:sz="0" w:space="0" w:color="auto"/>
                                          </w:divBdr>
                                          <w:divsChild>
                                            <w:div w:id="585382707">
                                              <w:marLeft w:val="0"/>
                                              <w:marRight w:val="0"/>
                                              <w:marTop w:val="0"/>
                                              <w:marBottom w:val="120"/>
                                              <w:divBdr>
                                                <w:top w:val="single" w:sz="6" w:space="0" w:color="F5F5F5"/>
                                                <w:left w:val="single" w:sz="6" w:space="0" w:color="F5F5F5"/>
                                                <w:bottom w:val="single" w:sz="6" w:space="0" w:color="F5F5F5"/>
                                                <w:right w:val="single" w:sz="6" w:space="0" w:color="F5F5F5"/>
                                              </w:divBdr>
                                              <w:divsChild>
                                                <w:div w:id="85343574">
                                                  <w:marLeft w:val="0"/>
                                                  <w:marRight w:val="0"/>
                                                  <w:marTop w:val="0"/>
                                                  <w:marBottom w:val="0"/>
                                                  <w:divBdr>
                                                    <w:top w:val="none" w:sz="0" w:space="0" w:color="auto"/>
                                                    <w:left w:val="none" w:sz="0" w:space="0" w:color="auto"/>
                                                    <w:bottom w:val="none" w:sz="0" w:space="0" w:color="auto"/>
                                                    <w:right w:val="none" w:sz="0" w:space="0" w:color="auto"/>
                                                  </w:divBdr>
                                                  <w:divsChild>
                                                    <w:div w:id="67365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5387094">
      <w:bodyDiv w:val="1"/>
      <w:marLeft w:val="0"/>
      <w:marRight w:val="0"/>
      <w:marTop w:val="0"/>
      <w:marBottom w:val="0"/>
      <w:divBdr>
        <w:top w:val="none" w:sz="0" w:space="0" w:color="auto"/>
        <w:left w:val="none" w:sz="0" w:space="0" w:color="auto"/>
        <w:bottom w:val="none" w:sz="0" w:space="0" w:color="auto"/>
        <w:right w:val="none" w:sz="0" w:space="0" w:color="auto"/>
      </w:divBdr>
      <w:divsChild>
        <w:div w:id="1365982920">
          <w:marLeft w:val="1440"/>
          <w:marRight w:val="0"/>
          <w:marTop w:val="96"/>
          <w:marBottom w:val="0"/>
          <w:divBdr>
            <w:top w:val="none" w:sz="0" w:space="0" w:color="auto"/>
            <w:left w:val="none" w:sz="0" w:space="0" w:color="auto"/>
            <w:bottom w:val="none" w:sz="0" w:space="0" w:color="auto"/>
            <w:right w:val="none" w:sz="0" w:space="0" w:color="auto"/>
          </w:divBdr>
        </w:div>
      </w:divsChild>
    </w:div>
    <w:div w:id="532231182">
      <w:bodyDiv w:val="1"/>
      <w:marLeft w:val="0"/>
      <w:marRight w:val="0"/>
      <w:marTop w:val="0"/>
      <w:marBottom w:val="0"/>
      <w:divBdr>
        <w:top w:val="none" w:sz="0" w:space="0" w:color="auto"/>
        <w:left w:val="none" w:sz="0" w:space="0" w:color="auto"/>
        <w:bottom w:val="none" w:sz="0" w:space="0" w:color="auto"/>
        <w:right w:val="none" w:sz="0" w:space="0" w:color="auto"/>
      </w:divBdr>
    </w:div>
    <w:div w:id="539518001">
      <w:bodyDiv w:val="1"/>
      <w:marLeft w:val="0"/>
      <w:marRight w:val="0"/>
      <w:marTop w:val="0"/>
      <w:marBottom w:val="0"/>
      <w:divBdr>
        <w:top w:val="none" w:sz="0" w:space="0" w:color="auto"/>
        <w:left w:val="none" w:sz="0" w:space="0" w:color="auto"/>
        <w:bottom w:val="none" w:sz="0" w:space="0" w:color="auto"/>
        <w:right w:val="none" w:sz="0" w:space="0" w:color="auto"/>
      </w:divBdr>
    </w:div>
    <w:div w:id="539785242">
      <w:bodyDiv w:val="1"/>
      <w:marLeft w:val="0"/>
      <w:marRight w:val="0"/>
      <w:marTop w:val="0"/>
      <w:marBottom w:val="0"/>
      <w:divBdr>
        <w:top w:val="none" w:sz="0" w:space="0" w:color="auto"/>
        <w:left w:val="none" w:sz="0" w:space="0" w:color="auto"/>
        <w:bottom w:val="none" w:sz="0" w:space="0" w:color="auto"/>
        <w:right w:val="none" w:sz="0" w:space="0" w:color="auto"/>
      </w:divBdr>
    </w:div>
    <w:div w:id="564723743">
      <w:bodyDiv w:val="1"/>
      <w:marLeft w:val="0"/>
      <w:marRight w:val="0"/>
      <w:marTop w:val="0"/>
      <w:marBottom w:val="0"/>
      <w:divBdr>
        <w:top w:val="none" w:sz="0" w:space="0" w:color="auto"/>
        <w:left w:val="none" w:sz="0" w:space="0" w:color="auto"/>
        <w:bottom w:val="none" w:sz="0" w:space="0" w:color="auto"/>
        <w:right w:val="none" w:sz="0" w:space="0" w:color="auto"/>
      </w:divBdr>
    </w:div>
    <w:div w:id="575941052">
      <w:bodyDiv w:val="1"/>
      <w:marLeft w:val="0"/>
      <w:marRight w:val="0"/>
      <w:marTop w:val="0"/>
      <w:marBottom w:val="0"/>
      <w:divBdr>
        <w:top w:val="none" w:sz="0" w:space="0" w:color="auto"/>
        <w:left w:val="none" w:sz="0" w:space="0" w:color="auto"/>
        <w:bottom w:val="none" w:sz="0" w:space="0" w:color="auto"/>
        <w:right w:val="none" w:sz="0" w:space="0" w:color="auto"/>
      </w:divBdr>
    </w:div>
    <w:div w:id="582639637">
      <w:bodyDiv w:val="1"/>
      <w:marLeft w:val="0"/>
      <w:marRight w:val="0"/>
      <w:marTop w:val="510"/>
      <w:marBottom w:val="0"/>
      <w:divBdr>
        <w:top w:val="none" w:sz="0" w:space="0" w:color="auto"/>
        <w:left w:val="none" w:sz="0" w:space="0" w:color="auto"/>
        <w:bottom w:val="none" w:sz="0" w:space="0" w:color="auto"/>
        <w:right w:val="none" w:sz="0" w:space="0" w:color="auto"/>
      </w:divBdr>
      <w:divsChild>
        <w:div w:id="1679886077">
          <w:marLeft w:val="0"/>
          <w:marRight w:val="0"/>
          <w:marTop w:val="0"/>
          <w:marBottom w:val="0"/>
          <w:divBdr>
            <w:top w:val="none" w:sz="0" w:space="0" w:color="auto"/>
            <w:left w:val="none" w:sz="0" w:space="0" w:color="auto"/>
            <w:bottom w:val="none" w:sz="0" w:space="0" w:color="auto"/>
            <w:right w:val="none" w:sz="0" w:space="0" w:color="auto"/>
          </w:divBdr>
          <w:divsChild>
            <w:div w:id="779688477">
              <w:marLeft w:val="0"/>
              <w:marRight w:val="0"/>
              <w:marTop w:val="0"/>
              <w:marBottom w:val="0"/>
              <w:divBdr>
                <w:top w:val="none" w:sz="0" w:space="0" w:color="auto"/>
                <w:left w:val="none" w:sz="0" w:space="0" w:color="auto"/>
                <w:bottom w:val="none" w:sz="0" w:space="0" w:color="auto"/>
                <w:right w:val="none" w:sz="0" w:space="0" w:color="auto"/>
              </w:divBdr>
              <w:divsChild>
                <w:div w:id="1054885924">
                  <w:marLeft w:val="0"/>
                  <w:marRight w:val="0"/>
                  <w:marTop w:val="0"/>
                  <w:marBottom w:val="0"/>
                  <w:divBdr>
                    <w:top w:val="none" w:sz="0" w:space="0" w:color="auto"/>
                    <w:left w:val="none" w:sz="0" w:space="0" w:color="auto"/>
                    <w:bottom w:val="none" w:sz="0" w:space="0" w:color="auto"/>
                    <w:right w:val="none" w:sz="0" w:space="0" w:color="auto"/>
                  </w:divBdr>
                  <w:divsChild>
                    <w:div w:id="941842477">
                      <w:marLeft w:val="0"/>
                      <w:marRight w:val="0"/>
                      <w:marTop w:val="0"/>
                      <w:marBottom w:val="0"/>
                      <w:divBdr>
                        <w:top w:val="none" w:sz="0" w:space="0" w:color="auto"/>
                        <w:left w:val="none" w:sz="0" w:space="0" w:color="auto"/>
                        <w:bottom w:val="none" w:sz="0" w:space="0" w:color="auto"/>
                        <w:right w:val="none" w:sz="0" w:space="0" w:color="auto"/>
                      </w:divBdr>
                      <w:divsChild>
                        <w:div w:id="1641959544">
                          <w:marLeft w:val="0"/>
                          <w:marRight w:val="0"/>
                          <w:marTop w:val="0"/>
                          <w:marBottom w:val="0"/>
                          <w:divBdr>
                            <w:top w:val="none" w:sz="0" w:space="0" w:color="auto"/>
                            <w:left w:val="none" w:sz="0" w:space="0" w:color="auto"/>
                            <w:bottom w:val="none" w:sz="0" w:space="0" w:color="auto"/>
                            <w:right w:val="none" w:sz="0" w:space="0" w:color="auto"/>
                          </w:divBdr>
                          <w:divsChild>
                            <w:div w:id="112076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4194954">
      <w:bodyDiv w:val="1"/>
      <w:marLeft w:val="0"/>
      <w:marRight w:val="0"/>
      <w:marTop w:val="0"/>
      <w:marBottom w:val="0"/>
      <w:divBdr>
        <w:top w:val="none" w:sz="0" w:space="0" w:color="auto"/>
        <w:left w:val="none" w:sz="0" w:space="0" w:color="auto"/>
        <w:bottom w:val="none" w:sz="0" w:space="0" w:color="auto"/>
        <w:right w:val="none" w:sz="0" w:space="0" w:color="auto"/>
      </w:divBdr>
    </w:div>
    <w:div w:id="591165546">
      <w:bodyDiv w:val="1"/>
      <w:marLeft w:val="0"/>
      <w:marRight w:val="0"/>
      <w:marTop w:val="0"/>
      <w:marBottom w:val="0"/>
      <w:divBdr>
        <w:top w:val="none" w:sz="0" w:space="0" w:color="auto"/>
        <w:left w:val="none" w:sz="0" w:space="0" w:color="auto"/>
        <w:bottom w:val="none" w:sz="0" w:space="0" w:color="auto"/>
        <w:right w:val="none" w:sz="0" w:space="0" w:color="auto"/>
      </w:divBdr>
    </w:div>
    <w:div w:id="598684443">
      <w:bodyDiv w:val="1"/>
      <w:marLeft w:val="0"/>
      <w:marRight w:val="0"/>
      <w:marTop w:val="0"/>
      <w:marBottom w:val="0"/>
      <w:divBdr>
        <w:top w:val="none" w:sz="0" w:space="0" w:color="auto"/>
        <w:left w:val="none" w:sz="0" w:space="0" w:color="auto"/>
        <w:bottom w:val="none" w:sz="0" w:space="0" w:color="auto"/>
        <w:right w:val="none" w:sz="0" w:space="0" w:color="auto"/>
      </w:divBdr>
    </w:div>
    <w:div w:id="605425362">
      <w:bodyDiv w:val="1"/>
      <w:marLeft w:val="0"/>
      <w:marRight w:val="0"/>
      <w:marTop w:val="0"/>
      <w:marBottom w:val="0"/>
      <w:divBdr>
        <w:top w:val="none" w:sz="0" w:space="0" w:color="auto"/>
        <w:left w:val="none" w:sz="0" w:space="0" w:color="auto"/>
        <w:bottom w:val="none" w:sz="0" w:space="0" w:color="auto"/>
        <w:right w:val="none" w:sz="0" w:space="0" w:color="auto"/>
      </w:divBdr>
      <w:divsChild>
        <w:div w:id="1184978837">
          <w:marLeft w:val="0"/>
          <w:marRight w:val="0"/>
          <w:marTop w:val="0"/>
          <w:marBottom w:val="0"/>
          <w:divBdr>
            <w:top w:val="none" w:sz="0" w:space="0" w:color="auto"/>
            <w:left w:val="none" w:sz="0" w:space="0" w:color="auto"/>
            <w:bottom w:val="none" w:sz="0" w:space="0" w:color="auto"/>
            <w:right w:val="none" w:sz="0" w:space="0" w:color="auto"/>
          </w:divBdr>
          <w:divsChild>
            <w:div w:id="1875652503">
              <w:marLeft w:val="0"/>
              <w:marRight w:val="0"/>
              <w:marTop w:val="0"/>
              <w:marBottom w:val="0"/>
              <w:divBdr>
                <w:top w:val="none" w:sz="0" w:space="0" w:color="auto"/>
                <w:left w:val="none" w:sz="0" w:space="0" w:color="auto"/>
                <w:bottom w:val="none" w:sz="0" w:space="0" w:color="auto"/>
                <w:right w:val="none" w:sz="0" w:space="0" w:color="auto"/>
              </w:divBdr>
              <w:divsChild>
                <w:div w:id="1460995188">
                  <w:marLeft w:val="0"/>
                  <w:marRight w:val="0"/>
                  <w:marTop w:val="0"/>
                  <w:marBottom w:val="0"/>
                  <w:divBdr>
                    <w:top w:val="none" w:sz="0" w:space="0" w:color="auto"/>
                    <w:left w:val="none" w:sz="0" w:space="0" w:color="auto"/>
                    <w:bottom w:val="none" w:sz="0" w:space="0" w:color="auto"/>
                    <w:right w:val="none" w:sz="0" w:space="0" w:color="auto"/>
                  </w:divBdr>
                  <w:divsChild>
                    <w:div w:id="2009824941">
                      <w:marLeft w:val="0"/>
                      <w:marRight w:val="0"/>
                      <w:marTop w:val="0"/>
                      <w:marBottom w:val="0"/>
                      <w:divBdr>
                        <w:top w:val="none" w:sz="0" w:space="0" w:color="auto"/>
                        <w:left w:val="none" w:sz="0" w:space="0" w:color="auto"/>
                        <w:bottom w:val="none" w:sz="0" w:space="0" w:color="auto"/>
                        <w:right w:val="none" w:sz="0" w:space="0" w:color="auto"/>
                      </w:divBdr>
                      <w:divsChild>
                        <w:div w:id="82070613">
                          <w:marLeft w:val="0"/>
                          <w:marRight w:val="0"/>
                          <w:marTop w:val="0"/>
                          <w:marBottom w:val="0"/>
                          <w:divBdr>
                            <w:top w:val="none" w:sz="0" w:space="0" w:color="auto"/>
                            <w:left w:val="none" w:sz="0" w:space="0" w:color="auto"/>
                            <w:bottom w:val="none" w:sz="0" w:space="0" w:color="auto"/>
                            <w:right w:val="none" w:sz="0" w:space="0" w:color="auto"/>
                          </w:divBdr>
                          <w:divsChild>
                            <w:div w:id="356394023">
                              <w:marLeft w:val="0"/>
                              <w:marRight w:val="0"/>
                              <w:marTop w:val="0"/>
                              <w:marBottom w:val="0"/>
                              <w:divBdr>
                                <w:top w:val="none" w:sz="0" w:space="0" w:color="auto"/>
                                <w:left w:val="none" w:sz="0" w:space="0" w:color="auto"/>
                                <w:bottom w:val="none" w:sz="0" w:space="0" w:color="auto"/>
                                <w:right w:val="none" w:sz="0" w:space="0" w:color="auto"/>
                              </w:divBdr>
                              <w:divsChild>
                                <w:div w:id="453061989">
                                  <w:marLeft w:val="0"/>
                                  <w:marRight w:val="0"/>
                                  <w:marTop w:val="0"/>
                                  <w:marBottom w:val="0"/>
                                  <w:divBdr>
                                    <w:top w:val="none" w:sz="0" w:space="0" w:color="auto"/>
                                    <w:left w:val="none" w:sz="0" w:space="0" w:color="auto"/>
                                    <w:bottom w:val="none" w:sz="0" w:space="0" w:color="auto"/>
                                    <w:right w:val="none" w:sz="0" w:space="0" w:color="auto"/>
                                  </w:divBdr>
                                  <w:divsChild>
                                    <w:div w:id="859589705">
                                      <w:marLeft w:val="0"/>
                                      <w:marRight w:val="0"/>
                                      <w:marTop w:val="0"/>
                                      <w:marBottom w:val="0"/>
                                      <w:divBdr>
                                        <w:top w:val="none" w:sz="0" w:space="0" w:color="auto"/>
                                        <w:left w:val="none" w:sz="0" w:space="0" w:color="auto"/>
                                        <w:bottom w:val="none" w:sz="0" w:space="0" w:color="auto"/>
                                        <w:right w:val="none" w:sz="0" w:space="0" w:color="auto"/>
                                      </w:divBdr>
                                      <w:divsChild>
                                        <w:div w:id="1360817655">
                                          <w:marLeft w:val="0"/>
                                          <w:marRight w:val="0"/>
                                          <w:marTop w:val="0"/>
                                          <w:marBottom w:val="0"/>
                                          <w:divBdr>
                                            <w:top w:val="none" w:sz="0" w:space="0" w:color="auto"/>
                                            <w:left w:val="none" w:sz="0" w:space="0" w:color="auto"/>
                                            <w:bottom w:val="none" w:sz="0" w:space="0" w:color="auto"/>
                                            <w:right w:val="none" w:sz="0" w:space="0" w:color="auto"/>
                                          </w:divBdr>
                                          <w:divsChild>
                                            <w:div w:id="2090033671">
                                              <w:marLeft w:val="0"/>
                                              <w:marRight w:val="0"/>
                                              <w:marTop w:val="0"/>
                                              <w:marBottom w:val="0"/>
                                              <w:divBdr>
                                                <w:top w:val="none" w:sz="0" w:space="0" w:color="auto"/>
                                                <w:left w:val="none" w:sz="0" w:space="0" w:color="auto"/>
                                                <w:bottom w:val="none" w:sz="0" w:space="0" w:color="auto"/>
                                                <w:right w:val="none" w:sz="0" w:space="0" w:color="auto"/>
                                              </w:divBdr>
                                              <w:divsChild>
                                                <w:div w:id="1113866338">
                                                  <w:marLeft w:val="0"/>
                                                  <w:marRight w:val="0"/>
                                                  <w:marTop w:val="0"/>
                                                  <w:marBottom w:val="0"/>
                                                  <w:divBdr>
                                                    <w:top w:val="none" w:sz="0" w:space="0" w:color="auto"/>
                                                    <w:left w:val="none" w:sz="0" w:space="0" w:color="auto"/>
                                                    <w:bottom w:val="none" w:sz="0" w:space="0" w:color="auto"/>
                                                    <w:right w:val="none" w:sz="0" w:space="0" w:color="auto"/>
                                                  </w:divBdr>
                                                  <w:divsChild>
                                                    <w:div w:id="84686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6237906">
      <w:bodyDiv w:val="1"/>
      <w:marLeft w:val="0"/>
      <w:marRight w:val="0"/>
      <w:marTop w:val="0"/>
      <w:marBottom w:val="0"/>
      <w:divBdr>
        <w:top w:val="none" w:sz="0" w:space="0" w:color="auto"/>
        <w:left w:val="none" w:sz="0" w:space="0" w:color="auto"/>
        <w:bottom w:val="none" w:sz="0" w:space="0" w:color="auto"/>
        <w:right w:val="none" w:sz="0" w:space="0" w:color="auto"/>
      </w:divBdr>
      <w:divsChild>
        <w:div w:id="1293943128">
          <w:marLeft w:val="0"/>
          <w:marRight w:val="0"/>
          <w:marTop w:val="0"/>
          <w:marBottom w:val="0"/>
          <w:divBdr>
            <w:top w:val="none" w:sz="0" w:space="0" w:color="auto"/>
            <w:left w:val="none" w:sz="0" w:space="0" w:color="auto"/>
            <w:bottom w:val="none" w:sz="0" w:space="0" w:color="auto"/>
            <w:right w:val="none" w:sz="0" w:space="0" w:color="auto"/>
          </w:divBdr>
          <w:divsChild>
            <w:div w:id="1127623882">
              <w:marLeft w:val="0"/>
              <w:marRight w:val="0"/>
              <w:marTop w:val="0"/>
              <w:marBottom w:val="0"/>
              <w:divBdr>
                <w:top w:val="none" w:sz="0" w:space="0" w:color="auto"/>
                <w:left w:val="none" w:sz="0" w:space="0" w:color="auto"/>
                <w:bottom w:val="none" w:sz="0" w:space="0" w:color="auto"/>
                <w:right w:val="none" w:sz="0" w:space="0" w:color="auto"/>
              </w:divBdr>
              <w:divsChild>
                <w:div w:id="225410142">
                  <w:marLeft w:val="0"/>
                  <w:marRight w:val="0"/>
                  <w:marTop w:val="0"/>
                  <w:marBottom w:val="0"/>
                  <w:divBdr>
                    <w:top w:val="none" w:sz="0" w:space="0" w:color="auto"/>
                    <w:left w:val="none" w:sz="0" w:space="0" w:color="auto"/>
                    <w:bottom w:val="none" w:sz="0" w:space="0" w:color="auto"/>
                    <w:right w:val="none" w:sz="0" w:space="0" w:color="auto"/>
                  </w:divBdr>
                  <w:divsChild>
                    <w:div w:id="1495992141">
                      <w:marLeft w:val="0"/>
                      <w:marRight w:val="0"/>
                      <w:marTop w:val="0"/>
                      <w:marBottom w:val="0"/>
                      <w:divBdr>
                        <w:top w:val="none" w:sz="0" w:space="0" w:color="auto"/>
                        <w:left w:val="none" w:sz="0" w:space="0" w:color="auto"/>
                        <w:bottom w:val="none" w:sz="0" w:space="0" w:color="auto"/>
                        <w:right w:val="none" w:sz="0" w:space="0" w:color="auto"/>
                      </w:divBdr>
                      <w:divsChild>
                        <w:div w:id="1210260304">
                          <w:marLeft w:val="0"/>
                          <w:marRight w:val="0"/>
                          <w:marTop w:val="0"/>
                          <w:marBottom w:val="0"/>
                          <w:divBdr>
                            <w:top w:val="none" w:sz="0" w:space="0" w:color="auto"/>
                            <w:left w:val="none" w:sz="0" w:space="0" w:color="auto"/>
                            <w:bottom w:val="none" w:sz="0" w:space="0" w:color="auto"/>
                            <w:right w:val="none" w:sz="0" w:space="0" w:color="auto"/>
                          </w:divBdr>
                          <w:divsChild>
                            <w:div w:id="273025417">
                              <w:marLeft w:val="0"/>
                              <w:marRight w:val="0"/>
                              <w:marTop w:val="0"/>
                              <w:marBottom w:val="0"/>
                              <w:divBdr>
                                <w:top w:val="none" w:sz="0" w:space="0" w:color="auto"/>
                                <w:left w:val="none" w:sz="0" w:space="0" w:color="auto"/>
                                <w:bottom w:val="none" w:sz="0" w:space="0" w:color="auto"/>
                                <w:right w:val="none" w:sz="0" w:space="0" w:color="auto"/>
                              </w:divBdr>
                              <w:divsChild>
                                <w:div w:id="30502506">
                                  <w:marLeft w:val="0"/>
                                  <w:marRight w:val="0"/>
                                  <w:marTop w:val="0"/>
                                  <w:marBottom w:val="0"/>
                                  <w:divBdr>
                                    <w:top w:val="none" w:sz="0" w:space="0" w:color="auto"/>
                                    <w:left w:val="none" w:sz="0" w:space="0" w:color="auto"/>
                                    <w:bottom w:val="none" w:sz="0" w:space="0" w:color="auto"/>
                                    <w:right w:val="none" w:sz="0" w:space="0" w:color="auto"/>
                                  </w:divBdr>
                                  <w:divsChild>
                                    <w:div w:id="1282690297">
                                      <w:marLeft w:val="0"/>
                                      <w:marRight w:val="0"/>
                                      <w:marTop w:val="0"/>
                                      <w:marBottom w:val="0"/>
                                      <w:divBdr>
                                        <w:top w:val="none" w:sz="0" w:space="0" w:color="auto"/>
                                        <w:left w:val="none" w:sz="0" w:space="0" w:color="auto"/>
                                        <w:bottom w:val="none" w:sz="0" w:space="0" w:color="auto"/>
                                        <w:right w:val="none" w:sz="0" w:space="0" w:color="auto"/>
                                      </w:divBdr>
                                      <w:divsChild>
                                        <w:div w:id="1259102730">
                                          <w:marLeft w:val="0"/>
                                          <w:marRight w:val="0"/>
                                          <w:marTop w:val="0"/>
                                          <w:marBottom w:val="0"/>
                                          <w:divBdr>
                                            <w:top w:val="none" w:sz="0" w:space="0" w:color="auto"/>
                                            <w:left w:val="none" w:sz="0" w:space="0" w:color="auto"/>
                                            <w:bottom w:val="none" w:sz="0" w:space="0" w:color="auto"/>
                                            <w:right w:val="none" w:sz="0" w:space="0" w:color="auto"/>
                                          </w:divBdr>
                                          <w:divsChild>
                                            <w:div w:id="1066341429">
                                              <w:marLeft w:val="0"/>
                                              <w:marRight w:val="0"/>
                                              <w:marTop w:val="0"/>
                                              <w:marBottom w:val="0"/>
                                              <w:divBdr>
                                                <w:top w:val="none" w:sz="0" w:space="0" w:color="auto"/>
                                                <w:left w:val="none" w:sz="0" w:space="0" w:color="auto"/>
                                                <w:bottom w:val="none" w:sz="0" w:space="0" w:color="auto"/>
                                                <w:right w:val="none" w:sz="0" w:space="0" w:color="auto"/>
                                              </w:divBdr>
                                              <w:divsChild>
                                                <w:div w:id="1387607916">
                                                  <w:marLeft w:val="0"/>
                                                  <w:marRight w:val="0"/>
                                                  <w:marTop w:val="0"/>
                                                  <w:marBottom w:val="0"/>
                                                  <w:divBdr>
                                                    <w:top w:val="none" w:sz="0" w:space="0" w:color="auto"/>
                                                    <w:left w:val="none" w:sz="0" w:space="0" w:color="auto"/>
                                                    <w:bottom w:val="none" w:sz="0" w:space="0" w:color="auto"/>
                                                    <w:right w:val="none" w:sz="0" w:space="0" w:color="auto"/>
                                                  </w:divBdr>
                                                  <w:divsChild>
                                                    <w:div w:id="2086417173">
                                                      <w:marLeft w:val="0"/>
                                                      <w:marRight w:val="0"/>
                                                      <w:marTop w:val="0"/>
                                                      <w:marBottom w:val="0"/>
                                                      <w:divBdr>
                                                        <w:top w:val="none" w:sz="0" w:space="0" w:color="auto"/>
                                                        <w:left w:val="none" w:sz="0" w:space="0" w:color="auto"/>
                                                        <w:bottom w:val="none" w:sz="0" w:space="0" w:color="auto"/>
                                                        <w:right w:val="none" w:sz="0" w:space="0" w:color="auto"/>
                                                      </w:divBdr>
                                                      <w:divsChild>
                                                        <w:div w:id="16208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4288620">
      <w:bodyDiv w:val="1"/>
      <w:marLeft w:val="0"/>
      <w:marRight w:val="0"/>
      <w:marTop w:val="0"/>
      <w:marBottom w:val="0"/>
      <w:divBdr>
        <w:top w:val="none" w:sz="0" w:space="0" w:color="auto"/>
        <w:left w:val="none" w:sz="0" w:space="0" w:color="auto"/>
        <w:bottom w:val="none" w:sz="0" w:space="0" w:color="auto"/>
        <w:right w:val="none" w:sz="0" w:space="0" w:color="auto"/>
      </w:divBdr>
    </w:div>
    <w:div w:id="615217293">
      <w:bodyDiv w:val="1"/>
      <w:marLeft w:val="0"/>
      <w:marRight w:val="0"/>
      <w:marTop w:val="0"/>
      <w:marBottom w:val="0"/>
      <w:divBdr>
        <w:top w:val="none" w:sz="0" w:space="0" w:color="auto"/>
        <w:left w:val="none" w:sz="0" w:space="0" w:color="auto"/>
        <w:bottom w:val="none" w:sz="0" w:space="0" w:color="auto"/>
        <w:right w:val="none" w:sz="0" w:space="0" w:color="auto"/>
      </w:divBdr>
      <w:divsChild>
        <w:div w:id="381756603">
          <w:marLeft w:val="0"/>
          <w:marRight w:val="0"/>
          <w:marTop w:val="0"/>
          <w:marBottom w:val="0"/>
          <w:divBdr>
            <w:top w:val="none" w:sz="0" w:space="0" w:color="auto"/>
            <w:left w:val="none" w:sz="0" w:space="0" w:color="auto"/>
            <w:bottom w:val="none" w:sz="0" w:space="0" w:color="auto"/>
            <w:right w:val="none" w:sz="0" w:space="0" w:color="auto"/>
          </w:divBdr>
          <w:divsChild>
            <w:div w:id="1436973412">
              <w:marLeft w:val="0"/>
              <w:marRight w:val="0"/>
              <w:marTop w:val="0"/>
              <w:marBottom w:val="0"/>
              <w:divBdr>
                <w:top w:val="none" w:sz="0" w:space="0" w:color="auto"/>
                <w:left w:val="none" w:sz="0" w:space="0" w:color="auto"/>
                <w:bottom w:val="none" w:sz="0" w:space="0" w:color="auto"/>
                <w:right w:val="none" w:sz="0" w:space="0" w:color="auto"/>
              </w:divBdr>
              <w:divsChild>
                <w:div w:id="997151992">
                  <w:marLeft w:val="0"/>
                  <w:marRight w:val="0"/>
                  <w:marTop w:val="0"/>
                  <w:marBottom w:val="0"/>
                  <w:divBdr>
                    <w:top w:val="none" w:sz="0" w:space="0" w:color="auto"/>
                    <w:left w:val="none" w:sz="0" w:space="0" w:color="auto"/>
                    <w:bottom w:val="none" w:sz="0" w:space="0" w:color="auto"/>
                    <w:right w:val="none" w:sz="0" w:space="0" w:color="auto"/>
                  </w:divBdr>
                  <w:divsChild>
                    <w:div w:id="359362316">
                      <w:marLeft w:val="0"/>
                      <w:marRight w:val="0"/>
                      <w:marTop w:val="0"/>
                      <w:marBottom w:val="0"/>
                      <w:divBdr>
                        <w:top w:val="none" w:sz="0" w:space="0" w:color="auto"/>
                        <w:left w:val="none" w:sz="0" w:space="0" w:color="auto"/>
                        <w:bottom w:val="none" w:sz="0" w:space="0" w:color="auto"/>
                        <w:right w:val="none" w:sz="0" w:space="0" w:color="auto"/>
                      </w:divBdr>
                      <w:divsChild>
                        <w:div w:id="714037785">
                          <w:marLeft w:val="0"/>
                          <w:marRight w:val="0"/>
                          <w:marTop w:val="0"/>
                          <w:marBottom w:val="0"/>
                          <w:divBdr>
                            <w:top w:val="none" w:sz="0" w:space="0" w:color="auto"/>
                            <w:left w:val="none" w:sz="0" w:space="0" w:color="auto"/>
                            <w:bottom w:val="none" w:sz="0" w:space="0" w:color="auto"/>
                            <w:right w:val="none" w:sz="0" w:space="0" w:color="auto"/>
                          </w:divBdr>
                          <w:divsChild>
                            <w:div w:id="914360879">
                              <w:marLeft w:val="0"/>
                              <w:marRight w:val="0"/>
                              <w:marTop w:val="0"/>
                              <w:marBottom w:val="0"/>
                              <w:divBdr>
                                <w:top w:val="none" w:sz="0" w:space="0" w:color="auto"/>
                                <w:left w:val="none" w:sz="0" w:space="0" w:color="auto"/>
                                <w:bottom w:val="none" w:sz="0" w:space="0" w:color="auto"/>
                                <w:right w:val="none" w:sz="0" w:space="0" w:color="auto"/>
                              </w:divBdr>
                              <w:divsChild>
                                <w:div w:id="309872720">
                                  <w:marLeft w:val="0"/>
                                  <w:marRight w:val="0"/>
                                  <w:marTop w:val="0"/>
                                  <w:marBottom w:val="0"/>
                                  <w:divBdr>
                                    <w:top w:val="none" w:sz="0" w:space="0" w:color="auto"/>
                                    <w:left w:val="none" w:sz="0" w:space="0" w:color="auto"/>
                                    <w:bottom w:val="none" w:sz="0" w:space="0" w:color="auto"/>
                                    <w:right w:val="none" w:sz="0" w:space="0" w:color="auto"/>
                                  </w:divBdr>
                                  <w:divsChild>
                                    <w:div w:id="1473250111">
                                      <w:marLeft w:val="0"/>
                                      <w:marRight w:val="0"/>
                                      <w:marTop w:val="0"/>
                                      <w:marBottom w:val="0"/>
                                      <w:divBdr>
                                        <w:top w:val="none" w:sz="0" w:space="0" w:color="auto"/>
                                        <w:left w:val="none" w:sz="0" w:space="0" w:color="auto"/>
                                        <w:bottom w:val="none" w:sz="0" w:space="0" w:color="auto"/>
                                        <w:right w:val="none" w:sz="0" w:space="0" w:color="auto"/>
                                      </w:divBdr>
                                      <w:divsChild>
                                        <w:div w:id="639267213">
                                          <w:marLeft w:val="0"/>
                                          <w:marRight w:val="0"/>
                                          <w:marTop w:val="0"/>
                                          <w:marBottom w:val="0"/>
                                          <w:divBdr>
                                            <w:top w:val="none" w:sz="0" w:space="0" w:color="auto"/>
                                            <w:left w:val="none" w:sz="0" w:space="0" w:color="auto"/>
                                            <w:bottom w:val="none" w:sz="0" w:space="0" w:color="auto"/>
                                            <w:right w:val="none" w:sz="0" w:space="0" w:color="auto"/>
                                          </w:divBdr>
                                          <w:divsChild>
                                            <w:div w:id="1242594384">
                                              <w:marLeft w:val="0"/>
                                              <w:marRight w:val="0"/>
                                              <w:marTop w:val="0"/>
                                              <w:marBottom w:val="0"/>
                                              <w:divBdr>
                                                <w:top w:val="none" w:sz="0" w:space="0" w:color="auto"/>
                                                <w:left w:val="none" w:sz="0" w:space="0" w:color="auto"/>
                                                <w:bottom w:val="none" w:sz="0" w:space="0" w:color="auto"/>
                                                <w:right w:val="none" w:sz="0" w:space="0" w:color="auto"/>
                                              </w:divBdr>
                                              <w:divsChild>
                                                <w:div w:id="1026057488">
                                                  <w:marLeft w:val="0"/>
                                                  <w:marRight w:val="0"/>
                                                  <w:marTop w:val="0"/>
                                                  <w:marBottom w:val="0"/>
                                                  <w:divBdr>
                                                    <w:top w:val="none" w:sz="0" w:space="0" w:color="auto"/>
                                                    <w:left w:val="none" w:sz="0" w:space="0" w:color="auto"/>
                                                    <w:bottom w:val="none" w:sz="0" w:space="0" w:color="auto"/>
                                                    <w:right w:val="none" w:sz="0" w:space="0" w:color="auto"/>
                                                  </w:divBdr>
                                                  <w:divsChild>
                                                    <w:div w:id="1738240510">
                                                      <w:marLeft w:val="0"/>
                                                      <w:marRight w:val="0"/>
                                                      <w:marTop w:val="0"/>
                                                      <w:marBottom w:val="0"/>
                                                      <w:divBdr>
                                                        <w:top w:val="none" w:sz="0" w:space="0" w:color="auto"/>
                                                        <w:left w:val="none" w:sz="0" w:space="0" w:color="auto"/>
                                                        <w:bottom w:val="none" w:sz="0" w:space="0" w:color="auto"/>
                                                        <w:right w:val="none" w:sz="0" w:space="0" w:color="auto"/>
                                                      </w:divBdr>
                                                      <w:divsChild>
                                                        <w:div w:id="177644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21107631">
      <w:bodyDiv w:val="1"/>
      <w:marLeft w:val="0"/>
      <w:marRight w:val="0"/>
      <w:marTop w:val="0"/>
      <w:marBottom w:val="0"/>
      <w:divBdr>
        <w:top w:val="none" w:sz="0" w:space="0" w:color="auto"/>
        <w:left w:val="none" w:sz="0" w:space="0" w:color="auto"/>
        <w:bottom w:val="none" w:sz="0" w:space="0" w:color="auto"/>
        <w:right w:val="none" w:sz="0" w:space="0" w:color="auto"/>
      </w:divBdr>
    </w:div>
    <w:div w:id="628367231">
      <w:bodyDiv w:val="1"/>
      <w:marLeft w:val="0"/>
      <w:marRight w:val="0"/>
      <w:marTop w:val="0"/>
      <w:marBottom w:val="0"/>
      <w:divBdr>
        <w:top w:val="none" w:sz="0" w:space="0" w:color="auto"/>
        <w:left w:val="none" w:sz="0" w:space="0" w:color="auto"/>
        <w:bottom w:val="none" w:sz="0" w:space="0" w:color="auto"/>
        <w:right w:val="none" w:sz="0" w:space="0" w:color="auto"/>
      </w:divBdr>
    </w:div>
    <w:div w:id="631835804">
      <w:bodyDiv w:val="1"/>
      <w:marLeft w:val="0"/>
      <w:marRight w:val="0"/>
      <w:marTop w:val="0"/>
      <w:marBottom w:val="0"/>
      <w:divBdr>
        <w:top w:val="none" w:sz="0" w:space="0" w:color="auto"/>
        <w:left w:val="none" w:sz="0" w:space="0" w:color="auto"/>
        <w:bottom w:val="none" w:sz="0" w:space="0" w:color="auto"/>
        <w:right w:val="none" w:sz="0" w:space="0" w:color="auto"/>
      </w:divBdr>
    </w:div>
    <w:div w:id="634720563">
      <w:bodyDiv w:val="1"/>
      <w:marLeft w:val="0"/>
      <w:marRight w:val="0"/>
      <w:marTop w:val="0"/>
      <w:marBottom w:val="0"/>
      <w:divBdr>
        <w:top w:val="none" w:sz="0" w:space="0" w:color="auto"/>
        <w:left w:val="none" w:sz="0" w:space="0" w:color="auto"/>
        <w:bottom w:val="none" w:sz="0" w:space="0" w:color="auto"/>
        <w:right w:val="none" w:sz="0" w:space="0" w:color="auto"/>
      </w:divBdr>
      <w:divsChild>
        <w:div w:id="501898471">
          <w:marLeft w:val="0"/>
          <w:marRight w:val="0"/>
          <w:marTop w:val="0"/>
          <w:marBottom w:val="0"/>
          <w:divBdr>
            <w:top w:val="none" w:sz="0" w:space="0" w:color="auto"/>
            <w:left w:val="none" w:sz="0" w:space="0" w:color="auto"/>
            <w:bottom w:val="none" w:sz="0" w:space="0" w:color="auto"/>
            <w:right w:val="none" w:sz="0" w:space="0" w:color="auto"/>
          </w:divBdr>
          <w:divsChild>
            <w:div w:id="272369402">
              <w:marLeft w:val="0"/>
              <w:marRight w:val="0"/>
              <w:marTop w:val="0"/>
              <w:marBottom w:val="0"/>
              <w:divBdr>
                <w:top w:val="none" w:sz="0" w:space="0" w:color="auto"/>
                <w:left w:val="none" w:sz="0" w:space="0" w:color="auto"/>
                <w:bottom w:val="none" w:sz="0" w:space="0" w:color="auto"/>
                <w:right w:val="none" w:sz="0" w:space="0" w:color="auto"/>
              </w:divBdr>
              <w:divsChild>
                <w:div w:id="129633241">
                  <w:marLeft w:val="0"/>
                  <w:marRight w:val="0"/>
                  <w:marTop w:val="0"/>
                  <w:marBottom w:val="0"/>
                  <w:divBdr>
                    <w:top w:val="none" w:sz="0" w:space="0" w:color="auto"/>
                    <w:left w:val="none" w:sz="0" w:space="0" w:color="auto"/>
                    <w:bottom w:val="none" w:sz="0" w:space="0" w:color="auto"/>
                    <w:right w:val="none" w:sz="0" w:space="0" w:color="auto"/>
                  </w:divBdr>
                  <w:divsChild>
                    <w:div w:id="158132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262605">
      <w:bodyDiv w:val="1"/>
      <w:marLeft w:val="0"/>
      <w:marRight w:val="0"/>
      <w:marTop w:val="0"/>
      <w:marBottom w:val="0"/>
      <w:divBdr>
        <w:top w:val="none" w:sz="0" w:space="0" w:color="auto"/>
        <w:left w:val="none" w:sz="0" w:space="0" w:color="auto"/>
        <w:bottom w:val="none" w:sz="0" w:space="0" w:color="auto"/>
        <w:right w:val="none" w:sz="0" w:space="0" w:color="auto"/>
      </w:divBdr>
    </w:div>
    <w:div w:id="641814169">
      <w:bodyDiv w:val="1"/>
      <w:marLeft w:val="0"/>
      <w:marRight w:val="0"/>
      <w:marTop w:val="0"/>
      <w:marBottom w:val="0"/>
      <w:divBdr>
        <w:top w:val="none" w:sz="0" w:space="0" w:color="auto"/>
        <w:left w:val="none" w:sz="0" w:space="0" w:color="auto"/>
        <w:bottom w:val="none" w:sz="0" w:space="0" w:color="auto"/>
        <w:right w:val="none" w:sz="0" w:space="0" w:color="auto"/>
      </w:divBdr>
      <w:divsChild>
        <w:div w:id="302777115">
          <w:marLeft w:val="0"/>
          <w:marRight w:val="0"/>
          <w:marTop w:val="0"/>
          <w:marBottom w:val="0"/>
          <w:divBdr>
            <w:top w:val="none" w:sz="0" w:space="0" w:color="auto"/>
            <w:left w:val="none" w:sz="0" w:space="0" w:color="auto"/>
            <w:bottom w:val="none" w:sz="0" w:space="0" w:color="auto"/>
            <w:right w:val="none" w:sz="0" w:space="0" w:color="auto"/>
          </w:divBdr>
          <w:divsChild>
            <w:div w:id="1374423555">
              <w:marLeft w:val="0"/>
              <w:marRight w:val="0"/>
              <w:marTop w:val="0"/>
              <w:marBottom w:val="0"/>
              <w:divBdr>
                <w:top w:val="none" w:sz="0" w:space="0" w:color="auto"/>
                <w:left w:val="none" w:sz="0" w:space="0" w:color="auto"/>
                <w:bottom w:val="none" w:sz="0" w:space="0" w:color="auto"/>
                <w:right w:val="none" w:sz="0" w:space="0" w:color="auto"/>
              </w:divBdr>
              <w:divsChild>
                <w:div w:id="1173956403">
                  <w:marLeft w:val="0"/>
                  <w:marRight w:val="0"/>
                  <w:marTop w:val="0"/>
                  <w:marBottom w:val="0"/>
                  <w:divBdr>
                    <w:top w:val="none" w:sz="0" w:space="0" w:color="auto"/>
                    <w:left w:val="none" w:sz="0" w:space="0" w:color="auto"/>
                    <w:bottom w:val="none" w:sz="0" w:space="0" w:color="auto"/>
                    <w:right w:val="none" w:sz="0" w:space="0" w:color="auto"/>
                  </w:divBdr>
                  <w:divsChild>
                    <w:div w:id="416824609">
                      <w:marLeft w:val="0"/>
                      <w:marRight w:val="0"/>
                      <w:marTop w:val="0"/>
                      <w:marBottom w:val="0"/>
                      <w:divBdr>
                        <w:top w:val="none" w:sz="0" w:space="0" w:color="auto"/>
                        <w:left w:val="none" w:sz="0" w:space="0" w:color="auto"/>
                        <w:bottom w:val="none" w:sz="0" w:space="0" w:color="auto"/>
                        <w:right w:val="none" w:sz="0" w:space="0" w:color="auto"/>
                      </w:divBdr>
                      <w:divsChild>
                        <w:div w:id="1598565076">
                          <w:marLeft w:val="0"/>
                          <w:marRight w:val="0"/>
                          <w:marTop w:val="0"/>
                          <w:marBottom w:val="0"/>
                          <w:divBdr>
                            <w:top w:val="none" w:sz="0" w:space="0" w:color="auto"/>
                            <w:left w:val="none" w:sz="0" w:space="0" w:color="auto"/>
                            <w:bottom w:val="none" w:sz="0" w:space="0" w:color="auto"/>
                            <w:right w:val="none" w:sz="0" w:space="0" w:color="auto"/>
                          </w:divBdr>
                          <w:divsChild>
                            <w:div w:id="2141803939">
                              <w:marLeft w:val="0"/>
                              <w:marRight w:val="0"/>
                              <w:marTop w:val="0"/>
                              <w:marBottom w:val="0"/>
                              <w:divBdr>
                                <w:top w:val="none" w:sz="0" w:space="0" w:color="auto"/>
                                <w:left w:val="none" w:sz="0" w:space="0" w:color="auto"/>
                                <w:bottom w:val="none" w:sz="0" w:space="0" w:color="auto"/>
                                <w:right w:val="none" w:sz="0" w:space="0" w:color="auto"/>
                              </w:divBdr>
                              <w:divsChild>
                                <w:div w:id="1340693030">
                                  <w:marLeft w:val="0"/>
                                  <w:marRight w:val="0"/>
                                  <w:marTop w:val="0"/>
                                  <w:marBottom w:val="0"/>
                                  <w:divBdr>
                                    <w:top w:val="none" w:sz="0" w:space="0" w:color="auto"/>
                                    <w:left w:val="none" w:sz="0" w:space="0" w:color="auto"/>
                                    <w:bottom w:val="none" w:sz="0" w:space="0" w:color="auto"/>
                                    <w:right w:val="none" w:sz="0" w:space="0" w:color="auto"/>
                                  </w:divBdr>
                                  <w:divsChild>
                                    <w:div w:id="1739278683">
                                      <w:marLeft w:val="60"/>
                                      <w:marRight w:val="0"/>
                                      <w:marTop w:val="0"/>
                                      <w:marBottom w:val="0"/>
                                      <w:divBdr>
                                        <w:top w:val="none" w:sz="0" w:space="0" w:color="auto"/>
                                        <w:left w:val="none" w:sz="0" w:space="0" w:color="auto"/>
                                        <w:bottom w:val="none" w:sz="0" w:space="0" w:color="auto"/>
                                        <w:right w:val="none" w:sz="0" w:space="0" w:color="auto"/>
                                      </w:divBdr>
                                      <w:divsChild>
                                        <w:div w:id="343214717">
                                          <w:marLeft w:val="0"/>
                                          <w:marRight w:val="0"/>
                                          <w:marTop w:val="0"/>
                                          <w:marBottom w:val="0"/>
                                          <w:divBdr>
                                            <w:top w:val="none" w:sz="0" w:space="0" w:color="auto"/>
                                            <w:left w:val="none" w:sz="0" w:space="0" w:color="auto"/>
                                            <w:bottom w:val="none" w:sz="0" w:space="0" w:color="auto"/>
                                            <w:right w:val="none" w:sz="0" w:space="0" w:color="auto"/>
                                          </w:divBdr>
                                          <w:divsChild>
                                            <w:div w:id="2063602683">
                                              <w:marLeft w:val="0"/>
                                              <w:marRight w:val="0"/>
                                              <w:marTop w:val="0"/>
                                              <w:marBottom w:val="120"/>
                                              <w:divBdr>
                                                <w:top w:val="single" w:sz="6" w:space="0" w:color="F5F5F5"/>
                                                <w:left w:val="single" w:sz="6" w:space="0" w:color="F5F5F5"/>
                                                <w:bottom w:val="single" w:sz="6" w:space="0" w:color="F5F5F5"/>
                                                <w:right w:val="single" w:sz="6" w:space="0" w:color="F5F5F5"/>
                                              </w:divBdr>
                                              <w:divsChild>
                                                <w:div w:id="1699575806">
                                                  <w:marLeft w:val="0"/>
                                                  <w:marRight w:val="0"/>
                                                  <w:marTop w:val="0"/>
                                                  <w:marBottom w:val="0"/>
                                                  <w:divBdr>
                                                    <w:top w:val="none" w:sz="0" w:space="0" w:color="auto"/>
                                                    <w:left w:val="none" w:sz="0" w:space="0" w:color="auto"/>
                                                    <w:bottom w:val="none" w:sz="0" w:space="0" w:color="auto"/>
                                                    <w:right w:val="none" w:sz="0" w:space="0" w:color="auto"/>
                                                  </w:divBdr>
                                                  <w:divsChild>
                                                    <w:div w:id="134894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8272523">
      <w:bodyDiv w:val="1"/>
      <w:marLeft w:val="0"/>
      <w:marRight w:val="0"/>
      <w:marTop w:val="0"/>
      <w:marBottom w:val="0"/>
      <w:divBdr>
        <w:top w:val="none" w:sz="0" w:space="0" w:color="auto"/>
        <w:left w:val="none" w:sz="0" w:space="0" w:color="auto"/>
        <w:bottom w:val="none" w:sz="0" w:space="0" w:color="auto"/>
        <w:right w:val="none" w:sz="0" w:space="0" w:color="auto"/>
      </w:divBdr>
    </w:div>
    <w:div w:id="690910740">
      <w:bodyDiv w:val="1"/>
      <w:marLeft w:val="0"/>
      <w:marRight w:val="0"/>
      <w:marTop w:val="510"/>
      <w:marBottom w:val="0"/>
      <w:divBdr>
        <w:top w:val="none" w:sz="0" w:space="0" w:color="auto"/>
        <w:left w:val="none" w:sz="0" w:space="0" w:color="auto"/>
        <w:bottom w:val="none" w:sz="0" w:space="0" w:color="auto"/>
        <w:right w:val="none" w:sz="0" w:space="0" w:color="auto"/>
      </w:divBdr>
      <w:divsChild>
        <w:div w:id="94448898">
          <w:marLeft w:val="0"/>
          <w:marRight w:val="0"/>
          <w:marTop w:val="0"/>
          <w:marBottom w:val="0"/>
          <w:divBdr>
            <w:top w:val="none" w:sz="0" w:space="0" w:color="auto"/>
            <w:left w:val="none" w:sz="0" w:space="0" w:color="auto"/>
            <w:bottom w:val="none" w:sz="0" w:space="0" w:color="auto"/>
            <w:right w:val="none" w:sz="0" w:space="0" w:color="auto"/>
          </w:divBdr>
          <w:divsChild>
            <w:div w:id="1165780529">
              <w:marLeft w:val="0"/>
              <w:marRight w:val="0"/>
              <w:marTop w:val="0"/>
              <w:marBottom w:val="0"/>
              <w:divBdr>
                <w:top w:val="none" w:sz="0" w:space="0" w:color="auto"/>
                <w:left w:val="none" w:sz="0" w:space="0" w:color="auto"/>
                <w:bottom w:val="none" w:sz="0" w:space="0" w:color="auto"/>
                <w:right w:val="none" w:sz="0" w:space="0" w:color="auto"/>
              </w:divBdr>
              <w:divsChild>
                <w:div w:id="846871154">
                  <w:marLeft w:val="0"/>
                  <w:marRight w:val="0"/>
                  <w:marTop w:val="0"/>
                  <w:marBottom w:val="0"/>
                  <w:divBdr>
                    <w:top w:val="none" w:sz="0" w:space="0" w:color="auto"/>
                    <w:left w:val="none" w:sz="0" w:space="0" w:color="auto"/>
                    <w:bottom w:val="none" w:sz="0" w:space="0" w:color="auto"/>
                    <w:right w:val="none" w:sz="0" w:space="0" w:color="auto"/>
                  </w:divBdr>
                  <w:divsChild>
                    <w:div w:id="1504275001">
                      <w:marLeft w:val="0"/>
                      <w:marRight w:val="0"/>
                      <w:marTop w:val="0"/>
                      <w:marBottom w:val="0"/>
                      <w:divBdr>
                        <w:top w:val="none" w:sz="0" w:space="0" w:color="auto"/>
                        <w:left w:val="none" w:sz="0" w:space="0" w:color="auto"/>
                        <w:bottom w:val="none" w:sz="0" w:space="0" w:color="auto"/>
                        <w:right w:val="none" w:sz="0" w:space="0" w:color="auto"/>
                      </w:divBdr>
                      <w:divsChild>
                        <w:div w:id="145248691">
                          <w:marLeft w:val="0"/>
                          <w:marRight w:val="0"/>
                          <w:marTop w:val="0"/>
                          <w:marBottom w:val="0"/>
                          <w:divBdr>
                            <w:top w:val="none" w:sz="0" w:space="0" w:color="auto"/>
                            <w:left w:val="none" w:sz="0" w:space="0" w:color="auto"/>
                            <w:bottom w:val="none" w:sz="0" w:space="0" w:color="auto"/>
                            <w:right w:val="none" w:sz="0" w:space="0" w:color="auto"/>
                          </w:divBdr>
                          <w:divsChild>
                            <w:div w:id="113536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129177">
      <w:bodyDiv w:val="1"/>
      <w:marLeft w:val="0"/>
      <w:marRight w:val="0"/>
      <w:marTop w:val="0"/>
      <w:marBottom w:val="0"/>
      <w:divBdr>
        <w:top w:val="none" w:sz="0" w:space="0" w:color="auto"/>
        <w:left w:val="none" w:sz="0" w:space="0" w:color="auto"/>
        <w:bottom w:val="none" w:sz="0" w:space="0" w:color="auto"/>
        <w:right w:val="none" w:sz="0" w:space="0" w:color="auto"/>
      </w:divBdr>
      <w:divsChild>
        <w:div w:id="1024939302">
          <w:marLeft w:val="0"/>
          <w:marRight w:val="0"/>
          <w:marTop w:val="0"/>
          <w:marBottom w:val="0"/>
          <w:divBdr>
            <w:top w:val="none" w:sz="0" w:space="0" w:color="auto"/>
            <w:left w:val="none" w:sz="0" w:space="0" w:color="auto"/>
            <w:bottom w:val="none" w:sz="0" w:space="0" w:color="auto"/>
            <w:right w:val="none" w:sz="0" w:space="0" w:color="auto"/>
          </w:divBdr>
          <w:divsChild>
            <w:div w:id="1034237557">
              <w:marLeft w:val="0"/>
              <w:marRight w:val="0"/>
              <w:marTop w:val="0"/>
              <w:marBottom w:val="0"/>
              <w:divBdr>
                <w:top w:val="none" w:sz="0" w:space="0" w:color="auto"/>
                <w:left w:val="none" w:sz="0" w:space="0" w:color="auto"/>
                <w:bottom w:val="none" w:sz="0" w:space="0" w:color="auto"/>
                <w:right w:val="none" w:sz="0" w:space="0" w:color="auto"/>
              </w:divBdr>
              <w:divsChild>
                <w:div w:id="1727334582">
                  <w:marLeft w:val="0"/>
                  <w:marRight w:val="0"/>
                  <w:marTop w:val="0"/>
                  <w:marBottom w:val="0"/>
                  <w:divBdr>
                    <w:top w:val="none" w:sz="0" w:space="0" w:color="auto"/>
                    <w:left w:val="none" w:sz="0" w:space="0" w:color="auto"/>
                    <w:bottom w:val="none" w:sz="0" w:space="0" w:color="auto"/>
                    <w:right w:val="none" w:sz="0" w:space="0" w:color="auto"/>
                  </w:divBdr>
                  <w:divsChild>
                    <w:div w:id="1649364717">
                      <w:marLeft w:val="0"/>
                      <w:marRight w:val="0"/>
                      <w:marTop w:val="0"/>
                      <w:marBottom w:val="0"/>
                      <w:divBdr>
                        <w:top w:val="none" w:sz="0" w:space="0" w:color="auto"/>
                        <w:left w:val="none" w:sz="0" w:space="0" w:color="auto"/>
                        <w:bottom w:val="none" w:sz="0" w:space="0" w:color="auto"/>
                        <w:right w:val="none" w:sz="0" w:space="0" w:color="auto"/>
                      </w:divBdr>
                      <w:divsChild>
                        <w:div w:id="950016885">
                          <w:marLeft w:val="0"/>
                          <w:marRight w:val="0"/>
                          <w:marTop w:val="0"/>
                          <w:marBottom w:val="0"/>
                          <w:divBdr>
                            <w:top w:val="none" w:sz="0" w:space="0" w:color="auto"/>
                            <w:left w:val="none" w:sz="0" w:space="0" w:color="auto"/>
                            <w:bottom w:val="none" w:sz="0" w:space="0" w:color="auto"/>
                            <w:right w:val="none" w:sz="0" w:space="0" w:color="auto"/>
                          </w:divBdr>
                          <w:divsChild>
                            <w:div w:id="2016181064">
                              <w:marLeft w:val="0"/>
                              <w:marRight w:val="0"/>
                              <w:marTop w:val="0"/>
                              <w:marBottom w:val="0"/>
                              <w:divBdr>
                                <w:top w:val="none" w:sz="0" w:space="0" w:color="auto"/>
                                <w:left w:val="none" w:sz="0" w:space="0" w:color="auto"/>
                                <w:bottom w:val="none" w:sz="0" w:space="0" w:color="auto"/>
                                <w:right w:val="none" w:sz="0" w:space="0" w:color="auto"/>
                              </w:divBdr>
                              <w:divsChild>
                                <w:div w:id="1036736084">
                                  <w:marLeft w:val="0"/>
                                  <w:marRight w:val="0"/>
                                  <w:marTop w:val="0"/>
                                  <w:marBottom w:val="0"/>
                                  <w:divBdr>
                                    <w:top w:val="none" w:sz="0" w:space="0" w:color="auto"/>
                                    <w:left w:val="none" w:sz="0" w:space="0" w:color="auto"/>
                                    <w:bottom w:val="none" w:sz="0" w:space="0" w:color="auto"/>
                                    <w:right w:val="none" w:sz="0" w:space="0" w:color="auto"/>
                                  </w:divBdr>
                                  <w:divsChild>
                                    <w:div w:id="56050464">
                                      <w:marLeft w:val="60"/>
                                      <w:marRight w:val="0"/>
                                      <w:marTop w:val="0"/>
                                      <w:marBottom w:val="0"/>
                                      <w:divBdr>
                                        <w:top w:val="none" w:sz="0" w:space="0" w:color="auto"/>
                                        <w:left w:val="none" w:sz="0" w:space="0" w:color="auto"/>
                                        <w:bottom w:val="none" w:sz="0" w:space="0" w:color="auto"/>
                                        <w:right w:val="none" w:sz="0" w:space="0" w:color="auto"/>
                                      </w:divBdr>
                                      <w:divsChild>
                                        <w:div w:id="150365191">
                                          <w:marLeft w:val="0"/>
                                          <w:marRight w:val="0"/>
                                          <w:marTop w:val="0"/>
                                          <w:marBottom w:val="0"/>
                                          <w:divBdr>
                                            <w:top w:val="none" w:sz="0" w:space="0" w:color="auto"/>
                                            <w:left w:val="none" w:sz="0" w:space="0" w:color="auto"/>
                                            <w:bottom w:val="none" w:sz="0" w:space="0" w:color="auto"/>
                                            <w:right w:val="none" w:sz="0" w:space="0" w:color="auto"/>
                                          </w:divBdr>
                                          <w:divsChild>
                                            <w:div w:id="1795976390">
                                              <w:marLeft w:val="0"/>
                                              <w:marRight w:val="0"/>
                                              <w:marTop w:val="0"/>
                                              <w:marBottom w:val="120"/>
                                              <w:divBdr>
                                                <w:top w:val="single" w:sz="6" w:space="0" w:color="F5F5F5"/>
                                                <w:left w:val="single" w:sz="6" w:space="0" w:color="F5F5F5"/>
                                                <w:bottom w:val="single" w:sz="6" w:space="0" w:color="F5F5F5"/>
                                                <w:right w:val="single" w:sz="6" w:space="0" w:color="F5F5F5"/>
                                              </w:divBdr>
                                              <w:divsChild>
                                                <w:div w:id="747380657">
                                                  <w:marLeft w:val="0"/>
                                                  <w:marRight w:val="0"/>
                                                  <w:marTop w:val="0"/>
                                                  <w:marBottom w:val="0"/>
                                                  <w:divBdr>
                                                    <w:top w:val="none" w:sz="0" w:space="0" w:color="auto"/>
                                                    <w:left w:val="none" w:sz="0" w:space="0" w:color="auto"/>
                                                    <w:bottom w:val="none" w:sz="0" w:space="0" w:color="auto"/>
                                                    <w:right w:val="none" w:sz="0" w:space="0" w:color="auto"/>
                                                  </w:divBdr>
                                                  <w:divsChild>
                                                    <w:div w:id="185764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7314387">
      <w:bodyDiv w:val="1"/>
      <w:marLeft w:val="0"/>
      <w:marRight w:val="0"/>
      <w:marTop w:val="0"/>
      <w:marBottom w:val="0"/>
      <w:divBdr>
        <w:top w:val="none" w:sz="0" w:space="0" w:color="auto"/>
        <w:left w:val="none" w:sz="0" w:space="0" w:color="auto"/>
        <w:bottom w:val="none" w:sz="0" w:space="0" w:color="auto"/>
        <w:right w:val="none" w:sz="0" w:space="0" w:color="auto"/>
      </w:divBdr>
    </w:div>
    <w:div w:id="760374387">
      <w:bodyDiv w:val="1"/>
      <w:marLeft w:val="0"/>
      <w:marRight w:val="0"/>
      <w:marTop w:val="0"/>
      <w:marBottom w:val="0"/>
      <w:divBdr>
        <w:top w:val="none" w:sz="0" w:space="0" w:color="auto"/>
        <w:left w:val="none" w:sz="0" w:space="0" w:color="auto"/>
        <w:bottom w:val="none" w:sz="0" w:space="0" w:color="auto"/>
        <w:right w:val="none" w:sz="0" w:space="0" w:color="auto"/>
      </w:divBdr>
      <w:divsChild>
        <w:div w:id="2043551474">
          <w:marLeft w:val="1008"/>
          <w:marRight w:val="0"/>
          <w:marTop w:val="106"/>
          <w:marBottom w:val="0"/>
          <w:divBdr>
            <w:top w:val="none" w:sz="0" w:space="0" w:color="auto"/>
            <w:left w:val="none" w:sz="0" w:space="0" w:color="auto"/>
            <w:bottom w:val="none" w:sz="0" w:space="0" w:color="auto"/>
            <w:right w:val="none" w:sz="0" w:space="0" w:color="auto"/>
          </w:divBdr>
        </w:div>
      </w:divsChild>
    </w:div>
    <w:div w:id="787553296">
      <w:bodyDiv w:val="1"/>
      <w:marLeft w:val="0"/>
      <w:marRight w:val="0"/>
      <w:marTop w:val="0"/>
      <w:marBottom w:val="0"/>
      <w:divBdr>
        <w:top w:val="none" w:sz="0" w:space="0" w:color="auto"/>
        <w:left w:val="none" w:sz="0" w:space="0" w:color="auto"/>
        <w:bottom w:val="none" w:sz="0" w:space="0" w:color="auto"/>
        <w:right w:val="none" w:sz="0" w:space="0" w:color="auto"/>
      </w:divBdr>
    </w:div>
    <w:div w:id="791948061">
      <w:bodyDiv w:val="1"/>
      <w:marLeft w:val="0"/>
      <w:marRight w:val="0"/>
      <w:marTop w:val="0"/>
      <w:marBottom w:val="0"/>
      <w:divBdr>
        <w:top w:val="none" w:sz="0" w:space="0" w:color="auto"/>
        <w:left w:val="none" w:sz="0" w:space="0" w:color="auto"/>
        <w:bottom w:val="none" w:sz="0" w:space="0" w:color="auto"/>
        <w:right w:val="none" w:sz="0" w:space="0" w:color="auto"/>
      </w:divBdr>
    </w:div>
    <w:div w:id="803354476">
      <w:bodyDiv w:val="1"/>
      <w:marLeft w:val="0"/>
      <w:marRight w:val="0"/>
      <w:marTop w:val="0"/>
      <w:marBottom w:val="0"/>
      <w:divBdr>
        <w:top w:val="none" w:sz="0" w:space="0" w:color="auto"/>
        <w:left w:val="none" w:sz="0" w:space="0" w:color="auto"/>
        <w:bottom w:val="none" w:sz="0" w:space="0" w:color="auto"/>
        <w:right w:val="none" w:sz="0" w:space="0" w:color="auto"/>
      </w:divBdr>
    </w:div>
    <w:div w:id="815993712">
      <w:bodyDiv w:val="1"/>
      <w:marLeft w:val="0"/>
      <w:marRight w:val="0"/>
      <w:marTop w:val="0"/>
      <w:marBottom w:val="0"/>
      <w:divBdr>
        <w:top w:val="none" w:sz="0" w:space="0" w:color="auto"/>
        <w:left w:val="none" w:sz="0" w:space="0" w:color="auto"/>
        <w:bottom w:val="none" w:sz="0" w:space="0" w:color="auto"/>
        <w:right w:val="none" w:sz="0" w:space="0" w:color="auto"/>
      </w:divBdr>
    </w:div>
    <w:div w:id="819229602">
      <w:bodyDiv w:val="1"/>
      <w:marLeft w:val="0"/>
      <w:marRight w:val="0"/>
      <w:marTop w:val="0"/>
      <w:marBottom w:val="0"/>
      <w:divBdr>
        <w:top w:val="none" w:sz="0" w:space="0" w:color="auto"/>
        <w:left w:val="none" w:sz="0" w:space="0" w:color="auto"/>
        <w:bottom w:val="none" w:sz="0" w:space="0" w:color="auto"/>
        <w:right w:val="none" w:sz="0" w:space="0" w:color="auto"/>
      </w:divBdr>
    </w:div>
    <w:div w:id="820925560">
      <w:bodyDiv w:val="1"/>
      <w:marLeft w:val="0"/>
      <w:marRight w:val="0"/>
      <w:marTop w:val="0"/>
      <w:marBottom w:val="0"/>
      <w:divBdr>
        <w:top w:val="none" w:sz="0" w:space="0" w:color="auto"/>
        <w:left w:val="none" w:sz="0" w:space="0" w:color="auto"/>
        <w:bottom w:val="none" w:sz="0" w:space="0" w:color="auto"/>
        <w:right w:val="none" w:sz="0" w:space="0" w:color="auto"/>
      </w:divBdr>
      <w:divsChild>
        <w:div w:id="260183426">
          <w:marLeft w:val="0"/>
          <w:marRight w:val="0"/>
          <w:marTop w:val="0"/>
          <w:marBottom w:val="0"/>
          <w:divBdr>
            <w:top w:val="none" w:sz="0" w:space="0" w:color="auto"/>
            <w:left w:val="none" w:sz="0" w:space="0" w:color="auto"/>
            <w:bottom w:val="none" w:sz="0" w:space="0" w:color="auto"/>
            <w:right w:val="none" w:sz="0" w:space="0" w:color="auto"/>
          </w:divBdr>
          <w:divsChild>
            <w:div w:id="1862627987">
              <w:marLeft w:val="0"/>
              <w:marRight w:val="0"/>
              <w:marTop w:val="0"/>
              <w:marBottom w:val="0"/>
              <w:divBdr>
                <w:top w:val="none" w:sz="0" w:space="0" w:color="auto"/>
                <w:left w:val="none" w:sz="0" w:space="0" w:color="auto"/>
                <w:bottom w:val="none" w:sz="0" w:space="0" w:color="auto"/>
                <w:right w:val="none" w:sz="0" w:space="0" w:color="auto"/>
              </w:divBdr>
              <w:divsChild>
                <w:div w:id="1510563439">
                  <w:marLeft w:val="0"/>
                  <w:marRight w:val="0"/>
                  <w:marTop w:val="0"/>
                  <w:marBottom w:val="0"/>
                  <w:divBdr>
                    <w:top w:val="none" w:sz="0" w:space="0" w:color="auto"/>
                    <w:left w:val="none" w:sz="0" w:space="0" w:color="auto"/>
                    <w:bottom w:val="none" w:sz="0" w:space="0" w:color="auto"/>
                    <w:right w:val="none" w:sz="0" w:space="0" w:color="auto"/>
                  </w:divBdr>
                  <w:divsChild>
                    <w:div w:id="1806313721">
                      <w:marLeft w:val="0"/>
                      <w:marRight w:val="0"/>
                      <w:marTop w:val="0"/>
                      <w:marBottom w:val="0"/>
                      <w:divBdr>
                        <w:top w:val="none" w:sz="0" w:space="0" w:color="auto"/>
                        <w:left w:val="none" w:sz="0" w:space="0" w:color="auto"/>
                        <w:bottom w:val="none" w:sz="0" w:space="0" w:color="auto"/>
                        <w:right w:val="none" w:sz="0" w:space="0" w:color="auto"/>
                      </w:divBdr>
                      <w:divsChild>
                        <w:div w:id="813764305">
                          <w:marLeft w:val="0"/>
                          <w:marRight w:val="0"/>
                          <w:marTop w:val="0"/>
                          <w:marBottom w:val="0"/>
                          <w:divBdr>
                            <w:top w:val="none" w:sz="0" w:space="0" w:color="auto"/>
                            <w:left w:val="none" w:sz="0" w:space="0" w:color="auto"/>
                            <w:bottom w:val="none" w:sz="0" w:space="0" w:color="auto"/>
                            <w:right w:val="none" w:sz="0" w:space="0" w:color="auto"/>
                          </w:divBdr>
                          <w:divsChild>
                            <w:div w:id="969362685">
                              <w:marLeft w:val="0"/>
                              <w:marRight w:val="0"/>
                              <w:marTop w:val="0"/>
                              <w:marBottom w:val="0"/>
                              <w:divBdr>
                                <w:top w:val="none" w:sz="0" w:space="0" w:color="auto"/>
                                <w:left w:val="none" w:sz="0" w:space="0" w:color="auto"/>
                                <w:bottom w:val="none" w:sz="0" w:space="0" w:color="auto"/>
                                <w:right w:val="none" w:sz="0" w:space="0" w:color="auto"/>
                              </w:divBdr>
                              <w:divsChild>
                                <w:div w:id="1164734633">
                                  <w:marLeft w:val="0"/>
                                  <w:marRight w:val="0"/>
                                  <w:marTop w:val="0"/>
                                  <w:marBottom w:val="0"/>
                                  <w:divBdr>
                                    <w:top w:val="none" w:sz="0" w:space="0" w:color="auto"/>
                                    <w:left w:val="none" w:sz="0" w:space="0" w:color="auto"/>
                                    <w:bottom w:val="none" w:sz="0" w:space="0" w:color="auto"/>
                                    <w:right w:val="none" w:sz="0" w:space="0" w:color="auto"/>
                                  </w:divBdr>
                                  <w:divsChild>
                                    <w:div w:id="1202596635">
                                      <w:marLeft w:val="60"/>
                                      <w:marRight w:val="0"/>
                                      <w:marTop w:val="0"/>
                                      <w:marBottom w:val="0"/>
                                      <w:divBdr>
                                        <w:top w:val="none" w:sz="0" w:space="0" w:color="auto"/>
                                        <w:left w:val="none" w:sz="0" w:space="0" w:color="auto"/>
                                        <w:bottom w:val="none" w:sz="0" w:space="0" w:color="auto"/>
                                        <w:right w:val="none" w:sz="0" w:space="0" w:color="auto"/>
                                      </w:divBdr>
                                      <w:divsChild>
                                        <w:div w:id="1791584492">
                                          <w:marLeft w:val="0"/>
                                          <w:marRight w:val="0"/>
                                          <w:marTop w:val="0"/>
                                          <w:marBottom w:val="0"/>
                                          <w:divBdr>
                                            <w:top w:val="none" w:sz="0" w:space="0" w:color="auto"/>
                                            <w:left w:val="none" w:sz="0" w:space="0" w:color="auto"/>
                                            <w:bottom w:val="none" w:sz="0" w:space="0" w:color="auto"/>
                                            <w:right w:val="none" w:sz="0" w:space="0" w:color="auto"/>
                                          </w:divBdr>
                                          <w:divsChild>
                                            <w:div w:id="1692292251">
                                              <w:marLeft w:val="0"/>
                                              <w:marRight w:val="0"/>
                                              <w:marTop w:val="0"/>
                                              <w:marBottom w:val="120"/>
                                              <w:divBdr>
                                                <w:top w:val="single" w:sz="6" w:space="0" w:color="F5F5F5"/>
                                                <w:left w:val="single" w:sz="6" w:space="0" w:color="F5F5F5"/>
                                                <w:bottom w:val="single" w:sz="6" w:space="0" w:color="F5F5F5"/>
                                                <w:right w:val="single" w:sz="6" w:space="0" w:color="F5F5F5"/>
                                              </w:divBdr>
                                              <w:divsChild>
                                                <w:div w:id="833301052">
                                                  <w:marLeft w:val="0"/>
                                                  <w:marRight w:val="0"/>
                                                  <w:marTop w:val="0"/>
                                                  <w:marBottom w:val="0"/>
                                                  <w:divBdr>
                                                    <w:top w:val="none" w:sz="0" w:space="0" w:color="auto"/>
                                                    <w:left w:val="none" w:sz="0" w:space="0" w:color="auto"/>
                                                    <w:bottom w:val="none" w:sz="0" w:space="0" w:color="auto"/>
                                                    <w:right w:val="none" w:sz="0" w:space="0" w:color="auto"/>
                                                  </w:divBdr>
                                                  <w:divsChild>
                                                    <w:div w:id="11660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1847313">
      <w:bodyDiv w:val="1"/>
      <w:marLeft w:val="0"/>
      <w:marRight w:val="0"/>
      <w:marTop w:val="0"/>
      <w:marBottom w:val="0"/>
      <w:divBdr>
        <w:top w:val="none" w:sz="0" w:space="0" w:color="auto"/>
        <w:left w:val="none" w:sz="0" w:space="0" w:color="auto"/>
        <w:bottom w:val="none" w:sz="0" w:space="0" w:color="auto"/>
        <w:right w:val="none" w:sz="0" w:space="0" w:color="auto"/>
      </w:divBdr>
      <w:divsChild>
        <w:div w:id="1368801406">
          <w:marLeft w:val="1440"/>
          <w:marRight w:val="0"/>
          <w:marTop w:val="96"/>
          <w:marBottom w:val="0"/>
          <w:divBdr>
            <w:top w:val="none" w:sz="0" w:space="0" w:color="auto"/>
            <w:left w:val="none" w:sz="0" w:space="0" w:color="auto"/>
            <w:bottom w:val="none" w:sz="0" w:space="0" w:color="auto"/>
            <w:right w:val="none" w:sz="0" w:space="0" w:color="auto"/>
          </w:divBdr>
        </w:div>
      </w:divsChild>
    </w:div>
    <w:div w:id="847987636">
      <w:bodyDiv w:val="1"/>
      <w:marLeft w:val="0"/>
      <w:marRight w:val="0"/>
      <w:marTop w:val="0"/>
      <w:marBottom w:val="0"/>
      <w:divBdr>
        <w:top w:val="none" w:sz="0" w:space="0" w:color="auto"/>
        <w:left w:val="none" w:sz="0" w:space="0" w:color="auto"/>
        <w:bottom w:val="none" w:sz="0" w:space="0" w:color="auto"/>
        <w:right w:val="none" w:sz="0" w:space="0" w:color="auto"/>
      </w:divBdr>
    </w:div>
    <w:div w:id="902521855">
      <w:bodyDiv w:val="1"/>
      <w:marLeft w:val="0"/>
      <w:marRight w:val="0"/>
      <w:marTop w:val="0"/>
      <w:marBottom w:val="0"/>
      <w:divBdr>
        <w:top w:val="none" w:sz="0" w:space="0" w:color="auto"/>
        <w:left w:val="none" w:sz="0" w:space="0" w:color="auto"/>
        <w:bottom w:val="none" w:sz="0" w:space="0" w:color="auto"/>
        <w:right w:val="none" w:sz="0" w:space="0" w:color="auto"/>
      </w:divBdr>
    </w:div>
    <w:div w:id="910044806">
      <w:bodyDiv w:val="1"/>
      <w:marLeft w:val="0"/>
      <w:marRight w:val="0"/>
      <w:marTop w:val="0"/>
      <w:marBottom w:val="0"/>
      <w:divBdr>
        <w:top w:val="none" w:sz="0" w:space="0" w:color="auto"/>
        <w:left w:val="none" w:sz="0" w:space="0" w:color="auto"/>
        <w:bottom w:val="none" w:sz="0" w:space="0" w:color="auto"/>
        <w:right w:val="none" w:sz="0" w:space="0" w:color="auto"/>
      </w:divBdr>
    </w:div>
    <w:div w:id="940186988">
      <w:bodyDiv w:val="1"/>
      <w:marLeft w:val="0"/>
      <w:marRight w:val="0"/>
      <w:marTop w:val="0"/>
      <w:marBottom w:val="0"/>
      <w:divBdr>
        <w:top w:val="none" w:sz="0" w:space="0" w:color="auto"/>
        <w:left w:val="none" w:sz="0" w:space="0" w:color="auto"/>
        <w:bottom w:val="none" w:sz="0" w:space="0" w:color="auto"/>
        <w:right w:val="none" w:sz="0" w:space="0" w:color="auto"/>
      </w:divBdr>
    </w:div>
    <w:div w:id="950939247">
      <w:bodyDiv w:val="1"/>
      <w:marLeft w:val="0"/>
      <w:marRight w:val="0"/>
      <w:marTop w:val="0"/>
      <w:marBottom w:val="0"/>
      <w:divBdr>
        <w:top w:val="none" w:sz="0" w:space="0" w:color="auto"/>
        <w:left w:val="none" w:sz="0" w:space="0" w:color="auto"/>
        <w:bottom w:val="none" w:sz="0" w:space="0" w:color="auto"/>
        <w:right w:val="none" w:sz="0" w:space="0" w:color="auto"/>
      </w:divBdr>
    </w:div>
    <w:div w:id="966160424">
      <w:bodyDiv w:val="1"/>
      <w:marLeft w:val="0"/>
      <w:marRight w:val="0"/>
      <w:marTop w:val="0"/>
      <w:marBottom w:val="0"/>
      <w:divBdr>
        <w:top w:val="none" w:sz="0" w:space="0" w:color="auto"/>
        <w:left w:val="none" w:sz="0" w:space="0" w:color="auto"/>
        <w:bottom w:val="none" w:sz="0" w:space="0" w:color="auto"/>
        <w:right w:val="none" w:sz="0" w:space="0" w:color="auto"/>
      </w:divBdr>
      <w:divsChild>
        <w:div w:id="70004597">
          <w:marLeft w:val="0"/>
          <w:marRight w:val="0"/>
          <w:marTop w:val="0"/>
          <w:marBottom w:val="0"/>
          <w:divBdr>
            <w:top w:val="none" w:sz="0" w:space="0" w:color="auto"/>
            <w:left w:val="none" w:sz="0" w:space="0" w:color="auto"/>
            <w:bottom w:val="none" w:sz="0" w:space="0" w:color="auto"/>
            <w:right w:val="none" w:sz="0" w:space="0" w:color="auto"/>
          </w:divBdr>
          <w:divsChild>
            <w:div w:id="441147525">
              <w:marLeft w:val="0"/>
              <w:marRight w:val="0"/>
              <w:marTop w:val="0"/>
              <w:marBottom w:val="0"/>
              <w:divBdr>
                <w:top w:val="none" w:sz="0" w:space="0" w:color="auto"/>
                <w:left w:val="none" w:sz="0" w:space="0" w:color="auto"/>
                <w:bottom w:val="none" w:sz="0" w:space="0" w:color="auto"/>
                <w:right w:val="none" w:sz="0" w:space="0" w:color="auto"/>
              </w:divBdr>
              <w:divsChild>
                <w:div w:id="691305124">
                  <w:marLeft w:val="0"/>
                  <w:marRight w:val="0"/>
                  <w:marTop w:val="0"/>
                  <w:marBottom w:val="0"/>
                  <w:divBdr>
                    <w:top w:val="none" w:sz="0" w:space="0" w:color="auto"/>
                    <w:left w:val="none" w:sz="0" w:space="0" w:color="auto"/>
                    <w:bottom w:val="none" w:sz="0" w:space="0" w:color="auto"/>
                    <w:right w:val="none" w:sz="0" w:space="0" w:color="auto"/>
                  </w:divBdr>
                  <w:divsChild>
                    <w:div w:id="212933368">
                      <w:marLeft w:val="0"/>
                      <w:marRight w:val="0"/>
                      <w:marTop w:val="0"/>
                      <w:marBottom w:val="0"/>
                      <w:divBdr>
                        <w:top w:val="none" w:sz="0" w:space="0" w:color="auto"/>
                        <w:left w:val="none" w:sz="0" w:space="0" w:color="auto"/>
                        <w:bottom w:val="none" w:sz="0" w:space="0" w:color="auto"/>
                        <w:right w:val="none" w:sz="0" w:space="0" w:color="auto"/>
                      </w:divBdr>
                      <w:divsChild>
                        <w:div w:id="1474131770">
                          <w:marLeft w:val="0"/>
                          <w:marRight w:val="0"/>
                          <w:marTop w:val="0"/>
                          <w:marBottom w:val="0"/>
                          <w:divBdr>
                            <w:top w:val="none" w:sz="0" w:space="0" w:color="auto"/>
                            <w:left w:val="none" w:sz="0" w:space="0" w:color="auto"/>
                            <w:bottom w:val="none" w:sz="0" w:space="0" w:color="auto"/>
                            <w:right w:val="none" w:sz="0" w:space="0" w:color="auto"/>
                          </w:divBdr>
                          <w:divsChild>
                            <w:div w:id="566960780">
                              <w:marLeft w:val="0"/>
                              <w:marRight w:val="0"/>
                              <w:marTop w:val="0"/>
                              <w:marBottom w:val="0"/>
                              <w:divBdr>
                                <w:top w:val="none" w:sz="0" w:space="0" w:color="auto"/>
                                <w:left w:val="none" w:sz="0" w:space="0" w:color="auto"/>
                                <w:bottom w:val="none" w:sz="0" w:space="0" w:color="auto"/>
                                <w:right w:val="none" w:sz="0" w:space="0" w:color="auto"/>
                              </w:divBdr>
                              <w:divsChild>
                                <w:div w:id="620770208">
                                  <w:marLeft w:val="0"/>
                                  <w:marRight w:val="0"/>
                                  <w:marTop w:val="0"/>
                                  <w:marBottom w:val="0"/>
                                  <w:divBdr>
                                    <w:top w:val="none" w:sz="0" w:space="0" w:color="auto"/>
                                    <w:left w:val="none" w:sz="0" w:space="0" w:color="auto"/>
                                    <w:bottom w:val="none" w:sz="0" w:space="0" w:color="auto"/>
                                    <w:right w:val="none" w:sz="0" w:space="0" w:color="auto"/>
                                  </w:divBdr>
                                  <w:divsChild>
                                    <w:div w:id="427392840">
                                      <w:marLeft w:val="60"/>
                                      <w:marRight w:val="0"/>
                                      <w:marTop w:val="0"/>
                                      <w:marBottom w:val="0"/>
                                      <w:divBdr>
                                        <w:top w:val="none" w:sz="0" w:space="0" w:color="auto"/>
                                        <w:left w:val="none" w:sz="0" w:space="0" w:color="auto"/>
                                        <w:bottom w:val="none" w:sz="0" w:space="0" w:color="auto"/>
                                        <w:right w:val="none" w:sz="0" w:space="0" w:color="auto"/>
                                      </w:divBdr>
                                      <w:divsChild>
                                        <w:div w:id="1754623558">
                                          <w:marLeft w:val="0"/>
                                          <w:marRight w:val="0"/>
                                          <w:marTop w:val="0"/>
                                          <w:marBottom w:val="0"/>
                                          <w:divBdr>
                                            <w:top w:val="none" w:sz="0" w:space="0" w:color="auto"/>
                                            <w:left w:val="none" w:sz="0" w:space="0" w:color="auto"/>
                                            <w:bottom w:val="none" w:sz="0" w:space="0" w:color="auto"/>
                                            <w:right w:val="none" w:sz="0" w:space="0" w:color="auto"/>
                                          </w:divBdr>
                                          <w:divsChild>
                                            <w:div w:id="1773939587">
                                              <w:marLeft w:val="0"/>
                                              <w:marRight w:val="0"/>
                                              <w:marTop w:val="0"/>
                                              <w:marBottom w:val="120"/>
                                              <w:divBdr>
                                                <w:top w:val="single" w:sz="6" w:space="0" w:color="F5F5F5"/>
                                                <w:left w:val="single" w:sz="6" w:space="0" w:color="F5F5F5"/>
                                                <w:bottom w:val="single" w:sz="6" w:space="0" w:color="F5F5F5"/>
                                                <w:right w:val="single" w:sz="6" w:space="0" w:color="F5F5F5"/>
                                              </w:divBdr>
                                              <w:divsChild>
                                                <w:div w:id="1130515427">
                                                  <w:marLeft w:val="0"/>
                                                  <w:marRight w:val="0"/>
                                                  <w:marTop w:val="0"/>
                                                  <w:marBottom w:val="0"/>
                                                  <w:divBdr>
                                                    <w:top w:val="none" w:sz="0" w:space="0" w:color="auto"/>
                                                    <w:left w:val="none" w:sz="0" w:space="0" w:color="auto"/>
                                                    <w:bottom w:val="none" w:sz="0" w:space="0" w:color="auto"/>
                                                    <w:right w:val="none" w:sz="0" w:space="0" w:color="auto"/>
                                                  </w:divBdr>
                                                  <w:divsChild>
                                                    <w:div w:id="138532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6711288">
      <w:bodyDiv w:val="1"/>
      <w:marLeft w:val="0"/>
      <w:marRight w:val="0"/>
      <w:marTop w:val="0"/>
      <w:marBottom w:val="0"/>
      <w:divBdr>
        <w:top w:val="none" w:sz="0" w:space="0" w:color="auto"/>
        <w:left w:val="none" w:sz="0" w:space="0" w:color="auto"/>
        <w:bottom w:val="none" w:sz="0" w:space="0" w:color="auto"/>
        <w:right w:val="none" w:sz="0" w:space="0" w:color="auto"/>
      </w:divBdr>
    </w:div>
    <w:div w:id="1000429045">
      <w:bodyDiv w:val="1"/>
      <w:marLeft w:val="0"/>
      <w:marRight w:val="0"/>
      <w:marTop w:val="0"/>
      <w:marBottom w:val="0"/>
      <w:divBdr>
        <w:top w:val="none" w:sz="0" w:space="0" w:color="auto"/>
        <w:left w:val="none" w:sz="0" w:space="0" w:color="auto"/>
        <w:bottom w:val="none" w:sz="0" w:space="0" w:color="auto"/>
        <w:right w:val="none" w:sz="0" w:space="0" w:color="auto"/>
      </w:divBdr>
    </w:div>
    <w:div w:id="1037008705">
      <w:bodyDiv w:val="1"/>
      <w:marLeft w:val="0"/>
      <w:marRight w:val="0"/>
      <w:marTop w:val="0"/>
      <w:marBottom w:val="0"/>
      <w:divBdr>
        <w:top w:val="none" w:sz="0" w:space="0" w:color="auto"/>
        <w:left w:val="none" w:sz="0" w:space="0" w:color="auto"/>
        <w:bottom w:val="none" w:sz="0" w:space="0" w:color="auto"/>
        <w:right w:val="none" w:sz="0" w:space="0" w:color="auto"/>
      </w:divBdr>
    </w:div>
    <w:div w:id="1052075696">
      <w:bodyDiv w:val="1"/>
      <w:marLeft w:val="0"/>
      <w:marRight w:val="0"/>
      <w:marTop w:val="0"/>
      <w:marBottom w:val="0"/>
      <w:divBdr>
        <w:top w:val="none" w:sz="0" w:space="0" w:color="auto"/>
        <w:left w:val="none" w:sz="0" w:space="0" w:color="auto"/>
        <w:bottom w:val="none" w:sz="0" w:space="0" w:color="auto"/>
        <w:right w:val="none" w:sz="0" w:space="0" w:color="auto"/>
      </w:divBdr>
      <w:divsChild>
        <w:div w:id="1829977391">
          <w:marLeft w:val="0"/>
          <w:marRight w:val="0"/>
          <w:marTop w:val="0"/>
          <w:marBottom w:val="0"/>
          <w:divBdr>
            <w:top w:val="none" w:sz="0" w:space="0" w:color="auto"/>
            <w:left w:val="none" w:sz="0" w:space="0" w:color="auto"/>
            <w:bottom w:val="none" w:sz="0" w:space="0" w:color="auto"/>
            <w:right w:val="none" w:sz="0" w:space="0" w:color="auto"/>
          </w:divBdr>
          <w:divsChild>
            <w:div w:id="304312654">
              <w:marLeft w:val="0"/>
              <w:marRight w:val="0"/>
              <w:marTop w:val="0"/>
              <w:marBottom w:val="0"/>
              <w:divBdr>
                <w:top w:val="none" w:sz="0" w:space="0" w:color="auto"/>
                <w:left w:val="none" w:sz="0" w:space="0" w:color="auto"/>
                <w:bottom w:val="none" w:sz="0" w:space="0" w:color="auto"/>
                <w:right w:val="none" w:sz="0" w:space="0" w:color="auto"/>
              </w:divBdr>
              <w:divsChild>
                <w:div w:id="147136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170746">
      <w:bodyDiv w:val="1"/>
      <w:marLeft w:val="0"/>
      <w:marRight w:val="0"/>
      <w:marTop w:val="0"/>
      <w:marBottom w:val="0"/>
      <w:divBdr>
        <w:top w:val="none" w:sz="0" w:space="0" w:color="auto"/>
        <w:left w:val="none" w:sz="0" w:space="0" w:color="auto"/>
        <w:bottom w:val="none" w:sz="0" w:space="0" w:color="auto"/>
        <w:right w:val="none" w:sz="0" w:space="0" w:color="auto"/>
      </w:divBdr>
    </w:div>
    <w:div w:id="1071386519">
      <w:bodyDiv w:val="1"/>
      <w:marLeft w:val="0"/>
      <w:marRight w:val="0"/>
      <w:marTop w:val="0"/>
      <w:marBottom w:val="0"/>
      <w:divBdr>
        <w:top w:val="none" w:sz="0" w:space="0" w:color="auto"/>
        <w:left w:val="none" w:sz="0" w:space="0" w:color="auto"/>
        <w:bottom w:val="none" w:sz="0" w:space="0" w:color="auto"/>
        <w:right w:val="none" w:sz="0" w:space="0" w:color="auto"/>
      </w:divBdr>
    </w:div>
    <w:div w:id="1071931398">
      <w:bodyDiv w:val="1"/>
      <w:marLeft w:val="0"/>
      <w:marRight w:val="0"/>
      <w:marTop w:val="0"/>
      <w:marBottom w:val="0"/>
      <w:divBdr>
        <w:top w:val="none" w:sz="0" w:space="0" w:color="auto"/>
        <w:left w:val="none" w:sz="0" w:space="0" w:color="auto"/>
        <w:bottom w:val="none" w:sz="0" w:space="0" w:color="auto"/>
        <w:right w:val="none" w:sz="0" w:space="0" w:color="auto"/>
      </w:divBdr>
    </w:div>
    <w:div w:id="1075204303">
      <w:bodyDiv w:val="1"/>
      <w:marLeft w:val="0"/>
      <w:marRight w:val="0"/>
      <w:marTop w:val="0"/>
      <w:marBottom w:val="0"/>
      <w:divBdr>
        <w:top w:val="none" w:sz="0" w:space="0" w:color="auto"/>
        <w:left w:val="none" w:sz="0" w:space="0" w:color="auto"/>
        <w:bottom w:val="none" w:sz="0" w:space="0" w:color="auto"/>
        <w:right w:val="none" w:sz="0" w:space="0" w:color="auto"/>
      </w:divBdr>
    </w:div>
    <w:div w:id="1083066600">
      <w:bodyDiv w:val="1"/>
      <w:marLeft w:val="0"/>
      <w:marRight w:val="0"/>
      <w:marTop w:val="0"/>
      <w:marBottom w:val="0"/>
      <w:divBdr>
        <w:top w:val="none" w:sz="0" w:space="0" w:color="auto"/>
        <w:left w:val="none" w:sz="0" w:space="0" w:color="auto"/>
        <w:bottom w:val="none" w:sz="0" w:space="0" w:color="auto"/>
        <w:right w:val="none" w:sz="0" w:space="0" w:color="auto"/>
      </w:divBdr>
    </w:div>
    <w:div w:id="1084109736">
      <w:bodyDiv w:val="1"/>
      <w:marLeft w:val="0"/>
      <w:marRight w:val="0"/>
      <w:marTop w:val="0"/>
      <w:marBottom w:val="0"/>
      <w:divBdr>
        <w:top w:val="none" w:sz="0" w:space="0" w:color="auto"/>
        <w:left w:val="none" w:sz="0" w:space="0" w:color="auto"/>
        <w:bottom w:val="none" w:sz="0" w:space="0" w:color="auto"/>
        <w:right w:val="none" w:sz="0" w:space="0" w:color="auto"/>
      </w:divBdr>
    </w:div>
    <w:div w:id="1099641030">
      <w:bodyDiv w:val="1"/>
      <w:marLeft w:val="0"/>
      <w:marRight w:val="0"/>
      <w:marTop w:val="0"/>
      <w:marBottom w:val="0"/>
      <w:divBdr>
        <w:top w:val="none" w:sz="0" w:space="0" w:color="auto"/>
        <w:left w:val="none" w:sz="0" w:space="0" w:color="auto"/>
        <w:bottom w:val="none" w:sz="0" w:space="0" w:color="auto"/>
        <w:right w:val="none" w:sz="0" w:space="0" w:color="auto"/>
      </w:divBdr>
    </w:div>
    <w:div w:id="1104837078">
      <w:bodyDiv w:val="1"/>
      <w:marLeft w:val="0"/>
      <w:marRight w:val="0"/>
      <w:marTop w:val="0"/>
      <w:marBottom w:val="0"/>
      <w:divBdr>
        <w:top w:val="none" w:sz="0" w:space="0" w:color="auto"/>
        <w:left w:val="none" w:sz="0" w:space="0" w:color="auto"/>
        <w:bottom w:val="none" w:sz="0" w:space="0" w:color="auto"/>
        <w:right w:val="none" w:sz="0" w:space="0" w:color="auto"/>
      </w:divBdr>
      <w:divsChild>
        <w:div w:id="1070077485">
          <w:marLeft w:val="0"/>
          <w:marRight w:val="0"/>
          <w:marTop w:val="0"/>
          <w:marBottom w:val="0"/>
          <w:divBdr>
            <w:top w:val="none" w:sz="0" w:space="0" w:color="auto"/>
            <w:left w:val="none" w:sz="0" w:space="0" w:color="auto"/>
            <w:bottom w:val="none" w:sz="0" w:space="0" w:color="auto"/>
            <w:right w:val="none" w:sz="0" w:space="0" w:color="auto"/>
          </w:divBdr>
          <w:divsChild>
            <w:div w:id="294718800">
              <w:marLeft w:val="0"/>
              <w:marRight w:val="0"/>
              <w:marTop w:val="0"/>
              <w:marBottom w:val="0"/>
              <w:divBdr>
                <w:top w:val="none" w:sz="0" w:space="0" w:color="auto"/>
                <w:left w:val="none" w:sz="0" w:space="0" w:color="auto"/>
                <w:bottom w:val="none" w:sz="0" w:space="0" w:color="auto"/>
                <w:right w:val="none" w:sz="0" w:space="0" w:color="auto"/>
              </w:divBdr>
              <w:divsChild>
                <w:div w:id="86182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618955">
      <w:bodyDiv w:val="1"/>
      <w:marLeft w:val="0"/>
      <w:marRight w:val="0"/>
      <w:marTop w:val="0"/>
      <w:marBottom w:val="0"/>
      <w:divBdr>
        <w:top w:val="none" w:sz="0" w:space="0" w:color="auto"/>
        <w:left w:val="none" w:sz="0" w:space="0" w:color="auto"/>
        <w:bottom w:val="none" w:sz="0" w:space="0" w:color="auto"/>
        <w:right w:val="none" w:sz="0" w:space="0" w:color="auto"/>
      </w:divBdr>
    </w:div>
    <w:div w:id="1120149356">
      <w:bodyDiv w:val="1"/>
      <w:marLeft w:val="0"/>
      <w:marRight w:val="0"/>
      <w:marTop w:val="0"/>
      <w:marBottom w:val="0"/>
      <w:divBdr>
        <w:top w:val="none" w:sz="0" w:space="0" w:color="auto"/>
        <w:left w:val="none" w:sz="0" w:space="0" w:color="auto"/>
        <w:bottom w:val="none" w:sz="0" w:space="0" w:color="auto"/>
        <w:right w:val="none" w:sz="0" w:space="0" w:color="auto"/>
      </w:divBdr>
      <w:divsChild>
        <w:div w:id="320232669">
          <w:marLeft w:val="274"/>
          <w:marRight w:val="0"/>
          <w:marTop w:val="86"/>
          <w:marBottom w:val="0"/>
          <w:divBdr>
            <w:top w:val="none" w:sz="0" w:space="0" w:color="auto"/>
            <w:left w:val="none" w:sz="0" w:space="0" w:color="auto"/>
            <w:bottom w:val="none" w:sz="0" w:space="0" w:color="auto"/>
            <w:right w:val="none" w:sz="0" w:space="0" w:color="auto"/>
          </w:divBdr>
        </w:div>
        <w:div w:id="1379161833">
          <w:marLeft w:val="274"/>
          <w:marRight w:val="0"/>
          <w:marTop w:val="86"/>
          <w:marBottom w:val="0"/>
          <w:divBdr>
            <w:top w:val="none" w:sz="0" w:space="0" w:color="auto"/>
            <w:left w:val="none" w:sz="0" w:space="0" w:color="auto"/>
            <w:bottom w:val="none" w:sz="0" w:space="0" w:color="auto"/>
            <w:right w:val="none" w:sz="0" w:space="0" w:color="auto"/>
          </w:divBdr>
        </w:div>
        <w:div w:id="1785149363">
          <w:marLeft w:val="274"/>
          <w:marRight w:val="0"/>
          <w:marTop w:val="86"/>
          <w:marBottom w:val="0"/>
          <w:divBdr>
            <w:top w:val="none" w:sz="0" w:space="0" w:color="auto"/>
            <w:left w:val="none" w:sz="0" w:space="0" w:color="auto"/>
            <w:bottom w:val="none" w:sz="0" w:space="0" w:color="auto"/>
            <w:right w:val="none" w:sz="0" w:space="0" w:color="auto"/>
          </w:divBdr>
        </w:div>
      </w:divsChild>
    </w:div>
    <w:div w:id="1127163251">
      <w:bodyDiv w:val="1"/>
      <w:marLeft w:val="0"/>
      <w:marRight w:val="0"/>
      <w:marTop w:val="0"/>
      <w:marBottom w:val="0"/>
      <w:divBdr>
        <w:top w:val="none" w:sz="0" w:space="0" w:color="auto"/>
        <w:left w:val="none" w:sz="0" w:space="0" w:color="auto"/>
        <w:bottom w:val="none" w:sz="0" w:space="0" w:color="auto"/>
        <w:right w:val="none" w:sz="0" w:space="0" w:color="auto"/>
      </w:divBdr>
    </w:div>
    <w:div w:id="1152336567">
      <w:bodyDiv w:val="1"/>
      <w:marLeft w:val="0"/>
      <w:marRight w:val="0"/>
      <w:marTop w:val="0"/>
      <w:marBottom w:val="0"/>
      <w:divBdr>
        <w:top w:val="none" w:sz="0" w:space="0" w:color="auto"/>
        <w:left w:val="none" w:sz="0" w:space="0" w:color="auto"/>
        <w:bottom w:val="none" w:sz="0" w:space="0" w:color="auto"/>
        <w:right w:val="none" w:sz="0" w:space="0" w:color="auto"/>
      </w:divBdr>
    </w:div>
    <w:div w:id="1159809990">
      <w:bodyDiv w:val="1"/>
      <w:marLeft w:val="0"/>
      <w:marRight w:val="0"/>
      <w:marTop w:val="0"/>
      <w:marBottom w:val="0"/>
      <w:divBdr>
        <w:top w:val="none" w:sz="0" w:space="0" w:color="auto"/>
        <w:left w:val="none" w:sz="0" w:space="0" w:color="auto"/>
        <w:bottom w:val="none" w:sz="0" w:space="0" w:color="auto"/>
        <w:right w:val="none" w:sz="0" w:space="0" w:color="auto"/>
      </w:divBdr>
    </w:div>
    <w:div w:id="1169104735">
      <w:bodyDiv w:val="1"/>
      <w:marLeft w:val="0"/>
      <w:marRight w:val="0"/>
      <w:marTop w:val="0"/>
      <w:marBottom w:val="0"/>
      <w:divBdr>
        <w:top w:val="none" w:sz="0" w:space="0" w:color="auto"/>
        <w:left w:val="none" w:sz="0" w:space="0" w:color="auto"/>
        <w:bottom w:val="none" w:sz="0" w:space="0" w:color="auto"/>
        <w:right w:val="none" w:sz="0" w:space="0" w:color="auto"/>
      </w:divBdr>
    </w:div>
    <w:div w:id="1178614515">
      <w:bodyDiv w:val="1"/>
      <w:marLeft w:val="0"/>
      <w:marRight w:val="0"/>
      <w:marTop w:val="0"/>
      <w:marBottom w:val="0"/>
      <w:divBdr>
        <w:top w:val="none" w:sz="0" w:space="0" w:color="auto"/>
        <w:left w:val="none" w:sz="0" w:space="0" w:color="auto"/>
        <w:bottom w:val="none" w:sz="0" w:space="0" w:color="auto"/>
        <w:right w:val="none" w:sz="0" w:space="0" w:color="auto"/>
      </w:divBdr>
    </w:div>
    <w:div w:id="1255482100">
      <w:bodyDiv w:val="1"/>
      <w:marLeft w:val="0"/>
      <w:marRight w:val="0"/>
      <w:marTop w:val="0"/>
      <w:marBottom w:val="0"/>
      <w:divBdr>
        <w:top w:val="none" w:sz="0" w:space="0" w:color="auto"/>
        <w:left w:val="none" w:sz="0" w:space="0" w:color="auto"/>
        <w:bottom w:val="none" w:sz="0" w:space="0" w:color="auto"/>
        <w:right w:val="none" w:sz="0" w:space="0" w:color="auto"/>
      </w:divBdr>
      <w:divsChild>
        <w:div w:id="2009288711">
          <w:marLeft w:val="0"/>
          <w:marRight w:val="0"/>
          <w:marTop w:val="240"/>
          <w:marBottom w:val="72"/>
          <w:divBdr>
            <w:top w:val="none" w:sz="0" w:space="0" w:color="auto"/>
            <w:left w:val="none" w:sz="0" w:space="0" w:color="auto"/>
            <w:bottom w:val="none" w:sz="0" w:space="0" w:color="auto"/>
            <w:right w:val="none" w:sz="0" w:space="0" w:color="auto"/>
          </w:divBdr>
        </w:div>
      </w:divsChild>
    </w:div>
    <w:div w:id="1281499439">
      <w:bodyDiv w:val="1"/>
      <w:marLeft w:val="0"/>
      <w:marRight w:val="0"/>
      <w:marTop w:val="0"/>
      <w:marBottom w:val="0"/>
      <w:divBdr>
        <w:top w:val="none" w:sz="0" w:space="0" w:color="auto"/>
        <w:left w:val="none" w:sz="0" w:space="0" w:color="auto"/>
        <w:bottom w:val="none" w:sz="0" w:space="0" w:color="auto"/>
        <w:right w:val="none" w:sz="0" w:space="0" w:color="auto"/>
      </w:divBdr>
      <w:divsChild>
        <w:div w:id="562255570">
          <w:marLeft w:val="0"/>
          <w:marRight w:val="0"/>
          <w:marTop w:val="0"/>
          <w:marBottom w:val="0"/>
          <w:divBdr>
            <w:top w:val="none" w:sz="0" w:space="0" w:color="auto"/>
            <w:left w:val="none" w:sz="0" w:space="0" w:color="auto"/>
            <w:bottom w:val="none" w:sz="0" w:space="0" w:color="auto"/>
            <w:right w:val="none" w:sz="0" w:space="0" w:color="auto"/>
          </w:divBdr>
          <w:divsChild>
            <w:div w:id="2087799444">
              <w:marLeft w:val="0"/>
              <w:marRight w:val="0"/>
              <w:marTop w:val="0"/>
              <w:marBottom w:val="0"/>
              <w:divBdr>
                <w:top w:val="none" w:sz="0" w:space="0" w:color="auto"/>
                <w:left w:val="none" w:sz="0" w:space="0" w:color="auto"/>
                <w:bottom w:val="none" w:sz="0" w:space="0" w:color="auto"/>
                <w:right w:val="none" w:sz="0" w:space="0" w:color="auto"/>
              </w:divBdr>
              <w:divsChild>
                <w:div w:id="919101960">
                  <w:marLeft w:val="0"/>
                  <w:marRight w:val="0"/>
                  <w:marTop w:val="0"/>
                  <w:marBottom w:val="0"/>
                  <w:divBdr>
                    <w:top w:val="none" w:sz="0" w:space="0" w:color="auto"/>
                    <w:left w:val="none" w:sz="0" w:space="0" w:color="auto"/>
                    <w:bottom w:val="none" w:sz="0" w:space="0" w:color="auto"/>
                    <w:right w:val="none" w:sz="0" w:space="0" w:color="auto"/>
                  </w:divBdr>
                  <w:divsChild>
                    <w:div w:id="1652097833">
                      <w:marLeft w:val="0"/>
                      <w:marRight w:val="0"/>
                      <w:marTop w:val="0"/>
                      <w:marBottom w:val="0"/>
                      <w:divBdr>
                        <w:top w:val="none" w:sz="0" w:space="0" w:color="auto"/>
                        <w:left w:val="none" w:sz="0" w:space="0" w:color="auto"/>
                        <w:bottom w:val="none" w:sz="0" w:space="0" w:color="auto"/>
                        <w:right w:val="none" w:sz="0" w:space="0" w:color="auto"/>
                      </w:divBdr>
                      <w:divsChild>
                        <w:div w:id="2081707213">
                          <w:marLeft w:val="0"/>
                          <w:marRight w:val="0"/>
                          <w:marTop w:val="0"/>
                          <w:marBottom w:val="0"/>
                          <w:divBdr>
                            <w:top w:val="none" w:sz="0" w:space="0" w:color="auto"/>
                            <w:left w:val="none" w:sz="0" w:space="0" w:color="auto"/>
                            <w:bottom w:val="none" w:sz="0" w:space="0" w:color="auto"/>
                            <w:right w:val="none" w:sz="0" w:space="0" w:color="auto"/>
                          </w:divBdr>
                          <w:divsChild>
                            <w:div w:id="210046787">
                              <w:marLeft w:val="0"/>
                              <w:marRight w:val="0"/>
                              <w:marTop w:val="0"/>
                              <w:marBottom w:val="0"/>
                              <w:divBdr>
                                <w:top w:val="none" w:sz="0" w:space="0" w:color="auto"/>
                                <w:left w:val="none" w:sz="0" w:space="0" w:color="auto"/>
                                <w:bottom w:val="none" w:sz="0" w:space="0" w:color="auto"/>
                                <w:right w:val="none" w:sz="0" w:space="0" w:color="auto"/>
                              </w:divBdr>
                              <w:divsChild>
                                <w:div w:id="1077361325">
                                  <w:marLeft w:val="0"/>
                                  <w:marRight w:val="0"/>
                                  <w:marTop w:val="0"/>
                                  <w:marBottom w:val="0"/>
                                  <w:divBdr>
                                    <w:top w:val="none" w:sz="0" w:space="0" w:color="auto"/>
                                    <w:left w:val="none" w:sz="0" w:space="0" w:color="auto"/>
                                    <w:bottom w:val="none" w:sz="0" w:space="0" w:color="auto"/>
                                    <w:right w:val="none" w:sz="0" w:space="0" w:color="auto"/>
                                  </w:divBdr>
                                  <w:divsChild>
                                    <w:div w:id="1484734667">
                                      <w:marLeft w:val="60"/>
                                      <w:marRight w:val="0"/>
                                      <w:marTop w:val="0"/>
                                      <w:marBottom w:val="0"/>
                                      <w:divBdr>
                                        <w:top w:val="none" w:sz="0" w:space="0" w:color="auto"/>
                                        <w:left w:val="none" w:sz="0" w:space="0" w:color="auto"/>
                                        <w:bottom w:val="none" w:sz="0" w:space="0" w:color="auto"/>
                                        <w:right w:val="none" w:sz="0" w:space="0" w:color="auto"/>
                                      </w:divBdr>
                                      <w:divsChild>
                                        <w:div w:id="354112997">
                                          <w:marLeft w:val="0"/>
                                          <w:marRight w:val="0"/>
                                          <w:marTop w:val="0"/>
                                          <w:marBottom w:val="0"/>
                                          <w:divBdr>
                                            <w:top w:val="none" w:sz="0" w:space="0" w:color="auto"/>
                                            <w:left w:val="none" w:sz="0" w:space="0" w:color="auto"/>
                                            <w:bottom w:val="none" w:sz="0" w:space="0" w:color="auto"/>
                                            <w:right w:val="none" w:sz="0" w:space="0" w:color="auto"/>
                                          </w:divBdr>
                                          <w:divsChild>
                                            <w:div w:id="1497064125">
                                              <w:marLeft w:val="0"/>
                                              <w:marRight w:val="0"/>
                                              <w:marTop w:val="0"/>
                                              <w:marBottom w:val="120"/>
                                              <w:divBdr>
                                                <w:top w:val="single" w:sz="6" w:space="0" w:color="F5F5F5"/>
                                                <w:left w:val="single" w:sz="6" w:space="0" w:color="F5F5F5"/>
                                                <w:bottom w:val="single" w:sz="6" w:space="0" w:color="F5F5F5"/>
                                                <w:right w:val="single" w:sz="6" w:space="0" w:color="F5F5F5"/>
                                              </w:divBdr>
                                              <w:divsChild>
                                                <w:div w:id="1932005980">
                                                  <w:marLeft w:val="0"/>
                                                  <w:marRight w:val="0"/>
                                                  <w:marTop w:val="0"/>
                                                  <w:marBottom w:val="0"/>
                                                  <w:divBdr>
                                                    <w:top w:val="none" w:sz="0" w:space="0" w:color="auto"/>
                                                    <w:left w:val="none" w:sz="0" w:space="0" w:color="auto"/>
                                                    <w:bottom w:val="none" w:sz="0" w:space="0" w:color="auto"/>
                                                    <w:right w:val="none" w:sz="0" w:space="0" w:color="auto"/>
                                                  </w:divBdr>
                                                  <w:divsChild>
                                                    <w:div w:id="126356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06080889">
      <w:bodyDiv w:val="1"/>
      <w:marLeft w:val="0"/>
      <w:marRight w:val="0"/>
      <w:marTop w:val="0"/>
      <w:marBottom w:val="0"/>
      <w:divBdr>
        <w:top w:val="none" w:sz="0" w:space="0" w:color="auto"/>
        <w:left w:val="none" w:sz="0" w:space="0" w:color="auto"/>
        <w:bottom w:val="none" w:sz="0" w:space="0" w:color="auto"/>
        <w:right w:val="none" w:sz="0" w:space="0" w:color="auto"/>
      </w:divBdr>
      <w:divsChild>
        <w:div w:id="790124245">
          <w:marLeft w:val="0"/>
          <w:marRight w:val="0"/>
          <w:marTop w:val="0"/>
          <w:marBottom w:val="0"/>
          <w:divBdr>
            <w:top w:val="none" w:sz="0" w:space="0" w:color="auto"/>
            <w:left w:val="none" w:sz="0" w:space="0" w:color="auto"/>
            <w:bottom w:val="none" w:sz="0" w:space="0" w:color="auto"/>
            <w:right w:val="none" w:sz="0" w:space="0" w:color="auto"/>
          </w:divBdr>
          <w:divsChild>
            <w:div w:id="1500926616">
              <w:marLeft w:val="0"/>
              <w:marRight w:val="0"/>
              <w:marTop w:val="0"/>
              <w:marBottom w:val="0"/>
              <w:divBdr>
                <w:top w:val="none" w:sz="0" w:space="0" w:color="auto"/>
                <w:left w:val="none" w:sz="0" w:space="0" w:color="auto"/>
                <w:bottom w:val="none" w:sz="0" w:space="0" w:color="auto"/>
                <w:right w:val="none" w:sz="0" w:space="0" w:color="auto"/>
              </w:divBdr>
              <w:divsChild>
                <w:div w:id="2071075817">
                  <w:marLeft w:val="0"/>
                  <w:marRight w:val="0"/>
                  <w:marTop w:val="0"/>
                  <w:marBottom w:val="0"/>
                  <w:divBdr>
                    <w:top w:val="none" w:sz="0" w:space="0" w:color="auto"/>
                    <w:left w:val="none" w:sz="0" w:space="0" w:color="auto"/>
                    <w:bottom w:val="none" w:sz="0" w:space="0" w:color="auto"/>
                    <w:right w:val="none" w:sz="0" w:space="0" w:color="auto"/>
                  </w:divBdr>
                  <w:divsChild>
                    <w:div w:id="587277671">
                      <w:marLeft w:val="0"/>
                      <w:marRight w:val="0"/>
                      <w:marTop w:val="0"/>
                      <w:marBottom w:val="0"/>
                      <w:divBdr>
                        <w:top w:val="none" w:sz="0" w:space="0" w:color="auto"/>
                        <w:left w:val="none" w:sz="0" w:space="0" w:color="auto"/>
                        <w:bottom w:val="none" w:sz="0" w:space="0" w:color="auto"/>
                        <w:right w:val="none" w:sz="0" w:space="0" w:color="auto"/>
                      </w:divBdr>
                      <w:divsChild>
                        <w:div w:id="1176460172">
                          <w:marLeft w:val="0"/>
                          <w:marRight w:val="0"/>
                          <w:marTop w:val="0"/>
                          <w:marBottom w:val="0"/>
                          <w:divBdr>
                            <w:top w:val="none" w:sz="0" w:space="0" w:color="auto"/>
                            <w:left w:val="none" w:sz="0" w:space="0" w:color="auto"/>
                            <w:bottom w:val="none" w:sz="0" w:space="0" w:color="auto"/>
                            <w:right w:val="none" w:sz="0" w:space="0" w:color="auto"/>
                          </w:divBdr>
                          <w:divsChild>
                            <w:div w:id="1312830476">
                              <w:marLeft w:val="0"/>
                              <w:marRight w:val="0"/>
                              <w:marTop w:val="0"/>
                              <w:marBottom w:val="0"/>
                              <w:divBdr>
                                <w:top w:val="none" w:sz="0" w:space="0" w:color="auto"/>
                                <w:left w:val="none" w:sz="0" w:space="0" w:color="auto"/>
                                <w:bottom w:val="none" w:sz="0" w:space="0" w:color="auto"/>
                                <w:right w:val="none" w:sz="0" w:space="0" w:color="auto"/>
                              </w:divBdr>
                              <w:divsChild>
                                <w:div w:id="1233344593">
                                  <w:marLeft w:val="0"/>
                                  <w:marRight w:val="0"/>
                                  <w:marTop w:val="0"/>
                                  <w:marBottom w:val="0"/>
                                  <w:divBdr>
                                    <w:top w:val="none" w:sz="0" w:space="0" w:color="auto"/>
                                    <w:left w:val="none" w:sz="0" w:space="0" w:color="auto"/>
                                    <w:bottom w:val="none" w:sz="0" w:space="0" w:color="auto"/>
                                    <w:right w:val="none" w:sz="0" w:space="0" w:color="auto"/>
                                  </w:divBdr>
                                  <w:divsChild>
                                    <w:div w:id="1259633611">
                                      <w:marLeft w:val="60"/>
                                      <w:marRight w:val="0"/>
                                      <w:marTop w:val="0"/>
                                      <w:marBottom w:val="0"/>
                                      <w:divBdr>
                                        <w:top w:val="none" w:sz="0" w:space="0" w:color="auto"/>
                                        <w:left w:val="none" w:sz="0" w:space="0" w:color="auto"/>
                                        <w:bottom w:val="none" w:sz="0" w:space="0" w:color="auto"/>
                                        <w:right w:val="none" w:sz="0" w:space="0" w:color="auto"/>
                                      </w:divBdr>
                                      <w:divsChild>
                                        <w:div w:id="1970043604">
                                          <w:marLeft w:val="0"/>
                                          <w:marRight w:val="0"/>
                                          <w:marTop w:val="0"/>
                                          <w:marBottom w:val="0"/>
                                          <w:divBdr>
                                            <w:top w:val="none" w:sz="0" w:space="0" w:color="auto"/>
                                            <w:left w:val="none" w:sz="0" w:space="0" w:color="auto"/>
                                            <w:bottom w:val="none" w:sz="0" w:space="0" w:color="auto"/>
                                            <w:right w:val="none" w:sz="0" w:space="0" w:color="auto"/>
                                          </w:divBdr>
                                          <w:divsChild>
                                            <w:div w:id="1393848074">
                                              <w:marLeft w:val="0"/>
                                              <w:marRight w:val="0"/>
                                              <w:marTop w:val="0"/>
                                              <w:marBottom w:val="120"/>
                                              <w:divBdr>
                                                <w:top w:val="single" w:sz="6" w:space="0" w:color="F5F5F5"/>
                                                <w:left w:val="single" w:sz="6" w:space="0" w:color="F5F5F5"/>
                                                <w:bottom w:val="single" w:sz="6" w:space="0" w:color="F5F5F5"/>
                                                <w:right w:val="single" w:sz="6" w:space="0" w:color="F5F5F5"/>
                                              </w:divBdr>
                                              <w:divsChild>
                                                <w:div w:id="259682277">
                                                  <w:marLeft w:val="0"/>
                                                  <w:marRight w:val="0"/>
                                                  <w:marTop w:val="0"/>
                                                  <w:marBottom w:val="0"/>
                                                  <w:divBdr>
                                                    <w:top w:val="none" w:sz="0" w:space="0" w:color="auto"/>
                                                    <w:left w:val="none" w:sz="0" w:space="0" w:color="auto"/>
                                                    <w:bottom w:val="none" w:sz="0" w:space="0" w:color="auto"/>
                                                    <w:right w:val="none" w:sz="0" w:space="0" w:color="auto"/>
                                                  </w:divBdr>
                                                  <w:divsChild>
                                                    <w:div w:id="213702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2469404">
      <w:bodyDiv w:val="1"/>
      <w:marLeft w:val="0"/>
      <w:marRight w:val="0"/>
      <w:marTop w:val="0"/>
      <w:marBottom w:val="0"/>
      <w:divBdr>
        <w:top w:val="none" w:sz="0" w:space="0" w:color="auto"/>
        <w:left w:val="none" w:sz="0" w:space="0" w:color="auto"/>
        <w:bottom w:val="none" w:sz="0" w:space="0" w:color="auto"/>
        <w:right w:val="none" w:sz="0" w:space="0" w:color="auto"/>
      </w:divBdr>
      <w:divsChild>
        <w:div w:id="1602451450">
          <w:marLeft w:val="0"/>
          <w:marRight w:val="0"/>
          <w:marTop w:val="0"/>
          <w:marBottom w:val="0"/>
          <w:divBdr>
            <w:top w:val="none" w:sz="0" w:space="0" w:color="auto"/>
            <w:left w:val="none" w:sz="0" w:space="0" w:color="auto"/>
            <w:bottom w:val="none" w:sz="0" w:space="0" w:color="auto"/>
            <w:right w:val="none" w:sz="0" w:space="0" w:color="auto"/>
          </w:divBdr>
          <w:divsChild>
            <w:div w:id="707804694">
              <w:marLeft w:val="0"/>
              <w:marRight w:val="0"/>
              <w:marTop w:val="0"/>
              <w:marBottom w:val="0"/>
              <w:divBdr>
                <w:top w:val="none" w:sz="0" w:space="0" w:color="auto"/>
                <w:left w:val="none" w:sz="0" w:space="0" w:color="auto"/>
                <w:bottom w:val="none" w:sz="0" w:space="0" w:color="auto"/>
                <w:right w:val="none" w:sz="0" w:space="0" w:color="auto"/>
              </w:divBdr>
              <w:divsChild>
                <w:div w:id="1709137097">
                  <w:marLeft w:val="0"/>
                  <w:marRight w:val="0"/>
                  <w:marTop w:val="0"/>
                  <w:marBottom w:val="0"/>
                  <w:divBdr>
                    <w:top w:val="none" w:sz="0" w:space="0" w:color="auto"/>
                    <w:left w:val="none" w:sz="0" w:space="0" w:color="auto"/>
                    <w:bottom w:val="none" w:sz="0" w:space="0" w:color="auto"/>
                    <w:right w:val="none" w:sz="0" w:space="0" w:color="auto"/>
                  </w:divBdr>
                  <w:divsChild>
                    <w:div w:id="356083819">
                      <w:marLeft w:val="0"/>
                      <w:marRight w:val="0"/>
                      <w:marTop w:val="0"/>
                      <w:marBottom w:val="0"/>
                      <w:divBdr>
                        <w:top w:val="none" w:sz="0" w:space="0" w:color="auto"/>
                        <w:left w:val="none" w:sz="0" w:space="0" w:color="auto"/>
                        <w:bottom w:val="none" w:sz="0" w:space="0" w:color="auto"/>
                        <w:right w:val="none" w:sz="0" w:space="0" w:color="auto"/>
                      </w:divBdr>
                      <w:divsChild>
                        <w:div w:id="113716384">
                          <w:marLeft w:val="0"/>
                          <w:marRight w:val="0"/>
                          <w:marTop w:val="0"/>
                          <w:marBottom w:val="0"/>
                          <w:divBdr>
                            <w:top w:val="none" w:sz="0" w:space="0" w:color="auto"/>
                            <w:left w:val="none" w:sz="0" w:space="0" w:color="auto"/>
                            <w:bottom w:val="none" w:sz="0" w:space="0" w:color="auto"/>
                            <w:right w:val="none" w:sz="0" w:space="0" w:color="auto"/>
                          </w:divBdr>
                          <w:divsChild>
                            <w:div w:id="1682975457">
                              <w:marLeft w:val="0"/>
                              <w:marRight w:val="0"/>
                              <w:marTop w:val="0"/>
                              <w:marBottom w:val="0"/>
                              <w:divBdr>
                                <w:top w:val="none" w:sz="0" w:space="0" w:color="auto"/>
                                <w:left w:val="none" w:sz="0" w:space="0" w:color="auto"/>
                                <w:bottom w:val="none" w:sz="0" w:space="0" w:color="auto"/>
                                <w:right w:val="none" w:sz="0" w:space="0" w:color="auto"/>
                              </w:divBdr>
                              <w:divsChild>
                                <w:div w:id="1285621159">
                                  <w:marLeft w:val="0"/>
                                  <w:marRight w:val="0"/>
                                  <w:marTop w:val="0"/>
                                  <w:marBottom w:val="0"/>
                                  <w:divBdr>
                                    <w:top w:val="none" w:sz="0" w:space="0" w:color="auto"/>
                                    <w:left w:val="none" w:sz="0" w:space="0" w:color="auto"/>
                                    <w:bottom w:val="none" w:sz="0" w:space="0" w:color="auto"/>
                                    <w:right w:val="none" w:sz="0" w:space="0" w:color="auto"/>
                                  </w:divBdr>
                                  <w:divsChild>
                                    <w:div w:id="1484078073">
                                      <w:marLeft w:val="60"/>
                                      <w:marRight w:val="0"/>
                                      <w:marTop w:val="0"/>
                                      <w:marBottom w:val="0"/>
                                      <w:divBdr>
                                        <w:top w:val="none" w:sz="0" w:space="0" w:color="auto"/>
                                        <w:left w:val="none" w:sz="0" w:space="0" w:color="auto"/>
                                        <w:bottom w:val="none" w:sz="0" w:space="0" w:color="auto"/>
                                        <w:right w:val="none" w:sz="0" w:space="0" w:color="auto"/>
                                      </w:divBdr>
                                      <w:divsChild>
                                        <w:div w:id="860778456">
                                          <w:marLeft w:val="0"/>
                                          <w:marRight w:val="0"/>
                                          <w:marTop w:val="0"/>
                                          <w:marBottom w:val="0"/>
                                          <w:divBdr>
                                            <w:top w:val="none" w:sz="0" w:space="0" w:color="auto"/>
                                            <w:left w:val="none" w:sz="0" w:space="0" w:color="auto"/>
                                            <w:bottom w:val="none" w:sz="0" w:space="0" w:color="auto"/>
                                            <w:right w:val="none" w:sz="0" w:space="0" w:color="auto"/>
                                          </w:divBdr>
                                          <w:divsChild>
                                            <w:div w:id="988053147">
                                              <w:marLeft w:val="0"/>
                                              <w:marRight w:val="0"/>
                                              <w:marTop w:val="0"/>
                                              <w:marBottom w:val="120"/>
                                              <w:divBdr>
                                                <w:top w:val="single" w:sz="6" w:space="0" w:color="F5F5F5"/>
                                                <w:left w:val="single" w:sz="6" w:space="0" w:color="F5F5F5"/>
                                                <w:bottom w:val="single" w:sz="6" w:space="0" w:color="F5F5F5"/>
                                                <w:right w:val="single" w:sz="6" w:space="0" w:color="F5F5F5"/>
                                              </w:divBdr>
                                              <w:divsChild>
                                                <w:div w:id="591671391">
                                                  <w:marLeft w:val="0"/>
                                                  <w:marRight w:val="0"/>
                                                  <w:marTop w:val="0"/>
                                                  <w:marBottom w:val="0"/>
                                                  <w:divBdr>
                                                    <w:top w:val="none" w:sz="0" w:space="0" w:color="auto"/>
                                                    <w:left w:val="none" w:sz="0" w:space="0" w:color="auto"/>
                                                    <w:bottom w:val="none" w:sz="0" w:space="0" w:color="auto"/>
                                                    <w:right w:val="none" w:sz="0" w:space="0" w:color="auto"/>
                                                  </w:divBdr>
                                                  <w:divsChild>
                                                    <w:div w:id="98018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8146141">
      <w:bodyDiv w:val="1"/>
      <w:marLeft w:val="0"/>
      <w:marRight w:val="0"/>
      <w:marTop w:val="0"/>
      <w:marBottom w:val="0"/>
      <w:divBdr>
        <w:top w:val="none" w:sz="0" w:space="0" w:color="auto"/>
        <w:left w:val="none" w:sz="0" w:space="0" w:color="auto"/>
        <w:bottom w:val="none" w:sz="0" w:space="0" w:color="auto"/>
        <w:right w:val="none" w:sz="0" w:space="0" w:color="auto"/>
      </w:divBdr>
      <w:divsChild>
        <w:div w:id="1794593810">
          <w:marLeft w:val="0"/>
          <w:marRight w:val="0"/>
          <w:marTop w:val="0"/>
          <w:marBottom w:val="0"/>
          <w:divBdr>
            <w:top w:val="none" w:sz="0" w:space="0" w:color="auto"/>
            <w:left w:val="none" w:sz="0" w:space="0" w:color="auto"/>
            <w:bottom w:val="none" w:sz="0" w:space="0" w:color="auto"/>
            <w:right w:val="none" w:sz="0" w:space="0" w:color="auto"/>
          </w:divBdr>
          <w:divsChild>
            <w:div w:id="808327206">
              <w:marLeft w:val="0"/>
              <w:marRight w:val="0"/>
              <w:marTop w:val="0"/>
              <w:marBottom w:val="0"/>
              <w:divBdr>
                <w:top w:val="none" w:sz="0" w:space="0" w:color="auto"/>
                <w:left w:val="none" w:sz="0" w:space="0" w:color="auto"/>
                <w:bottom w:val="none" w:sz="0" w:space="0" w:color="auto"/>
                <w:right w:val="none" w:sz="0" w:space="0" w:color="auto"/>
              </w:divBdr>
              <w:divsChild>
                <w:div w:id="1688019982">
                  <w:marLeft w:val="0"/>
                  <w:marRight w:val="0"/>
                  <w:marTop w:val="0"/>
                  <w:marBottom w:val="0"/>
                  <w:divBdr>
                    <w:top w:val="none" w:sz="0" w:space="0" w:color="auto"/>
                    <w:left w:val="none" w:sz="0" w:space="0" w:color="auto"/>
                    <w:bottom w:val="none" w:sz="0" w:space="0" w:color="auto"/>
                    <w:right w:val="none" w:sz="0" w:space="0" w:color="auto"/>
                  </w:divBdr>
                  <w:divsChild>
                    <w:div w:id="1894729469">
                      <w:marLeft w:val="0"/>
                      <w:marRight w:val="0"/>
                      <w:marTop w:val="0"/>
                      <w:marBottom w:val="0"/>
                      <w:divBdr>
                        <w:top w:val="none" w:sz="0" w:space="0" w:color="auto"/>
                        <w:left w:val="none" w:sz="0" w:space="0" w:color="auto"/>
                        <w:bottom w:val="none" w:sz="0" w:space="0" w:color="auto"/>
                        <w:right w:val="none" w:sz="0" w:space="0" w:color="auto"/>
                      </w:divBdr>
                      <w:divsChild>
                        <w:div w:id="28839359">
                          <w:marLeft w:val="0"/>
                          <w:marRight w:val="0"/>
                          <w:marTop w:val="0"/>
                          <w:marBottom w:val="0"/>
                          <w:divBdr>
                            <w:top w:val="none" w:sz="0" w:space="0" w:color="auto"/>
                            <w:left w:val="none" w:sz="0" w:space="0" w:color="auto"/>
                            <w:bottom w:val="none" w:sz="0" w:space="0" w:color="auto"/>
                            <w:right w:val="none" w:sz="0" w:space="0" w:color="auto"/>
                          </w:divBdr>
                          <w:divsChild>
                            <w:div w:id="1536890751">
                              <w:marLeft w:val="0"/>
                              <w:marRight w:val="0"/>
                              <w:marTop w:val="0"/>
                              <w:marBottom w:val="0"/>
                              <w:divBdr>
                                <w:top w:val="none" w:sz="0" w:space="0" w:color="auto"/>
                                <w:left w:val="none" w:sz="0" w:space="0" w:color="auto"/>
                                <w:bottom w:val="none" w:sz="0" w:space="0" w:color="auto"/>
                                <w:right w:val="none" w:sz="0" w:space="0" w:color="auto"/>
                              </w:divBdr>
                              <w:divsChild>
                                <w:div w:id="2015451915">
                                  <w:marLeft w:val="0"/>
                                  <w:marRight w:val="0"/>
                                  <w:marTop w:val="0"/>
                                  <w:marBottom w:val="0"/>
                                  <w:divBdr>
                                    <w:top w:val="none" w:sz="0" w:space="0" w:color="auto"/>
                                    <w:left w:val="none" w:sz="0" w:space="0" w:color="auto"/>
                                    <w:bottom w:val="none" w:sz="0" w:space="0" w:color="auto"/>
                                    <w:right w:val="none" w:sz="0" w:space="0" w:color="auto"/>
                                  </w:divBdr>
                                  <w:divsChild>
                                    <w:div w:id="746073951">
                                      <w:marLeft w:val="0"/>
                                      <w:marRight w:val="0"/>
                                      <w:marTop w:val="0"/>
                                      <w:marBottom w:val="0"/>
                                      <w:divBdr>
                                        <w:top w:val="none" w:sz="0" w:space="0" w:color="auto"/>
                                        <w:left w:val="none" w:sz="0" w:space="0" w:color="auto"/>
                                        <w:bottom w:val="none" w:sz="0" w:space="0" w:color="auto"/>
                                        <w:right w:val="none" w:sz="0" w:space="0" w:color="auto"/>
                                      </w:divBdr>
                                      <w:divsChild>
                                        <w:div w:id="1088427841">
                                          <w:marLeft w:val="0"/>
                                          <w:marRight w:val="0"/>
                                          <w:marTop w:val="0"/>
                                          <w:marBottom w:val="0"/>
                                          <w:divBdr>
                                            <w:top w:val="none" w:sz="0" w:space="0" w:color="auto"/>
                                            <w:left w:val="none" w:sz="0" w:space="0" w:color="auto"/>
                                            <w:bottom w:val="none" w:sz="0" w:space="0" w:color="auto"/>
                                            <w:right w:val="none" w:sz="0" w:space="0" w:color="auto"/>
                                          </w:divBdr>
                                          <w:divsChild>
                                            <w:div w:id="655383867">
                                              <w:marLeft w:val="0"/>
                                              <w:marRight w:val="0"/>
                                              <w:marTop w:val="0"/>
                                              <w:marBottom w:val="0"/>
                                              <w:divBdr>
                                                <w:top w:val="none" w:sz="0" w:space="0" w:color="auto"/>
                                                <w:left w:val="none" w:sz="0" w:space="0" w:color="auto"/>
                                                <w:bottom w:val="none" w:sz="0" w:space="0" w:color="auto"/>
                                                <w:right w:val="none" w:sz="0" w:space="0" w:color="auto"/>
                                              </w:divBdr>
                                              <w:divsChild>
                                                <w:div w:id="1143540024">
                                                  <w:marLeft w:val="0"/>
                                                  <w:marRight w:val="0"/>
                                                  <w:marTop w:val="0"/>
                                                  <w:marBottom w:val="0"/>
                                                  <w:divBdr>
                                                    <w:top w:val="none" w:sz="0" w:space="0" w:color="auto"/>
                                                    <w:left w:val="none" w:sz="0" w:space="0" w:color="auto"/>
                                                    <w:bottom w:val="none" w:sz="0" w:space="0" w:color="auto"/>
                                                    <w:right w:val="none" w:sz="0" w:space="0" w:color="auto"/>
                                                  </w:divBdr>
                                                  <w:divsChild>
                                                    <w:div w:id="107362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45061190">
      <w:bodyDiv w:val="1"/>
      <w:marLeft w:val="0"/>
      <w:marRight w:val="0"/>
      <w:marTop w:val="0"/>
      <w:marBottom w:val="0"/>
      <w:divBdr>
        <w:top w:val="none" w:sz="0" w:space="0" w:color="auto"/>
        <w:left w:val="none" w:sz="0" w:space="0" w:color="auto"/>
        <w:bottom w:val="none" w:sz="0" w:space="0" w:color="auto"/>
        <w:right w:val="none" w:sz="0" w:space="0" w:color="auto"/>
      </w:divBdr>
      <w:divsChild>
        <w:div w:id="366949508">
          <w:marLeft w:val="0"/>
          <w:marRight w:val="0"/>
          <w:marTop w:val="0"/>
          <w:marBottom w:val="0"/>
          <w:divBdr>
            <w:top w:val="none" w:sz="0" w:space="0" w:color="auto"/>
            <w:left w:val="none" w:sz="0" w:space="0" w:color="auto"/>
            <w:bottom w:val="none" w:sz="0" w:space="0" w:color="auto"/>
            <w:right w:val="none" w:sz="0" w:space="0" w:color="auto"/>
          </w:divBdr>
          <w:divsChild>
            <w:div w:id="1184704535">
              <w:marLeft w:val="0"/>
              <w:marRight w:val="0"/>
              <w:marTop w:val="0"/>
              <w:marBottom w:val="0"/>
              <w:divBdr>
                <w:top w:val="none" w:sz="0" w:space="0" w:color="auto"/>
                <w:left w:val="none" w:sz="0" w:space="0" w:color="auto"/>
                <w:bottom w:val="none" w:sz="0" w:space="0" w:color="auto"/>
                <w:right w:val="none" w:sz="0" w:space="0" w:color="auto"/>
              </w:divBdr>
              <w:divsChild>
                <w:div w:id="114177293">
                  <w:marLeft w:val="0"/>
                  <w:marRight w:val="0"/>
                  <w:marTop w:val="0"/>
                  <w:marBottom w:val="0"/>
                  <w:divBdr>
                    <w:top w:val="none" w:sz="0" w:space="0" w:color="auto"/>
                    <w:left w:val="none" w:sz="0" w:space="0" w:color="auto"/>
                    <w:bottom w:val="none" w:sz="0" w:space="0" w:color="auto"/>
                    <w:right w:val="none" w:sz="0" w:space="0" w:color="auto"/>
                  </w:divBdr>
                  <w:divsChild>
                    <w:div w:id="873814372">
                      <w:marLeft w:val="0"/>
                      <w:marRight w:val="0"/>
                      <w:marTop w:val="0"/>
                      <w:marBottom w:val="0"/>
                      <w:divBdr>
                        <w:top w:val="none" w:sz="0" w:space="0" w:color="auto"/>
                        <w:left w:val="none" w:sz="0" w:space="0" w:color="auto"/>
                        <w:bottom w:val="none" w:sz="0" w:space="0" w:color="auto"/>
                        <w:right w:val="none" w:sz="0" w:space="0" w:color="auto"/>
                      </w:divBdr>
                      <w:divsChild>
                        <w:div w:id="1246381652">
                          <w:marLeft w:val="0"/>
                          <w:marRight w:val="0"/>
                          <w:marTop w:val="0"/>
                          <w:marBottom w:val="0"/>
                          <w:divBdr>
                            <w:top w:val="none" w:sz="0" w:space="0" w:color="auto"/>
                            <w:left w:val="none" w:sz="0" w:space="0" w:color="auto"/>
                            <w:bottom w:val="none" w:sz="0" w:space="0" w:color="auto"/>
                            <w:right w:val="none" w:sz="0" w:space="0" w:color="auto"/>
                          </w:divBdr>
                          <w:divsChild>
                            <w:div w:id="1045182416">
                              <w:marLeft w:val="0"/>
                              <w:marRight w:val="0"/>
                              <w:marTop w:val="0"/>
                              <w:marBottom w:val="0"/>
                              <w:divBdr>
                                <w:top w:val="none" w:sz="0" w:space="0" w:color="auto"/>
                                <w:left w:val="none" w:sz="0" w:space="0" w:color="auto"/>
                                <w:bottom w:val="none" w:sz="0" w:space="0" w:color="auto"/>
                                <w:right w:val="none" w:sz="0" w:space="0" w:color="auto"/>
                              </w:divBdr>
                              <w:divsChild>
                                <w:div w:id="1023626387">
                                  <w:marLeft w:val="0"/>
                                  <w:marRight w:val="0"/>
                                  <w:marTop w:val="0"/>
                                  <w:marBottom w:val="0"/>
                                  <w:divBdr>
                                    <w:top w:val="none" w:sz="0" w:space="0" w:color="auto"/>
                                    <w:left w:val="none" w:sz="0" w:space="0" w:color="auto"/>
                                    <w:bottom w:val="none" w:sz="0" w:space="0" w:color="auto"/>
                                    <w:right w:val="none" w:sz="0" w:space="0" w:color="auto"/>
                                  </w:divBdr>
                                  <w:divsChild>
                                    <w:div w:id="1000814544">
                                      <w:marLeft w:val="0"/>
                                      <w:marRight w:val="0"/>
                                      <w:marTop w:val="0"/>
                                      <w:marBottom w:val="0"/>
                                      <w:divBdr>
                                        <w:top w:val="none" w:sz="0" w:space="0" w:color="auto"/>
                                        <w:left w:val="none" w:sz="0" w:space="0" w:color="auto"/>
                                        <w:bottom w:val="none" w:sz="0" w:space="0" w:color="auto"/>
                                        <w:right w:val="none" w:sz="0" w:space="0" w:color="auto"/>
                                      </w:divBdr>
                                      <w:divsChild>
                                        <w:div w:id="851261442">
                                          <w:marLeft w:val="0"/>
                                          <w:marRight w:val="0"/>
                                          <w:marTop w:val="0"/>
                                          <w:marBottom w:val="0"/>
                                          <w:divBdr>
                                            <w:top w:val="none" w:sz="0" w:space="0" w:color="auto"/>
                                            <w:left w:val="none" w:sz="0" w:space="0" w:color="auto"/>
                                            <w:bottom w:val="none" w:sz="0" w:space="0" w:color="auto"/>
                                            <w:right w:val="none" w:sz="0" w:space="0" w:color="auto"/>
                                          </w:divBdr>
                                          <w:divsChild>
                                            <w:div w:id="1310476574">
                                              <w:marLeft w:val="0"/>
                                              <w:marRight w:val="0"/>
                                              <w:marTop w:val="0"/>
                                              <w:marBottom w:val="0"/>
                                              <w:divBdr>
                                                <w:top w:val="single" w:sz="4" w:space="0" w:color="F5F5F5"/>
                                                <w:left w:val="single" w:sz="4" w:space="0" w:color="F5F5F5"/>
                                                <w:bottom w:val="single" w:sz="4" w:space="0" w:color="F5F5F5"/>
                                                <w:right w:val="single" w:sz="4" w:space="0" w:color="F5F5F5"/>
                                              </w:divBdr>
                                              <w:divsChild>
                                                <w:div w:id="1624848246">
                                                  <w:marLeft w:val="0"/>
                                                  <w:marRight w:val="0"/>
                                                  <w:marTop w:val="0"/>
                                                  <w:marBottom w:val="0"/>
                                                  <w:divBdr>
                                                    <w:top w:val="none" w:sz="0" w:space="0" w:color="auto"/>
                                                    <w:left w:val="none" w:sz="0" w:space="0" w:color="auto"/>
                                                    <w:bottom w:val="none" w:sz="0" w:space="0" w:color="auto"/>
                                                    <w:right w:val="none" w:sz="0" w:space="0" w:color="auto"/>
                                                  </w:divBdr>
                                                  <w:divsChild>
                                                    <w:div w:id="8494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58848537">
      <w:bodyDiv w:val="1"/>
      <w:marLeft w:val="0"/>
      <w:marRight w:val="0"/>
      <w:marTop w:val="0"/>
      <w:marBottom w:val="0"/>
      <w:divBdr>
        <w:top w:val="none" w:sz="0" w:space="0" w:color="auto"/>
        <w:left w:val="none" w:sz="0" w:space="0" w:color="auto"/>
        <w:bottom w:val="none" w:sz="0" w:space="0" w:color="auto"/>
        <w:right w:val="none" w:sz="0" w:space="0" w:color="auto"/>
      </w:divBdr>
      <w:divsChild>
        <w:div w:id="1239175242">
          <w:marLeft w:val="0"/>
          <w:marRight w:val="0"/>
          <w:marTop w:val="0"/>
          <w:marBottom w:val="0"/>
          <w:divBdr>
            <w:top w:val="none" w:sz="0" w:space="0" w:color="auto"/>
            <w:left w:val="none" w:sz="0" w:space="0" w:color="auto"/>
            <w:bottom w:val="none" w:sz="0" w:space="0" w:color="auto"/>
            <w:right w:val="none" w:sz="0" w:space="0" w:color="auto"/>
          </w:divBdr>
          <w:divsChild>
            <w:div w:id="753018548">
              <w:marLeft w:val="0"/>
              <w:marRight w:val="0"/>
              <w:marTop w:val="0"/>
              <w:marBottom w:val="0"/>
              <w:divBdr>
                <w:top w:val="none" w:sz="0" w:space="0" w:color="auto"/>
                <w:left w:val="none" w:sz="0" w:space="0" w:color="auto"/>
                <w:bottom w:val="none" w:sz="0" w:space="0" w:color="auto"/>
                <w:right w:val="none" w:sz="0" w:space="0" w:color="auto"/>
              </w:divBdr>
              <w:divsChild>
                <w:div w:id="611014953">
                  <w:marLeft w:val="0"/>
                  <w:marRight w:val="0"/>
                  <w:marTop w:val="0"/>
                  <w:marBottom w:val="0"/>
                  <w:divBdr>
                    <w:top w:val="none" w:sz="0" w:space="0" w:color="auto"/>
                    <w:left w:val="none" w:sz="0" w:space="0" w:color="auto"/>
                    <w:bottom w:val="none" w:sz="0" w:space="0" w:color="auto"/>
                    <w:right w:val="none" w:sz="0" w:space="0" w:color="auto"/>
                  </w:divBdr>
                  <w:divsChild>
                    <w:div w:id="656038909">
                      <w:marLeft w:val="0"/>
                      <w:marRight w:val="0"/>
                      <w:marTop w:val="0"/>
                      <w:marBottom w:val="0"/>
                      <w:divBdr>
                        <w:top w:val="none" w:sz="0" w:space="0" w:color="auto"/>
                        <w:left w:val="none" w:sz="0" w:space="0" w:color="auto"/>
                        <w:bottom w:val="none" w:sz="0" w:space="0" w:color="auto"/>
                        <w:right w:val="none" w:sz="0" w:space="0" w:color="auto"/>
                      </w:divBdr>
                      <w:divsChild>
                        <w:div w:id="958687007">
                          <w:marLeft w:val="0"/>
                          <w:marRight w:val="0"/>
                          <w:marTop w:val="0"/>
                          <w:marBottom w:val="0"/>
                          <w:divBdr>
                            <w:top w:val="none" w:sz="0" w:space="0" w:color="auto"/>
                            <w:left w:val="none" w:sz="0" w:space="0" w:color="auto"/>
                            <w:bottom w:val="none" w:sz="0" w:space="0" w:color="auto"/>
                            <w:right w:val="none" w:sz="0" w:space="0" w:color="auto"/>
                          </w:divBdr>
                          <w:divsChild>
                            <w:div w:id="416710193">
                              <w:marLeft w:val="0"/>
                              <w:marRight w:val="0"/>
                              <w:marTop w:val="0"/>
                              <w:marBottom w:val="0"/>
                              <w:divBdr>
                                <w:top w:val="none" w:sz="0" w:space="0" w:color="auto"/>
                                <w:left w:val="none" w:sz="0" w:space="0" w:color="auto"/>
                                <w:bottom w:val="none" w:sz="0" w:space="0" w:color="auto"/>
                                <w:right w:val="none" w:sz="0" w:space="0" w:color="auto"/>
                              </w:divBdr>
                              <w:divsChild>
                                <w:div w:id="631639048">
                                  <w:marLeft w:val="0"/>
                                  <w:marRight w:val="0"/>
                                  <w:marTop w:val="0"/>
                                  <w:marBottom w:val="0"/>
                                  <w:divBdr>
                                    <w:top w:val="none" w:sz="0" w:space="0" w:color="auto"/>
                                    <w:left w:val="none" w:sz="0" w:space="0" w:color="auto"/>
                                    <w:bottom w:val="none" w:sz="0" w:space="0" w:color="auto"/>
                                    <w:right w:val="none" w:sz="0" w:space="0" w:color="auto"/>
                                  </w:divBdr>
                                  <w:divsChild>
                                    <w:div w:id="215705425">
                                      <w:marLeft w:val="60"/>
                                      <w:marRight w:val="0"/>
                                      <w:marTop w:val="0"/>
                                      <w:marBottom w:val="0"/>
                                      <w:divBdr>
                                        <w:top w:val="none" w:sz="0" w:space="0" w:color="auto"/>
                                        <w:left w:val="none" w:sz="0" w:space="0" w:color="auto"/>
                                        <w:bottom w:val="none" w:sz="0" w:space="0" w:color="auto"/>
                                        <w:right w:val="none" w:sz="0" w:space="0" w:color="auto"/>
                                      </w:divBdr>
                                      <w:divsChild>
                                        <w:div w:id="348258735">
                                          <w:marLeft w:val="0"/>
                                          <w:marRight w:val="0"/>
                                          <w:marTop w:val="0"/>
                                          <w:marBottom w:val="0"/>
                                          <w:divBdr>
                                            <w:top w:val="none" w:sz="0" w:space="0" w:color="auto"/>
                                            <w:left w:val="none" w:sz="0" w:space="0" w:color="auto"/>
                                            <w:bottom w:val="none" w:sz="0" w:space="0" w:color="auto"/>
                                            <w:right w:val="none" w:sz="0" w:space="0" w:color="auto"/>
                                          </w:divBdr>
                                          <w:divsChild>
                                            <w:div w:id="646319973">
                                              <w:marLeft w:val="0"/>
                                              <w:marRight w:val="0"/>
                                              <w:marTop w:val="0"/>
                                              <w:marBottom w:val="120"/>
                                              <w:divBdr>
                                                <w:top w:val="single" w:sz="6" w:space="0" w:color="F5F5F5"/>
                                                <w:left w:val="single" w:sz="6" w:space="0" w:color="F5F5F5"/>
                                                <w:bottom w:val="single" w:sz="6" w:space="0" w:color="F5F5F5"/>
                                                <w:right w:val="single" w:sz="6" w:space="0" w:color="F5F5F5"/>
                                              </w:divBdr>
                                              <w:divsChild>
                                                <w:div w:id="1388148181">
                                                  <w:marLeft w:val="0"/>
                                                  <w:marRight w:val="0"/>
                                                  <w:marTop w:val="0"/>
                                                  <w:marBottom w:val="0"/>
                                                  <w:divBdr>
                                                    <w:top w:val="none" w:sz="0" w:space="0" w:color="auto"/>
                                                    <w:left w:val="none" w:sz="0" w:space="0" w:color="auto"/>
                                                    <w:bottom w:val="none" w:sz="0" w:space="0" w:color="auto"/>
                                                    <w:right w:val="none" w:sz="0" w:space="0" w:color="auto"/>
                                                  </w:divBdr>
                                                  <w:divsChild>
                                                    <w:div w:id="525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9791625">
      <w:bodyDiv w:val="1"/>
      <w:marLeft w:val="0"/>
      <w:marRight w:val="0"/>
      <w:marTop w:val="0"/>
      <w:marBottom w:val="0"/>
      <w:divBdr>
        <w:top w:val="none" w:sz="0" w:space="0" w:color="auto"/>
        <w:left w:val="none" w:sz="0" w:space="0" w:color="auto"/>
        <w:bottom w:val="none" w:sz="0" w:space="0" w:color="auto"/>
        <w:right w:val="none" w:sz="0" w:space="0" w:color="auto"/>
      </w:divBdr>
    </w:div>
    <w:div w:id="1373798096">
      <w:bodyDiv w:val="1"/>
      <w:marLeft w:val="0"/>
      <w:marRight w:val="0"/>
      <w:marTop w:val="0"/>
      <w:marBottom w:val="0"/>
      <w:divBdr>
        <w:top w:val="none" w:sz="0" w:space="0" w:color="auto"/>
        <w:left w:val="none" w:sz="0" w:space="0" w:color="auto"/>
        <w:bottom w:val="none" w:sz="0" w:space="0" w:color="auto"/>
        <w:right w:val="none" w:sz="0" w:space="0" w:color="auto"/>
      </w:divBdr>
    </w:div>
    <w:div w:id="1383402633">
      <w:bodyDiv w:val="1"/>
      <w:marLeft w:val="0"/>
      <w:marRight w:val="0"/>
      <w:marTop w:val="0"/>
      <w:marBottom w:val="0"/>
      <w:divBdr>
        <w:top w:val="none" w:sz="0" w:space="0" w:color="auto"/>
        <w:left w:val="none" w:sz="0" w:space="0" w:color="auto"/>
        <w:bottom w:val="none" w:sz="0" w:space="0" w:color="auto"/>
        <w:right w:val="none" w:sz="0" w:space="0" w:color="auto"/>
      </w:divBdr>
    </w:div>
    <w:div w:id="1388335236">
      <w:bodyDiv w:val="1"/>
      <w:marLeft w:val="0"/>
      <w:marRight w:val="0"/>
      <w:marTop w:val="0"/>
      <w:marBottom w:val="0"/>
      <w:divBdr>
        <w:top w:val="none" w:sz="0" w:space="0" w:color="auto"/>
        <w:left w:val="none" w:sz="0" w:space="0" w:color="auto"/>
        <w:bottom w:val="none" w:sz="0" w:space="0" w:color="auto"/>
        <w:right w:val="none" w:sz="0" w:space="0" w:color="auto"/>
      </w:divBdr>
      <w:divsChild>
        <w:div w:id="1124419418">
          <w:marLeft w:val="0"/>
          <w:marRight w:val="0"/>
          <w:marTop w:val="0"/>
          <w:marBottom w:val="0"/>
          <w:divBdr>
            <w:top w:val="none" w:sz="0" w:space="0" w:color="auto"/>
            <w:left w:val="none" w:sz="0" w:space="0" w:color="auto"/>
            <w:bottom w:val="none" w:sz="0" w:space="0" w:color="auto"/>
            <w:right w:val="none" w:sz="0" w:space="0" w:color="auto"/>
          </w:divBdr>
          <w:divsChild>
            <w:div w:id="1984187993">
              <w:marLeft w:val="0"/>
              <w:marRight w:val="0"/>
              <w:marTop w:val="0"/>
              <w:marBottom w:val="0"/>
              <w:divBdr>
                <w:top w:val="none" w:sz="0" w:space="0" w:color="auto"/>
                <w:left w:val="none" w:sz="0" w:space="0" w:color="auto"/>
                <w:bottom w:val="none" w:sz="0" w:space="0" w:color="auto"/>
                <w:right w:val="none" w:sz="0" w:space="0" w:color="auto"/>
              </w:divBdr>
              <w:divsChild>
                <w:div w:id="179592038">
                  <w:marLeft w:val="0"/>
                  <w:marRight w:val="0"/>
                  <w:marTop w:val="0"/>
                  <w:marBottom w:val="0"/>
                  <w:divBdr>
                    <w:top w:val="none" w:sz="0" w:space="0" w:color="auto"/>
                    <w:left w:val="none" w:sz="0" w:space="0" w:color="auto"/>
                    <w:bottom w:val="none" w:sz="0" w:space="0" w:color="auto"/>
                    <w:right w:val="none" w:sz="0" w:space="0" w:color="auto"/>
                  </w:divBdr>
                  <w:divsChild>
                    <w:div w:id="1939606319">
                      <w:marLeft w:val="0"/>
                      <w:marRight w:val="0"/>
                      <w:marTop w:val="0"/>
                      <w:marBottom w:val="0"/>
                      <w:divBdr>
                        <w:top w:val="none" w:sz="0" w:space="0" w:color="auto"/>
                        <w:left w:val="none" w:sz="0" w:space="0" w:color="auto"/>
                        <w:bottom w:val="none" w:sz="0" w:space="0" w:color="auto"/>
                        <w:right w:val="none" w:sz="0" w:space="0" w:color="auto"/>
                      </w:divBdr>
                      <w:divsChild>
                        <w:div w:id="302200872">
                          <w:marLeft w:val="0"/>
                          <w:marRight w:val="0"/>
                          <w:marTop w:val="0"/>
                          <w:marBottom w:val="0"/>
                          <w:divBdr>
                            <w:top w:val="none" w:sz="0" w:space="0" w:color="auto"/>
                            <w:left w:val="none" w:sz="0" w:space="0" w:color="auto"/>
                            <w:bottom w:val="none" w:sz="0" w:space="0" w:color="auto"/>
                            <w:right w:val="none" w:sz="0" w:space="0" w:color="auto"/>
                          </w:divBdr>
                          <w:divsChild>
                            <w:div w:id="1567497188">
                              <w:marLeft w:val="0"/>
                              <w:marRight w:val="0"/>
                              <w:marTop w:val="0"/>
                              <w:marBottom w:val="0"/>
                              <w:divBdr>
                                <w:top w:val="none" w:sz="0" w:space="0" w:color="auto"/>
                                <w:left w:val="none" w:sz="0" w:space="0" w:color="auto"/>
                                <w:bottom w:val="none" w:sz="0" w:space="0" w:color="auto"/>
                                <w:right w:val="none" w:sz="0" w:space="0" w:color="auto"/>
                              </w:divBdr>
                              <w:divsChild>
                                <w:div w:id="103159642">
                                  <w:marLeft w:val="0"/>
                                  <w:marRight w:val="0"/>
                                  <w:marTop w:val="0"/>
                                  <w:marBottom w:val="0"/>
                                  <w:divBdr>
                                    <w:top w:val="none" w:sz="0" w:space="0" w:color="auto"/>
                                    <w:left w:val="none" w:sz="0" w:space="0" w:color="auto"/>
                                    <w:bottom w:val="none" w:sz="0" w:space="0" w:color="auto"/>
                                    <w:right w:val="none" w:sz="0" w:space="0" w:color="auto"/>
                                  </w:divBdr>
                                  <w:divsChild>
                                    <w:div w:id="1315059849">
                                      <w:marLeft w:val="0"/>
                                      <w:marRight w:val="0"/>
                                      <w:marTop w:val="0"/>
                                      <w:marBottom w:val="0"/>
                                      <w:divBdr>
                                        <w:top w:val="none" w:sz="0" w:space="0" w:color="auto"/>
                                        <w:left w:val="none" w:sz="0" w:space="0" w:color="auto"/>
                                        <w:bottom w:val="none" w:sz="0" w:space="0" w:color="auto"/>
                                        <w:right w:val="none" w:sz="0" w:space="0" w:color="auto"/>
                                      </w:divBdr>
                                      <w:divsChild>
                                        <w:div w:id="2017415896">
                                          <w:marLeft w:val="0"/>
                                          <w:marRight w:val="0"/>
                                          <w:marTop w:val="0"/>
                                          <w:marBottom w:val="0"/>
                                          <w:divBdr>
                                            <w:top w:val="none" w:sz="0" w:space="0" w:color="auto"/>
                                            <w:left w:val="none" w:sz="0" w:space="0" w:color="auto"/>
                                            <w:bottom w:val="none" w:sz="0" w:space="0" w:color="auto"/>
                                            <w:right w:val="none" w:sz="0" w:space="0" w:color="auto"/>
                                          </w:divBdr>
                                          <w:divsChild>
                                            <w:div w:id="985354799">
                                              <w:marLeft w:val="0"/>
                                              <w:marRight w:val="0"/>
                                              <w:marTop w:val="0"/>
                                              <w:marBottom w:val="0"/>
                                              <w:divBdr>
                                                <w:top w:val="none" w:sz="0" w:space="0" w:color="auto"/>
                                                <w:left w:val="none" w:sz="0" w:space="0" w:color="auto"/>
                                                <w:bottom w:val="none" w:sz="0" w:space="0" w:color="auto"/>
                                                <w:right w:val="none" w:sz="0" w:space="0" w:color="auto"/>
                                              </w:divBdr>
                                              <w:divsChild>
                                                <w:div w:id="838157311">
                                                  <w:marLeft w:val="0"/>
                                                  <w:marRight w:val="0"/>
                                                  <w:marTop w:val="0"/>
                                                  <w:marBottom w:val="0"/>
                                                  <w:divBdr>
                                                    <w:top w:val="none" w:sz="0" w:space="0" w:color="auto"/>
                                                    <w:left w:val="none" w:sz="0" w:space="0" w:color="auto"/>
                                                    <w:bottom w:val="none" w:sz="0" w:space="0" w:color="auto"/>
                                                    <w:right w:val="none" w:sz="0" w:space="0" w:color="auto"/>
                                                  </w:divBdr>
                                                  <w:divsChild>
                                                    <w:div w:id="205766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0395753">
      <w:bodyDiv w:val="1"/>
      <w:marLeft w:val="0"/>
      <w:marRight w:val="0"/>
      <w:marTop w:val="0"/>
      <w:marBottom w:val="0"/>
      <w:divBdr>
        <w:top w:val="none" w:sz="0" w:space="0" w:color="auto"/>
        <w:left w:val="none" w:sz="0" w:space="0" w:color="auto"/>
        <w:bottom w:val="none" w:sz="0" w:space="0" w:color="auto"/>
        <w:right w:val="none" w:sz="0" w:space="0" w:color="auto"/>
      </w:divBdr>
    </w:div>
    <w:div w:id="1438989536">
      <w:bodyDiv w:val="1"/>
      <w:marLeft w:val="0"/>
      <w:marRight w:val="0"/>
      <w:marTop w:val="0"/>
      <w:marBottom w:val="0"/>
      <w:divBdr>
        <w:top w:val="none" w:sz="0" w:space="0" w:color="auto"/>
        <w:left w:val="none" w:sz="0" w:space="0" w:color="auto"/>
        <w:bottom w:val="none" w:sz="0" w:space="0" w:color="auto"/>
        <w:right w:val="none" w:sz="0" w:space="0" w:color="auto"/>
      </w:divBdr>
    </w:div>
    <w:div w:id="1441951644">
      <w:bodyDiv w:val="1"/>
      <w:marLeft w:val="0"/>
      <w:marRight w:val="0"/>
      <w:marTop w:val="0"/>
      <w:marBottom w:val="0"/>
      <w:divBdr>
        <w:top w:val="none" w:sz="0" w:space="0" w:color="auto"/>
        <w:left w:val="none" w:sz="0" w:space="0" w:color="auto"/>
        <w:bottom w:val="none" w:sz="0" w:space="0" w:color="auto"/>
        <w:right w:val="none" w:sz="0" w:space="0" w:color="auto"/>
      </w:divBdr>
    </w:div>
    <w:div w:id="1458647262">
      <w:bodyDiv w:val="1"/>
      <w:marLeft w:val="0"/>
      <w:marRight w:val="0"/>
      <w:marTop w:val="0"/>
      <w:marBottom w:val="0"/>
      <w:divBdr>
        <w:top w:val="none" w:sz="0" w:space="0" w:color="auto"/>
        <w:left w:val="none" w:sz="0" w:space="0" w:color="auto"/>
        <w:bottom w:val="none" w:sz="0" w:space="0" w:color="auto"/>
        <w:right w:val="none" w:sz="0" w:space="0" w:color="auto"/>
      </w:divBdr>
      <w:divsChild>
        <w:div w:id="125973296">
          <w:marLeft w:val="0"/>
          <w:marRight w:val="0"/>
          <w:marTop w:val="0"/>
          <w:marBottom w:val="0"/>
          <w:divBdr>
            <w:top w:val="none" w:sz="0" w:space="0" w:color="auto"/>
            <w:left w:val="none" w:sz="0" w:space="0" w:color="auto"/>
            <w:bottom w:val="none" w:sz="0" w:space="0" w:color="auto"/>
            <w:right w:val="none" w:sz="0" w:space="0" w:color="auto"/>
          </w:divBdr>
        </w:div>
      </w:divsChild>
    </w:div>
    <w:div w:id="1463889337">
      <w:bodyDiv w:val="1"/>
      <w:marLeft w:val="0"/>
      <w:marRight w:val="0"/>
      <w:marTop w:val="0"/>
      <w:marBottom w:val="0"/>
      <w:divBdr>
        <w:top w:val="none" w:sz="0" w:space="0" w:color="auto"/>
        <w:left w:val="none" w:sz="0" w:space="0" w:color="auto"/>
        <w:bottom w:val="none" w:sz="0" w:space="0" w:color="auto"/>
        <w:right w:val="none" w:sz="0" w:space="0" w:color="auto"/>
      </w:divBdr>
    </w:div>
    <w:div w:id="1465150234">
      <w:bodyDiv w:val="1"/>
      <w:marLeft w:val="0"/>
      <w:marRight w:val="0"/>
      <w:marTop w:val="0"/>
      <w:marBottom w:val="0"/>
      <w:divBdr>
        <w:top w:val="none" w:sz="0" w:space="0" w:color="auto"/>
        <w:left w:val="none" w:sz="0" w:space="0" w:color="auto"/>
        <w:bottom w:val="none" w:sz="0" w:space="0" w:color="auto"/>
        <w:right w:val="none" w:sz="0" w:space="0" w:color="auto"/>
      </w:divBdr>
    </w:div>
    <w:div w:id="1465925662">
      <w:bodyDiv w:val="1"/>
      <w:marLeft w:val="0"/>
      <w:marRight w:val="0"/>
      <w:marTop w:val="0"/>
      <w:marBottom w:val="0"/>
      <w:divBdr>
        <w:top w:val="none" w:sz="0" w:space="0" w:color="auto"/>
        <w:left w:val="none" w:sz="0" w:space="0" w:color="auto"/>
        <w:bottom w:val="none" w:sz="0" w:space="0" w:color="auto"/>
        <w:right w:val="none" w:sz="0" w:space="0" w:color="auto"/>
      </w:divBdr>
    </w:div>
    <w:div w:id="1470516055">
      <w:bodyDiv w:val="1"/>
      <w:marLeft w:val="0"/>
      <w:marRight w:val="0"/>
      <w:marTop w:val="0"/>
      <w:marBottom w:val="0"/>
      <w:divBdr>
        <w:top w:val="none" w:sz="0" w:space="0" w:color="auto"/>
        <w:left w:val="none" w:sz="0" w:space="0" w:color="auto"/>
        <w:bottom w:val="none" w:sz="0" w:space="0" w:color="auto"/>
        <w:right w:val="none" w:sz="0" w:space="0" w:color="auto"/>
      </w:divBdr>
    </w:div>
    <w:div w:id="1485514061">
      <w:bodyDiv w:val="1"/>
      <w:marLeft w:val="0"/>
      <w:marRight w:val="0"/>
      <w:marTop w:val="0"/>
      <w:marBottom w:val="0"/>
      <w:divBdr>
        <w:top w:val="none" w:sz="0" w:space="0" w:color="auto"/>
        <w:left w:val="none" w:sz="0" w:space="0" w:color="auto"/>
        <w:bottom w:val="none" w:sz="0" w:space="0" w:color="auto"/>
        <w:right w:val="none" w:sz="0" w:space="0" w:color="auto"/>
      </w:divBdr>
    </w:div>
    <w:div w:id="1530486026">
      <w:bodyDiv w:val="1"/>
      <w:marLeft w:val="0"/>
      <w:marRight w:val="0"/>
      <w:marTop w:val="0"/>
      <w:marBottom w:val="0"/>
      <w:divBdr>
        <w:top w:val="none" w:sz="0" w:space="0" w:color="auto"/>
        <w:left w:val="none" w:sz="0" w:space="0" w:color="auto"/>
        <w:bottom w:val="none" w:sz="0" w:space="0" w:color="auto"/>
        <w:right w:val="none" w:sz="0" w:space="0" w:color="auto"/>
      </w:divBdr>
    </w:div>
    <w:div w:id="1542593501">
      <w:bodyDiv w:val="1"/>
      <w:marLeft w:val="0"/>
      <w:marRight w:val="0"/>
      <w:marTop w:val="0"/>
      <w:marBottom w:val="0"/>
      <w:divBdr>
        <w:top w:val="none" w:sz="0" w:space="0" w:color="auto"/>
        <w:left w:val="none" w:sz="0" w:space="0" w:color="auto"/>
        <w:bottom w:val="none" w:sz="0" w:space="0" w:color="auto"/>
        <w:right w:val="none" w:sz="0" w:space="0" w:color="auto"/>
      </w:divBdr>
    </w:div>
    <w:div w:id="1550535034">
      <w:bodyDiv w:val="1"/>
      <w:marLeft w:val="0"/>
      <w:marRight w:val="0"/>
      <w:marTop w:val="0"/>
      <w:marBottom w:val="0"/>
      <w:divBdr>
        <w:top w:val="none" w:sz="0" w:space="0" w:color="auto"/>
        <w:left w:val="none" w:sz="0" w:space="0" w:color="auto"/>
        <w:bottom w:val="none" w:sz="0" w:space="0" w:color="auto"/>
        <w:right w:val="none" w:sz="0" w:space="0" w:color="auto"/>
      </w:divBdr>
    </w:div>
    <w:div w:id="1580480703">
      <w:bodyDiv w:val="1"/>
      <w:marLeft w:val="0"/>
      <w:marRight w:val="0"/>
      <w:marTop w:val="0"/>
      <w:marBottom w:val="0"/>
      <w:divBdr>
        <w:top w:val="none" w:sz="0" w:space="0" w:color="auto"/>
        <w:left w:val="none" w:sz="0" w:space="0" w:color="auto"/>
        <w:bottom w:val="none" w:sz="0" w:space="0" w:color="auto"/>
        <w:right w:val="none" w:sz="0" w:space="0" w:color="auto"/>
      </w:divBdr>
    </w:div>
    <w:div w:id="1593004452">
      <w:bodyDiv w:val="1"/>
      <w:marLeft w:val="0"/>
      <w:marRight w:val="0"/>
      <w:marTop w:val="0"/>
      <w:marBottom w:val="0"/>
      <w:divBdr>
        <w:top w:val="none" w:sz="0" w:space="0" w:color="auto"/>
        <w:left w:val="none" w:sz="0" w:space="0" w:color="auto"/>
        <w:bottom w:val="none" w:sz="0" w:space="0" w:color="auto"/>
        <w:right w:val="none" w:sz="0" w:space="0" w:color="auto"/>
      </w:divBdr>
      <w:divsChild>
        <w:div w:id="186873910">
          <w:marLeft w:val="547"/>
          <w:marRight w:val="0"/>
          <w:marTop w:val="120"/>
          <w:marBottom w:val="0"/>
          <w:divBdr>
            <w:top w:val="none" w:sz="0" w:space="0" w:color="auto"/>
            <w:left w:val="none" w:sz="0" w:space="0" w:color="auto"/>
            <w:bottom w:val="none" w:sz="0" w:space="0" w:color="auto"/>
            <w:right w:val="none" w:sz="0" w:space="0" w:color="auto"/>
          </w:divBdr>
        </w:div>
        <w:div w:id="316346535">
          <w:marLeft w:val="547"/>
          <w:marRight w:val="0"/>
          <w:marTop w:val="120"/>
          <w:marBottom w:val="0"/>
          <w:divBdr>
            <w:top w:val="none" w:sz="0" w:space="0" w:color="auto"/>
            <w:left w:val="none" w:sz="0" w:space="0" w:color="auto"/>
            <w:bottom w:val="none" w:sz="0" w:space="0" w:color="auto"/>
            <w:right w:val="none" w:sz="0" w:space="0" w:color="auto"/>
          </w:divBdr>
        </w:div>
        <w:div w:id="708335406">
          <w:marLeft w:val="547"/>
          <w:marRight w:val="0"/>
          <w:marTop w:val="120"/>
          <w:marBottom w:val="0"/>
          <w:divBdr>
            <w:top w:val="none" w:sz="0" w:space="0" w:color="auto"/>
            <w:left w:val="none" w:sz="0" w:space="0" w:color="auto"/>
            <w:bottom w:val="none" w:sz="0" w:space="0" w:color="auto"/>
            <w:right w:val="none" w:sz="0" w:space="0" w:color="auto"/>
          </w:divBdr>
        </w:div>
        <w:div w:id="829055389">
          <w:marLeft w:val="547"/>
          <w:marRight w:val="0"/>
          <w:marTop w:val="120"/>
          <w:marBottom w:val="0"/>
          <w:divBdr>
            <w:top w:val="none" w:sz="0" w:space="0" w:color="auto"/>
            <w:left w:val="none" w:sz="0" w:space="0" w:color="auto"/>
            <w:bottom w:val="none" w:sz="0" w:space="0" w:color="auto"/>
            <w:right w:val="none" w:sz="0" w:space="0" w:color="auto"/>
          </w:divBdr>
        </w:div>
        <w:div w:id="836923203">
          <w:marLeft w:val="547"/>
          <w:marRight w:val="0"/>
          <w:marTop w:val="120"/>
          <w:marBottom w:val="0"/>
          <w:divBdr>
            <w:top w:val="none" w:sz="0" w:space="0" w:color="auto"/>
            <w:left w:val="none" w:sz="0" w:space="0" w:color="auto"/>
            <w:bottom w:val="none" w:sz="0" w:space="0" w:color="auto"/>
            <w:right w:val="none" w:sz="0" w:space="0" w:color="auto"/>
          </w:divBdr>
        </w:div>
        <w:div w:id="1480031191">
          <w:marLeft w:val="547"/>
          <w:marRight w:val="0"/>
          <w:marTop w:val="120"/>
          <w:marBottom w:val="0"/>
          <w:divBdr>
            <w:top w:val="none" w:sz="0" w:space="0" w:color="auto"/>
            <w:left w:val="none" w:sz="0" w:space="0" w:color="auto"/>
            <w:bottom w:val="none" w:sz="0" w:space="0" w:color="auto"/>
            <w:right w:val="none" w:sz="0" w:space="0" w:color="auto"/>
          </w:divBdr>
        </w:div>
        <w:div w:id="1545404702">
          <w:marLeft w:val="547"/>
          <w:marRight w:val="0"/>
          <w:marTop w:val="120"/>
          <w:marBottom w:val="0"/>
          <w:divBdr>
            <w:top w:val="none" w:sz="0" w:space="0" w:color="auto"/>
            <w:left w:val="none" w:sz="0" w:space="0" w:color="auto"/>
            <w:bottom w:val="none" w:sz="0" w:space="0" w:color="auto"/>
            <w:right w:val="none" w:sz="0" w:space="0" w:color="auto"/>
          </w:divBdr>
        </w:div>
        <w:div w:id="1597522425">
          <w:marLeft w:val="547"/>
          <w:marRight w:val="0"/>
          <w:marTop w:val="120"/>
          <w:marBottom w:val="0"/>
          <w:divBdr>
            <w:top w:val="none" w:sz="0" w:space="0" w:color="auto"/>
            <w:left w:val="none" w:sz="0" w:space="0" w:color="auto"/>
            <w:bottom w:val="none" w:sz="0" w:space="0" w:color="auto"/>
            <w:right w:val="none" w:sz="0" w:space="0" w:color="auto"/>
          </w:divBdr>
        </w:div>
        <w:div w:id="1808548521">
          <w:marLeft w:val="547"/>
          <w:marRight w:val="0"/>
          <w:marTop w:val="120"/>
          <w:marBottom w:val="0"/>
          <w:divBdr>
            <w:top w:val="none" w:sz="0" w:space="0" w:color="auto"/>
            <w:left w:val="none" w:sz="0" w:space="0" w:color="auto"/>
            <w:bottom w:val="none" w:sz="0" w:space="0" w:color="auto"/>
            <w:right w:val="none" w:sz="0" w:space="0" w:color="auto"/>
          </w:divBdr>
        </w:div>
        <w:div w:id="2082211608">
          <w:marLeft w:val="547"/>
          <w:marRight w:val="0"/>
          <w:marTop w:val="120"/>
          <w:marBottom w:val="0"/>
          <w:divBdr>
            <w:top w:val="none" w:sz="0" w:space="0" w:color="auto"/>
            <w:left w:val="none" w:sz="0" w:space="0" w:color="auto"/>
            <w:bottom w:val="none" w:sz="0" w:space="0" w:color="auto"/>
            <w:right w:val="none" w:sz="0" w:space="0" w:color="auto"/>
          </w:divBdr>
        </w:div>
      </w:divsChild>
    </w:div>
    <w:div w:id="1600329441">
      <w:bodyDiv w:val="1"/>
      <w:marLeft w:val="0"/>
      <w:marRight w:val="0"/>
      <w:marTop w:val="0"/>
      <w:marBottom w:val="0"/>
      <w:divBdr>
        <w:top w:val="none" w:sz="0" w:space="0" w:color="auto"/>
        <w:left w:val="none" w:sz="0" w:space="0" w:color="auto"/>
        <w:bottom w:val="none" w:sz="0" w:space="0" w:color="auto"/>
        <w:right w:val="none" w:sz="0" w:space="0" w:color="auto"/>
      </w:divBdr>
    </w:div>
    <w:div w:id="1601181107">
      <w:bodyDiv w:val="1"/>
      <w:marLeft w:val="0"/>
      <w:marRight w:val="0"/>
      <w:marTop w:val="0"/>
      <w:marBottom w:val="0"/>
      <w:divBdr>
        <w:top w:val="none" w:sz="0" w:space="0" w:color="auto"/>
        <w:left w:val="none" w:sz="0" w:space="0" w:color="auto"/>
        <w:bottom w:val="none" w:sz="0" w:space="0" w:color="auto"/>
        <w:right w:val="none" w:sz="0" w:space="0" w:color="auto"/>
      </w:divBdr>
      <w:divsChild>
        <w:div w:id="1909262839">
          <w:marLeft w:val="1008"/>
          <w:marRight w:val="0"/>
          <w:marTop w:val="106"/>
          <w:marBottom w:val="0"/>
          <w:divBdr>
            <w:top w:val="none" w:sz="0" w:space="0" w:color="auto"/>
            <w:left w:val="none" w:sz="0" w:space="0" w:color="auto"/>
            <w:bottom w:val="none" w:sz="0" w:space="0" w:color="auto"/>
            <w:right w:val="none" w:sz="0" w:space="0" w:color="auto"/>
          </w:divBdr>
        </w:div>
      </w:divsChild>
    </w:div>
    <w:div w:id="1601639827">
      <w:bodyDiv w:val="1"/>
      <w:marLeft w:val="0"/>
      <w:marRight w:val="0"/>
      <w:marTop w:val="0"/>
      <w:marBottom w:val="0"/>
      <w:divBdr>
        <w:top w:val="none" w:sz="0" w:space="0" w:color="auto"/>
        <w:left w:val="none" w:sz="0" w:space="0" w:color="auto"/>
        <w:bottom w:val="none" w:sz="0" w:space="0" w:color="auto"/>
        <w:right w:val="none" w:sz="0" w:space="0" w:color="auto"/>
      </w:divBdr>
    </w:div>
    <w:div w:id="1658217790">
      <w:bodyDiv w:val="1"/>
      <w:marLeft w:val="0"/>
      <w:marRight w:val="0"/>
      <w:marTop w:val="0"/>
      <w:marBottom w:val="0"/>
      <w:divBdr>
        <w:top w:val="none" w:sz="0" w:space="0" w:color="auto"/>
        <w:left w:val="none" w:sz="0" w:space="0" w:color="auto"/>
        <w:bottom w:val="none" w:sz="0" w:space="0" w:color="auto"/>
        <w:right w:val="none" w:sz="0" w:space="0" w:color="auto"/>
      </w:divBdr>
      <w:divsChild>
        <w:div w:id="2048796947">
          <w:marLeft w:val="101"/>
          <w:marRight w:val="0"/>
          <w:marTop w:val="96"/>
          <w:marBottom w:val="0"/>
          <w:divBdr>
            <w:top w:val="none" w:sz="0" w:space="0" w:color="auto"/>
            <w:left w:val="none" w:sz="0" w:space="0" w:color="auto"/>
            <w:bottom w:val="none" w:sz="0" w:space="0" w:color="auto"/>
            <w:right w:val="none" w:sz="0" w:space="0" w:color="auto"/>
          </w:divBdr>
        </w:div>
      </w:divsChild>
    </w:div>
    <w:div w:id="1669483595">
      <w:bodyDiv w:val="1"/>
      <w:marLeft w:val="0"/>
      <w:marRight w:val="0"/>
      <w:marTop w:val="0"/>
      <w:marBottom w:val="0"/>
      <w:divBdr>
        <w:top w:val="none" w:sz="0" w:space="0" w:color="auto"/>
        <w:left w:val="none" w:sz="0" w:space="0" w:color="auto"/>
        <w:bottom w:val="none" w:sz="0" w:space="0" w:color="auto"/>
        <w:right w:val="none" w:sz="0" w:space="0" w:color="auto"/>
      </w:divBdr>
    </w:div>
    <w:div w:id="1674643822">
      <w:bodyDiv w:val="1"/>
      <w:marLeft w:val="0"/>
      <w:marRight w:val="0"/>
      <w:marTop w:val="0"/>
      <w:marBottom w:val="0"/>
      <w:divBdr>
        <w:top w:val="none" w:sz="0" w:space="0" w:color="auto"/>
        <w:left w:val="none" w:sz="0" w:space="0" w:color="auto"/>
        <w:bottom w:val="none" w:sz="0" w:space="0" w:color="auto"/>
        <w:right w:val="none" w:sz="0" w:space="0" w:color="auto"/>
      </w:divBdr>
    </w:div>
    <w:div w:id="1679889639">
      <w:bodyDiv w:val="1"/>
      <w:marLeft w:val="0"/>
      <w:marRight w:val="0"/>
      <w:marTop w:val="0"/>
      <w:marBottom w:val="0"/>
      <w:divBdr>
        <w:top w:val="none" w:sz="0" w:space="0" w:color="auto"/>
        <w:left w:val="none" w:sz="0" w:space="0" w:color="auto"/>
        <w:bottom w:val="none" w:sz="0" w:space="0" w:color="auto"/>
        <w:right w:val="none" w:sz="0" w:space="0" w:color="auto"/>
      </w:divBdr>
      <w:divsChild>
        <w:div w:id="813520574">
          <w:marLeft w:val="0"/>
          <w:marRight w:val="0"/>
          <w:marTop w:val="0"/>
          <w:marBottom w:val="0"/>
          <w:divBdr>
            <w:top w:val="none" w:sz="0" w:space="0" w:color="auto"/>
            <w:left w:val="none" w:sz="0" w:space="0" w:color="auto"/>
            <w:bottom w:val="none" w:sz="0" w:space="0" w:color="auto"/>
            <w:right w:val="none" w:sz="0" w:space="0" w:color="auto"/>
          </w:divBdr>
          <w:divsChild>
            <w:div w:id="891572821">
              <w:marLeft w:val="0"/>
              <w:marRight w:val="0"/>
              <w:marTop w:val="0"/>
              <w:marBottom w:val="0"/>
              <w:divBdr>
                <w:top w:val="none" w:sz="0" w:space="0" w:color="auto"/>
                <w:left w:val="none" w:sz="0" w:space="0" w:color="auto"/>
                <w:bottom w:val="none" w:sz="0" w:space="0" w:color="auto"/>
                <w:right w:val="none" w:sz="0" w:space="0" w:color="auto"/>
              </w:divBdr>
              <w:divsChild>
                <w:div w:id="1233151288">
                  <w:marLeft w:val="0"/>
                  <w:marRight w:val="0"/>
                  <w:marTop w:val="0"/>
                  <w:marBottom w:val="0"/>
                  <w:divBdr>
                    <w:top w:val="none" w:sz="0" w:space="0" w:color="auto"/>
                    <w:left w:val="none" w:sz="0" w:space="0" w:color="auto"/>
                    <w:bottom w:val="none" w:sz="0" w:space="0" w:color="auto"/>
                    <w:right w:val="none" w:sz="0" w:space="0" w:color="auto"/>
                  </w:divBdr>
                  <w:divsChild>
                    <w:div w:id="1108886294">
                      <w:marLeft w:val="0"/>
                      <w:marRight w:val="0"/>
                      <w:marTop w:val="0"/>
                      <w:marBottom w:val="0"/>
                      <w:divBdr>
                        <w:top w:val="none" w:sz="0" w:space="0" w:color="auto"/>
                        <w:left w:val="none" w:sz="0" w:space="0" w:color="auto"/>
                        <w:bottom w:val="none" w:sz="0" w:space="0" w:color="auto"/>
                        <w:right w:val="none" w:sz="0" w:space="0" w:color="auto"/>
                      </w:divBdr>
                      <w:divsChild>
                        <w:div w:id="495533772">
                          <w:marLeft w:val="0"/>
                          <w:marRight w:val="0"/>
                          <w:marTop w:val="0"/>
                          <w:marBottom w:val="0"/>
                          <w:divBdr>
                            <w:top w:val="none" w:sz="0" w:space="0" w:color="auto"/>
                            <w:left w:val="none" w:sz="0" w:space="0" w:color="auto"/>
                            <w:bottom w:val="none" w:sz="0" w:space="0" w:color="auto"/>
                            <w:right w:val="none" w:sz="0" w:space="0" w:color="auto"/>
                          </w:divBdr>
                          <w:divsChild>
                            <w:div w:id="1006975257">
                              <w:marLeft w:val="0"/>
                              <w:marRight w:val="0"/>
                              <w:marTop w:val="0"/>
                              <w:marBottom w:val="0"/>
                              <w:divBdr>
                                <w:top w:val="none" w:sz="0" w:space="0" w:color="auto"/>
                                <w:left w:val="none" w:sz="0" w:space="0" w:color="auto"/>
                                <w:bottom w:val="none" w:sz="0" w:space="0" w:color="auto"/>
                                <w:right w:val="none" w:sz="0" w:space="0" w:color="auto"/>
                              </w:divBdr>
                              <w:divsChild>
                                <w:div w:id="676277162">
                                  <w:marLeft w:val="0"/>
                                  <w:marRight w:val="0"/>
                                  <w:marTop w:val="0"/>
                                  <w:marBottom w:val="0"/>
                                  <w:divBdr>
                                    <w:top w:val="none" w:sz="0" w:space="0" w:color="auto"/>
                                    <w:left w:val="none" w:sz="0" w:space="0" w:color="auto"/>
                                    <w:bottom w:val="none" w:sz="0" w:space="0" w:color="auto"/>
                                    <w:right w:val="none" w:sz="0" w:space="0" w:color="auto"/>
                                  </w:divBdr>
                                  <w:divsChild>
                                    <w:div w:id="1373769907">
                                      <w:marLeft w:val="60"/>
                                      <w:marRight w:val="0"/>
                                      <w:marTop w:val="0"/>
                                      <w:marBottom w:val="0"/>
                                      <w:divBdr>
                                        <w:top w:val="none" w:sz="0" w:space="0" w:color="auto"/>
                                        <w:left w:val="none" w:sz="0" w:space="0" w:color="auto"/>
                                        <w:bottom w:val="none" w:sz="0" w:space="0" w:color="auto"/>
                                        <w:right w:val="none" w:sz="0" w:space="0" w:color="auto"/>
                                      </w:divBdr>
                                      <w:divsChild>
                                        <w:div w:id="711001214">
                                          <w:marLeft w:val="0"/>
                                          <w:marRight w:val="0"/>
                                          <w:marTop w:val="0"/>
                                          <w:marBottom w:val="0"/>
                                          <w:divBdr>
                                            <w:top w:val="none" w:sz="0" w:space="0" w:color="auto"/>
                                            <w:left w:val="none" w:sz="0" w:space="0" w:color="auto"/>
                                            <w:bottom w:val="none" w:sz="0" w:space="0" w:color="auto"/>
                                            <w:right w:val="none" w:sz="0" w:space="0" w:color="auto"/>
                                          </w:divBdr>
                                          <w:divsChild>
                                            <w:div w:id="1801877083">
                                              <w:marLeft w:val="0"/>
                                              <w:marRight w:val="0"/>
                                              <w:marTop w:val="0"/>
                                              <w:marBottom w:val="120"/>
                                              <w:divBdr>
                                                <w:top w:val="single" w:sz="6" w:space="0" w:color="F5F5F5"/>
                                                <w:left w:val="single" w:sz="6" w:space="0" w:color="F5F5F5"/>
                                                <w:bottom w:val="single" w:sz="6" w:space="0" w:color="F5F5F5"/>
                                                <w:right w:val="single" w:sz="6" w:space="0" w:color="F5F5F5"/>
                                              </w:divBdr>
                                              <w:divsChild>
                                                <w:div w:id="1609191119">
                                                  <w:marLeft w:val="0"/>
                                                  <w:marRight w:val="0"/>
                                                  <w:marTop w:val="0"/>
                                                  <w:marBottom w:val="0"/>
                                                  <w:divBdr>
                                                    <w:top w:val="none" w:sz="0" w:space="0" w:color="auto"/>
                                                    <w:left w:val="none" w:sz="0" w:space="0" w:color="auto"/>
                                                    <w:bottom w:val="none" w:sz="0" w:space="0" w:color="auto"/>
                                                    <w:right w:val="none" w:sz="0" w:space="0" w:color="auto"/>
                                                  </w:divBdr>
                                                  <w:divsChild>
                                                    <w:div w:id="199544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4840110">
      <w:bodyDiv w:val="1"/>
      <w:marLeft w:val="0"/>
      <w:marRight w:val="0"/>
      <w:marTop w:val="0"/>
      <w:marBottom w:val="0"/>
      <w:divBdr>
        <w:top w:val="none" w:sz="0" w:space="0" w:color="auto"/>
        <w:left w:val="none" w:sz="0" w:space="0" w:color="auto"/>
        <w:bottom w:val="none" w:sz="0" w:space="0" w:color="auto"/>
        <w:right w:val="none" w:sz="0" w:space="0" w:color="auto"/>
      </w:divBdr>
    </w:div>
    <w:div w:id="1697150213">
      <w:bodyDiv w:val="1"/>
      <w:marLeft w:val="0"/>
      <w:marRight w:val="0"/>
      <w:marTop w:val="0"/>
      <w:marBottom w:val="0"/>
      <w:divBdr>
        <w:top w:val="none" w:sz="0" w:space="0" w:color="auto"/>
        <w:left w:val="none" w:sz="0" w:space="0" w:color="auto"/>
        <w:bottom w:val="none" w:sz="0" w:space="0" w:color="auto"/>
        <w:right w:val="none" w:sz="0" w:space="0" w:color="auto"/>
      </w:divBdr>
    </w:div>
    <w:div w:id="1698041655">
      <w:bodyDiv w:val="1"/>
      <w:marLeft w:val="0"/>
      <w:marRight w:val="0"/>
      <w:marTop w:val="0"/>
      <w:marBottom w:val="0"/>
      <w:divBdr>
        <w:top w:val="none" w:sz="0" w:space="0" w:color="auto"/>
        <w:left w:val="none" w:sz="0" w:space="0" w:color="auto"/>
        <w:bottom w:val="none" w:sz="0" w:space="0" w:color="auto"/>
        <w:right w:val="none" w:sz="0" w:space="0" w:color="auto"/>
      </w:divBdr>
    </w:div>
    <w:div w:id="1700667840">
      <w:bodyDiv w:val="1"/>
      <w:marLeft w:val="0"/>
      <w:marRight w:val="0"/>
      <w:marTop w:val="0"/>
      <w:marBottom w:val="0"/>
      <w:divBdr>
        <w:top w:val="none" w:sz="0" w:space="0" w:color="auto"/>
        <w:left w:val="none" w:sz="0" w:space="0" w:color="auto"/>
        <w:bottom w:val="none" w:sz="0" w:space="0" w:color="auto"/>
        <w:right w:val="none" w:sz="0" w:space="0" w:color="auto"/>
      </w:divBdr>
    </w:div>
    <w:div w:id="1703896681">
      <w:bodyDiv w:val="1"/>
      <w:marLeft w:val="0"/>
      <w:marRight w:val="0"/>
      <w:marTop w:val="0"/>
      <w:marBottom w:val="0"/>
      <w:divBdr>
        <w:top w:val="none" w:sz="0" w:space="0" w:color="auto"/>
        <w:left w:val="none" w:sz="0" w:space="0" w:color="auto"/>
        <w:bottom w:val="none" w:sz="0" w:space="0" w:color="auto"/>
        <w:right w:val="none" w:sz="0" w:space="0" w:color="auto"/>
      </w:divBdr>
      <w:divsChild>
        <w:div w:id="1560239193">
          <w:marLeft w:val="1440"/>
          <w:marRight w:val="0"/>
          <w:marTop w:val="96"/>
          <w:marBottom w:val="0"/>
          <w:divBdr>
            <w:top w:val="none" w:sz="0" w:space="0" w:color="auto"/>
            <w:left w:val="none" w:sz="0" w:space="0" w:color="auto"/>
            <w:bottom w:val="none" w:sz="0" w:space="0" w:color="auto"/>
            <w:right w:val="none" w:sz="0" w:space="0" w:color="auto"/>
          </w:divBdr>
        </w:div>
      </w:divsChild>
    </w:div>
    <w:div w:id="1738356199">
      <w:bodyDiv w:val="1"/>
      <w:marLeft w:val="0"/>
      <w:marRight w:val="0"/>
      <w:marTop w:val="0"/>
      <w:marBottom w:val="0"/>
      <w:divBdr>
        <w:top w:val="none" w:sz="0" w:space="0" w:color="auto"/>
        <w:left w:val="none" w:sz="0" w:space="0" w:color="auto"/>
        <w:bottom w:val="none" w:sz="0" w:space="0" w:color="auto"/>
        <w:right w:val="none" w:sz="0" w:space="0" w:color="auto"/>
      </w:divBdr>
    </w:div>
    <w:div w:id="1766001220">
      <w:bodyDiv w:val="1"/>
      <w:marLeft w:val="0"/>
      <w:marRight w:val="0"/>
      <w:marTop w:val="0"/>
      <w:marBottom w:val="0"/>
      <w:divBdr>
        <w:top w:val="none" w:sz="0" w:space="0" w:color="auto"/>
        <w:left w:val="none" w:sz="0" w:space="0" w:color="auto"/>
        <w:bottom w:val="none" w:sz="0" w:space="0" w:color="auto"/>
        <w:right w:val="none" w:sz="0" w:space="0" w:color="auto"/>
      </w:divBdr>
    </w:div>
    <w:div w:id="1782141372">
      <w:bodyDiv w:val="1"/>
      <w:marLeft w:val="0"/>
      <w:marRight w:val="0"/>
      <w:marTop w:val="0"/>
      <w:marBottom w:val="0"/>
      <w:divBdr>
        <w:top w:val="none" w:sz="0" w:space="0" w:color="auto"/>
        <w:left w:val="none" w:sz="0" w:space="0" w:color="auto"/>
        <w:bottom w:val="none" w:sz="0" w:space="0" w:color="auto"/>
        <w:right w:val="none" w:sz="0" w:space="0" w:color="auto"/>
      </w:divBdr>
    </w:div>
    <w:div w:id="1798721791">
      <w:bodyDiv w:val="1"/>
      <w:marLeft w:val="0"/>
      <w:marRight w:val="0"/>
      <w:marTop w:val="0"/>
      <w:marBottom w:val="0"/>
      <w:divBdr>
        <w:top w:val="none" w:sz="0" w:space="0" w:color="auto"/>
        <w:left w:val="none" w:sz="0" w:space="0" w:color="auto"/>
        <w:bottom w:val="none" w:sz="0" w:space="0" w:color="auto"/>
        <w:right w:val="none" w:sz="0" w:space="0" w:color="auto"/>
      </w:divBdr>
    </w:div>
    <w:div w:id="1808085869">
      <w:bodyDiv w:val="1"/>
      <w:marLeft w:val="0"/>
      <w:marRight w:val="0"/>
      <w:marTop w:val="0"/>
      <w:marBottom w:val="0"/>
      <w:divBdr>
        <w:top w:val="none" w:sz="0" w:space="0" w:color="auto"/>
        <w:left w:val="none" w:sz="0" w:space="0" w:color="auto"/>
        <w:bottom w:val="none" w:sz="0" w:space="0" w:color="auto"/>
        <w:right w:val="none" w:sz="0" w:space="0" w:color="auto"/>
      </w:divBdr>
    </w:div>
    <w:div w:id="1809200955">
      <w:bodyDiv w:val="1"/>
      <w:marLeft w:val="0"/>
      <w:marRight w:val="0"/>
      <w:marTop w:val="0"/>
      <w:marBottom w:val="0"/>
      <w:divBdr>
        <w:top w:val="none" w:sz="0" w:space="0" w:color="auto"/>
        <w:left w:val="none" w:sz="0" w:space="0" w:color="auto"/>
        <w:bottom w:val="none" w:sz="0" w:space="0" w:color="auto"/>
        <w:right w:val="none" w:sz="0" w:space="0" w:color="auto"/>
      </w:divBdr>
    </w:div>
    <w:div w:id="1821773193">
      <w:bodyDiv w:val="1"/>
      <w:marLeft w:val="0"/>
      <w:marRight w:val="0"/>
      <w:marTop w:val="0"/>
      <w:marBottom w:val="0"/>
      <w:divBdr>
        <w:top w:val="none" w:sz="0" w:space="0" w:color="auto"/>
        <w:left w:val="none" w:sz="0" w:space="0" w:color="auto"/>
        <w:bottom w:val="none" w:sz="0" w:space="0" w:color="auto"/>
        <w:right w:val="none" w:sz="0" w:space="0" w:color="auto"/>
      </w:divBdr>
      <w:divsChild>
        <w:div w:id="1126461347">
          <w:marLeft w:val="0"/>
          <w:marRight w:val="0"/>
          <w:marTop w:val="0"/>
          <w:marBottom w:val="0"/>
          <w:divBdr>
            <w:top w:val="none" w:sz="0" w:space="0" w:color="auto"/>
            <w:left w:val="none" w:sz="0" w:space="0" w:color="auto"/>
            <w:bottom w:val="none" w:sz="0" w:space="0" w:color="auto"/>
            <w:right w:val="none" w:sz="0" w:space="0" w:color="auto"/>
          </w:divBdr>
          <w:divsChild>
            <w:div w:id="1759403026">
              <w:marLeft w:val="0"/>
              <w:marRight w:val="0"/>
              <w:marTop w:val="0"/>
              <w:marBottom w:val="0"/>
              <w:divBdr>
                <w:top w:val="none" w:sz="0" w:space="0" w:color="auto"/>
                <w:left w:val="none" w:sz="0" w:space="0" w:color="auto"/>
                <w:bottom w:val="none" w:sz="0" w:space="0" w:color="auto"/>
                <w:right w:val="none" w:sz="0" w:space="0" w:color="auto"/>
              </w:divBdr>
              <w:divsChild>
                <w:div w:id="82832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4426">
      <w:bodyDiv w:val="1"/>
      <w:marLeft w:val="0"/>
      <w:marRight w:val="0"/>
      <w:marTop w:val="0"/>
      <w:marBottom w:val="0"/>
      <w:divBdr>
        <w:top w:val="none" w:sz="0" w:space="0" w:color="auto"/>
        <w:left w:val="none" w:sz="0" w:space="0" w:color="auto"/>
        <w:bottom w:val="none" w:sz="0" w:space="0" w:color="auto"/>
        <w:right w:val="none" w:sz="0" w:space="0" w:color="auto"/>
      </w:divBdr>
    </w:div>
    <w:div w:id="1853914166">
      <w:bodyDiv w:val="1"/>
      <w:marLeft w:val="0"/>
      <w:marRight w:val="0"/>
      <w:marTop w:val="0"/>
      <w:marBottom w:val="0"/>
      <w:divBdr>
        <w:top w:val="none" w:sz="0" w:space="0" w:color="auto"/>
        <w:left w:val="none" w:sz="0" w:space="0" w:color="auto"/>
        <w:bottom w:val="none" w:sz="0" w:space="0" w:color="auto"/>
        <w:right w:val="none" w:sz="0" w:space="0" w:color="auto"/>
      </w:divBdr>
      <w:divsChild>
        <w:div w:id="1466852255">
          <w:marLeft w:val="1440"/>
          <w:marRight w:val="0"/>
          <w:marTop w:val="96"/>
          <w:marBottom w:val="0"/>
          <w:divBdr>
            <w:top w:val="none" w:sz="0" w:space="0" w:color="auto"/>
            <w:left w:val="none" w:sz="0" w:space="0" w:color="auto"/>
            <w:bottom w:val="none" w:sz="0" w:space="0" w:color="auto"/>
            <w:right w:val="none" w:sz="0" w:space="0" w:color="auto"/>
          </w:divBdr>
        </w:div>
      </w:divsChild>
    </w:div>
    <w:div w:id="1869635919">
      <w:bodyDiv w:val="1"/>
      <w:marLeft w:val="0"/>
      <w:marRight w:val="0"/>
      <w:marTop w:val="0"/>
      <w:marBottom w:val="0"/>
      <w:divBdr>
        <w:top w:val="none" w:sz="0" w:space="0" w:color="auto"/>
        <w:left w:val="none" w:sz="0" w:space="0" w:color="auto"/>
        <w:bottom w:val="none" w:sz="0" w:space="0" w:color="auto"/>
        <w:right w:val="none" w:sz="0" w:space="0" w:color="auto"/>
      </w:divBdr>
    </w:div>
    <w:div w:id="1911843238">
      <w:bodyDiv w:val="1"/>
      <w:marLeft w:val="0"/>
      <w:marRight w:val="0"/>
      <w:marTop w:val="0"/>
      <w:marBottom w:val="0"/>
      <w:divBdr>
        <w:top w:val="none" w:sz="0" w:space="0" w:color="auto"/>
        <w:left w:val="none" w:sz="0" w:space="0" w:color="auto"/>
        <w:bottom w:val="none" w:sz="0" w:space="0" w:color="auto"/>
        <w:right w:val="none" w:sz="0" w:space="0" w:color="auto"/>
      </w:divBdr>
    </w:div>
    <w:div w:id="1918203860">
      <w:bodyDiv w:val="1"/>
      <w:marLeft w:val="0"/>
      <w:marRight w:val="0"/>
      <w:marTop w:val="0"/>
      <w:marBottom w:val="0"/>
      <w:divBdr>
        <w:top w:val="none" w:sz="0" w:space="0" w:color="auto"/>
        <w:left w:val="none" w:sz="0" w:space="0" w:color="auto"/>
        <w:bottom w:val="none" w:sz="0" w:space="0" w:color="auto"/>
        <w:right w:val="none" w:sz="0" w:space="0" w:color="auto"/>
      </w:divBdr>
      <w:divsChild>
        <w:div w:id="847906346">
          <w:marLeft w:val="0"/>
          <w:marRight w:val="0"/>
          <w:marTop w:val="0"/>
          <w:marBottom w:val="0"/>
          <w:divBdr>
            <w:top w:val="none" w:sz="0" w:space="0" w:color="auto"/>
            <w:left w:val="none" w:sz="0" w:space="0" w:color="auto"/>
            <w:bottom w:val="none" w:sz="0" w:space="0" w:color="auto"/>
            <w:right w:val="none" w:sz="0" w:space="0" w:color="auto"/>
          </w:divBdr>
        </w:div>
      </w:divsChild>
    </w:div>
    <w:div w:id="1919824198">
      <w:bodyDiv w:val="1"/>
      <w:marLeft w:val="0"/>
      <w:marRight w:val="0"/>
      <w:marTop w:val="0"/>
      <w:marBottom w:val="0"/>
      <w:divBdr>
        <w:top w:val="none" w:sz="0" w:space="0" w:color="auto"/>
        <w:left w:val="none" w:sz="0" w:space="0" w:color="auto"/>
        <w:bottom w:val="none" w:sz="0" w:space="0" w:color="auto"/>
        <w:right w:val="none" w:sz="0" w:space="0" w:color="auto"/>
      </w:divBdr>
    </w:div>
    <w:div w:id="1941595858">
      <w:bodyDiv w:val="1"/>
      <w:marLeft w:val="0"/>
      <w:marRight w:val="0"/>
      <w:marTop w:val="0"/>
      <w:marBottom w:val="0"/>
      <w:divBdr>
        <w:top w:val="none" w:sz="0" w:space="0" w:color="auto"/>
        <w:left w:val="none" w:sz="0" w:space="0" w:color="auto"/>
        <w:bottom w:val="none" w:sz="0" w:space="0" w:color="auto"/>
        <w:right w:val="none" w:sz="0" w:space="0" w:color="auto"/>
      </w:divBdr>
    </w:div>
    <w:div w:id="1976251831">
      <w:bodyDiv w:val="1"/>
      <w:marLeft w:val="0"/>
      <w:marRight w:val="0"/>
      <w:marTop w:val="0"/>
      <w:marBottom w:val="0"/>
      <w:divBdr>
        <w:top w:val="none" w:sz="0" w:space="0" w:color="auto"/>
        <w:left w:val="none" w:sz="0" w:space="0" w:color="auto"/>
        <w:bottom w:val="none" w:sz="0" w:space="0" w:color="auto"/>
        <w:right w:val="none" w:sz="0" w:space="0" w:color="auto"/>
      </w:divBdr>
      <w:divsChild>
        <w:div w:id="901063679">
          <w:marLeft w:val="0"/>
          <w:marRight w:val="0"/>
          <w:marTop w:val="0"/>
          <w:marBottom w:val="0"/>
          <w:divBdr>
            <w:top w:val="none" w:sz="0" w:space="0" w:color="auto"/>
            <w:left w:val="none" w:sz="0" w:space="0" w:color="auto"/>
            <w:bottom w:val="none" w:sz="0" w:space="0" w:color="auto"/>
            <w:right w:val="none" w:sz="0" w:space="0" w:color="auto"/>
          </w:divBdr>
          <w:divsChild>
            <w:div w:id="1734699937">
              <w:marLeft w:val="0"/>
              <w:marRight w:val="0"/>
              <w:marTop w:val="0"/>
              <w:marBottom w:val="0"/>
              <w:divBdr>
                <w:top w:val="none" w:sz="0" w:space="0" w:color="auto"/>
                <w:left w:val="none" w:sz="0" w:space="0" w:color="auto"/>
                <w:bottom w:val="none" w:sz="0" w:space="0" w:color="auto"/>
                <w:right w:val="none" w:sz="0" w:space="0" w:color="auto"/>
              </w:divBdr>
              <w:divsChild>
                <w:div w:id="1980185200">
                  <w:marLeft w:val="0"/>
                  <w:marRight w:val="0"/>
                  <w:marTop w:val="0"/>
                  <w:marBottom w:val="0"/>
                  <w:divBdr>
                    <w:top w:val="none" w:sz="0" w:space="0" w:color="auto"/>
                    <w:left w:val="none" w:sz="0" w:space="0" w:color="auto"/>
                    <w:bottom w:val="none" w:sz="0" w:space="0" w:color="auto"/>
                    <w:right w:val="none" w:sz="0" w:space="0" w:color="auto"/>
                  </w:divBdr>
                  <w:divsChild>
                    <w:div w:id="261575595">
                      <w:marLeft w:val="0"/>
                      <w:marRight w:val="0"/>
                      <w:marTop w:val="0"/>
                      <w:marBottom w:val="0"/>
                      <w:divBdr>
                        <w:top w:val="none" w:sz="0" w:space="0" w:color="auto"/>
                        <w:left w:val="none" w:sz="0" w:space="0" w:color="auto"/>
                        <w:bottom w:val="none" w:sz="0" w:space="0" w:color="auto"/>
                        <w:right w:val="none" w:sz="0" w:space="0" w:color="auto"/>
                      </w:divBdr>
                      <w:divsChild>
                        <w:div w:id="1631744645">
                          <w:marLeft w:val="0"/>
                          <w:marRight w:val="0"/>
                          <w:marTop w:val="0"/>
                          <w:marBottom w:val="0"/>
                          <w:divBdr>
                            <w:top w:val="none" w:sz="0" w:space="0" w:color="auto"/>
                            <w:left w:val="none" w:sz="0" w:space="0" w:color="auto"/>
                            <w:bottom w:val="none" w:sz="0" w:space="0" w:color="auto"/>
                            <w:right w:val="none" w:sz="0" w:space="0" w:color="auto"/>
                          </w:divBdr>
                          <w:divsChild>
                            <w:div w:id="837622244">
                              <w:marLeft w:val="0"/>
                              <w:marRight w:val="0"/>
                              <w:marTop w:val="0"/>
                              <w:marBottom w:val="0"/>
                              <w:divBdr>
                                <w:top w:val="none" w:sz="0" w:space="0" w:color="auto"/>
                                <w:left w:val="none" w:sz="0" w:space="0" w:color="auto"/>
                                <w:bottom w:val="none" w:sz="0" w:space="0" w:color="auto"/>
                                <w:right w:val="none" w:sz="0" w:space="0" w:color="auto"/>
                              </w:divBdr>
                              <w:divsChild>
                                <w:div w:id="1680698240">
                                  <w:marLeft w:val="0"/>
                                  <w:marRight w:val="0"/>
                                  <w:marTop w:val="0"/>
                                  <w:marBottom w:val="0"/>
                                  <w:divBdr>
                                    <w:top w:val="none" w:sz="0" w:space="0" w:color="auto"/>
                                    <w:left w:val="none" w:sz="0" w:space="0" w:color="auto"/>
                                    <w:bottom w:val="none" w:sz="0" w:space="0" w:color="auto"/>
                                    <w:right w:val="none" w:sz="0" w:space="0" w:color="auto"/>
                                  </w:divBdr>
                                  <w:divsChild>
                                    <w:div w:id="228807638">
                                      <w:marLeft w:val="60"/>
                                      <w:marRight w:val="0"/>
                                      <w:marTop w:val="0"/>
                                      <w:marBottom w:val="0"/>
                                      <w:divBdr>
                                        <w:top w:val="none" w:sz="0" w:space="0" w:color="auto"/>
                                        <w:left w:val="none" w:sz="0" w:space="0" w:color="auto"/>
                                        <w:bottom w:val="none" w:sz="0" w:space="0" w:color="auto"/>
                                        <w:right w:val="none" w:sz="0" w:space="0" w:color="auto"/>
                                      </w:divBdr>
                                      <w:divsChild>
                                        <w:div w:id="1749158946">
                                          <w:marLeft w:val="0"/>
                                          <w:marRight w:val="0"/>
                                          <w:marTop w:val="0"/>
                                          <w:marBottom w:val="0"/>
                                          <w:divBdr>
                                            <w:top w:val="none" w:sz="0" w:space="0" w:color="auto"/>
                                            <w:left w:val="none" w:sz="0" w:space="0" w:color="auto"/>
                                            <w:bottom w:val="none" w:sz="0" w:space="0" w:color="auto"/>
                                            <w:right w:val="none" w:sz="0" w:space="0" w:color="auto"/>
                                          </w:divBdr>
                                          <w:divsChild>
                                            <w:div w:id="504246028">
                                              <w:marLeft w:val="0"/>
                                              <w:marRight w:val="0"/>
                                              <w:marTop w:val="0"/>
                                              <w:marBottom w:val="120"/>
                                              <w:divBdr>
                                                <w:top w:val="single" w:sz="6" w:space="0" w:color="F5F5F5"/>
                                                <w:left w:val="single" w:sz="6" w:space="0" w:color="F5F5F5"/>
                                                <w:bottom w:val="single" w:sz="6" w:space="0" w:color="F5F5F5"/>
                                                <w:right w:val="single" w:sz="6" w:space="0" w:color="F5F5F5"/>
                                              </w:divBdr>
                                              <w:divsChild>
                                                <w:div w:id="287393848">
                                                  <w:marLeft w:val="0"/>
                                                  <w:marRight w:val="0"/>
                                                  <w:marTop w:val="0"/>
                                                  <w:marBottom w:val="0"/>
                                                  <w:divBdr>
                                                    <w:top w:val="none" w:sz="0" w:space="0" w:color="auto"/>
                                                    <w:left w:val="none" w:sz="0" w:space="0" w:color="auto"/>
                                                    <w:bottom w:val="none" w:sz="0" w:space="0" w:color="auto"/>
                                                    <w:right w:val="none" w:sz="0" w:space="0" w:color="auto"/>
                                                  </w:divBdr>
                                                  <w:divsChild>
                                                    <w:div w:id="51002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84576554">
      <w:bodyDiv w:val="1"/>
      <w:marLeft w:val="0"/>
      <w:marRight w:val="0"/>
      <w:marTop w:val="0"/>
      <w:marBottom w:val="0"/>
      <w:divBdr>
        <w:top w:val="none" w:sz="0" w:space="0" w:color="auto"/>
        <w:left w:val="none" w:sz="0" w:space="0" w:color="auto"/>
        <w:bottom w:val="none" w:sz="0" w:space="0" w:color="auto"/>
        <w:right w:val="none" w:sz="0" w:space="0" w:color="auto"/>
      </w:divBdr>
    </w:div>
    <w:div w:id="1988892704">
      <w:bodyDiv w:val="1"/>
      <w:marLeft w:val="0"/>
      <w:marRight w:val="0"/>
      <w:marTop w:val="0"/>
      <w:marBottom w:val="0"/>
      <w:divBdr>
        <w:top w:val="none" w:sz="0" w:space="0" w:color="auto"/>
        <w:left w:val="none" w:sz="0" w:space="0" w:color="auto"/>
        <w:bottom w:val="none" w:sz="0" w:space="0" w:color="auto"/>
        <w:right w:val="none" w:sz="0" w:space="0" w:color="auto"/>
      </w:divBdr>
      <w:divsChild>
        <w:div w:id="1968078746">
          <w:marLeft w:val="1440"/>
          <w:marRight w:val="0"/>
          <w:marTop w:val="96"/>
          <w:marBottom w:val="0"/>
          <w:divBdr>
            <w:top w:val="none" w:sz="0" w:space="0" w:color="auto"/>
            <w:left w:val="none" w:sz="0" w:space="0" w:color="auto"/>
            <w:bottom w:val="none" w:sz="0" w:space="0" w:color="auto"/>
            <w:right w:val="none" w:sz="0" w:space="0" w:color="auto"/>
          </w:divBdr>
        </w:div>
      </w:divsChild>
    </w:div>
    <w:div w:id="1989091325">
      <w:bodyDiv w:val="1"/>
      <w:marLeft w:val="0"/>
      <w:marRight w:val="0"/>
      <w:marTop w:val="0"/>
      <w:marBottom w:val="0"/>
      <w:divBdr>
        <w:top w:val="none" w:sz="0" w:space="0" w:color="auto"/>
        <w:left w:val="none" w:sz="0" w:space="0" w:color="auto"/>
        <w:bottom w:val="none" w:sz="0" w:space="0" w:color="auto"/>
        <w:right w:val="none" w:sz="0" w:space="0" w:color="auto"/>
      </w:divBdr>
      <w:divsChild>
        <w:div w:id="1334841123">
          <w:marLeft w:val="0"/>
          <w:marRight w:val="0"/>
          <w:marTop w:val="240"/>
          <w:marBottom w:val="72"/>
          <w:divBdr>
            <w:top w:val="none" w:sz="0" w:space="0" w:color="auto"/>
            <w:left w:val="none" w:sz="0" w:space="0" w:color="auto"/>
            <w:bottom w:val="none" w:sz="0" w:space="0" w:color="auto"/>
            <w:right w:val="none" w:sz="0" w:space="0" w:color="auto"/>
          </w:divBdr>
        </w:div>
        <w:div w:id="1449005761">
          <w:marLeft w:val="0"/>
          <w:marRight w:val="300"/>
          <w:marTop w:val="0"/>
          <w:marBottom w:val="300"/>
          <w:divBdr>
            <w:top w:val="none" w:sz="0" w:space="0" w:color="auto"/>
            <w:left w:val="none" w:sz="0" w:space="0" w:color="auto"/>
            <w:bottom w:val="none" w:sz="0" w:space="0" w:color="auto"/>
            <w:right w:val="none" w:sz="0" w:space="0" w:color="auto"/>
          </w:divBdr>
          <w:divsChild>
            <w:div w:id="1119372031">
              <w:marLeft w:val="0"/>
              <w:marRight w:val="0"/>
              <w:marTop w:val="0"/>
              <w:marBottom w:val="0"/>
              <w:divBdr>
                <w:top w:val="none" w:sz="0" w:space="0" w:color="auto"/>
                <w:left w:val="none" w:sz="0" w:space="0" w:color="auto"/>
                <w:bottom w:val="none" w:sz="0" w:space="0" w:color="auto"/>
                <w:right w:val="none" w:sz="0" w:space="0" w:color="auto"/>
              </w:divBdr>
            </w:div>
          </w:divsChild>
        </w:div>
        <w:div w:id="1704288829">
          <w:marLeft w:val="0"/>
          <w:marRight w:val="0"/>
          <w:marTop w:val="0"/>
          <w:marBottom w:val="0"/>
          <w:divBdr>
            <w:top w:val="none" w:sz="0" w:space="0" w:color="auto"/>
            <w:left w:val="none" w:sz="0" w:space="0" w:color="auto"/>
            <w:bottom w:val="none" w:sz="0" w:space="0" w:color="auto"/>
            <w:right w:val="none" w:sz="0" w:space="0" w:color="auto"/>
          </w:divBdr>
          <w:divsChild>
            <w:div w:id="1243417623">
              <w:marLeft w:val="0"/>
              <w:marRight w:val="0"/>
              <w:marTop w:val="0"/>
              <w:marBottom w:val="0"/>
              <w:divBdr>
                <w:top w:val="none" w:sz="0" w:space="0" w:color="auto"/>
                <w:left w:val="none" w:sz="0" w:space="0" w:color="auto"/>
                <w:bottom w:val="none" w:sz="0" w:space="0" w:color="auto"/>
                <w:right w:val="none" w:sz="0" w:space="0" w:color="auto"/>
              </w:divBdr>
              <w:divsChild>
                <w:div w:id="1100180016">
                  <w:marLeft w:val="0"/>
                  <w:marRight w:val="0"/>
                  <w:marTop w:val="0"/>
                  <w:marBottom w:val="0"/>
                  <w:divBdr>
                    <w:top w:val="none" w:sz="0" w:space="0" w:color="auto"/>
                    <w:left w:val="none" w:sz="0" w:space="0" w:color="auto"/>
                    <w:bottom w:val="none" w:sz="0" w:space="0" w:color="auto"/>
                    <w:right w:val="none" w:sz="0" w:space="0" w:color="auto"/>
                  </w:divBdr>
                  <w:divsChild>
                    <w:div w:id="169829815">
                      <w:marLeft w:val="0"/>
                      <w:marRight w:val="0"/>
                      <w:marTop w:val="0"/>
                      <w:marBottom w:val="0"/>
                      <w:divBdr>
                        <w:top w:val="none" w:sz="0" w:space="0" w:color="auto"/>
                        <w:left w:val="none" w:sz="0" w:space="0" w:color="auto"/>
                        <w:bottom w:val="none" w:sz="0" w:space="0" w:color="auto"/>
                        <w:right w:val="none" w:sz="0" w:space="0" w:color="auto"/>
                      </w:divBdr>
                      <w:divsChild>
                        <w:div w:id="212457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464776">
      <w:bodyDiv w:val="1"/>
      <w:marLeft w:val="0"/>
      <w:marRight w:val="0"/>
      <w:marTop w:val="0"/>
      <w:marBottom w:val="0"/>
      <w:divBdr>
        <w:top w:val="none" w:sz="0" w:space="0" w:color="auto"/>
        <w:left w:val="none" w:sz="0" w:space="0" w:color="auto"/>
        <w:bottom w:val="none" w:sz="0" w:space="0" w:color="auto"/>
        <w:right w:val="none" w:sz="0" w:space="0" w:color="auto"/>
      </w:divBdr>
    </w:div>
    <w:div w:id="2025981213">
      <w:bodyDiv w:val="1"/>
      <w:marLeft w:val="1"/>
      <w:marRight w:val="1"/>
      <w:marTop w:val="0"/>
      <w:marBottom w:val="0"/>
      <w:divBdr>
        <w:top w:val="none" w:sz="0" w:space="0" w:color="auto"/>
        <w:left w:val="none" w:sz="0" w:space="0" w:color="auto"/>
        <w:bottom w:val="none" w:sz="0" w:space="0" w:color="auto"/>
        <w:right w:val="none" w:sz="0" w:space="0" w:color="auto"/>
      </w:divBdr>
      <w:divsChild>
        <w:div w:id="1376851035">
          <w:marLeft w:val="0"/>
          <w:marRight w:val="0"/>
          <w:marTop w:val="0"/>
          <w:marBottom w:val="0"/>
          <w:divBdr>
            <w:top w:val="none" w:sz="0" w:space="0" w:color="auto"/>
            <w:left w:val="none" w:sz="0" w:space="0" w:color="auto"/>
            <w:bottom w:val="none" w:sz="0" w:space="0" w:color="auto"/>
            <w:right w:val="none" w:sz="0" w:space="0" w:color="auto"/>
          </w:divBdr>
          <w:divsChild>
            <w:div w:id="314070492">
              <w:marLeft w:val="0"/>
              <w:marRight w:val="0"/>
              <w:marTop w:val="0"/>
              <w:marBottom w:val="0"/>
              <w:divBdr>
                <w:top w:val="none" w:sz="0" w:space="0" w:color="auto"/>
                <w:left w:val="none" w:sz="0" w:space="0" w:color="auto"/>
                <w:bottom w:val="none" w:sz="0" w:space="0" w:color="auto"/>
                <w:right w:val="none" w:sz="0" w:space="0" w:color="auto"/>
              </w:divBdr>
              <w:divsChild>
                <w:div w:id="200319069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93857">
      <w:bodyDiv w:val="1"/>
      <w:marLeft w:val="0"/>
      <w:marRight w:val="0"/>
      <w:marTop w:val="0"/>
      <w:marBottom w:val="0"/>
      <w:divBdr>
        <w:top w:val="none" w:sz="0" w:space="0" w:color="auto"/>
        <w:left w:val="none" w:sz="0" w:space="0" w:color="auto"/>
        <w:bottom w:val="none" w:sz="0" w:space="0" w:color="auto"/>
        <w:right w:val="none" w:sz="0" w:space="0" w:color="auto"/>
      </w:divBdr>
      <w:divsChild>
        <w:div w:id="1839270976">
          <w:marLeft w:val="0"/>
          <w:marRight w:val="0"/>
          <w:marTop w:val="0"/>
          <w:marBottom w:val="0"/>
          <w:divBdr>
            <w:top w:val="none" w:sz="0" w:space="0" w:color="auto"/>
            <w:left w:val="none" w:sz="0" w:space="0" w:color="auto"/>
            <w:bottom w:val="none" w:sz="0" w:space="0" w:color="auto"/>
            <w:right w:val="none" w:sz="0" w:space="0" w:color="auto"/>
          </w:divBdr>
          <w:divsChild>
            <w:div w:id="133529485">
              <w:marLeft w:val="0"/>
              <w:marRight w:val="0"/>
              <w:marTop w:val="0"/>
              <w:marBottom w:val="0"/>
              <w:divBdr>
                <w:top w:val="none" w:sz="0" w:space="0" w:color="auto"/>
                <w:left w:val="none" w:sz="0" w:space="0" w:color="auto"/>
                <w:bottom w:val="none" w:sz="0" w:space="0" w:color="auto"/>
                <w:right w:val="none" w:sz="0" w:space="0" w:color="auto"/>
              </w:divBdr>
              <w:divsChild>
                <w:div w:id="141986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067760">
      <w:bodyDiv w:val="1"/>
      <w:marLeft w:val="0"/>
      <w:marRight w:val="0"/>
      <w:marTop w:val="0"/>
      <w:marBottom w:val="0"/>
      <w:divBdr>
        <w:top w:val="none" w:sz="0" w:space="0" w:color="auto"/>
        <w:left w:val="none" w:sz="0" w:space="0" w:color="auto"/>
        <w:bottom w:val="none" w:sz="0" w:space="0" w:color="auto"/>
        <w:right w:val="none" w:sz="0" w:space="0" w:color="auto"/>
      </w:divBdr>
      <w:divsChild>
        <w:div w:id="132331320">
          <w:marLeft w:val="0"/>
          <w:marRight w:val="0"/>
          <w:marTop w:val="0"/>
          <w:marBottom w:val="0"/>
          <w:divBdr>
            <w:top w:val="none" w:sz="0" w:space="0" w:color="auto"/>
            <w:left w:val="none" w:sz="0" w:space="0" w:color="auto"/>
            <w:bottom w:val="none" w:sz="0" w:space="0" w:color="auto"/>
            <w:right w:val="none" w:sz="0" w:space="0" w:color="auto"/>
          </w:divBdr>
          <w:divsChild>
            <w:div w:id="291983165">
              <w:marLeft w:val="0"/>
              <w:marRight w:val="0"/>
              <w:marTop w:val="0"/>
              <w:marBottom w:val="0"/>
              <w:divBdr>
                <w:top w:val="none" w:sz="0" w:space="0" w:color="auto"/>
                <w:left w:val="none" w:sz="0" w:space="0" w:color="auto"/>
                <w:bottom w:val="none" w:sz="0" w:space="0" w:color="auto"/>
                <w:right w:val="none" w:sz="0" w:space="0" w:color="auto"/>
              </w:divBdr>
              <w:divsChild>
                <w:div w:id="1217668563">
                  <w:marLeft w:val="0"/>
                  <w:marRight w:val="0"/>
                  <w:marTop w:val="0"/>
                  <w:marBottom w:val="0"/>
                  <w:divBdr>
                    <w:top w:val="none" w:sz="0" w:space="0" w:color="auto"/>
                    <w:left w:val="none" w:sz="0" w:space="0" w:color="auto"/>
                    <w:bottom w:val="none" w:sz="0" w:space="0" w:color="auto"/>
                    <w:right w:val="none" w:sz="0" w:space="0" w:color="auto"/>
                  </w:divBdr>
                  <w:divsChild>
                    <w:div w:id="1735003699">
                      <w:marLeft w:val="0"/>
                      <w:marRight w:val="0"/>
                      <w:marTop w:val="0"/>
                      <w:marBottom w:val="0"/>
                      <w:divBdr>
                        <w:top w:val="none" w:sz="0" w:space="0" w:color="auto"/>
                        <w:left w:val="none" w:sz="0" w:space="0" w:color="auto"/>
                        <w:bottom w:val="none" w:sz="0" w:space="0" w:color="auto"/>
                        <w:right w:val="none" w:sz="0" w:space="0" w:color="auto"/>
                      </w:divBdr>
                      <w:divsChild>
                        <w:div w:id="1303851504">
                          <w:marLeft w:val="0"/>
                          <w:marRight w:val="0"/>
                          <w:marTop w:val="0"/>
                          <w:marBottom w:val="0"/>
                          <w:divBdr>
                            <w:top w:val="none" w:sz="0" w:space="0" w:color="auto"/>
                            <w:left w:val="none" w:sz="0" w:space="0" w:color="auto"/>
                            <w:bottom w:val="none" w:sz="0" w:space="0" w:color="auto"/>
                            <w:right w:val="none" w:sz="0" w:space="0" w:color="auto"/>
                          </w:divBdr>
                          <w:divsChild>
                            <w:div w:id="1891648045">
                              <w:marLeft w:val="0"/>
                              <w:marRight w:val="0"/>
                              <w:marTop w:val="0"/>
                              <w:marBottom w:val="0"/>
                              <w:divBdr>
                                <w:top w:val="none" w:sz="0" w:space="0" w:color="auto"/>
                                <w:left w:val="none" w:sz="0" w:space="0" w:color="auto"/>
                                <w:bottom w:val="none" w:sz="0" w:space="0" w:color="auto"/>
                                <w:right w:val="none" w:sz="0" w:space="0" w:color="auto"/>
                              </w:divBdr>
                              <w:divsChild>
                                <w:div w:id="1236893291">
                                  <w:marLeft w:val="0"/>
                                  <w:marRight w:val="0"/>
                                  <w:marTop w:val="0"/>
                                  <w:marBottom w:val="0"/>
                                  <w:divBdr>
                                    <w:top w:val="none" w:sz="0" w:space="0" w:color="auto"/>
                                    <w:left w:val="none" w:sz="0" w:space="0" w:color="auto"/>
                                    <w:bottom w:val="none" w:sz="0" w:space="0" w:color="auto"/>
                                    <w:right w:val="none" w:sz="0" w:space="0" w:color="auto"/>
                                  </w:divBdr>
                                  <w:divsChild>
                                    <w:div w:id="1228809864">
                                      <w:marLeft w:val="60"/>
                                      <w:marRight w:val="0"/>
                                      <w:marTop w:val="0"/>
                                      <w:marBottom w:val="0"/>
                                      <w:divBdr>
                                        <w:top w:val="none" w:sz="0" w:space="0" w:color="auto"/>
                                        <w:left w:val="none" w:sz="0" w:space="0" w:color="auto"/>
                                        <w:bottom w:val="none" w:sz="0" w:space="0" w:color="auto"/>
                                        <w:right w:val="none" w:sz="0" w:space="0" w:color="auto"/>
                                      </w:divBdr>
                                      <w:divsChild>
                                        <w:div w:id="45761089">
                                          <w:marLeft w:val="0"/>
                                          <w:marRight w:val="0"/>
                                          <w:marTop w:val="0"/>
                                          <w:marBottom w:val="0"/>
                                          <w:divBdr>
                                            <w:top w:val="none" w:sz="0" w:space="0" w:color="auto"/>
                                            <w:left w:val="none" w:sz="0" w:space="0" w:color="auto"/>
                                            <w:bottom w:val="none" w:sz="0" w:space="0" w:color="auto"/>
                                            <w:right w:val="none" w:sz="0" w:space="0" w:color="auto"/>
                                          </w:divBdr>
                                          <w:divsChild>
                                            <w:div w:id="933709302">
                                              <w:marLeft w:val="0"/>
                                              <w:marRight w:val="0"/>
                                              <w:marTop w:val="0"/>
                                              <w:marBottom w:val="120"/>
                                              <w:divBdr>
                                                <w:top w:val="single" w:sz="6" w:space="0" w:color="F5F5F5"/>
                                                <w:left w:val="single" w:sz="6" w:space="0" w:color="F5F5F5"/>
                                                <w:bottom w:val="single" w:sz="6" w:space="0" w:color="F5F5F5"/>
                                                <w:right w:val="single" w:sz="6" w:space="0" w:color="F5F5F5"/>
                                              </w:divBdr>
                                              <w:divsChild>
                                                <w:div w:id="1419474423">
                                                  <w:marLeft w:val="0"/>
                                                  <w:marRight w:val="0"/>
                                                  <w:marTop w:val="0"/>
                                                  <w:marBottom w:val="0"/>
                                                  <w:divBdr>
                                                    <w:top w:val="none" w:sz="0" w:space="0" w:color="auto"/>
                                                    <w:left w:val="none" w:sz="0" w:space="0" w:color="auto"/>
                                                    <w:bottom w:val="none" w:sz="0" w:space="0" w:color="auto"/>
                                                    <w:right w:val="none" w:sz="0" w:space="0" w:color="auto"/>
                                                  </w:divBdr>
                                                  <w:divsChild>
                                                    <w:div w:id="10862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8304651">
      <w:bodyDiv w:val="1"/>
      <w:marLeft w:val="0"/>
      <w:marRight w:val="0"/>
      <w:marTop w:val="0"/>
      <w:marBottom w:val="0"/>
      <w:divBdr>
        <w:top w:val="none" w:sz="0" w:space="0" w:color="auto"/>
        <w:left w:val="none" w:sz="0" w:space="0" w:color="auto"/>
        <w:bottom w:val="none" w:sz="0" w:space="0" w:color="auto"/>
        <w:right w:val="none" w:sz="0" w:space="0" w:color="auto"/>
      </w:divBdr>
      <w:divsChild>
        <w:div w:id="793523841">
          <w:marLeft w:val="0"/>
          <w:marRight w:val="0"/>
          <w:marTop w:val="0"/>
          <w:marBottom w:val="0"/>
          <w:divBdr>
            <w:top w:val="none" w:sz="0" w:space="0" w:color="auto"/>
            <w:left w:val="none" w:sz="0" w:space="0" w:color="auto"/>
            <w:bottom w:val="none" w:sz="0" w:space="0" w:color="auto"/>
            <w:right w:val="none" w:sz="0" w:space="0" w:color="auto"/>
          </w:divBdr>
          <w:divsChild>
            <w:div w:id="1831868242">
              <w:marLeft w:val="0"/>
              <w:marRight w:val="0"/>
              <w:marTop w:val="0"/>
              <w:marBottom w:val="0"/>
              <w:divBdr>
                <w:top w:val="none" w:sz="0" w:space="0" w:color="auto"/>
                <w:left w:val="none" w:sz="0" w:space="0" w:color="auto"/>
                <w:bottom w:val="none" w:sz="0" w:space="0" w:color="auto"/>
                <w:right w:val="none" w:sz="0" w:space="0" w:color="auto"/>
              </w:divBdr>
              <w:divsChild>
                <w:div w:id="1570185758">
                  <w:marLeft w:val="0"/>
                  <w:marRight w:val="0"/>
                  <w:marTop w:val="0"/>
                  <w:marBottom w:val="0"/>
                  <w:divBdr>
                    <w:top w:val="none" w:sz="0" w:space="0" w:color="auto"/>
                    <w:left w:val="none" w:sz="0" w:space="0" w:color="auto"/>
                    <w:bottom w:val="none" w:sz="0" w:space="0" w:color="auto"/>
                    <w:right w:val="none" w:sz="0" w:space="0" w:color="auto"/>
                  </w:divBdr>
                  <w:divsChild>
                    <w:div w:id="463625568">
                      <w:marLeft w:val="0"/>
                      <w:marRight w:val="0"/>
                      <w:marTop w:val="0"/>
                      <w:marBottom w:val="0"/>
                      <w:divBdr>
                        <w:top w:val="none" w:sz="0" w:space="0" w:color="auto"/>
                        <w:left w:val="none" w:sz="0" w:space="0" w:color="auto"/>
                        <w:bottom w:val="none" w:sz="0" w:space="0" w:color="auto"/>
                        <w:right w:val="none" w:sz="0" w:space="0" w:color="auto"/>
                      </w:divBdr>
                      <w:divsChild>
                        <w:div w:id="731461003">
                          <w:marLeft w:val="0"/>
                          <w:marRight w:val="0"/>
                          <w:marTop w:val="0"/>
                          <w:marBottom w:val="0"/>
                          <w:divBdr>
                            <w:top w:val="none" w:sz="0" w:space="0" w:color="auto"/>
                            <w:left w:val="none" w:sz="0" w:space="0" w:color="auto"/>
                            <w:bottom w:val="none" w:sz="0" w:space="0" w:color="auto"/>
                            <w:right w:val="none" w:sz="0" w:space="0" w:color="auto"/>
                          </w:divBdr>
                          <w:divsChild>
                            <w:div w:id="1414469111">
                              <w:marLeft w:val="0"/>
                              <w:marRight w:val="0"/>
                              <w:marTop w:val="0"/>
                              <w:marBottom w:val="0"/>
                              <w:divBdr>
                                <w:top w:val="none" w:sz="0" w:space="0" w:color="auto"/>
                                <w:left w:val="none" w:sz="0" w:space="0" w:color="auto"/>
                                <w:bottom w:val="none" w:sz="0" w:space="0" w:color="auto"/>
                                <w:right w:val="none" w:sz="0" w:space="0" w:color="auto"/>
                              </w:divBdr>
                              <w:divsChild>
                                <w:div w:id="309865917">
                                  <w:marLeft w:val="0"/>
                                  <w:marRight w:val="0"/>
                                  <w:marTop w:val="0"/>
                                  <w:marBottom w:val="0"/>
                                  <w:divBdr>
                                    <w:top w:val="none" w:sz="0" w:space="0" w:color="auto"/>
                                    <w:left w:val="none" w:sz="0" w:space="0" w:color="auto"/>
                                    <w:bottom w:val="none" w:sz="0" w:space="0" w:color="auto"/>
                                    <w:right w:val="none" w:sz="0" w:space="0" w:color="auto"/>
                                  </w:divBdr>
                                  <w:divsChild>
                                    <w:div w:id="2052656142">
                                      <w:marLeft w:val="0"/>
                                      <w:marRight w:val="0"/>
                                      <w:marTop w:val="0"/>
                                      <w:marBottom w:val="0"/>
                                      <w:divBdr>
                                        <w:top w:val="none" w:sz="0" w:space="0" w:color="auto"/>
                                        <w:left w:val="none" w:sz="0" w:space="0" w:color="auto"/>
                                        <w:bottom w:val="none" w:sz="0" w:space="0" w:color="auto"/>
                                        <w:right w:val="none" w:sz="0" w:space="0" w:color="auto"/>
                                      </w:divBdr>
                                      <w:divsChild>
                                        <w:div w:id="999308562">
                                          <w:marLeft w:val="0"/>
                                          <w:marRight w:val="0"/>
                                          <w:marTop w:val="0"/>
                                          <w:marBottom w:val="0"/>
                                          <w:divBdr>
                                            <w:top w:val="none" w:sz="0" w:space="0" w:color="auto"/>
                                            <w:left w:val="none" w:sz="0" w:space="0" w:color="auto"/>
                                            <w:bottom w:val="none" w:sz="0" w:space="0" w:color="auto"/>
                                            <w:right w:val="none" w:sz="0" w:space="0" w:color="auto"/>
                                          </w:divBdr>
                                          <w:divsChild>
                                            <w:div w:id="1503350951">
                                              <w:marLeft w:val="0"/>
                                              <w:marRight w:val="0"/>
                                              <w:marTop w:val="0"/>
                                              <w:marBottom w:val="0"/>
                                              <w:divBdr>
                                                <w:top w:val="none" w:sz="0" w:space="0" w:color="auto"/>
                                                <w:left w:val="none" w:sz="0" w:space="0" w:color="auto"/>
                                                <w:bottom w:val="none" w:sz="0" w:space="0" w:color="auto"/>
                                                <w:right w:val="none" w:sz="0" w:space="0" w:color="auto"/>
                                              </w:divBdr>
                                              <w:divsChild>
                                                <w:div w:id="14233932">
                                                  <w:marLeft w:val="0"/>
                                                  <w:marRight w:val="0"/>
                                                  <w:marTop w:val="0"/>
                                                  <w:marBottom w:val="0"/>
                                                  <w:divBdr>
                                                    <w:top w:val="none" w:sz="0" w:space="0" w:color="auto"/>
                                                    <w:left w:val="none" w:sz="0" w:space="0" w:color="auto"/>
                                                    <w:bottom w:val="none" w:sz="0" w:space="0" w:color="auto"/>
                                                    <w:right w:val="none" w:sz="0" w:space="0" w:color="auto"/>
                                                  </w:divBdr>
                                                  <w:divsChild>
                                                    <w:div w:id="1905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97051160">
      <w:bodyDiv w:val="1"/>
      <w:marLeft w:val="0"/>
      <w:marRight w:val="0"/>
      <w:marTop w:val="0"/>
      <w:marBottom w:val="0"/>
      <w:divBdr>
        <w:top w:val="none" w:sz="0" w:space="0" w:color="auto"/>
        <w:left w:val="none" w:sz="0" w:space="0" w:color="auto"/>
        <w:bottom w:val="none" w:sz="0" w:space="0" w:color="auto"/>
        <w:right w:val="none" w:sz="0" w:space="0" w:color="auto"/>
      </w:divBdr>
      <w:divsChild>
        <w:div w:id="208223883">
          <w:marLeft w:val="1008"/>
          <w:marRight w:val="0"/>
          <w:marTop w:val="106"/>
          <w:marBottom w:val="0"/>
          <w:divBdr>
            <w:top w:val="none" w:sz="0" w:space="0" w:color="auto"/>
            <w:left w:val="none" w:sz="0" w:space="0" w:color="auto"/>
            <w:bottom w:val="none" w:sz="0" w:space="0" w:color="auto"/>
            <w:right w:val="none" w:sz="0" w:space="0" w:color="auto"/>
          </w:divBdr>
        </w:div>
        <w:div w:id="1780877950">
          <w:marLeft w:val="1008"/>
          <w:marRight w:val="0"/>
          <w:marTop w:val="106"/>
          <w:marBottom w:val="0"/>
          <w:divBdr>
            <w:top w:val="none" w:sz="0" w:space="0" w:color="auto"/>
            <w:left w:val="none" w:sz="0" w:space="0" w:color="auto"/>
            <w:bottom w:val="none" w:sz="0" w:space="0" w:color="auto"/>
            <w:right w:val="none" w:sz="0" w:space="0" w:color="auto"/>
          </w:divBdr>
        </w:div>
        <w:div w:id="1997032970">
          <w:marLeft w:val="1008"/>
          <w:marRight w:val="0"/>
          <w:marTop w:val="106"/>
          <w:marBottom w:val="0"/>
          <w:divBdr>
            <w:top w:val="none" w:sz="0" w:space="0" w:color="auto"/>
            <w:left w:val="none" w:sz="0" w:space="0" w:color="auto"/>
            <w:bottom w:val="none" w:sz="0" w:space="0" w:color="auto"/>
            <w:right w:val="none" w:sz="0" w:space="0" w:color="auto"/>
          </w:divBdr>
        </w:div>
      </w:divsChild>
    </w:div>
    <w:div w:id="2132824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117" Type="http://schemas.openxmlformats.org/officeDocument/2006/relationships/image" Target="media/image39.jpeg"/><Relationship Id="rId21" Type="http://schemas.openxmlformats.org/officeDocument/2006/relationships/diagramColors" Target="diagrams/colors1.xml"/><Relationship Id="rId42" Type="http://schemas.openxmlformats.org/officeDocument/2006/relationships/diagramQuickStyle" Target="diagrams/quickStyle5.xml"/><Relationship Id="rId47" Type="http://schemas.openxmlformats.org/officeDocument/2006/relationships/diagramQuickStyle" Target="diagrams/quickStyle6.xml"/><Relationship Id="rId63" Type="http://schemas.openxmlformats.org/officeDocument/2006/relationships/diagramColors" Target="diagrams/colors9.xml"/><Relationship Id="rId68" Type="http://schemas.openxmlformats.org/officeDocument/2006/relationships/diagramColors" Target="diagrams/colors10.xml"/><Relationship Id="rId84" Type="http://schemas.openxmlformats.org/officeDocument/2006/relationships/image" Target="media/image12.gif"/><Relationship Id="rId89" Type="http://schemas.openxmlformats.org/officeDocument/2006/relationships/image" Target="media/image17.jpeg"/><Relationship Id="rId112" Type="http://schemas.openxmlformats.org/officeDocument/2006/relationships/image" Target="media/image34.jpeg"/><Relationship Id="rId133" Type="http://schemas.microsoft.com/office/2007/relationships/stylesWithEffects" Target="stylesWithEffects.xml"/><Relationship Id="rId16" Type="http://schemas.openxmlformats.org/officeDocument/2006/relationships/image" Target="media/image5.jpeg"/><Relationship Id="rId107" Type="http://schemas.openxmlformats.org/officeDocument/2006/relationships/oleObject" Target="embeddings/oleObject1.bin"/><Relationship Id="rId11" Type="http://schemas.openxmlformats.org/officeDocument/2006/relationships/footer" Target="footer1.xml"/><Relationship Id="rId32" Type="http://schemas.openxmlformats.org/officeDocument/2006/relationships/diagramQuickStyle" Target="diagrams/quickStyle3.xml"/><Relationship Id="rId37" Type="http://schemas.openxmlformats.org/officeDocument/2006/relationships/diagramQuickStyle" Target="diagrams/quickStyle4.xml"/><Relationship Id="rId53" Type="http://schemas.openxmlformats.org/officeDocument/2006/relationships/diagramColors" Target="diagrams/colors7.xml"/><Relationship Id="rId58" Type="http://schemas.openxmlformats.org/officeDocument/2006/relationships/diagramColors" Target="diagrams/colors8.xml"/><Relationship Id="rId74" Type="http://schemas.microsoft.com/office/2007/relationships/diagramDrawing" Target="diagrams/drawing11.xml"/><Relationship Id="rId79" Type="http://schemas.openxmlformats.org/officeDocument/2006/relationships/diagramQuickStyle" Target="diagrams/quickStyle12.xml"/><Relationship Id="rId102" Type="http://schemas.openxmlformats.org/officeDocument/2006/relationships/diagramQuickStyle" Target="diagrams/quickStyle13.xml"/><Relationship Id="rId123" Type="http://schemas.openxmlformats.org/officeDocument/2006/relationships/image" Target="media/image45.png"/><Relationship Id="rId128"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image" Target="media/image18.png"/><Relationship Id="rId95" Type="http://schemas.openxmlformats.org/officeDocument/2006/relationships/image" Target="media/image23.png"/><Relationship Id="rId14" Type="http://schemas.openxmlformats.org/officeDocument/2006/relationships/image" Target="media/image4.jpeg"/><Relationship Id="rId22" Type="http://schemas.microsoft.com/office/2007/relationships/diagramDrawing" Target="diagrams/drawing1.xml"/><Relationship Id="rId27" Type="http://schemas.openxmlformats.org/officeDocument/2006/relationships/diagramQuickStyle" Target="diagrams/quickStyle2.xml"/><Relationship Id="rId30" Type="http://schemas.openxmlformats.org/officeDocument/2006/relationships/diagramData" Target="diagrams/data3.xml"/><Relationship Id="rId35" Type="http://schemas.openxmlformats.org/officeDocument/2006/relationships/diagramData" Target="diagrams/data4.xml"/><Relationship Id="rId43" Type="http://schemas.openxmlformats.org/officeDocument/2006/relationships/diagramColors" Target="diagrams/colors5.xml"/><Relationship Id="rId48" Type="http://schemas.openxmlformats.org/officeDocument/2006/relationships/diagramColors" Target="diagrams/colors6.xml"/><Relationship Id="rId56" Type="http://schemas.openxmlformats.org/officeDocument/2006/relationships/diagramLayout" Target="diagrams/layout8.xml"/><Relationship Id="rId64" Type="http://schemas.microsoft.com/office/2007/relationships/diagramDrawing" Target="diagrams/drawing9.xml"/><Relationship Id="rId69" Type="http://schemas.microsoft.com/office/2007/relationships/diagramDrawing" Target="diagrams/drawing10.xml"/><Relationship Id="rId77" Type="http://schemas.openxmlformats.org/officeDocument/2006/relationships/diagramData" Target="diagrams/data12.xml"/><Relationship Id="rId100" Type="http://schemas.openxmlformats.org/officeDocument/2006/relationships/diagramData" Target="diagrams/data13.xml"/><Relationship Id="rId105" Type="http://schemas.openxmlformats.org/officeDocument/2006/relationships/image" Target="media/image28.jpeg"/><Relationship Id="rId113" Type="http://schemas.openxmlformats.org/officeDocument/2006/relationships/image" Target="media/image35.jpeg"/><Relationship Id="rId118" Type="http://schemas.openxmlformats.org/officeDocument/2006/relationships/image" Target="media/image40.jpeg"/><Relationship Id="rId12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diagramLayout" Target="diagrams/layout7.xml"/><Relationship Id="rId72" Type="http://schemas.openxmlformats.org/officeDocument/2006/relationships/diagramQuickStyle" Target="diagrams/quickStyle11.xml"/><Relationship Id="rId80" Type="http://schemas.openxmlformats.org/officeDocument/2006/relationships/diagramColors" Target="diagrams/colors12.xml"/><Relationship Id="rId85" Type="http://schemas.openxmlformats.org/officeDocument/2006/relationships/image" Target="media/image13.png"/><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gif"/><Relationship Id="rId25" Type="http://schemas.openxmlformats.org/officeDocument/2006/relationships/diagramData" Target="diagrams/data2.xml"/><Relationship Id="rId33" Type="http://schemas.openxmlformats.org/officeDocument/2006/relationships/diagramColors" Target="diagrams/colors3.xml"/><Relationship Id="rId38" Type="http://schemas.openxmlformats.org/officeDocument/2006/relationships/diagramColors" Target="diagrams/colors4.xml"/><Relationship Id="rId46" Type="http://schemas.openxmlformats.org/officeDocument/2006/relationships/diagramLayout" Target="diagrams/layout6.xml"/><Relationship Id="rId59" Type="http://schemas.microsoft.com/office/2007/relationships/diagramDrawing" Target="diagrams/drawing8.xml"/><Relationship Id="rId67" Type="http://schemas.openxmlformats.org/officeDocument/2006/relationships/diagramQuickStyle" Target="diagrams/quickStyle10.xml"/><Relationship Id="rId103" Type="http://schemas.openxmlformats.org/officeDocument/2006/relationships/diagramColors" Target="diagrams/colors13.xml"/><Relationship Id="rId108" Type="http://schemas.openxmlformats.org/officeDocument/2006/relationships/image" Target="media/image30.jpeg"/><Relationship Id="rId116" Type="http://schemas.openxmlformats.org/officeDocument/2006/relationships/image" Target="media/image38.png"/><Relationship Id="rId124" Type="http://schemas.openxmlformats.org/officeDocument/2006/relationships/hyperlink" Target="https://inqueritos.uevora.pt/index.php/admin/printablesurvey/sa/index/surveyid/978579" TargetMode="External"/><Relationship Id="rId129" Type="http://schemas.openxmlformats.org/officeDocument/2006/relationships/image" Target="media/image50.jpeg"/><Relationship Id="rId20" Type="http://schemas.openxmlformats.org/officeDocument/2006/relationships/diagramQuickStyle" Target="diagrams/quickStyle1.xml"/><Relationship Id="rId41" Type="http://schemas.openxmlformats.org/officeDocument/2006/relationships/diagramLayout" Target="diagrams/layout5.xml"/><Relationship Id="rId54" Type="http://schemas.microsoft.com/office/2007/relationships/diagramDrawing" Target="diagrams/drawing7.xml"/><Relationship Id="rId62" Type="http://schemas.openxmlformats.org/officeDocument/2006/relationships/diagramQuickStyle" Target="diagrams/quickStyle9.xml"/><Relationship Id="rId70" Type="http://schemas.openxmlformats.org/officeDocument/2006/relationships/diagramData" Target="diagrams/data11.xml"/><Relationship Id="rId75" Type="http://schemas.openxmlformats.org/officeDocument/2006/relationships/image" Target="media/image9.emf"/><Relationship Id="rId83" Type="http://schemas.openxmlformats.org/officeDocument/2006/relationships/chart" Target="charts/chart2.xml"/><Relationship Id="rId88" Type="http://schemas.openxmlformats.org/officeDocument/2006/relationships/image" Target="media/image16.jpeg"/><Relationship Id="rId91" Type="http://schemas.openxmlformats.org/officeDocument/2006/relationships/image" Target="media/image19.png"/><Relationship Id="rId96" Type="http://schemas.openxmlformats.org/officeDocument/2006/relationships/image" Target="media/image24.jpeg"/><Relationship Id="rId111" Type="http://schemas.openxmlformats.org/officeDocument/2006/relationships/image" Target="media/image33.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emf"/><Relationship Id="rId28" Type="http://schemas.openxmlformats.org/officeDocument/2006/relationships/diagramColors" Target="diagrams/colors2.xml"/><Relationship Id="rId36" Type="http://schemas.openxmlformats.org/officeDocument/2006/relationships/diagramLayout" Target="diagrams/layout4.xml"/><Relationship Id="rId49" Type="http://schemas.microsoft.com/office/2007/relationships/diagramDrawing" Target="diagrams/drawing6.xml"/><Relationship Id="rId57" Type="http://schemas.openxmlformats.org/officeDocument/2006/relationships/diagramQuickStyle" Target="diagrams/quickStyle8.xml"/><Relationship Id="rId106" Type="http://schemas.openxmlformats.org/officeDocument/2006/relationships/image" Target="media/image29.emf"/><Relationship Id="rId114" Type="http://schemas.openxmlformats.org/officeDocument/2006/relationships/image" Target="media/image36.jpeg"/><Relationship Id="rId119" Type="http://schemas.openxmlformats.org/officeDocument/2006/relationships/image" Target="media/image41.png"/><Relationship Id="rId12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diagramLayout" Target="diagrams/layout3.xml"/><Relationship Id="rId44" Type="http://schemas.microsoft.com/office/2007/relationships/diagramDrawing" Target="diagrams/drawing5.xml"/><Relationship Id="rId52" Type="http://schemas.openxmlformats.org/officeDocument/2006/relationships/diagramQuickStyle" Target="diagrams/quickStyle7.xml"/><Relationship Id="rId60" Type="http://schemas.openxmlformats.org/officeDocument/2006/relationships/diagramData" Target="diagrams/data9.xml"/><Relationship Id="rId65" Type="http://schemas.openxmlformats.org/officeDocument/2006/relationships/diagramData" Target="diagrams/data10.xml"/><Relationship Id="rId73" Type="http://schemas.openxmlformats.org/officeDocument/2006/relationships/diagramColors" Target="diagrams/colors11.xml"/><Relationship Id="rId78" Type="http://schemas.openxmlformats.org/officeDocument/2006/relationships/diagramLayout" Target="diagrams/layout12.xml"/><Relationship Id="rId81" Type="http://schemas.microsoft.com/office/2007/relationships/diagramDrawing" Target="diagrams/drawing12.xml"/><Relationship Id="rId86" Type="http://schemas.openxmlformats.org/officeDocument/2006/relationships/image" Target="media/image14.jpeg"/><Relationship Id="rId94" Type="http://schemas.openxmlformats.org/officeDocument/2006/relationships/image" Target="media/image22.jpeg"/><Relationship Id="rId99" Type="http://schemas.openxmlformats.org/officeDocument/2006/relationships/image" Target="media/image27.emf"/><Relationship Id="rId101" Type="http://schemas.openxmlformats.org/officeDocument/2006/relationships/diagramLayout" Target="diagrams/layout13.xml"/><Relationship Id="rId122" Type="http://schemas.openxmlformats.org/officeDocument/2006/relationships/image" Target="media/image44.jpeg"/><Relationship Id="rId130"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diagramData" Target="diagrams/data1.xml"/><Relationship Id="rId39" Type="http://schemas.microsoft.com/office/2007/relationships/diagramDrawing" Target="diagrams/drawing4.xml"/><Relationship Id="rId109" Type="http://schemas.openxmlformats.org/officeDocument/2006/relationships/image" Target="media/image31.png"/><Relationship Id="rId34" Type="http://schemas.microsoft.com/office/2007/relationships/diagramDrawing" Target="diagrams/drawing3.xml"/><Relationship Id="rId50" Type="http://schemas.openxmlformats.org/officeDocument/2006/relationships/diagramData" Target="diagrams/data7.xml"/><Relationship Id="rId55" Type="http://schemas.openxmlformats.org/officeDocument/2006/relationships/diagramData" Target="diagrams/data8.xml"/><Relationship Id="rId76" Type="http://schemas.openxmlformats.org/officeDocument/2006/relationships/image" Target="media/image10.png"/><Relationship Id="rId97" Type="http://schemas.openxmlformats.org/officeDocument/2006/relationships/image" Target="media/image25.png"/><Relationship Id="rId104" Type="http://schemas.microsoft.com/office/2007/relationships/diagramDrawing" Target="diagrams/drawing13.xml"/><Relationship Id="rId120" Type="http://schemas.openxmlformats.org/officeDocument/2006/relationships/image" Target="media/image42.png"/><Relationship Id="rId12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diagramLayout" Target="diagrams/layout11.xml"/><Relationship Id="rId92" Type="http://schemas.openxmlformats.org/officeDocument/2006/relationships/image" Target="media/image20.png"/><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image" Target="media/image8.jpeg"/><Relationship Id="rId40" Type="http://schemas.openxmlformats.org/officeDocument/2006/relationships/diagramData" Target="diagrams/data5.xml"/><Relationship Id="rId45" Type="http://schemas.openxmlformats.org/officeDocument/2006/relationships/diagramData" Target="diagrams/data6.xml"/><Relationship Id="rId66" Type="http://schemas.openxmlformats.org/officeDocument/2006/relationships/diagramLayout" Target="diagrams/layout10.xml"/><Relationship Id="rId87" Type="http://schemas.openxmlformats.org/officeDocument/2006/relationships/image" Target="media/image15.emf"/><Relationship Id="rId110" Type="http://schemas.openxmlformats.org/officeDocument/2006/relationships/image" Target="media/image32.png"/><Relationship Id="rId115" Type="http://schemas.openxmlformats.org/officeDocument/2006/relationships/image" Target="media/image37.jpeg"/><Relationship Id="rId131" Type="http://schemas.openxmlformats.org/officeDocument/2006/relationships/fontTable" Target="fontTable.xml"/><Relationship Id="rId61" Type="http://schemas.openxmlformats.org/officeDocument/2006/relationships/diagramLayout" Target="diagrams/layout9.xml"/><Relationship Id="rId82" Type="http://schemas.openxmlformats.org/officeDocument/2006/relationships/image" Target="media/image11.jpeg"/><Relationship Id="rId19" Type="http://schemas.openxmlformats.org/officeDocument/2006/relationships/diagramLayout" Target="diagrams/layout1.xml"/></Relationships>
</file>

<file path=word/_rels/footnotes.xml.rels><?xml version="1.0" encoding="UTF-8" standalone="yes"?>
<Relationships xmlns="http://schemas.openxmlformats.org/package/2006/relationships"><Relationship Id="rId2" Type="http://schemas.openxmlformats.org/officeDocument/2006/relationships/hyperlink" Target="https://pt.wikipedia.org/wiki/1996" TargetMode="External"/><Relationship Id="rId1" Type="http://schemas.openxmlformats.org/officeDocument/2006/relationships/hyperlink" Target="https://pt.wikipedia.org/wiki/Conscri%C3%A7%C3%A3o"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2007_Workbook1.xlsx"/></Relationships>
</file>

<file path=word/charts/_rels/chart2.xml.rels><?xml version="1.0" encoding="UTF-8" standalone="yes"?>
<Relationships xmlns="http://schemas.openxmlformats.org/package/2006/relationships"><Relationship Id="rId1" Type="http://schemas.openxmlformats.org/officeDocument/2006/relationships/oleObject" Target="file:///E:\Mestrado12-14\Disserta&#231;&#227;o\perfis\perf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pt-PT"/>
  <c:style val="27"/>
  <c:chart>
    <c:plotArea>
      <c:layout/>
      <c:barChart>
        <c:barDir val="bar"/>
        <c:grouping val="clustered"/>
        <c:ser>
          <c:idx val="0"/>
          <c:order val="0"/>
          <c:tx>
            <c:strRef>
              <c:f>Folha1!$B$1</c:f>
              <c:strCache>
                <c:ptCount val="1"/>
                <c:pt idx="0">
                  <c:v>Palestras e seminários</c:v>
                </c:pt>
              </c:strCache>
            </c:strRef>
          </c:tx>
          <c:spPr>
            <a:gradFill flip="none" rotWithShape="1">
              <a:gsLst>
                <a:gs pos="0">
                  <a:schemeClr val="tx2"/>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Folha1!$B$2:$B$8</c:f>
              <c:numCache>
                <c:formatCode>General</c:formatCode>
                <c:ptCount val="7"/>
                <c:pt idx="6">
                  <c:v>10</c:v>
                </c:pt>
              </c:numCache>
            </c:numRef>
          </c:val>
        </c:ser>
        <c:ser>
          <c:idx val="1"/>
          <c:order val="1"/>
          <c:tx>
            <c:strRef>
              <c:f>Folha1!$C$1</c:f>
              <c:strCache>
                <c:ptCount val="1"/>
                <c:pt idx="0">
                  <c:v>Leitura</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Folha1!$C$2:$C$8</c:f>
              <c:numCache>
                <c:formatCode>General</c:formatCode>
                <c:ptCount val="7"/>
                <c:pt idx="5">
                  <c:v>12</c:v>
                </c:pt>
              </c:numCache>
            </c:numRef>
          </c:val>
        </c:ser>
        <c:ser>
          <c:idx val="2"/>
          <c:order val="2"/>
          <c:tx>
            <c:strRef>
              <c:f>Folha1!$D$1</c:f>
              <c:strCache>
                <c:ptCount val="1"/>
                <c:pt idx="0">
                  <c:v>Audiovisual</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Folha1!$D$2:$D$8</c:f>
              <c:numCache>
                <c:formatCode>General</c:formatCode>
                <c:ptCount val="7"/>
                <c:pt idx="4">
                  <c:v>14</c:v>
                </c:pt>
              </c:numCache>
            </c:numRef>
          </c:val>
        </c:ser>
        <c:ser>
          <c:idx val="3"/>
          <c:order val="3"/>
          <c:tx>
            <c:strRef>
              <c:f>Folha1!$E$1</c:f>
              <c:strCache>
                <c:ptCount val="1"/>
                <c:pt idx="0">
                  <c:v>Demonstração</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Folha1!$E$2:$E$8</c:f>
              <c:numCache>
                <c:formatCode>General</c:formatCode>
                <c:ptCount val="7"/>
                <c:pt idx="3">
                  <c:v>16</c:v>
                </c:pt>
              </c:numCache>
            </c:numRef>
          </c:val>
        </c:ser>
        <c:ser>
          <c:idx val="4"/>
          <c:order val="4"/>
          <c:tx>
            <c:strRef>
              <c:f>Folha1!$F$1</c:f>
              <c:strCache>
                <c:ptCount val="1"/>
                <c:pt idx="0">
                  <c:v>Discussão em grupo</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Folha1!$F$2:$F$8</c:f>
              <c:numCache>
                <c:formatCode>General</c:formatCode>
                <c:ptCount val="7"/>
                <c:pt idx="2">
                  <c:v>18</c:v>
                </c:pt>
              </c:numCache>
            </c:numRef>
          </c:val>
        </c:ser>
        <c:ser>
          <c:idx val="5"/>
          <c:order val="5"/>
          <c:tx>
            <c:strRef>
              <c:f>Folha1!$G$1</c:f>
              <c:strCache>
                <c:ptCount val="1"/>
                <c:pt idx="0">
                  <c:v>Praticar Fazendo</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Folha1!$G$2:$G$8</c:f>
              <c:numCache>
                <c:formatCode>General</c:formatCode>
                <c:ptCount val="7"/>
                <c:pt idx="1">
                  <c:v>20</c:v>
                </c:pt>
              </c:numCache>
            </c:numRef>
          </c:val>
        </c:ser>
        <c:ser>
          <c:idx val="6"/>
          <c:order val="6"/>
          <c:tx>
            <c:strRef>
              <c:f>Folha1!$H$1</c:f>
              <c:strCache>
                <c:ptCount val="1"/>
                <c:pt idx="0">
                  <c:v>Ensinar os outros</c:v>
                </c:pt>
              </c:strCache>
            </c:strRef>
          </c:tx>
          <c:spPr>
            <a:gradFill flip="none" rotWithShape="1">
              <a:gsLst>
                <a:gs pos="0">
                  <a:srgbClr val="1F497D"/>
                </a:gs>
                <a:gs pos="50000">
                  <a:srgbClr val="4F81BD">
                    <a:tint val="44500"/>
                    <a:satMod val="160000"/>
                  </a:srgbClr>
                </a:gs>
                <a:gs pos="100000">
                  <a:srgbClr val="4F81BD">
                    <a:tint val="23500"/>
                    <a:satMod val="160000"/>
                  </a:srgbClr>
                </a:gs>
              </a:gsLst>
              <a:lin ang="0" scaled="1"/>
              <a:tileRect/>
            </a:gradFill>
          </c:spPr>
          <c:cat>
            <c:numRef>
              <c:f>Folha1!$A$2:$A$8</c:f>
              <c:numCache>
                <c:formatCode>0%</c:formatCode>
                <c:ptCount val="7"/>
                <c:pt idx="0">
                  <c:v>0.9</c:v>
                </c:pt>
                <c:pt idx="1">
                  <c:v>0.75000000000000411</c:v>
                </c:pt>
                <c:pt idx="2">
                  <c:v>0.5</c:v>
                </c:pt>
                <c:pt idx="3">
                  <c:v>0.30000000000000032</c:v>
                </c:pt>
                <c:pt idx="4">
                  <c:v>0.2</c:v>
                </c:pt>
                <c:pt idx="5">
                  <c:v>0.1</c:v>
                </c:pt>
                <c:pt idx="6">
                  <c:v>5.0000000000000114E-2</c:v>
                </c:pt>
              </c:numCache>
            </c:numRef>
          </c:cat>
          <c:val>
            <c:numRef>
              <c:f>Folha1!$H$2:$H$8</c:f>
              <c:numCache>
                <c:formatCode>General</c:formatCode>
                <c:ptCount val="7"/>
                <c:pt idx="0">
                  <c:v>22</c:v>
                </c:pt>
              </c:numCache>
            </c:numRef>
          </c:val>
        </c:ser>
        <c:gapWidth val="0"/>
        <c:overlap val="95"/>
        <c:axId val="86969728"/>
        <c:axId val="87000192"/>
      </c:barChart>
      <c:catAx>
        <c:axId val="86969728"/>
        <c:scaling>
          <c:orientation val="minMax"/>
        </c:scaling>
        <c:axPos val="l"/>
        <c:numFmt formatCode="0%" sourceLinked="1"/>
        <c:tickLblPos val="nextTo"/>
        <c:crossAx val="87000192"/>
        <c:crosses val="autoZero"/>
        <c:auto val="1"/>
        <c:lblAlgn val="ctr"/>
        <c:lblOffset val="100"/>
      </c:catAx>
      <c:valAx>
        <c:axId val="87000192"/>
        <c:scaling>
          <c:orientation val="minMax"/>
        </c:scaling>
        <c:delete val="1"/>
        <c:axPos val="b"/>
        <c:numFmt formatCode="General" sourceLinked="1"/>
        <c:tickLblPos val="none"/>
        <c:crossAx val="86969728"/>
        <c:crosses val="autoZero"/>
        <c:crossBetween val="between"/>
      </c:valAx>
    </c:plotArea>
    <c:plotVisOnly val="1"/>
    <c:dispBlanksAs val="gap"/>
  </c:chart>
  <c:txPr>
    <a:bodyPr/>
    <a:lstStyle/>
    <a:p>
      <a:pPr>
        <a:defRPr sz="1800"/>
      </a:pPr>
      <a:endParaRPr lang="pt-PT"/>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pt-PT"/>
  <c:chart>
    <c:title>
      <c:tx>
        <c:rich>
          <a:bodyPr/>
          <a:lstStyle/>
          <a:p>
            <a:pPr>
              <a:defRPr/>
            </a:pPr>
            <a:r>
              <a:rPr lang="en-US"/>
              <a:t>Competências Específicas do </a:t>
            </a:r>
            <a:r>
              <a:rPr lang="en-US" sz="1800" b="1" i="0" u="none" strike="noStrike" baseline="0"/>
              <a:t>Soldado Exército   </a:t>
            </a:r>
            <a:endParaRPr lang="en-US"/>
          </a:p>
        </c:rich>
      </c:tx>
      <c:layout>
        <c:manualLayout>
          <c:xMode val="edge"/>
          <c:yMode val="edge"/>
          <c:x val="0.1701612159699212"/>
          <c:y val="0"/>
        </c:manualLayout>
      </c:layout>
    </c:title>
    <c:plotArea>
      <c:layout>
        <c:manualLayout>
          <c:layoutTarget val="inner"/>
          <c:xMode val="edge"/>
          <c:yMode val="edge"/>
          <c:x val="0.32567213607398132"/>
          <c:y val="0.19875901739827431"/>
          <c:w val="0.36384594098261852"/>
          <c:h val="0.56374096950456065"/>
        </c:manualLayout>
      </c:layout>
      <c:radarChart>
        <c:radarStyle val="marker"/>
        <c:ser>
          <c:idx val="0"/>
          <c:order val="0"/>
          <c:tx>
            <c:strRef>
              <c:f>Folha1!$E$1:$E$13</c:f>
              <c:strCache>
                <c:ptCount val="1"/>
                <c:pt idx="0">
                  <c:v>Adoptar medidas sanitárias individuais prevenção doença doenças Socorrer uma vitima até à chegada da equipa de evacuação Operar os equipamentos de comunicações Operar o armamento orgânico individual Atuar como elemento de uma Esquadra de Atiradores Navega</c:v>
                </c:pt>
              </c:strCache>
            </c:strRef>
          </c:tx>
          <c:marker>
            <c:symbol val="none"/>
          </c:marker>
          <c:cat>
            <c:strRef>
              <c:f>Folha1!$E$1:$E$13</c:f>
              <c:strCache>
                <c:ptCount val="13"/>
                <c:pt idx="0">
                  <c:v>Adoptar medidas sanitárias individuais prevenção doença doenças</c:v>
                </c:pt>
                <c:pt idx="1">
                  <c:v>Socorrer uma vitima até à chegada da equipa de evacuação</c:v>
                </c:pt>
                <c:pt idx="2">
                  <c:v>Operar os equipamentos de comunicações</c:v>
                </c:pt>
                <c:pt idx="3">
                  <c:v>Operar o armamento orgânico individual</c:v>
                </c:pt>
                <c:pt idx="4">
                  <c:v>Atuar como elemento de uma Esquadra de Atiradores</c:v>
                </c:pt>
                <c:pt idx="5">
                  <c:v>Navegar no Terreno</c:v>
                </c:pt>
                <c:pt idx="6">
                  <c:v>Sobreviver em condições ambientais extremas, escassez de meios de subsistência </c:v>
                </c:pt>
                <c:pt idx="7">
                  <c:v>Sobreviver em ambiente NBQ</c:v>
                </c:pt>
                <c:pt idx="8">
                  <c:v>Executar procedimentos segurança e proteção pessoal e instalações</c:v>
                </c:pt>
                <c:pt idx="9">
                  <c:v>Participar em formaturas militares</c:v>
                </c:pt>
                <c:pt idx="10">
                  <c:v>Garantir a condição fisica necessária desempenho do cargo</c:v>
                </c:pt>
                <c:pt idx="11">
                  <c:v>Executar as técnicas individuais de combate</c:v>
                </c:pt>
                <c:pt idx="12">
                  <c:v>Executar o serviço interno da U/E/O como elemento da guarda de  polícia</c:v>
                </c:pt>
              </c:strCache>
            </c:strRef>
          </c:cat>
          <c:val>
            <c:numRef>
              <c:f>Folha1!$E$1:$E$13</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ser>
        <c:axId val="89588096"/>
        <c:axId val="89998080"/>
      </c:radarChart>
      <c:catAx>
        <c:axId val="89588096"/>
        <c:scaling>
          <c:orientation val="minMax"/>
        </c:scaling>
        <c:axPos val="b"/>
        <c:majorGridlines/>
        <c:tickLblPos val="nextTo"/>
        <c:crossAx val="89998080"/>
        <c:crosses val="autoZero"/>
        <c:auto val="1"/>
        <c:lblAlgn val="ctr"/>
        <c:lblOffset val="100"/>
      </c:catAx>
      <c:valAx>
        <c:axId val="89998080"/>
        <c:scaling>
          <c:orientation val="minMax"/>
          <c:max val="1"/>
          <c:min val="0"/>
        </c:scaling>
        <c:axPos val="l"/>
        <c:majorGridlines/>
        <c:numFmt formatCode="General" sourceLinked="1"/>
        <c:majorTickMark val="cross"/>
        <c:minorTickMark val="in"/>
        <c:tickLblPos val="high"/>
        <c:spPr>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crossAx val="89588096"/>
        <c:crosses val="autoZero"/>
        <c:crossBetween val="between"/>
        <c:majorUnit val="0.2"/>
      </c:valAx>
    </c:plotArea>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AE3B06-EC23-4255-BF10-0597AD498ECE}"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t-PT"/>
        </a:p>
      </dgm:t>
    </dgm:pt>
    <dgm:pt modelId="{A61FD4FF-9CD5-43EF-A50E-CFCB07E6CE02}">
      <dgm:prSet phldrT="[Texto]"/>
      <dgm:spPr>
        <a:solidFill>
          <a:schemeClr val="tx2">
            <a:lumMod val="60000"/>
            <a:lumOff val="40000"/>
          </a:schemeClr>
        </a:solidFill>
      </dgm:spPr>
      <dgm:t>
        <a:bodyPr/>
        <a:lstStyle/>
        <a:p>
          <a:r>
            <a:rPr lang="pt-PT" b="1" dirty="0" smtClean="0">
              <a:solidFill>
                <a:schemeClr val="tx1"/>
              </a:solidFill>
            </a:rPr>
            <a:t>Tipos de Transferências</a:t>
          </a:r>
          <a:endParaRPr lang="pt-PT" b="1" dirty="0">
            <a:solidFill>
              <a:schemeClr val="tx1"/>
            </a:solidFill>
          </a:endParaRPr>
        </a:p>
      </dgm:t>
    </dgm:pt>
    <dgm:pt modelId="{F371E8B7-5D69-465F-A335-C9FE189D55BC}" type="parTrans" cxnId="{4B24D143-03FC-4F6D-B17C-57BAA6FBE998}">
      <dgm:prSet/>
      <dgm:spPr/>
      <dgm:t>
        <a:bodyPr/>
        <a:lstStyle/>
        <a:p>
          <a:endParaRPr lang="pt-PT"/>
        </a:p>
      </dgm:t>
    </dgm:pt>
    <dgm:pt modelId="{E7586249-8C17-43CB-898B-9EF3FAF8C3DC}" type="sibTrans" cxnId="{4B24D143-03FC-4F6D-B17C-57BAA6FBE998}">
      <dgm:prSet/>
      <dgm:spPr/>
      <dgm:t>
        <a:bodyPr/>
        <a:lstStyle/>
        <a:p>
          <a:endParaRPr lang="pt-PT"/>
        </a:p>
      </dgm:t>
    </dgm:pt>
    <dgm:pt modelId="{C4FCB1B6-DBBB-4813-9238-E58675DBA118}">
      <dgm:prSet phldrT="[Texto]"/>
      <dgm:spPr>
        <a:solidFill>
          <a:schemeClr val="tx2">
            <a:lumMod val="20000"/>
            <a:lumOff val="80000"/>
          </a:schemeClr>
        </a:solidFill>
        <a:ln>
          <a:solidFill>
            <a:schemeClr val="accent1">
              <a:lumMod val="40000"/>
              <a:lumOff val="60000"/>
            </a:schemeClr>
          </a:solidFill>
        </a:ln>
      </dgm:spPr>
      <dgm:t>
        <a:bodyPr/>
        <a:lstStyle/>
        <a:p>
          <a:r>
            <a:rPr lang="pt-PT" dirty="0" smtClean="0">
              <a:solidFill>
                <a:schemeClr val="tx1"/>
              </a:solidFill>
            </a:rPr>
            <a:t>Transferência Positiva</a:t>
          </a:r>
          <a:endParaRPr lang="pt-PT" dirty="0">
            <a:solidFill>
              <a:schemeClr val="tx1"/>
            </a:solidFill>
          </a:endParaRPr>
        </a:p>
      </dgm:t>
    </dgm:pt>
    <dgm:pt modelId="{36459B60-839B-482A-8821-6D9674377CFC}" type="parTrans" cxnId="{AA164DB4-0C8D-489C-B865-72ABF10A186B}">
      <dgm:prSet/>
      <dgm:spPr/>
      <dgm:t>
        <a:bodyPr/>
        <a:lstStyle/>
        <a:p>
          <a:endParaRPr lang="pt-PT"/>
        </a:p>
      </dgm:t>
    </dgm:pt>
    <dgm:pt modelId="{865EA807-BC50-4A5F-9CD8-A8D80CD9E09A}" type="sibTrans" cxnId="{AA164DB4-0C8D-489C-B865-72ABF10A186B}">
      <dgm:prSet/>
      <dgm:spPr/>
      <dgm:t>
        <a:bodyPr/>
        <a:lstStyle/>
        <a:p>
          <a:endParaRPr lang="pt-PT"/>
        </a:p>
      </dgm:t>
    </dgm:pt>
    <dgm:pt modelId="{83B80E64-F7C2-47EA-B736-2292B434B0C5}">
      <dgm:prSet phldrT="[Texto]"/>
      <dgm:spPr>
        <a:solidFill>
          <a:schemeClr val="bg1"/>
        </a:solidFill>
        <a:ln>
          <a:solidFill>
            <a:schemeClr val="tx2"/>
          </a:solidFill>
        </a:ln>
      </dgm:spPr>
      <dgm:t>
        <a:bodyPr/>
        <a:lstStyle/>
        <a:p>
          <a:r>
            <a:rPr lang="pt-PT" dirty="0" smtClean="0">
              <a:solidFill>
                <a:schemeClr val="tx1"/>
              </a:solidFill>
            </a:rPr>
            <a:t>A aprendizagem obtida na formação  resulta numa melhoria de desempenho da função do discente no seu local de trabalho</a:t>
          </a:r>
        </a:p>
        <a:p>
          <a:endParaRPr lang="pt-PT" dirty="0">
            <a:solidFill>
              <a:schemeClr val="tx1"/>
            </a:solidFill>
          </a:endParaRPr>
        </a:p>
      </dgm:t>
    </dgm:pt>
    <dgm:pt modelId="{BCE0B70E-77B9-4D5E-8FB4-C2A8EA20406E}" type="parTrans" cxnId="{9B77F099-40C0-4B4E-A20A-4AE588EAF033}">
      <dgm:prSet/>
      <dgm:spPr/>
      <dgm:t>
        <a:bodyPr/>
        <a:lstStyle/>
        <a:p>
          <a:endParaRPr lang="pt-PT"/>
        </a:p>
      </dgm:t>
    </dgm:pt>
    <dgm:pt modelId="{08312806-97D5-4A89-96DF-5AD0412C15B1}" type="sibTrans" cxnId="{9B77F099-40C0-4B4E-A20A-4AE588EAF033}">
      <dgm:prSet/>
      <dgm:spPr/>
      <dgm:t>
        <a:bodyPr/>
        <a:lstStyle/>
        <a:p>
          <a:endParaRPr lang="pt-PT"/>
        </a:p>
      </dgm:t>
    </dgm:pt>
    <dgm:pt modelId="{ADE2EEA8-D49C-440B-AC6F-7E9002FCCB6A}">
      <dgm:prSet phldrT="[Texto]"/>
      <dgm:spPr>
        <a:solidFill>
          <a:schemeClr val="tx2">
            <a:lumMod val="20000"/>
            <a:lumOff val="80000"/>
          </a:schemeClr>
        </a:solidFill>
        <a:ln>
          <a:solidFill>
            <a:schemeClr val="accent1">
              <a:lumMod val="40000"/>
              <a:lumOff val="60000"/>
            </a:schemeClr>
          </a:solidFill>
        </a:ln>
      </dgm:spPr>
      <dgm:t>
        <a:bodyPr/>
        <a:lstStyle/>
        <a:p>
          <a:r>
            <a:rPr lang="pt-PT" dirty="0" smtClean="0">
              <a:solidFill>
                <a:schemeClr val="tx1"/>
              </a:solidFill>
            </a:rPr>
            <a:t>Transferência Negativa</a:t>
          </a:r>
          <a:endParaRPr lang="pt-PT" dirty="0">
            <a:solidFill>
              <a:schemeClr val="tx1"/>
            </a:solidFill>
          </a:endParaRPr>
        </a:p>
      </dgm:t>
    </dgm:pt>
    <dgm:pt modelId="{A142F354-69C3-480D-B5D5-F802B84FD907}" type="parTrans" cxnId="{F9982D22-1395-4398-A17C-C99EF537C63A}">
      <dgm:prSet/>
      <dgm:spPr/>
      <dgm:t>
        <a:bodyPr/>
        <a:lstStyle/>
        <a:p>
          <a:endParaRPr lang="pt-PT"/>
        </a:p>
      </dgm:t>
    </dgm:pt>
    <dgm:pt modelId="{45214D58-269E-49D3-B474-185075E86AB5}" type="sibTrans" cxnId="{F9982D22-1395-4398-A17C-C99EF537C63A}">
      <dgm:prSet/>
      <dgm:spPr/>
      <dgm:t>
        <a:bodyPr/>
        <a:lstStyle/>
        <a:p>
          <a:endParaRPr lang="pt-PT"/>
        </a:p>
      </dgm:t>
    </dgm:pt>
    <dgm:pt modelId="{BE656D01-BE99-4A66-A2ED-D13E1820CF16}">
      <dgm:prSet phldrT="[Texto]"/>
      <dgm:spPr>
        <a:solidFill>
          <a:schemeClr val="bg1"/>
        </a:solidFill>
        <a:ln>
          <a:solidFill>
            <a:schemeClr val="tx2"/>
          </a:solidFill>
        </a:ln>
      </dgm:spPr>
      <dgm:t>
        <a:bodyPr/>
        <a:lstStyle/>
        <a:p>
          <a:r>
            <a:rPr lang="pt-PT" dirty="0" smtClean="0">
              <a:solidFill>
                <a:schemeClr val="tx1"/>
              </a:solidFill>
            </a:rPr>
            <a:t>Quando a aprendizagem tem como </a:t>
          </a:r>
        </a:p>
        <a:p>
          <a:r>
            <a:rPr lang="pt-PT" dirty="0" smtClean="0">
              <a:solidFill>
                <a:schemeClr val="tx1"/>
              </a:solidFill>
            </a:rPr>
            <a:t> consequência s piores desempenhos na função.</a:t>
          </a:r>
          <a:endParaRPr lang="pt-PT" dirty="0">
            <a:solidFill>
              <a:schemeClr val="tx1"/>
            </a:solidFill>
          </a:endParaRPr>
        </a:p>
      </dgm:t>
    </dgm:pt>
    <dgm:pt modelId="{22054AEB-69D6-43B0-961A-836A9211A0EC}" type="parTrans" cxnId="{D8F8E688-149A-4048-AB43-1CB51D97C8DE}">
      <dgm:prSet/>
      <dgm:spPr/>
      <dgm:t>
        <a:bodyPr/>
        <a:lstStyle/>
        <a:p>
          <a:endParaRPr lang="pt-PT"/>
        </a:p>
      </dgm:t>
    </dgm:pt>
    <dgm:pt modelId="{A0A7EA6D-FCDB-4353-AFE3-A23829CEA622}" type="sibTrans" cxnId="{D8F8E688-149A-4048-AB43-1CB51D97C8DE}">
      <dgm:prSet/>
      <dgm:spPr/>
      <dgm:t>
        <a:bodyPr/>
        <a:lstStyle/>
        <a:p>
          <a:endParaRPr lang="pt-PT"/>
        </a:p>
      </dgm:t>
    </dgm:pt>
    <dgm:pt modelId="{3035FD87-D841-4076-9646-A8C68287A88C}">
      <dgm:prSet/>
      <dgm:spPr>
        <a:solidFill>
          <a:schemeClr val="tx2">
            <a:lumMod val="20000"/>
            <a:lumOff val="80000"/>
          </a:schemeClr>
        </a:solidFill>
        <a:ln>
          <a:solidFill>
            <a:schemeClr val="accent1">
              <a:lumMod val="40000"/>
              <a:lumOff val="60000"/>
            </a:schemeClr>
          </a:solidFill>
        </a:ln>
      </dgm:spPr>
      <dgm:t>
        <a:bodyPr/>
        <a:lstStyle/>
        <a:p>
          <a:r>
            <a:rPr lang="pt-PT" dirty="0" smtClean="0">
              <a:solidFill>
                <a:schemeClr val="tx1"/>
              </a:solidFill>
            </a:rPr>
            <a:t>Transferência Nula</a:t>
          </a:r>
          <a:endParaRPr lang="pt-PT" dirty="0">
            <a:solidFill>
              <a:schemeClr val="tx1"/>
            </a:solidFill>
          </a:endParaRPr>
        </a:p>
      </dgm:t>
    </dgm:pt>
    <dgm:pt modelId="{5DB46BF2-52BB-4133-8724-CD31E514E39F}" type="parTrans" cxnId="{36BC093F-5402-480A-AA8F-0F0E90C0495B}">
      <dgm:prSet/>
      <dgm:spPr/>
      <dgm:t>
        <a:bodyPr/>
        <a:lstStyle/>
        <a:p>
          <a:endParaRPr lang="pt-PT"/>
        </a:p>
      </dgm:t>
    </dgm:pt>
    <dgm:pt modelId="{ED301226-C5B7-434F-8445-610172C23C73}" type="sibTrans" cxnId="{36BC093F-5402-480A-AA8F-0F0E90C0495B}">
      <dgm:prSet/>
      <dgm:spPr/>
      <dgm:t>
        <a:bodyPr/>
        <a:lstStyle/>
        <a:p>
          <a:endParaRPr lang="pt-PT"/>
        </a:p>
      </dgm:t>
    </dgm:pt>
    <dgm:pt modelId="{14B757D3-B904-47C5-8C6B-47A65F2BE616}">
      <dgm:prSet/>
      <dgm:spPr>
        <a:solidFill>
          <a:schemeClr val="bg1"/>
        </a:solidFill>
        <a:ln>
          <a:solidFill>
            <a:schemeClr val="tx2"/>
          </a:solidFill>
        </a:ln>
      </dgm:spPr>
      <dgm:t>
        <a:bodyPr/>
        <a:lstStyle/>
        <a:p>
          <a:r>
            <a:rPr lang="pt-PT" dirty="0" smtClean="0"/>
            <a:t>As NN</a:t>
          </a:r>
          <a:r>
            <a:rPr lang="pt-PT" dirty="0" smtClean="0">
              <a:solidFill>
                <a:schemeClr val="tx1"/>
              </a:solidFill>
            </a:rPr>
            <a:t>Novas aprendizagens não exercem qualquer influencia no desempenho da função.</a:t>
          </a:r>
          <a:endParaRPr lang="pt-PT" dirty="0">
            <a:solidFill>
              <a:schemeClr val="tx1"/>
            </a:solidFill>
          </a:endParaRPr>
        </a:p>
      </dgm:t>
    </dgm:pt>
    <dgm:pt modelId="{07D70664-AF98-40B1-B92E-21F614433CC6}" type="parTrans" cxnId="{2B9E194F-EE8F-47D7-B138-A11FBBB5410F}">
      <dgm:prSet/>
      <dgm:spPr/>
      <dgm:t>
        <a:bodyPr/>
        <a:lstStyle/>
        <a:p>
          <a:endParaRPr lang="pt-PT"/>
        </a:p>
      </dgm:t>
    </dgm:pt>
    <dgm:pt modelId="{F813BB50-03C7-4385-856B-228FAB3BACF0}" type="sibTrans" cxnId="{2B9E194F-EE8F-47D7-B138-A11FBBB5410F}">
      <dgm:prSet/>
      <dgm:spPr/>
      <dgm:t>
        <a:bodyPr/>
        <a:lstStyle/>
        <a:p>
          <a:endParaRPr lang="pt-PT"/>
        </a:p>
      </dgm:t>
    </dgm:pt>
    <dgm:pt modelId="{1CE077F2-195F-4611-8FCE-381262A717C6}" type="pres">
      <dgm:prSet presAssocID="{0DAE3B06-EC23-4255-BF10-0597AD498ECE}" presName="diagram" presStyleCnt="0">
        <dgm:presLayoutVars>
          <dgm:chPref val="1"/>
          <dgm:dir/>
          <dgm:animOne val="branch"/>
          <dgm:animLvl val="lvl"/>
          <dgm:resizeHandles val="exact"/>
        </dgm:presLayoutVars>
      </dgm:prSet>
      <dgm:spPr/>
      <dgm:t>
        <a:bodyPr/>
        <a:lstStyle/>
        <a:p>
          <a:endParaRPr lang="pt-PT"/>
        </a:p>
      </dgm:t>
    </dgm:pt>
    <dgm:pt modelId="{224B0DFF-4960-4026-8454-0FEA5472B562}" type="pres">
      <dgm:prSet presAssocID="{A61FD4FF-9CD5-43EF-A50E-CFCB07E6CE02}" presName="root1" presStyleCnt="0"/>
      <dgm:spPr/>
    </dgm:pt>
    <dgm:pt modelId="{0DC90124-FC5F-4E5B-8879-ABAB0F48F2B8}" type="pres">
      <dgm:prSet presAssocID="{A61FD4FF-9CD5-43EF-A50E-CFCB07E6CE02}" presName="LevelOneTextNode" presStyleLbl="node0" presStyleIdx="0" presStyleCnt="1">
        <dgm:presLayoutVars>
          <dgm:chPref val="3"/>
        </dgm:presLayoutVars>
      </dgm:prSet>
      <dgm:spPr/>
      <dgm:t>
        <a:bodyPr/>
        <a:lstStyle/>
        <a:p>
          <a:endParaRPr lang="pt-PT"/>
        </a:p>
      </dgm:t>
    </dgm:pt>
    <dgm:pt modelId="{D62C357F-BF8C-4FF6-98AD-098D9FCF357D}" type="pres">
      <dgm:prSet presAssocID="{A61FD4FF-9CD5-43EF-A50E-CFCB07E6CE02}" presName="level2hierChild" presStyleCnt="0"/>
      <dgm:spPr/>
    </dgm:pt>
    <dgm:pt modelId="{7039F3F8-E753-4E26-AE07-32224CAC65E5}" type="pres">
      <dgm:prSet presAssocID="{36459B60-839B-482A-8821-6D9674377CFC}" presName="conn2-1" presStyleLbl="parChTrans1D2" presStyleIdx="0" presStyleCnt="3"/>
      <dgm:spPr/>
      <dgm:t>
        <a:bodyPr/>
        <a:lstStyle/>
        <a:p>
          <a:endParaRPr lang="pt-PT"/>
        </a:p>
      </dgm:t>
    </dgm:pt>
    <dgm:pt modelId="{DE6D95F4-0847-4542-8E0F-1FBBAFA0EA34}" type="pres">
      <dgm:prSet presAssocID="{36459B60-839B-482A-8821-6D9674377CFC}" presName="connTx" presStyleLbl="parChTrans1D2" presStyleIdx="0" presStyleCnt="3"/>
      <dgm:spPr/>
      <dgm:t>
        <a:bodyPr/>
        <a:lstStyle/>
        <a:p>
          <a:endParaRPr lang="pt-PT"/>
        </a:p>
      </dgm:t>
    </dgm:pt>
    <dgm:pt modelId="{E22D1031-2D9A-49E0-A078-3FCEB9C3E53C}" type="pres">
      <dgm:prSet presAssocID="{C4FCB1B6-DBBB-4813-9238-E58675DBA118}" presName="root2" presStyleCnt="0"/>
      <dgm:spPr/>
    </dgm:pt>
    <dgm:pt modelId="{203B57F6-42CA-4F59-9220-BA660F661375}" type="pres">
      <dgm:prSet presAssocID="{C4FCB1B6-DBBB-4813-9238-E58675DBA118}" presName="LevelTwoTextNode" presStyleLbl="node2" presStyleIdx="0" presStyleCnt="3">
        <dgm:presLayoutVars>
          <dgm:chPref val="3"/>
        </dgm:presLayoutVars>
      </dgm:prSet>
      <dgm:spPr/>
      <dgm:t>
        <a:bodyPr/>
        <a:lstStyle/>
        <a:p>
          <a:endParaRPr lang="pt-PT"/>
        </a:p>
      </dgm:t>
    </dgm:pt>
    <dgm:pt modelId="{BE55CFDE-4723-4555-AB49-6795EF425692}" type="pres">
      <dgm:prSet presAssocID="{C4FCB1B6-DBBB-4813-9238-E58675DBA118}" presName="level3hierChild" presStyleCnt="0"/>
      <dgm:spPr/>
    </dgm:pt>
    <dgm:pt modelId="{38A9D2BB-A7BA-4BB7-A905-122C2D4F5B23}" type="pres">
      <dgm:prSet presAssocID="{BCE0B70E-77B9-4D5E-8FB4-C2A8EA20406E}" presName="conn2-1" presStyleLbl="parChTrans1D3" presStyleIdx="0" presStyleCnt="3"/>
      <dgm:spPr/>
      <dgm:t>
        <a:bodyPr/>
        <a:lstStyle/>
        <a:p>
          <a:endParaRPr lang="pt-PT"/>
        </a:p>
      </dgm:t>
    </dgm:pt>
    <dgm:pt modelId="{95CD4970-CB68-48F7-8B34-0CDE916378B4}" type="pres">
      <dgm:prSet presAssocID="{BCE0B70E-77B9-4D5E-8FB4-C2A8EA20406E}" presName="connTx" presStyleLbl="parChTrans1D3" presStyleIdx="0" presStyleCnt="3"/>
      <dgm:spPr/>
      <dgm:t>
        <a:bodyPr/>
        <a:lstStyle/>
        <a:p>
          <a:endParaRPr lang="pt-PT"/>
        </a:p>
      </dgm:t>
    </dgm:pt>
    <dgm:pt modelId="{E54800CB-A9C1-40EA-A8B4-5B08E230AC88}" type="pres">
      <dgm:prSet presAssocID="{83B80E64-F7C2-47EA-B736-2292B434B0C5}" presName="root2" presStyleCnt="0"/>
      <dgm:spPr/>
    </dgm:pt>
    <dgm:pt modelId="{A0863A41-A294-44E3-B1C4-57E60F2BEC77}" type="pres">
      <dgm:prSet presAssocID="{83B80E64-F7C2-47EA-B736-2292B434B0C5}" presName="LevelTwoTextNode" presStyleLbl="node3" presStyleIdx="0" presStyleCnt="3" custScaleX="176916">
        <dgm:presLayoutVars>
          <dgm:chPref val="3"/>
        </dgm:presLayoutVars>
      </dgm:prSet>
      <dgm:spPr/>
      <dgm:t>
        <a:bodyPr/>
        <a:lstStyle/>
        <a:p>
          <a:endParaRPr lang="pt-PT"/>
        </a:p>
      </dgm:t>
    </dgm:pt>
    <dgm:pt modelId="{E879907F-36E4-4114-AEB6-60369EDB0A7D}" type="pres">
      <dgm:prSet presAssocID="{83B80E64-F7C2-47EA-B736-2292B434B0C5}" presName="level3hierChild" presStyleCnt="0"/>
      <dgm:spPr/>
    </dgm:pt>
    <dgm:pt modelId="{30DABD8D-F9F7-4D36-BFF4-D000441D6A76}" type="pres">
      <dgm:prSet presAssocID="{A142F354-69C3-480D-B5D5-F802B84FD907}" presName="conn2-1" presStyleLbl="parChTrans1D2" presStyleIdx="1" presStyleCnt="3"/>
      <dgm:spPr/>
      <dgm:t>
        <a:bodyPr/>
        <a:lstStyle/>
        <a:p>
          <a:endParaRPr lang="pt-PT"/>
        </a:p>
      </dgm:t>
    </dgm:pt>
    <dgm:pt modelId="{F471E9F7-2028-4B22-9939-44DAA0800E52}" type="pres">
      <dgm:prSet presAssocID="{A142F354-69C3-480D-B5D5-F802B84FD907}" presName="connTx" presStyleLbl="parChTrans1D2" presStyleIdx="1" presStyleCnt="3"/>
      <dgm:spPr/>
      <dgm:t>
        <a:bodyPr/>
        <a:lstStyle/>
        <a:p>
          <a:endParaRPr lang="pt-PT"/>
        </a:p>
      </dgm:t>
    </dgm:pt>
    <dgm:pt modelId="{5930F6FE-69E5-4F24-97FB-8B2D0EE3C956}" type="pres">
      <dgm:prSet presAssocID="{ADE2EEA8-D49C-440B-AC6F-7E9002FCCB6A}" presName="root2" presStyleCnt="0"/>
      <dgm:spPr/>
    </dgm:pt>
    <dgm:pt modelId="{75939F0F-B26D-416D-89C0-E7292AE72B4A}" type="pres">
      <dgm:prSet presAssocID="{ADE2EEA8-D49C-440B-AC6F-7E9002FCCB6A}" presName="LevelTwoTextNode" presStyleLbl="node2" presStyleIdx="1" presStyleCnt="3">
        <dgm:presLayoutVars>
          <dgm:chPref val="3"/>
        </dgm:presLayoutVars>
      </dgm:prSet>
      <dgm:spPr/>
      <dgm:t>
        <a:bodyPr/>
        <a:lstStyle/>
        <a:p>
          <a:endParaRPr lang="pt-PT"/>
        </a:p>
      </dgm:t>
    </dgm:pt>
    <dgm:pt modelId="{585C86B3-A050-4BCB-AB93-DDEFA979F564}" type="pres">
      <dgm:prSet presAssocID="{ADE2EEA8-D49C-440B-AC6F-7E9002FCCB6A}" presName="level3hierChild" presStyleCnt="0"/>
      <dgm:spPr/>
    </dgm:pt>
    <dgm:pt modelId="{C08D3D46-8C5D-4519-B827-8C7126F7556B}" type="pres">
      <dgm:prSet presAssocID="{22054AEB-69D6-43B0-961A-836A9211A0EC}" presName="conn2-1" presStyleLbl="parChTrans1D3" presStyleIdx="1" presStyleCnt="3"/>
      <dgm:spPr/>
      <dgm:t>
        <a:bodyPr/>
        <a:lstStyle/>
        <a:p>
          <a:endParaRPr lang="pt-PT"/>
        </a:p>
      </dgm:t>
    </dgm:pt>
    <dgm:pt modelId="{797CBA0E-3CBE-4BE1-949E-8256067C4EF6}" type="pres">
      <dgm:prSet presAssocID="{22054AEB-69D6-43B0-961A-836A9211A0EC}" presName="connTx" presStyleLbl="parChTrans1D3" presStyleIdx="1" presStyleCnt="3"/>
      <dgm:spPr/>
      <dgm:t>
        <a:bodyPr/>
        <a:lstStyle/>
        <a:p>
          <a:endParaRPr lang="pt-PT"/>
        </a:p>
      </dgm:t>
    </dgm:pt>
    <dgm:pt modelId="{F22F1CC0-2563-4EDC-8E70-6843F837DB37}" type="pres">
      <dgm:prSet presAssocID="{BE656D01-BE99-4A66-A2ED-D13E1820CF16}" presName="root2" presStyleCnt="0"/>
      <dgm:spPr/>
    </dgm:pt>
    <dgm:pt modelId="{CA0526A0-F4A6-4278-BA63-C7080F522FDC}" type="pres">
      <dgm:prSet presAssocID="{BE656D01-BE99-4A66-A2ED-D13E1820CF16}" presName="LevelTwoTextNode" presStyleLbl="node3" presStyleIdx="1" presStyleCnt="3" custScaleX="173269">
        <dgm:presLayoutVars>
          <dgm:chPref val="3"/>
        </dgm:presLayoutVars>
      </dgm:prSet>
      <dgm:spPr/>
      <dgm:t>
        <a:bodyPr/>
        <a:lstStyle/>
        <a:p>
          <a:endParaRPr lang="pt-PT"/>
        </a:p>
      </dgm:t>
    </dgm:pt>
    <dgm:pt modelId="{43F52CC0-CF3D-4F22-BB1A-AF086F250FB2}" type="pres">
      <dgm:prSet presAssocID="{BE656D01-BE99-4A66-A2ED-D13E1820CF16}" presName="level3hierChild" presStyleCnt="0"/>
      <dgm:spPr/>
    </dgm:pt>
    <dgm:pt modelId="{671F5691-30B2-4185-B22D-CFB484ADEDA5}" type="pres">
      <dgm:prSet presAssocID="{5DB46BF2-52BB-4133-8724-CD31E514E39F}" presName="conn2-1" presStyleLbl="parChTrans1D2" presStyleIdx="2" presStyleCnt="3"/>
      <dgm:spPr/>
      <dgm:t>
        <a:bodyPr/>
        <a:lstStyle/>
        <a:p>
          <a:endParaRPr lang="pt-PT"/>
        </a:p>
      </dgm:t>
    </dgm:pt>
    <dgm:pt modelId="{D4D1535D-F183-4279-9626-4746B20F2559}" type="pres">
      <dgm:prSet presAssocID="{5DB46BF2-52BB-4133-8724-CD31E514E39F}" presName="connTx" presStyleLbl="parChTrans1D2" presStyleIdx="2" presStyleCnt="3"/>
      <dgm:spPr/>
      <dgm:t>
        <a:bodyPr/>
        <a:lstStyle/>
        <a:p>
          <a:endParaRPr lang="pt-PT"/>
        </a:p>
      </dgm:t>
    </dgm:pt>
    <dgm:pt modelId="{101E2FD3-331B-4E8B-BA39-11FFD9C33995}" type="pres">
      <dgm:prSet presAssocID="{3035FD87-D841-4076-9646-A8C68287A88C}" presName="root2" presStyleCnt="0"/>
      <dgm:spPr/>
    </dgm:pt>
    <dgm:pt modelId="{F19FF2C4-D0B5-4AB5-824C-D7972756355A}" type="pres">
      <dgm:prSet presAssocID="{3035FD87-D841-4076-9646-A8C68287A88C}" presName="LevelTwoTextNode" presStyleLbl="node2" presStyleIdx="2" presStyleCnt="3">
        <dgm:presLayoutVars>
          <dgm:chPref val="3"/>
        </dgm:presLayoutVars>
      </dgm:prSet>
      <dgm:spPr/>
      <dgm:t>
        <a:bodyPr/>
        <a:lstStyle/>
        <a:p>
          <a:endParaRPr lang="pt-PT"/>
        </a:p>
      </dgm:t>
    </dgm:pt>
    <dgm:pt modelId="{B871AE60-7AFD-41A2-AD76-5FBA6EC2B035}" type="pres">
      <dgm:prSet presAssocID="{3035FD87-D841-4076-9646-A8C68287A88C}" presName="level3hierChild" presStyleCnt="0"/>
      <dgm:spPr/>
    </dgm:pt>
    <dgm:pt modelId="{43CB01AF-0202-4C45-8F11-C638EA47B609}" type="pres">
      <dgm:prSet presAssocID="{07D70664-AF98-40B1-B92E-21F614433CC6}" presName="conn2-1" presStyleLbl="parChTrans1D3" presStyleIdx="2" presStyleCnt="3"/>
      <dgm:spPr/>
      <dgm:t>
        <a:bodyPr/>
        <a:lstStyle/>
        <a:p>
          <a:endParaRPr lang="pt-PT"/>
        </a:p>
      </dgm:t>
    </dgm:pt>
    <dgm:pt modelId="{AAEBE9BA-BEC1-4393-A7AC-ED7288A30A6A}" type="pres">
      <dgm:prSet presAssocID="{07D70664-AF98-40B1-B92E-21F614433CC6}" presName="connTx" presStyleLbl="parChTrans1D3" presStyleIdx="2" presStyleCnt="3"/>
      <dgm:spPr/>
      <dgm:t>
        <a:bodyPr/>
        <a:lstStyle/>
        <a:p>
          <a:endParaRPr lang="pt-PT"/>
        </a:p>
      </dgm:t>
    </dgm:pt>
    <dgm:pt modelId="{97707187-5855-4795-995B-ACD6E06D0F54}" type="pres">
      <dgm:prSet presAssocID="{14B757D3-B904-47C5-8C6B-47A65F2BE616}" presName="root2" presStyleCnt="0"/>
      <dgm:spPr/>
    </dgm:pt>
    <dgm:pt modelId="{6A23C8B8-38BA-4BAE-8FF7-807EE8EC34AC}" type="pres">
      <dgm:prSet presAssocID="{14B757D3-B904-47C5-8C6B-47A65F2BE616}" presName="LevelTwoTextNode" presStyleLbl="node3" presStyleIdx="2" presStyleCnt="3" custScaleX="173437">
        <dgm:presLayoutVars>
          <dgm:chPref val="3"/>
        </dgm:presLayoutVars>
      </dgm:prSet>
      <dgm:spPr/>
      <dgm:t>
        <a:bodyPr/>
        <a:lstStyle/>
        <a:p>
          <a:endParaRPr lang="pt-PT"/>
        </a:p>
      </dgm:t>
    </dgm:pt>
    <dgm:pt modelId="{77A28F48-CDB3-456D-B04A-2C9552A889FD}" type="pres">
      <dgm:prSet presAssocID="{14B757D3-B904-47C5-8C6B-47A65F2BE616}" presName="level3hierChild" presStyleCnt="0"/>
      <dgm:spPr/>
    </dgm:pt>
  </dgm:ptLst>
  <dgm:cxnLst>
    <dgm:cxn modelId="{46A0CD49-FD75-4A33-91DF-0D3BB6D0C0A7}" type="presOf" srcId="{22054AEB-69D6-43B0-961A-836A9211A0EC}" destId="{C08D3D46-8C5D-4519-B827-8C7126F7556B}" srcOrd="0" destOrd="0" presId="urn:microsoft.com/office/officeart/2005/8/layout/hierarchy2"/>
    <dgm:cxn modelId="{0EF3A1A0-0C29-4339-B3AA-6AA4C4050558}" type="presOf" srcId="{BE656D01-BE99-4A66-A2ED-D13E1820CF16}" destId="{CA0526A0-F4A6-4278-BA63-C7080F522FDC}" srcOrd="0" destOrd="0" presId="urn:microsoft.com/office/officeart/2005/8/layout/hierarchy2"/>
    <dgm:cxn modelId="{F9982D22-1395-4398-A17C-C99EF537C63A}" srcId="{A61FD4FF-9CD5-43EF-A50E-CFCB07E6CE02}" destId="{ADE2EEA8-D49C-440B-AC6F-7E9002FCCB6A}" srcOrd="1" destOrd="0" parTransId="{A142F354-69C3-480D-B5D5-F802B84FD907}" sibTransId="{45214D58-269E-49D3-B474-185075E86AB5}"/>
    <dgm:cxn modelId="{54347CD8-3116-4749-82D5-11345265C3E0}" type="presOf" srcId="{3035FD87-D841-4076-9646-A8C68287A88C}" destId="{F19FF2C4-D0B5-4AB5-824C-D7972756355A}" srcOrd="0" destOrd="0" presId="urn:microsoft.com/office/officeart/2005/8/layout/hierarchy2"/>
    <dgm:cxn modelId="{4212907B-DEFF-4E06-9034-8904603A8E07}" type="presOf" srcId="{36459B60-839B-482A-8821-6D9674377CFC}" destId="{DE6D95F4-0847-4542-8E0F-1FBBAFA0EA34}" srcOrd="1" destOrd="0" presId="urn:microsoft.com/office/officeart/2005/8/layout/hierarchy2"/>
    <dgm:cxn modelId="{AA164DB4-0C8D-489C-B865-72ABF10A186B}" srcId="{A61FD4FF-9CD5-43EF-A50E-CFCB07E6CE02}" destId="{C4FCB1B6-DBBB-4813-9238-E58675DBA118}" srcOrd="0" destOrd="0" parTransId="{36459B60-839B-482A-8821-6D9674377CFC}" sibTransId="{865EA807-BC50-4A5F-9CD8-A8D80CD9E09A}"/>
    <dgm:cxn modelId="{C384B75D-8CB3-4418-9B5D-27CD01D105DB}" type="presOf" srcId="{5DB46BF2-52BB-4133-8724-CD31E514E39F}" destId="{D4D1535D-F183-4279-9626-4746B20F2559}" srcOrd="1" destOrd="0" presId="urn:microsoft.com/office/officeart/2005/8/layout/hierarchy2"/>
    <dgm:cxn modelId="{DCA04DAD-1FF2-4130-BE9B-2BC2D088D45A}" type="presOf" srcId="{0DAE3B06-EC23-4255-BF10-0597AD498ECE}" destId="{1CE077F2-195F-4611-8FCE-381262A717C6}" srcOrd="0" destOrd="0" presId="urn:microsoft.com/office/officeart/2005/8/layout/hierarchy2"/>
    <dgm:cxn modelId="{A63EC444-FBF8-42FB-8854-9F250394B4D0}" type="presOf" srcId="{BCE0B70E-77B9-4D5E-8FB4-C2A8EA20406E}" destId="{38A9D2BB-A7BA-4BB7-A905-122C2D4F5B23}" srcOrd="0" destOrd="0" presId="urn:microsoft.com/office/officeart/2005/8/layout/hierarchy2"/>
    <dgm:cxn modelId="{B078CE25-E7BD-4C35-B0CC-B3A4D5706047}" type="presOf" srcId="{36459B60-839B-482A-8821-6D9674377CFC}" destId="{7039F3F8-E753-4E26-AE07-32224CAC65E5}" srcOrd="0" destOrd="0" presId="urn:microsoft.com/office/officeart/2005/8/layout/hierarchy2"/>
    <dgm:cxn modelId="{2B9E194F-EE8F-47D7-B138-A11FBBB5410F}" srcId="{3035FD87-D841-4076-9646-A8C68287A88C}" destId="{14B757D3-B904-47C5-8C6B-47A65F2BE616}" srcOrd="0" destOrd="0" parTransId="{07D70664-AF98-40B1-B92E-21F614433CC6}" sibTransId="{F813BB50-03C7-4385-856B-228FAB3BACF0}"/>
    <dgm:cxn modelId="{5832A7DC-FB7C-4BC2-AEDD-96A57C639C4C}" type="presOf" srcId="{BCE0B70E-77B9-4D5E-8FB4-C2A8EA20406E}" destId="{95CD4970-CB68-48F7-8B34-0CDE916378B4}" srcOrd="1" destOrd="0" presId="urn:microsoft.com/office/officeart/2005/8/layout/hierarchy2"/>
    <dgm:cxn modelId="{4B24D143-03FC-4F6D-B17C-57BAA6FBE998}" srcId="{0DAE3B06-EC23-4255-BF10-0597AD498ECE}" destId="{A61FD4FF-9CD5-43EF-A50E-CFCB07E6CE02}" srcOrd="0" destOrd="0" parTransId="{F371E8B7-5D69-465F-A335-C9FE189D55BC}" sibTransId="{E7586249-8C17-43CB-898B-9EF3FAF8C3DC}"/>
    <dgm:cxn modelId="{915E7387-0ED3-4EBA-A50A-7F6329C5E768}" type="presOf" srcId="{07D70664-AF98-40B1-B92E-21F614433CC6}" destId="{43CB01AF-0202-4C45-8F11-C638EA47B609}" srcOrd="0" destOrd="0" presId="urn:microsoft.com/office/officeart/2005/8/layout/hierarchy2"/>
    <dgm:cxn modelId="{0BCAAF49-EFD2-4838-B403-16CA092BE387}" type="presOf" srcId="{A61FD4FF-9CD5-43EF-A50E-CFCB07E6CE02}" destId="{0DC90124-FC5F-4E5B-8879-ABAB0F48F2B8}" srcOrd="0" destOrd="0" presId="urn:microsoft.com/office/officeart/2005/8/layout/hierarchy2"/>
    <dgm:cxn modelId="{837BB08B-AF9A-4AD7-A186-805A061945C2}" type="presOf" srcId="{C4FCB1B6-DBBB-4813-9238-E58675DBA118}" destId="{203B57F6-42CA-4F59-9220-BA660F661375}" srcOrd="0" destOrd="0" presId="urn:microsoft.com/office/officeart/2005/8/layout/hierarchy2"/>
    <dgm:cxn modelId="{9B77F099-40C0-4B4E-A20A-4AE588EAF033}" srcId="{C4FCB1B6-DBBB-4813-9238-E58675DBA118}" destId="{83B80E64-F7C2-47EA-B736-2292B434B0C5}" srcOrd="0" destOrd="0" parTransId="{BCE0B70E-77B9-4D5E-8FB4-C2A8EA20406E}" sibTransId="{08312806-97D5-4A89-96DF-5AD0412C15B1}"/>
    <dgm:cxn modelId="{199C5604-35DA-4760-9542-2D72D6AAF1F5}" type="presOf" srcId="{A142F354-69C3-480D-B5D5-F802B84FD907}" destId="{F471E9F7-2028-4B22-9939-44DAA0800E52}" srcOrd="1" destOrd="0" presId="urn:microsoft.com/office/officeart/2005/8/layout/hierarchy2"/>
    <dgm:cxn modelId="{36BC093F-5402-480A-AA8F-0F0E90C0495B}" srcId="{A61FD4FF-9CD5-43EF-A50E-CFCB07E6CE02}" destId="{3035FD87-D841-4076-9646-A8C68287A88C}" srcOrd="2" destOrd="0" parTransId="{5DB46BF2-52BB-4133-8724-CD31E514E39F}" sibTransId="{ED301226-C5B7-434F-8445-610172C23C73}"/>
    <dgm:cxn modelId="{B276700B-689A-4448-B711-39738DB4AC6C}" type="presOf" srcId="{83B80E64-F7C2-47EA-B736-2292B434B0C5}" destId="{A0863A41-A294-44E3-B1C4-57E60F2BEC77}" srcOrd="0" destOrd="0" presId="urn:microsoft.com/office/officeart/2005/8/layout/hierarchy2"/>
    <dgm:cxn modelId="{D8F8E688-149A-4048-AB43-1CB51D97C8DE}" srcId="{ADE2EEA8-D49C-440B-AC6F-7E9002FCCB6A}" destId="{BE656D01-BE99-4A66-A2ED-D13E1820CF16}" srcOrd="0" destOrd="0" parTransId="{22054AEB-69D6-43B0-961A-836A9211A0EC}" sibTransId="{A0A7EA6D-FCDB-4353-AFE3-A23829CEA622}"/>
    <dgm:cxn modelId="{DA773AF0-59EA-4ACD-BBDF-484F195D9E9F}" type="presOf" srcId="{22054AEB-69D6-43B0-961A-836A9211A0EC}" destId="{797CBA0E-3CBE-4BE1-949E-8256067C4EF6}" srcOrd="1" destOrd="0" presId="urn:microsoft.com/office/officeart/2005/8/layout/hierarchy2"/>
    <dgm:cxn modelId="{DD3FA742-A116-4720-8200-0585C81EDED4}" type="presOf" srcId="{07D70664-AF98-40B1-B92E-21F614433CC6}" destId="{AAEBE9BA-BEC1-4393-A7AC-ED7288A30A6A}" srcOrd="1" destOrd="0" presId="urn:microsoft.com/office/officeart/2005/8/layout/hierarchy2"/>
    <dgm:cxn modelId="{DED9ACDE-2DFC-47CD-B8B3-05E1132FA396}" type="presOf" srcId="{ADE2EEA8-D49C-440B-AC6F-7E9002FCCB6A}" destId="{75939F0F-B26D-416D-89C0-E7292AE72B4A}" srcOrd="0" destOrd="0" presId="urn:microsoft.com/office/officeart/2005/8/layout/hierarchy2"/>
    <dgm:cxn modelId="{D3A64FD4-A1FA-45AC-8EB5-8BB9E4920DAD}" type="presOf" srcId="{5DB46BF2-52BB-4133-8724-CD31E514E39F}" destId="{671F5691-30B2-4185-B22D-CFB484ADEDA5}" srcOrd="0" destOrd="0" presId="urn:microsoft.com/office/officeart/2005/8/layout/hierarchy2"/>
    <dgm:cxn modelId="{6B771CF9-DF07-4636-8E59-BA5307F4BF78}" type="presOf" srcId="{14B757D3-B904-47C5-8C6B-47A65F2BE616}" destId="{6A23C8B8-38BA-4BAE-8FF7-807EE8EC34AC}" srcOrd="0" destOrd="0" presId="urn:microsoft.com/office/officeart/2005/8/layout/hierarchy2"/>
    <dgm:cxn modelId="{D02D8F01-597D-4AAB-BB27-B184964A2747}" type="presOf" srcId="{A142F354-69C3-480D-B5D5-F802B84FD907}" destId="{30DABD8D-F9F7-4D36-BFF4-D000441D6A76}" srcOrd="0" destOrd="0" presId="urn:microsoft.com/office/officeart/2005/8/layout/hierarchy2"/>
    <dgm:cxn modelId="{CB5FBB4D-0E77-4F68-97AC-5AE4AB35FC44}" type="presParOf" srcId="{1CE077F2-195F-4611-8FCE-381262A717C6}" destId="{224B0DFF-4960-4026-8454-0FEA5472B562}" srcOrd="0" destOrd="0" presId="urn:microsoft.com/office/officeart/2005/8/layout/hierarchy2"/>
    <dgm:cxn modelId="{447E982D-1531-46D6-9EF7-3BE6DE07680D}" type="presParOf" srcId="{224B0DFF-4960-4026-8454-0FEA5472B562}" destId="{0DC90124-FC5F-4E5B-8879-ABAB0F48F2B8}" srcOrd="0" destOrd="0" presId="urn:microsoft.com/office/officeart/2005/8/layout/hierarchy2"/>
    <dgm:cxn modelId="{504EFF4D-6566-4D81-94F1-89F5164617FC}" type="presParOf" srcId="{224B0DFF-4960-4026-8454-0FEA5472B562}" destId="{D62C357F-BF8C-4FF6-98AD-098D9FCF357D}" srcOrd="1" destOrd="0" presId="urn:microsoft.com/office/officeart/2005/8/layout/hierarchy2"/>
    <dgm:cxn modelId="{CEA2CC8C-5344-416F-BD2F-7C715A2ED188}" type="presParOf" srcId="{D62C357F-BF8C-4FF6-98AD-098D9FCF357D}" destId="{7039F3F8-E753-4E26-AE07-32224CAC65E5}" srcOrd="0" destOrd="0" presId="urn:microsoft.com/office/officeart/2005/8/layout/hierarchy2"/>
    <dgm:cxn modelId="{07B7BA52-02FB-4A6C-8D0D-9EC37187AA7B}" type="presParOf" srcId="{7039F3F8-E753-4E26-AE07-32224CAC65E5}" destId="{DE6D95F4-0847-4542-8E0F-1FBBAFA0EA34}" srcOrd="0" destOrd="0" presId="urn:microsoft.com/office/officeart/2005/8/layout/hierarchy2"/>
    <dgm:cxn modelId="{268BD27F-845D-444F-A16A-5598E45077CE}" type="presParOf" srcId="{D62C357F-BF8C-4FF6-98AD-098D9FCF357D}" destId="{E22D1031-2D9A-49E0-A078-3FCEB9C3E53C}" srcOrd="1" destOrd="0" presId="urn:microsoft.com/office/officeart/2005/8/layout/hierarchy2"/>
    <dgm:cxn modelId="{948EC719-EF4F-4C2B-8F51-1D513D538A19}" type="presParOf" srcId="{E22D1031-2D9A-49E0-A078-3FCEB9C3E53C}" destId="{203B57F6-42CA-4F59-9220-BA660F661375}" srcOrd="0" destOrd="0" presId="urn:microsoft.com/office/officeart/2005/8/layout/hierarchy2"/>
    <dgm:cxn modelId="{12D4F84F-32E5-4162-941D-0710AF3EC857}" type="presParOf" srcId="{E22D1031-2D9A-49E0-A078-3FCEB9C3E53C}" destId="{BE55CFDE-4723-4555-AB49-6795EF425692}" srcOrd="1" destOrd="0" presId="urn:microsoft.com/office/officeart/2005/8/layout/hierarchy2"/>
    <dgm:cxn modelId="{0F2B961B-2409-4A8B-AF44-572055051880}" type="presParOf" srcId="{BE55CFDE-4723-4555-AB49-6795EF425692}" destId="{38A9D2BB-A7BA-4BB7-A905-122C2D4F5B23}" srcOrd="0" destOrd="0" presId="urn:microsoft.com/office/officeart/2005/8/layout/hierarchy2"/>
    <dgm:cxn modelId="{80EE78ED-8D0B-4EB7-8088-38DCE0F4556E}" type="presParOf" srcId="{38A9D2BB-A7BA-4BB7-A905-122C2D4F5B23}" destId="{95CD4970-CB68-48F7-8B34-0CDE916378B4}" srcOrd="0" destOrd="0" presId="urn:microsoft.com/office/officeart/2005/8/layout/hierarchy2"/>
    <dgm:cxn modelId="{B4B55C65-F11D-47D9-8CDD-C8E18AB1A32B}" type="presParOf" srcId="{BE55CFDE-4723-4555-AB49-6795EF425692}" destId="{E54800CB-A9C1-40EA-A8B4-5B08E230AC88}" srcOrd="1" destOrd="0" presId="urn:microsoft.com/office/officeart/2005/8/layout/hierarchy2"/>
    <dgm:cxn modelId="{DFF8B42F-0EEF-41BA-96F5-12264B3B9148}" type="presParOf" srcId="{E54800CB-A9C1-40EA-A8B4-5B08E230AC88}" destId="{A0863A41-A294-44E3-B1C4-57E60F2BEC77}" srcOrd="0" destOrd="0" presId="urn:microsoft.com/office/officeart/2005/8/layout/hierarchy2"/>
    <dgm:cxn modelId="{F0BD0CCC-47F6-492F-9591-3350384CBBE7}" type="presParOf" srcId="{E54800CB-A9C1-40EA-A8B4-5B08E230AC88}" destId="{E879907F-36E4-4114-AEB6-60369EDB0A7D}" srcOrd="1" destOrd="0" presId="urn:microsoft.com/office/officeart/2005/8/layout/hierarchy2"/>
    <dgm:cxn modelId="{14256871-B6DE-4793-BDE6-A71DD5B0EACF}" type="presParOf" srcId="{D62C357F-BF8C-4FF6-98AD-098D9FCF357D}" destId="{30DABD8D-F9F7-4D36-BFF4-D000441D6A76}" srcOrd="2" destOrd="0" presId="urn:microsoft.com/office/officeart/2005/8/layout/hierarchy2"/>
    <dgm:cxn modelId="{111D4C91-A401-4D34-9C3D-7C6A04D79497}" type="presParOf" srcId="{30DABD8D-F9F7-4D36-BFF4-D000441D6A76}" destId="{F471E9F7-2028-4B22-9939-44DAA0800E52}" srcOrd="0" destOrd="0" presId="urn:microsoft.com/office/officeart/2005/8/layout/hierarchy2"/>
    <dgm:cxn modelId="{450C146D-0D65-4B0C-919C-9AFD63D09679}" type="presParOf" srcId="{D62C357F-BF8C-4FF6-98AD-098D9FCF357D}" destId="{5930F6FE-69E5-4F24-97FB-8B2D0EE3C956}" srcOrd="3" destOrd="0" presId="urn:microsoft.com/office/officeart/2005/8/layout/hierarchy2"/>
    <dgm:cxn modelId="{B3142D2E-74FC-4BBF-88FD-8C49305B28FB}" type="presParOf" srcId="{5930F6FE-69E5-4F24-97FB-8B2D0EE3C956}" destId="{75939F0F-B26D-416D-89C0-E7292AE72B4A}" srcOrd="0" destOrd="0" presId="urn:microsoft.com/office/officeart/2005/8/layout/hierarchy2"/>
    <dgm:cxn modelId="{A9CA5722-EAAD-40A0-99FA-50E479A263A8}" type="presParOf" srcId="{5930F6FE-69E5-4F24-97FB-8B2D0EE3C956}" destId="{585C86B3-A050-4BCB-AB93-DDEFA979F564}" srcOrd="1" destOrd="0" presId="urn:microsoft.com/office/officeart/2005/8/layout/hierarchy2"/>
    <dgm:cxn modelId="{FB557EAB-0412-49B1-890C-331031541245}" type="presParOf" srcId="{585C86B3-A050-4BCB-AB93-DDEFA979F564}" destId="{C08D3D46-8C5D-4519-B827-8C7126F7556B}" srcOrd="0" destOrd="0" presId="urn:microsoft.com/office/officeart/2005/8/layout/hierarchy2"/>
    <dgm:cxn modelId="{5AF89B4B-AB29-4E04-9464-606DA83C3AC4}" type="presParOf" srcId="{C08D3D46-8C5D-4519-B827-8C7126F7556B}" destId="{797CBA0E-3CBE-4BE1-949E-8256067C4EF6}" srcOrd="0" destOrd="0" presId="urn:microsoft.com/office/officeart/2005/8/layout/hierarchy2"/>
    <dgm:cxn modelId="{24AB276B-81C7-4A46-94A1-DDE35B27166E}" type="presParOf" srcId="{585C86B3-A050-4BCB-AB93-DDEFA979F564}" destId="{F22F1CC0-2563-4EDC-8E70-6843F837DB37}" srcOrd="1" destOrd="0" presId="urn:microsoft.com/office/officeart/2005/8/layout/hierarchy2"/>
    <dgm:cxn modelId="{7B379985-7F83-4D74-883B-F12B1C650079}" type="presParOf" srcId="{F22F1CC0-2563-4EDC-8E70-6843F837DB37}" destId="{CA0526A0-F4A6-4278-BA63-C7080F522FDC}" srcOrd="0" destOrd="0" presId="urn:microsoft.com/office/officeart/2005/8/layout/hierarchy2"/>
    <dgm:cxn modelId="{E0CA5565-B2CA-47B1-A6EB-185525996DB0}" type="presParOf" srcId="{F22F1CC0-2563-4EDC-8E70-6843F837DB37}" destId="{43F52CC0-CF3D-4F22-BB1A-AF086F250FB2}" srcOrd="1" destOrd="0" presId="urn:microsoft.com/office/officeart/2005/8/layout/hierarchy2"/>
    <dgm:cxn modelId="{C197D7F0-F6DA-4078-A8F2-ED157B635DF3}" type="presParOf" srcId="{D62C357F-BF8C-4FF6-98AD-098D9FCF357D}" destId="{671F5691-30B2-4185-B22D-CFB484ADEDA5}" srcOrd="4" destOrd="0" presId="urn:microsoft.com/office/officeart/2005/8/layout/hierarchy2"/>
    <dgm:cxn modelId="{7B524CB1-72CC-404B-8AA3-86F23331A879}" type="presParOf" srcId="{671F5691-30B2-4185-B22D-CFB484ADEDA5}" destId="{D4D1535D-F183-4279-9626-4746B20F2559}" srcOrd="0" destOrd="0" presId="urn:microsoft.com/office/officeart/2005/8/layout/hierarchy2"/>
    <dgm:cxn modelId="{E07D0E3F-2402-443B-A392-F9B0F8F711EB}" type="presParOf" srcId="{D62C357F-BF8C-4FF6-98AD-098D9FCF357D}" destId="{101E2FD3-331B-4E8B-BA39-11FFD9C33995}" srcOrd="5" destOrd="0" presId="urn:microsoft.com/office/officeart/2005/8/layout/hierarchy2"/>
    <dgm:cxn modelId="{CBBFFA63-E7F3-41AF-8F1C-0335F4854820}" type="presParOf" srcId="{101E2FD3-331B-4E8B-BA39-11FFD9C33995}" destId="{F19FF2C4-D0B5-4AB5-824C-D7972756355A}" srcOrd="0" destOrd="0" presId="urn:microsoft.com/office/officeart/2005/8/layout/hierarchy2"/>
    <dgm:cxn modelId="{02B46286-94CB-4F05-B1BA-1792ABD4E972}" type="presParOf" srcId="{101E2FD3-331B-4E8B-BA39-11FFD9C33995}" destId="{B871AE60-7AFD-41A2-AD76-5FBA6EC2B035}" srcOrd="1" destOrd="0" presId="urn:microsoft.com/office/officeart/2005/8/layout/hierarchy2"/>
    <dgm:cxn modelId="{4BE8A163-90AF-42F1-9CCD-8C11C08229AF}" type="presParOf" srcId="{B871AE60-7AFD-41A2-AD76-5FBA6EC2B035}" destId="{43CB01AF-0202-4C45-8F11-C638EA47B609}" srcOrd="0" destOrd="0" presId="urn:microsoft.com/office/officeart/2005/8/layout/hierarchy2"/>
    <dgm:cxn modelId="{610A32E3-9922-4C36-81E3-C1A6E97F9C1C}" type="presParOf" srcId="{43CB01AF-0202-4C45-8F11-C638EA47B609}" destId="{AAEBE9BA-BEC1-4393-A7AC-ED7288A30A6A}" srcOrd="0" destOrd="0" presId="urn:microsoft.com/office/officeart/2005/8/layout/hierarchy2"/>
    <dgm:cxn modelId="{96B1F006-E5E4-4792-A475-5901833210CF}" type="presParOf" srcId="{B871AE60-7AFD-41A2-AD76-5FBA6EC2B035}" destId="{97707187-5855-4795-995B-ACD6E06D0F54}" srcOrd="1" destOrd="0" presId="urn:microsoft.com/office/officeart/2005/8/layout/hierarchy2"/>
    <dgm:cxn modelId="{57D7918C-F6AA-41F1-8169-5F512EA3EB57}" type="presParOf" srcId="{97707187-5855-4795-995B-ACD6E06D0F54}" destId="{6A23C8B8-38BA-4BAE-8FF7-807EE8EC34AC}" srcOrd="0" destOrd="0" presId="urn:microsoft.com/office/officeart/2005/8/layout/hierarchy2"/>
    <dgm:cxn modelId="{8517C4E8-EEF7-49F8-882A-5DCDEDF3FDC6}" type="presParOf" srcId="{97707187-5855-4795-995B-ACD6E06D0F54}" destId="{77A28F48-CDB3-456D-B04A-2C9552A889FD}" srcOrd="1" destOrd="0" presId="urn:microsoft.com/office/officeart/2005/8/layout/hierarchy2"/>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Formação de  equipa</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dgm:presLayoutVars>
          <dgm:chMax val="0"/>
          <dgm:chPref val="0"/>
          <dgm:bulletEnabled val="1"/>
        </dgm:presLayoutVars>
      </dgm:prSet>
      <dgm:spPr/>
      <dgm:t>
        <a:bodyPr/>
        <a:lstStyle/>
        <a:p>
          <a:endParaRPr lang="pt-PT"/>
        </a:p>
      </dgm:t>
    </dgm:pt>
  </dgm:ptLst>
  <dgm:cxnLst>
    <dgm:cxn modelId="{E64AB099-05EC-40AC-871D-192AA6F9D050}" type="presOf" srcId="{CE7B68A3-2D2C-4695-B2A5-0C85DE3B3C09}" destId="{29A01CA8-A5C5-4B12-9CA2-CB10981DCD14}" srcOrd="0" destOrd="0" presId="urn:microsoft.com/office/officeart/2005/8/layout/chevron1"/>
    <dgm:cxn modelId="{285C12DA-4CA4-4C4A-99A8-F4C8D6511830}"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98522A7F-B57D-4E0A-8E37-B296CC5B2C3E}"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6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a:solidFill>
          <a:schemeClr val="tx2">
            <a:lumMod val="40000"/>
            <a:lumOff val="60000"/>
          </a:schemeClr>
        </a:solidFill>
      </dgm:spPr>
      <dgm:t>
        <a:bodyPr/>
        <a:lstStyle/>
        <a:p>
          <a:r>
            <a:rPr lang="pt-PT" dirty="0" smtClean="0"/>
            <a:t>A´</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custLinFactNeighborX="-84615" custLinFactNeighborY="11539">
        <dgm:presLayoutVars>
          <dgm:chMax val="0"/>
          <dgm:chPref val="0"/>
          <dgm:bulletEnabled val="1"/>
        </dgm:presLayoutVars>
      </dgm:prSet>
      <dgm:spPr/>
      <dgm:t>
        <a:bodyPr/>
        <a:lstStyle/>
        <a:p>
          <a:endParaRPr lang="pt-PT"/>
        </a:p>
      </dgm:t>
    </dgm:pt>
  </dgm:ptLst>
  <dgm:cxnLst>
    <dgm:cxn modelId="{14B56FD4-9CF9-43CB-9F81-2F696E6BD6DD}" type="presOf" srcId="{CE7B68A3-2D2C-4695-B2A5-0C85DE3B3C09}" destId="{29A01CA8-A5C5-4B12-9CA2-CB10981DCD14}" srcOrd="0" destOrd="0" presId="urn:microsoft.com/office/officeart/2005/8/layout/chevron1"/>
    <dgm:cxn modelId="{6439DF3B-F7BA-47B5-BDA0-A2C93D74C3E5}"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6214BD3C-C152-4492-8449-475707DF934E}"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7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D8599F7-7AC9-4C8C-B7A1-FBE4D53FBDCF}" type="doc">
      <dgm:prSet loTypeId="urn:microsoft.com/office/officeart/2005/8/layout/venn2" loCatId="relationship" qsTypeId="urn:microsoft.com/office/officeart/2005/8/quickstyle/simple1" qsCatId="simple" csTypeId="urn:microsoft.com/office/officeart/2005/8/colors/colorful1#2" csCatId="colorful" phldr="1"/>
      <dgm:spPr/>
      <dgm:t>
        <a:bodyPr/>
        <a:lstStyle/>
        <a:p>
          <a:endParaRPr lang="pt-PT"/>
        </a:p>
      </dgm:t>
    </dgm:pt>
    <dgm:pt modelId="{A27BEF02-FDCB-4FB5-BF78-EBDE2DEF9F02}">
      <dgm:prSet phldrT="[Texto]" custT="1"/>
      <dgm:spPr/>
      <dgm:t>
        <a:bodyPr/>
        <a:lstStyle/>
        <a:p>
          <a:r>
            <a:rPr lang="pt-PT" sz="1800" b="0" i="1" u="sng" dirty="0" smtClean="0"/>
            <a:t>Relação </a:t>
          </a:r>
        </a:p>
        <a:p>
          <a:r>
            <a:rPr lang="pt-PT" sz="2000" b="1" dirty="0" smtClean="0"/>
            <a:t>- </a:t>
          </a:r>
          <a:r>
            <a:rPr lang="pt-PT" sz="1800" b="1" dirty="0" smtClean="0"/>
            <a:t>Com o Contexto</a:t>
          </a:r>
          <a:endParaRPr lang="pt-PT" sz="2000" b="1" dirty="0"/>
        </a:p>
      </dgm:t>
    </dgm:pt>
    <dgm:pt modelId="{AF777D49-D549-41C4-BD77-626C54362B8C}" type="parTrans" cxnId="{432673BE-5FED-4E2E-825D-14577F814A00}">
      <dgm:prSet/>
      <dgm:spPr/>
      <dgm:t>
        <a:bodyPr/>
        <a:lstStyle/>
        <a:p>
          <a:endParaRPr lang="pt-PT" sz="1600"/>
        </a:p>
      </dgm:t>
    </dgm:pt>
    <dgm:pt modelId="{5A01C0C9-0760-4B21-A83F-DD4F4CB51ECE}" type="sibTrans" cxnId="{432673BE-5FED-4E2E-825D-14577F814A00}">
      <dgm:prSet/>
      <dgm:spPr/>
      <dgm:t>
        <a:bodyPr/>
        <a:lstStyle/>
        <a:p>
          <a:endParaRPr lang="pt-PT" sz="1600"/>
        </a:p>
      </dgm:t>
    </dgm:pt>
    <dgm:pt modelId="{9914A824-44FE-457E-A2B2-32F8FE95AD9A}">
      <dgm:prSet phldrT="[Texto]" custT="1"/>
      <dgm:spPr/>
      <dgm:t>
        <a:bodyPr/>
        <a:lstStyle/>
        <a:p>
          <a:r>
            <a:rPr lang="pt-PT" sz="1800" b="0" i="1" u="sng" dirty="0" smtClean="0"/>
            <a:t>Relação</a:t>
          </a:r>
          <a:r>
            <a:rPr lang="pt-PT" sz="2000" b="0" i="1" u="sng" dirty="0" smtClean="0"/>
            <a:t> </a:t>
          </a:r>
          <a:r>
            <a:rPr lang="pt-PT" sz="2000" dirty="0" smtClean="0"/>
            <a:t> </a:t>
          </a:r>
        </a:p>
        <a:p>
          <a:r>
            <a:rPr lang="pt-PT" sz="1800" b="1" dirty="0" smtClean="0"/>
            <a:t>- Com  a Organização</a:t>
          </a:r>
          <a:endParaRPr lang="pt-PT" sz="1800" b="1" dirty="0"/>
        </a:p>
      </dgm:t>
    </dgm:pt>
    <dgm:pt modelId="{B06D75CF-DA57-4138-B7C4-9CAF95289813}" type="parTrans" cxnId="{C91ECF4B-9A2D-4A3B-97A9-06F2FF355607}">
      <dgm:prSet/>
      <dgm:spPr/>
      <dgm:t>
        <a:bodyPr/>
        <a:lstStyle/>
        <a:p>
          <a:endParaRPr lang="pt-PT" sz="1600"/>
        </a:p>
      </dgm:t>
    </dgm:pt>
    <dgm:pt modelId="{EE689F01-D266-401F-B0F9-14EDEBB09AD0}" type="sibTrans" cxnId="{C91ECF4B-9A2D-4A3B-97A9-06F2FF355607}">
      <dgm:prSet/>
      <dgm:spPr/>
      <dgm:t>
        <a:bodyPr/>
        <a:lstStyle/>
        <a:p>
          <a:endParaRPr lang="pt-PT" sz="1600"/>
        </a:p>
      </dgm:t>
    </dgm:pt>
    <dgm:pt modelId="{DB61A406-362B-4E79-9535-B11D76D068E0}">
      <dgm:prSet phldrT="[Texto]" custT="1"/>
      <dgm:spPr/>
      <dgm:t>
        <a:bodyPr/>
        <a:lstStyle/>
        <a:p>
          <a:r>
            <a:rPr lang="pt-PT" sz="1800" b="0" i="1" u="sng" dirty="0" smtClean="0"/>
            <a:t>Relação</a:t>
          </a:r>
          <a:r>
            <a:rPr lang="pt-PT" sz="2000" b="0" i="1" u="sng" dirty="0" smtClean="0"/>
            <a:t> </a:t>
          </a:r>
          <a:r>
            <a:rPr lang="pt-PT" sz="1600" dirty="0" smtClean="0"/>
            <a:t> </a:t>
          </a:r>
        </a:p>
        <a:p>
          <a:r>
            <a:rPr lang="pt-PT" sz="1800" b="1" dirty="0" smtClean="0"/>
            <a:t>- Com os Outros</a:t>
          </a:r>
          <a:endParaRPr lang="pt-PT" sz="1800" b="1" dirty="0"/>
        </a:p>
      </dgm:t>
    </dgm:pt>
    <dgm:pt modelId="{83A840A0-078B-429E-B3F2-87865C04E12A}" type="parTrans" cxnId="{85AEFC90-DFCB-4585-810A-849353D659E3}">
      <dgm:prSet/>
      <dgm:spPr/>
      <dgm:t>
        <a:bodyPr/>
        <a:lstStyle/>
        <a:p>
          <a:endParaRPr lang="pt-PT" sz="1600"/>
        </a:p>
      </dgm:t>
    </dgm:pt>
    <dgm:pt modelId="{ACDA8641-AB84-4371-B69F-F51A0F268796}" type="sibTrans" cxnId="{85AEFC90-DFCB-4585-810A-849353D659E3}">
      <dgm:prSet/>
      <dgm:spPr/>
      <dgm:t>
        <a:bodyPr/>
        <a:lstStyle/>
        <a:p>
          <a:endParaRPr lang="pt-PT" sz="1600"/>
        </a:p>
      </dgm:t>
    </dgm:pt>
    <dgm:pt modelId="{D80735B2-4114-46FE-9EAD-C10E18B44F5C}">
      <dgm:prSet phldrT="[Texto]" custT="1"/>
      <dgm:spPr/>
      <dgm:t>
        <a:bodyPr/>
        <a:lstStyle/>
        <a:p>
          <a:r>
            <a:rPr lang="pt-PT" sz="1800" b="0" i="1" u="sng" dirty="0" smtClean="0"/>
            <a:t>Relação</a:t>
          </a:r>
          <a:r>
            <a:rPr lang="pt-PT" sz="2000" b="0" i="1" u="sng" dirty="0" smtClean="0"/>
            <a:t> </a:t>
          </a:r>
        </a:p>
        <a:p>
          <a:r>
            <a:rPr lang="pt-PT" sz="1800" b="1" dirty="0" smtClean="0"/>
            <a:t>- Com o Próprio</a:t>
          </a:r>
          <a:endParaRPr lang="pt-PT" sz="1800" b="1" dirty="0"/>
        </a:p>
      </dgm:t>
    </dgm:pt>
    <dgm:pt modelId="{FC4EE4C8-F7C3-48B6-B9F7-12D93150E97D}" type="parTrans" cxnId="{C05687C4-1B72-4626-BD31-1E84E220BE04}">
      <dgm:prSet/>
      <dgm:spPr/>
      <dgm:t>
        <a:bodyPr/>
        <a:lstStyle/>
        <a:p>
          <a:endParaRPr lang="pt-PT" sz="1600"/>
        </a:p>
      </dgm:t>
    </dgm:pt>
    <dgm:pt modelId="{DA15ADE8-0CA7-4F2D-83EB-3AEFF137CC47}" type="sibTrans" cxnId="{C05687C4-1B72-4626-BD31-1E84E220BE04}">
      <dgm:prSet/>
      <dgm:spPr/>
      <dgm:t>
        <a:bodyPr/>
        <a:lstStyle/>
        <a:p>
          <a:endParaRPr lang="pt-PT" sz="1600"/>
        </a:p>
      </dgm:t>
    </dgm:pt>
    <dgm:pt modelId="{70307A5E-E46D-414D-9EB8-DB2A7DD522D8}" type="pres">
      <dgm:prSet presAssocID="{DD8599F7-7AC9-4C8C-B7A1-FBE4D53FBDCF}" presName="Name0" presStyleCnt="0">
        <dgm:presLayoutVars>
          <dgm:chMax val="7"/>
          <dgm:resizeHandles val="exact"/>
        </dgm:presLayoutVars>
      </dgm:prSet>
      <dgm:spPr/>
      <dgm:t>
        <a:bodyPr/>
        <a:lstStyle/>
        <a:p>
          <a:endParaRPr lang="pt-PT"/>
        </a:p>
      </dgm:t>
    </dgm:pt>
    <dgm:pt modelId="{066FF802-6A17-4DE5-903B-6A75C88C38D6}" type="pres">
      <dgm:prSet presAssocID="{DD8599F7-7AC9-4C8C-B7A1-FBE4D53FBDCF}" presName="comp1" presStyleCnt="0"/>
      <dgm:spPr/>
    </dgm:pt>
    <dgm:pt modelId="{8E8CF401-67C2-4B33-BD58-235CE3FEC507}" type="pres">
      <dgm:prSet presAssocID="{DD8599F7-7AC9-4C8C-B7A1-FBE4D53FBDCF}" presName="circle1" presStyleLbl="node1" presStyleIdx="0" presStyleCnt="4" custScaleX="124389" custLinFactNeighborX="1219" custLinFactNeighborY="848"/>
      <dgm:spPr/>
      <dgm:t>
        <a:bodyPr/>
        <a:lstStyle/>
        <a:p>
          <a:endParaRPr lang="pt-PT"/>
        </a:p>
      </dgm:t>
    </dgm:pt>
    <dgm:pt modelId="{FFD7AF96-D4D8-46F5-9D6C-1BACB776D7F2}" type="pres">
      <dgm:prSet presAssocID="{DD8599F7-7AC9-4C8C-B7A1-FBE4D53FBDCF}" presName="c1text" presStyleLbl="node1" presStyleIdx="0" presStyleCnt="4">
        <dgm:presLayoutVars>
          <dgm:bulletEnabled val="1"/>
        </dgm:presLayoutVars>
      </dgm:prSet>
      <dgm:spPr/>
      <dgm:t>
        <a:bodyPr/>
        <a:lstStyle/>
        <a:p>
          <a:endParaRPr lang="pt-PT"/>
        </a:p>
      </dgm:t>
    </dgm:pt>
    <dgm:pt modelId="{39EC5F9F-DA06-44EB-AA76-063041EEA4B0}" type="pres">
      <dgm:prSet presAssocID="{DD8599F7-7AC9-4C8C-B7A1-FBE4D53FBDCF}" presName="comp2" presStyleCnt="0"/>
      <dgm:spPr/>
    </dgm:pt>
    <dgm:pt modelId="{91C988F9-46A2-4E3A-BA03-97C9623F5611}" type="pres">
      <dgm:prSet presAssocID="{DD8599F7-7AC9-4C8C-B7A1-FBE4D53FBDCF}" presName="circle2" presStyleLbl="node1" presStyleIdx="1" presStyleCnt="4" custScaleX="128049" custScaleY="100461" custLinFactNeighborX="1253" custLinFactNeighborY="1282"/>
      <dgm:spPr/>
      <dgm:t>
        <a:bodyPr/>
        <a:lstStyle/>
        <a:p>
          <a:endParaRPr lang="pt-PT"/>
        </a:p>
      </dgm:t>
    </dgm:pt>
    <dgm:pt modelId="{61FA03E8-07BF-4B00-B41C-0A6ECB4FB210}" type="pres">
      <dgm:prSet presAssocID="{DD8599F7-7AC9-4C8C-B7A1-FBE4D53FBDCF}" presName="c2text" presStyleLbl="node1" presStyleIdx="1" presStyleCnt="4">
        <dgm:presLayoutVars>
          <dgm:bulletEnabled val="1"/>
        </dgm:presLayoutVars>
      </dgm:prSet>
      <dgm:spPr/>
      <dgm:t>
        <a:bodyPr/>
        <a:lstStyle/>
        <a:p>
          <a:endParaRPr lang="pt-PT"/>
        </a:p>
      </dgm:t>
    </dgm:pt>
    <dgm:pt modelId="{AD457913-F666-40DC-B02B-99BBAE0E0B7F}" type="pres">
      <dgm:prSet presAssocID="{DD8599F7-7AC9-4C8C-B7A1-FBE4D53FBDCF}" presName="comp3" presStyleCnt="0"/>
      <dgm:spPr/>
    </dgm:pt>
    <dgm:pt modelId="{F87CFFCB-2F96-4B8B-B841-ABADE03D8829}" type="pres">
      <dgm:prSet presAssocID="{DD8599F7-7AC9-4C8C-B7A1-FBE4D53FBDCF}" presName="circle3" presStyleLbl="node1" presStyleIdx="2" presStyleCnt="4" custScaleX="107317" custScaleY="103252" custLinFactNeighborX="-813" custLinFactNeighborY="5264"/>
      <dgm:spPr/>
      <dgm:t>
        <a:bodyPr/>
        <a:lstStyle/>
        <a:p>
          <a:endParaRPr lang="pt-PT"/>
        </a:p>
      </dgm:t>
    </dgm:pt>
    <dgm:pt modelId="{B9294A62-51DE-4471-ABAC-2E3EB3F2A9B0}" type="pres">
      <dgm:prSet presAssocID="{DD8599F7-7AC9-4C8C-B7A1-FBE4D53FBDCF}" presName="c3text" presStyleLbl="node1" presStyleIdx="2" presStyleCnt="4">
        <dgm:presLayoutVars>
          <dgm:bulletEnabled val="1"/>
        </dgm:presLayoutVars>
      </dgm:prSet>
      <dgm:spPr/>
      <dgm:t>
        <a:bodyPr/>
        <a:lstStyle/>
        <a:p>
          <a:endParaRPr lang="pt-PT"/>
        </a:p>
      </dgm:t>
    </dgm:pt>
    <dgm:pt modelId="{C32ACE17-4A8D-45C8-B1DC-5CFE98417D9F}" type="pres">
      <dgm:prSet presAssocID="{DD8599F7-7AC9-4C8C-B7A1-FBE4D53FBDCF}" presName="comp4" presStyleCnt="0"/>
      <dgm:spPr/>
    </dgm:pt>
    <dgm:pt modelId="{C02A5A64-C508-4B82-BFE7-55EBA9F47B9B}" type="pres">
      <dgm:prSet presAssocID="{DD8599F7-7AC9-4C8C-B7A1-FBE4D53FBDCF}" presName="circle4" presStyleLbl="node1" presStyleIdx="3" presStyleCnt="4" custScaleX="107317" custScaleY="107317" custLinFactNeighborX="-553" custLinFactNeighborY="-1829"/>
      <dgm:spPr/>
      <dgm:t>
        <a:bodyPr/>
        <a:lstStyle/>
        <a:p>
          <a:endParaRPr lang="pt-PT"/>
        </a:p>
      </dgm:t>
    </dgm:pt>
    <dgm:pt modelId="{D5D4A692-78EA-4759-9CE2-2D1F8A5FAAEB}" type="pres">
      <dgm:prSet presAssocID="{DD8599F7-7AC9-4C8C-B7A1-FBE4D53FBDCF}" presName="c4text" presStyleLbl="node1" presStyleIdx="3" presStyleCnt="4">
        <dgm:presLayoutVars>
          <dgm:bulletEnabled val="1"/>
        </dgm:presLayoutVars>
      </dgm:prSet>
      <dgm:spPr/>
      <dgm:t>
        <a:bodyPr/>
        <a:lstStyle/>
        <a:p>
          <a:endParaRPr lang="pt-PT"/>
        </a:p>
      </dgm:t>
    </dgm:pt>
  </dgm:ptLst>
  <dgm:cxnLst>
    <dgm:cxn modelId="{49BDE404-2463-48C3-86B9-E9DC2ED7D860}" type="presOf" srcId="{D80735B2-4114-46FE-9EAD-C10E18B44F5C}" destId="{C02A5A64-C508-4B82-BFE7-55EBA9F47B9B}" srcOrd="0" destOrd="0" presId="urn:microsoft.com/office/officeart/2005/8/layout/venn2"/>
    <dgm:cxn modelId="{C104B12A-AFC6-4874-A953-95ABA026FA43}" type="presOf" srcId="{9914A824-44FE-457E-A2B2-32F8FE95AD9A}" destId="{61FA03E8-07BF-4B00-B41C-0A6ECB4FB210}" srcOrd="1" destOrd="0" presId="urn:microsoft.com/office/officeart/2005/8/layout/venn2"/>
    <dgm:cxn modelId="{85AEFC90-DFCB-4585-810A-849353D659E3}" srcId="{DD8599F7-7AC9-4C8C-B7A1-FBE4D53FBDCF}" destId="{DB61A406-362B-4E79-9535-B11D76D068E0}" srcOrd="2" destOrd="0" parTransId="{83A840A0-078B-429E-B3F2-87865C04E12A}" sibTransId="{ACDA8641-AB84-4371-B69F-F51A0F268796}"/>
    <dgm:cxn modelId="{E18BF0CA-4704-4A64-8B39-18D4C66E26AD}" type="presOf" srcId="{9914A824-44FE-457E-A2B2-32F8FE95AD9A}" destId="{91C988F9-46A2-4E3A-BA03-97C9623F5611}" srcOrd="0" destOrd="0" presId="urn:microsoft.com/office/officeart/2005/8/layout/venn2"/>
    <dgm:cxn modelId="{9A89138C-88E4-4F59-ABC5-4F9E3AF43642}" type="presOf" srcId="{DB61A406-362B-4E79-9535-B11D76D068E0}" destId="{F87CFFCB-2F96-4B8B-B841-ABADE03D8829}" srcOrd="0" destOrd="0" presId="urn:microsoft.com/office/officeart/2005/8/layout/venn2"/>
    <dgm:cxn modelId="{1A73CC28-E5BB-41E1-B84D-FCAF4751FDB3}" type="presOf" srcId="{DB61A406-362B-4E79-9535-B11D76D068E0}" destId="{B9294A62-51DE-4471-ABAC-2E3EB3F2A9B0}" srcOrd="1" destOrd="0" presId="urn:microsoft.com/office/officeart/2005/8/layout/venn2"/>
    <dgm:cxn modelId="{C05687C4-1B72-4626-BD31-1E84E220BE04}" srcId="{DD8599F7-7AC9-4C8C-B7A1-FBE4D53FBDCF}" destId="{D80735B2-4114-46FE-9EAD-C10E18B44F5C}" srcOrd="3" destOrd="0" parTransId="{FC4EE4C8-F7C3-48B6-B9F7-12D93150E97D}" sibTransId="{DA15ADE8-0CA7-4F2D-83EB-3AEFF137CC47}"/>
    <dgm:cxn modelId="{432673BE-5FED-4E2E-825D-14577F814A00}" srcId="{DD8599F7-7AC9-4C8C-B7A1-FBE4D53FBDCF}" destId="{A27BEF02-FDCB-4FB5-BF78-EBDE2DEF9F02}" srcOrd="0" destOrd="0" parTransId="{AF777D49-D549-41C4-BD77-626C54362B8C}" sibTransId="{5A01C0C9-0760-4B21-A83F-DD4F4CB51ECE}"/>
    <dgm:cxn modelId="{44BB8351-50D2-47AE-80B5-7ED9F7B90B90}" type="presOf" srcId="{D80735B2-4114-46FE-9EAD-C10E18B44F5C}" destId="{D5D4A692-78EA-4759-9CE2-2D1F8A5FAAEB}" srcOrd="1" destOrd="0" presId="urn:microsoft.com/office/officeart/2005/8/layout/venn2"/>
    <dgm:cxn modelId="{3EA46E70-BC88-406E-976E-5574492CB78B}" type="presOf" srcId="{DD8599F7-7AC9-4C8C-B7A1-FBE4D53FBDCF}" destId="{70307A5E-E46D-414D-9EB8-DB2A7DD522D8}" srcOrd="0" destOrd="0" presId="urn:microsoft.com/office/officeart/2005/8/layout/venn2"/>
    <dgm:cxn modelId="{414E5302-0CBA-4135-87D3-5868F2AA6E97}" type="presOf" srcId="{A27BEF02-FDCB-4FB5-BF78-EBDE2DEF9F02}" destId="{8E8CF401-67C2-4B33-BD58-235CE3FEC507}" srcOrd="0" destOrd="0" presId="urn:microsoft.com/office/officeart/2005/8/layout/venn2"/>
    <dgm:cxn modelId="{6BF02BB1-C6D6-45A1-913C-65A46AE7FE80}" type="presOf" srcId="{A27BEF02-FDCB-4FB5-BF78-EBDE2DEF9F02}" destId="{FFD7AF96-D4D8-46F5-9D6C-1BACB776D7F2}" srcOrd="1" destOrd="0" presId="urn:microsoft.com/office/officeart/2005/8/layout/venn2"/>
    <dgm:cxn modelId="{C91ECF4B-9A2D-4A3B-97A9-06F2FF355607}" srcId="{DD8599F7-7AC9-4C8C-B7A1-FBE4D53FBDCF}" destId="{9914A824-44FE-457E-A2B2-32F8FE95AD9A}" srcOrd="1" destOrd="0" parTransId="{B06D75CF-DA57-4138-B7C4-9CAF95289813}" sibTransId="{EE689F01-D266-401F-B0F9-14EDEBB09AD0}"/>
    <dgm:cxn modelId="{52B4BF56-9654-4968-93B9-A9AEA6F30971}" type="presParOf" srcId="{70307A5E-E46D-414D-9EB8-DB2A7DD522D8}" destId="{066FF802-6A17-4DE5-903B-6A75C88C38D6}" srcOrd="0" destOrd="0" presId="urn:microsoft.com/office/officeart/2005/8/layout/venn2"/>
    <dgm:cxn modelId="{EDA49C18-E8F1-4E29-80F4-9EB2816EC5EC}" type="presParOf" srcId="{066FF802-6A17-4DE5-903B-6A75C88C38D6}" destId="{8E8CF401-67C2-4B33-BD58-235CE3FEC507}" srcOrd="0" destOrd="0" presId="urn:microsoft.com/office/officeart/2005/8/layout/venn2"/>
    <dgm:cxn modelId="{59634729-C338-423E-BAC9-7C3688127E76}" type="presParOf" srcId="{066FF802-6A17-4DE5-903B-6A75C88C38D6}" destId="{FFD7AF96-D4D8-46F5-9D6C-1BACB776D7F2}" srcOrd="1" destOrd="0" presId="urn:microsoft.com/office/officeart/2005/8/layout/venn2"/>
    <dgm:cxn modelId="{9E08BAFF-19EA-4362-865A-F558AF4A8B9B}" type="presParOf" srcId="{70307A5E-E46D-414D-9EB8-DB2A7DD522D8}" destId="{39EC5F9F-DA06-44EB-AA76-063041EEA4B0}" srcOrd="1" destOrd="0" presId="urn:microsoft.com/office/officeart/2005/8/layout/venn2"/>
    <dgm:cxn modelId="{2B3862A9-DF3D-4339-B2B3-0DA3EB4A5905}" type="presParOf" srcId="{39EC5F9F-DA06-44EB-AA76-063041EEA4B0}" destId="{91C988F9-46A2-4E3A-BA03-97C9623F5611}" srcOrd="0" destOrd="0" presId="urn:microsoft.com/office/officeart/2005/8/layout/venn2"/>
    <dgm:cxn modelId="{86C4CB52-0407-4565-8FF5-8CFC3CF6E6D5}" type="presParOf" srcId="{39EC5F9F-DA06-44EB-AA76-063041EEA4B0}" destId="{61FA03E8-07BF-4B00-B41C-0A6ECB4FB210}" srcOrd="1" destOrd="0" presId="urn:microsoft.com/office/officeart/2005/8/layout/venn2"/>
    <dgm:cxn modelId="{A329174D-2585-4172-91BD-45F95D6C6A0A}" type="presParOf" srcId="{70307A5E-E46D-414D-9EB8-DB2A7DD522D8}" destId="{AD457913-F666-40DC-B02B-99BBAE0E0B7F}" srcOrd="2" destOrd="0" presId="urn:microsoft.com/office/officeart/2005/8/layout/venn2"/>
    <dgm:cxn modelId="{768F9911-FFE2-4647-8BA6-29F6CEFAEAA1}" type="presParOf" srcId="{AD457913-F666-40DC-B02B-99BBAE0E0B7F}" destId="{F87CFFCB-2F96-4B8B-B841-ABADE03D8829}" srcOrd="0" destOrd="0" presId="urn:microsoft.com/office/officeart/2005/8/layout/venn2"/>
    <dgm:cxn modelId="{3A6AF541-AB6D-4DB0-97D3-B6B9AA45B94F}" type="presParOf" srcId="{AD457913-F666-40DC-B02B-99BBAE0E0B7F}" destId="{B9294A62-51DE-4471-ABAC-2E3EB3F2A9B0}" srcOrd="1" destOrd="0" presId="urn:microsoft.com/office/officeart/2005/8/layout/venn2"/>
    <dgm:cxn modelId="{8746C15B-2E5E-4E9C-B8E2-B22AADDB42E6}" type="presParOf" srcId="{70307A5E-E46D-414D-9EB8-DB2A7DD522D8}" destId="{C32ACE17-4A8D-45C8-B1DC-5CFE98417D9F}" srcOrd="3" destOrd="0" presId="urn:microsoft.com/office/officeart/2005/8/layout/venn2"/>
    <dgm:cxn modelId="{AF740888-20DC-476A-A6BB-1278202CE389}" type="presParOf" srcId="{C32ACE17-4A8D-45C8-B1DC-5CFE98417D9F}" destId="{C02A5A64-C508-4B82-BFE7-55EBA9F47B9B}" srcOrd="0" destOrd="0" presId="urn:microsoft.com/office/officeart/2005/8/layout/venn2"/>
    <dgm:cxn modelId="{38725BD2-CFD7-48CE-A308-81FB89209AD6}" type="presParOf" srcId="{C32ACE17-4A8D-45C8-B1DC-5CFE98417D9F}" destId="{D5D4A692-78EA-4759-9CE2-2D1F8A5FAAEB}" srcOrd="1" destOrd="0" presId="urn:microsoft.com/office/officeart/2005/8/layout/venn2"/>
  </dgm:cxnLst>
  <dgm:bg/>
  <dgm:whole/>
  <dgm:extLst>
    <a:ext uri="http://schemas.microsoft.com/office/drawing/2008/diagram">
      <dsp:dataModelExt xmlns:dsp="http://schemas.microsoft.com/office/drawing/2008/diagram" xmlns="" relId="rId8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AE41B08F-DD6E-4688-B385-B6629AFB9D68}" type="doc">
      <dgm:prSet loTypeId="urn:microsoft.com/office/officeart/2005/8/layout/arrow2" loCatId="process" qsTypeId="urn:microsoft.com/office/officeart/2005/8/quickstyle/simple1" qsCatId="simple" csTypeId="urn:microsoft.com/office/officeart/2005/8/colors/accent1_2" csCatId="accent1" phldr="1"/>
      <dgm:spPr/>
    </dgm:pt>
    <dgm:pt modelId="{EA18EC2A-AB3B-465B-8B30-76E7C5C79975}">
      <dgm:prSet phldrT="[Texto]"/>
      <dgm:spPr/>
      <dgm:t>
        <a:bodyPr/>
        <a:lstStyle/>
        <a:p>
          <a:pPr algn="ctr"/>
          <a:r>
            <a:rPr lang="pt-PT" dirty="0" smtClean="0"/>
            <a:t>Formação inicial (genérica)</a:t>
          </a:r>
          <a:endParaRPr lang="pt-PT" dirty="0"/>
        </a:p>
      </dgm:t>
    </dgm:pt>
    <dgm:pt modelId="{A57DEA7C-7677-42F5-823A-640AFD90E9A9}" type="parTrans" cxnId="{2C658BB1-1E6B-45C0-92E3-FE75FFFDFED4}">
      <dgm:prSet/>
      <dgm:spPr/>
      <dgm:t>
        <a:bodyPr/>
        <a:lstStyle/>
        <a:p>
          <a:pPr algn="ctr"/>
          <a:endParaRPr lang="pt-PT"/>
        </a:p>
      </dgm:t>
    </dgm:pt>
    <dgm:pt modelId="{1975BC89-0B41-47A0-AEDE-7833677DE9C2}" type="sibTrans" cxnId="{2C658BB1-1E6B-45C0-92E3-FE75FFFDFED4}">
      <dgm:prSet/>
      <dgm:spPr/>
      <dgm:t>
        <a:bodyPr/>
        <a:lstStyle/>
        <a:p>
          <a:pPr algn="ctr"/>
          <a:endParaRPr lang="pt-PT"/>
        </a:p>
      </dgm:t>
    </dgm:pt>
    <dgm:pt modelId="{49E5015A-A2E8-4637-A988-C5588D735A6B}">
      <dgm:prSet phldrT="[Texto]"/>
      <dgm:spPr/>
      <dgm:t>
        <a:bodyPr/>
        <a:lstStyle/>
        <a:p>
          <a:pPr algn="ctr"/>
          <a:r>
            <a:rPr lang="pt-PT" dirty="0" smtClean="0"/>
            <a:t>Formação Complementar</a:t>
          </a:r>
          <a:endParaRPr lang="pt-PT" dirty="0"/>
        </a:p>
      </dgm:t>
    </dgm:pt>
    <dgm:pt modelId="{19C604BC-27F9-4ABE-86A6-909C93C05896}" type="parTrans" cxnId="{CFE74809-B270-4FA3-976A-1EE59E4DE757}">
      <dgm:prSet/>
      <dgm:spPr/>
      <dgm:t>
        <a:bodyPr/>
        <a:lstStyle/>
        <a:p>
          <a:pPr algn="ctr"/>
          <a:endParaRPr lang="pt-PT"/>
        </a:p>
      </dgm:t>
    </dgm:pt>
    <dgm:pt modelId="{7424B268-AA01-43AE-94DF-129127D0A5E2}" type="sibTrans" cxnId="{CFE74809-B270-4FA3-976A-1EE59E4DE757}">
      <dgm:prSet/>
      <dgm:spPr/>
      <dgm:t>
        <a:bodyPr/>
        <a:lstStyle/>
        <a:p>
          <a:pPr algn="ctr"/>
          <a:endParaRPr lang="pt-PT"/>
        </a:p>
      </dgm:t>
    </dgm:pt>
    <dgm:pt modelId="{B3D97983-24B2-48FB-B507-82BB00700078}">
      <dgm:prSet phldrT="[Texto]"/>
      <dgm:spPr/>
      <dgm:t>
        <a:bodyPr/>
        <a:lstStyle/>
        <a:p>
          <a:pPr algn="ctr"/>
          <a:r>
            <a:rPr lang="pt-PT" dirty="0" smtClean="0"/>
            <a:t>MCP nível especifico de projeção</a:t>
          </a:r>
          <a:endParaRPr lang="pt-PT" dirty="0"/>
        </a:p>
      </dgm:t>
    </dgm:pt>
    <dgm:pt modelId="{CB299A3D-A57C-4644-93B2-866136D5816F}" type="parTrans" cxnId="{71157259-F26D-4E53-B407-C5B78D729E7E}">
      <dgm:prSet/>
      <dgm:spPr/>
      <dgm:t>
        <a:bodyPr/>
        <a:lstStyle/>
        <a:p>
          <a:pPr algn="ctr"/>
          <a:endParaRPr lang="pt-PT"/>
        </a:p>
      </dgm:t>
    </dgm:pt>
    <dgm:pt modelId="{70A31739-BD41-4C5C-9C3C-526723A72600}" type="sibTrans" cxnId="{71157259-F26D-4E53-B407-C5B78D729E7E}">
      <dgm:prSet/>
      <dgm:spPr/>
      <dgm:t>
        <a:bodyPr/>
        <a:lstStyle/>
        <a:p>
          <a:pPr algn="ctr"/>
          <a:endParaRPr lang="pt-PT"/>
        </a:p>
      </dgm:t>
    </dgm:pt>
    <dgm:pt modelId="{2844388F-4647-4AB4-B727-4B027C37F9BA}" type="pres">
      <dgm:prSet presAssocID="{AE41B08F-DD6E-4688-B385-B6629AFB9D68}" presName="arrowDiagram" presStyleCnt="0">
        <dgm:presLayoutVars>
          <dgm:chMax val="5"/>
          <dgm:dir/>
          <dgm:resizeHandles val="exact"/>
        </dgm:presLayoutVars>
      </dgm:prSet>
      <dgm:spPr/>
    </dgm:pt>
    <dgm:pt modelId="{5562115C-E6C3-4F3B-B3A2-7F515888B5C6}" type="pres">
      <dgm:prSet presAssocID="{AE41B08F-DD6E-4688-B385-B6629AFB9D68}" presName="arrow" presStyleLbl="bgShp" presStyleIdx="0" presStyleCnt="1" custLinFactNeighborX="-14087" custLinFactNeighborY="50846"/>
      <dgm:spPr/>
    </dgm:pt>
    <dgm:pt modelId="{32183E9B-4D54-4ADD-BD58-42026AFE2696}" type="pres">
      <dgm:prSet presAssocID="{AE41B08F-DD6E-4688-B385-B6629AFB9D68}" presName="arrowDiagram3" presStyleCnt="0"/>
      <dgm:spPr/>
    </dgm:pt>
    <dgm:pt modelId="{2853B751-7D13-42C6-BCB2-AEBEC4C371D3}" type="pres">
      <dgm:prSet presAssocID="{EA18EC2A-AB3B-465B-8B30-76E7C5C79975}" presName="bullet3a" presStyleLbl="node1" presStyleIdx="0" presStyleCnt="3" custLinFactX="-100481" custLinFactY="-97459" custLinFactNeighborX="-200000" custLinFactNeighborY="-100000"/>
      <dgm:spPr/>
    </dgm:pt>
    <dgm:pt modelId="{E947AEA7-BB00-4147-A102-4D32B363B2A0}" type="pres">
      <dgm:prSet presAssocID="{EA18EC2A-AB3B-465B-8B30-76E7C5C79975}" presName="textBox3a" presStyleLbl="revTx" presStyleIdx="0" presStyleCnt="3" custScaleY="60456" custLinFactNeighborX="-22034" custLinFactNeighborY="-59318">
        <dgm:presLayoutVars>
          <dgm:bulletEnabled val="1"/>
        </dgm:presLayoutVars>
      </dgm:prSet>
      <dgm:spPr/>
      <dgm:t>
        <a:bodyPr/>
        <a:lstStyle/>
        <a:p>
          <a:endParaRPr lang="pt-PT"/>
        </a:p>
      </dgm:t>
    </dgm:pt>
    <dgm:pt modelId="{080D6B6F-F495-452D-92A8-D8699D1B5DDB}" type="pres">
      <dgm:prSet presAssocID="{49E5015A-A2E8-4637-A988-C5588D735A6B}" presName="bullet3b" presStyleLbl="node1" presStyleIdx="1" presStyleCnt="3" custLinFactY="-9233" custLinFactNeighborX="-47492" custLinFactNeighborY="-100000"/>
      <dgm:spPr/>
    </dgm:pt>
    <dgm:pt modelId="{242FA05A-02C6-4931-B296-95EA875DDD36}" type="pres">
      <dgm:prSet presAssocID="{49E5015A-A2E8-4637-A988-C5588D735A6B}" presName="textBox3b" presStyleLbl="revTx" presStyleIdx="1" presStyleCnt="3">
        <dgm:presLayoutVars>
          <dgm:bulletEnabled val="1"/>
        </dgm:presLayoutVars>
      </dgm:prSet>
      <dgm:spPr/>
      <dgm:t>
        <a:bodyPr/>
        <a:lstStyle/>
        <a:p>
          <a:endParaRPr lang="pt-PT"/>
        </a:p>
      </dgm:t>
    </dgm:pt>
    <dgm:pt modelId="{ED484DBE-C3BC-44CE-A801-8C86E0526F11}" type="pres">
      <dgm:prSet presAssocID="{B3D97983-24B2-48FB-B507-82BB00700078}" presName="bullet3c" presStyleLbl="node1" presStyleIdx="2" presStyleCnt="3" custLinFactNeighborX="24038" custLinFactNeighborY="-61813"/>
      <dgm:spPr/>
    </dgm:pt>
    <dgm:pt modelId="{8F139118-671F-4A16-8323-7BDA0E99AD9E}" type="pres">
      <dgm:prSet presAssocID="{B3D97983-24B2-48FB-B507-82BB00700078}" presName="textBox3c" presStyleLbl="revTx" presStyleIdx="2" presStyleCnt="3">
        <dgm:presLayoutVars>
          <dgm:bulletEnabled val="1"/>
        </dgm:presLayoutVars>
      </dgm:prSet>
      <dgm:spPr/>
      <dgm:t>
        <a:bodyPr/>
        <a:lstStyle/>
        <a:p>
          <a:endParaRPr lang="pt-PT"/>
        </a:p>
      </dgm:t>
    </dgm:pt>
  </dgm:ptLst>
  <dgm:cxnLst>
    <dgm:cxn modelId="{2C658BB1-1E6B-45C0-92E3-FE75FFFDFED4}" srcId="{AE41B08F-DD6E-4688-B385-B6629AFB9D68}" destId="{EA18EC2A-AB3B-465B-8B30-76E7C5C79975}" srcOrd="0" destOrd="0" parTransId="{A57DEA7C-7677-42F5-823A-640AFD90E9A9}" sibTransId="{1975BC89-0B41-47A0-AEDE-7833677DE9C2}"/>
    <dgm:cxn modelId="{CFE74809-B270-4FA3-976A-1EE59E4DE757}" srcId="{AE41B08F-DD6E-4688-B385-B6629AFB9D68}" destId="{49E5015A-A2E8-4637-A988-C5588D735A6B}" srcOrd="1" destOrd="0" parTransId="{19C604BC-27F9-4ABE-86A6-909C93C05896}" sibTransId="{7424B268-AA01-43AE-94DF-129127D0A5E2}"/>
    <dgm:cxn modelId="{74C809F9-EE2D-4C1A-B8AA-6D361F8928B0}" type="presOf" srcId="{AE41B08F-DD6E-4688-B385-B6629AFB9D68}" destId="{2844388F-4647-4AB4-B727-4B027C37F9BA}" srcOrd="0" destOrd="0" presId="urn:microsoft.com/office/officeart/2005/8/layout/arrow2"/>
    <dgm:cxn modelId="{71157259-F26D-4E53-B407-C5B78D729E7E}" srcId="{AE41B08F-DD6E-4688-B385-B6629AFB9D68}" destId="{B3D97983-24B2-48FB-B507-82BB00700078}" srcOrd="2" destOrd="0" parTransId="{CB299A3D-A57C-4644-93B2-866136D5816F}" sibTransId="{70A31739-BD41-4C5C-9C3C-526723A72600}"/>
    <dgm:cxn modelId="{62C83F78-3ACC-4A8E-AFE3-71D23031090F}" type="presOf" srcId="{EA18EC2A-AB3B-465B-8B30-76E7C5C79975}" destId="{E947AEA7-BB00-4147-A102-4D32B363B2A0}" srcOrd="0" destOrd="0" presId="urn:microsoft.com/office/officeart/2005/8/layout/arrow2"/>
    <dgm:cxn modelId="{83BFFB39-3B50-4640-BDFF-1270C682E01B}" type="presOf" srcId="{B3D97983-24B2-48FB-B507-82BB00700078}" destId="{8F139118-671F-4A16-8323-7BDA0E99AD9E}" srcOrd="0" destOrd="0" presId="urn:microsoft.com/office/officeart/2005/8/layout/arrow2"/>
    <dgm:cxn modelId="{DC2EA519-617C-429D-A079-A85B574EB7FF}" type="presOf" srcId="{49E5015A-A2E8-4637-A988-C5588D735A6B}" destId="{242FA05A-02C6-4931-B296-95EA875DDD36}" srcOrd="0" destOrd="0" presId="urn:microsoft.com/office/officeart/2005/8/layout/arrow2"/>
    <dgm:cxn modelId="{D028CEE8-321D-4B97-8A07-A7B882B8382A}" type="presParOf" srcId="{2844388F-4647-4AB4-B727-4B027C37F9BA}" destId="{5562115C-E6C3-4F3B-B3A2-7F515888B5C6}" srcOrd="0" destOrd="0" presId="urn:microsoft.com/office/officeart/2005/8/layout/arrow2"/>
    <dgm:cxn modelId="{F6C3BC0F-2D6E-41E2-ADDB-7A77F1720F70}" type="presParOf" srcId="{2844388F-4647-4AB4-B727-4B027C37F9BA}" destId="{32183E9B-4D54-4ADD-BD58-42026AFE2696}" srcOrd="1" destOrd="0" presId="urn:microsoft.com/office/officeart/2005/8/layout/arrow2"/>
    <dgm:cxn modelId="{A9C279C6-FDB6-43E0-9031-A05EB2515052}" type="presParOf" srcId="{32183E9B-4D54-4ADD-BD58-42026AFE2696}" destId="{2853B751-7D13-42C6-BCB2-AEBEC4C371D3}" srcOrd="0" destOrd="0" presId="urn:microsoft.com/office/officeart/2005/8/layout/arrow2"/>
    <dgm:cxn modelId="{B82B2840-D75C-4ED2-9721-659517B3DFAF}" type="presParOf" srcId="{32183E9B-4D54-4ADD-BD58-42026AFE2696}" destId="{E947AEA7-BB00-4147-A102-4D32B363B2A0}" srcOrd="1" destOrd="0" presId="urn:microsoft.com/office/officeart/2005/8/layout/arrow2"/>
    <dgm:cxn modelId="{0FD568E8-5774-4FDF-B3F7-C17DB9D7D333}" type="presParOf" srcId="{32183E9B-4D54-4ADD-BD58-42026AFE2696}" destId="{080D6B6F-F495-452D-92A8-D8699D1B5DDB}" srcOrd="2" destOrd="0" presId="urn:microsoft.com/office/officeart/2005/8/layout/arrow2"/>
    <dgm:cxn modelId="{6544A86A-FEC4-47DE-B0E0-2999F4520F6C}" type="presParOf" srcId="{32183E9B-4D54-4ADD-BD58-42026AFE2696}" destId="{242FA05A-02C6-4931-B296-95EA875DDD36}" srcOrd="3" destOrd="0" presId="urn:microsoft.com/office/officeart/2005/8/layout/arrow2"/>
    <dgm:cxn modelId="{2F1888CE-4257-475C-990E-A2F7B74C6C24}" type="presParOf" srcId="{32183E9B-4D54-4ADD-BD58-42026AFE2696}" destId="{ED484DBE-C3BC-44CE-A801-8C86E0526F11}" srcOrd="4" destOrd="0" presId="urn:microsoft.com/office/officeart/2005/8/layout/arrow2"/>
    <dgm:cxn modelId="{1FCD53D2-4AA9-4A44-ADDC-DDCAB39D666C}" type="presParOf" srcId="{32183E9B-4D54-4ADD-BD58-42026AFE2696}" destId="{8F139118-671F-4A16-8323-7BDA0E99AD9E}" srcOrd="5" destOrd="0" presId="urn:microsoft.com/office/officeart/2005/8/layout/arrow2"/>
  </dgm:cxnLst>
  <dgm:bg/>
  <dgm:whole/>
  <dgm:extLst>
    <a:ext uri="http://schemas.microsoft.com/office/drawing/2008/diagram">
      <dsp:dataModelExt xmlns:dsp="http://schemas.microsoft.com/office/drawing/2008/diagram" xmlns="" relId="rId10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35004B61-0F81-483E-A52D-249A55D640A8}" type="pres">
      <dgm:prSet presAssocID="{3FBF2316-C10A-41AD-A9A6-8873FB7FCEBD}" presName="Name0" presStyleCnt="0">
        <dgm:presLayoutVars>
          <dgm:dir/>
          <dgm:animLvl val="lvl"/>
          <dgm:resizeHandles val="exact"/>
        </dgm:presLayoutVars>
      </dgm:prSet>
      <dgm:spPr/>
    </dgm:pt>
  </dgm:ptLst>
  <dgm:cxnLst>
    <dgm:cxn modelId="{C9400E89-BD52-43BC-BFE5-24D3E1A716B3}" type="presOf" srcId="{3FBF2316-C10A-41AD-A9A6-8873FB7FCEBD}" destId="{35004B61-0F81-483E-A52D-249A55D640A8}" srcOrd="0" destOrd="0" presId="urn:microsoft.com/office/officeart/2005/8/layout/chevron1"/>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Formação B</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custLinFactNeighborX="-49" custLinFactNeighborY="-1680">
        <dgm:presLayoutVars>
          <dgm:chMax val="0"/>
          <dgm:chPref val="0"/>
          <dgm:bulletEnabled val="1"/>
        </dgm:presLayoutVars>
      </dgm:prSet>
      <dgm:spPr/>
      <dgm:t>
        <a:bodyPr/>
        <a:lstStyle/>
        <a:p>
          <a:endParaRPr lang="pt-PT"/>
        </a:p>
      </dgm:t>
    </dgm:pt>
  </dgm:ptLst>
  <dgm:cxnLst>
    <dgm:cxn modelId="{92FB3B75-DD1E-4436-A568-F6982FEF7348}" type="presOf" srcId="{CE7B68A3-2D2C-4695-B2A5-0C85DE3B3C09}" destId="{29A01CA8-A5C5-4B12-9CA2-CB10981DCD14}"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027AB182-1F1E-4CD9-A225-8285DD892E2E}" type="presOf" srcId="{3FBF2316-C10A-41AD-A9A6-8873FB7FCEBD}" destId="{35004B61-0F81-483E-A52D-249A55D640A8}" srcOrd="0" destOrd="0" presId="urn:microsoft.com/office/officeart/2005/8/layout/chevron1"/>
    <dgm:cxn modelId="{E47E5179-350D-4339-BDF0-446F09783152}"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Formação C</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custLinFactNeighborX="49" custLinFactNeighborY="-11111">
        <dgm:presLayoutVars>
          <dgm:chMax val="0"/>
          <dgm:chPref val="0"/>
          <dgm:bulletEnabled val="1"/>
        </dgm:presLayoutVars>
      </dgm:prSet>
      <dgm:spPr/>
      <dgm:t>
        <a:bodyPr/>
        <a:lstStyle/>
        <a:p>
          <a:endParaRPr lang="pt-PT"/>
        </a:p>
      </dgm:t>
    </dgm:pt>
  </dgm:ptLst>
  <dgm:cxnLst>
    <dgm:cxn modelId="{91298EB2-59C9-4D5F-9BBC-7A519F6E4339}" type="presOf" srcId="{CE7B68A3-2D2C-4695-B2A5-0C85DE3B3C09}" destId="{29A01CA8-A5C5-4B12-9CA2-CB10981DCD14}" srcOrd="0" destOrd="0" presId="urn:microsoft.com/office/officeart/2005/8/layout/chevron1"/>
    <dgm:cxn modelId="{66AD0BDE-FCC6-4AB3-829A-20EC49C90B1A}"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721F6082-3F86-4731-AA97-B29F3F657B26}"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Formação A</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custLinFactNeighborX="-49" custLinFactNeighborY="-1680">
        <dgm:presLayoutVars>
          <dgm:chMax val="0"/>
          <dgm:chPref val="0"/>
          <dgm:bulletEnabled val="1"/>
        </dgm:presLayoutVars>
      </dgm:prSet>
      <dgm:spPr/>
      <dgm:t>
        <a:bodyPr/>
        <a:lstStyle/>
        <a:p>
          <a:endParaRPr lang="pt-PT"/>
        </a:p>
      </dgm:t>
    </dgm:pt>
  </dgm:ptLst>
  <dgm:cxnLst>
    <dgm:cxn modelId="{FCD566BA-F6B6-4AC6-B0E7-238E27E8AEB1}" srcId="{3FBF2316-C10A-41AD-A9A6-8873FB7FCEBD}" destId="{CE7B68A3-2D2C-4695-B2A5-0C85DE3B3C09}" srcOrd="0" destOrd="0" parTransId="{92FFE506-06A3-46F4-9EB3-0BEE9B9780E6}" sibTransId="{E3824AC1-F4D6-4CFF-BBB7-21A8DC49DAD3}"/>
    <dgm:cxn modelId="{EFF6B0B4-ED58-492E-B6AF-07253C1B2E96}" type="presOf" srcId="{3FBF2316-C10A-41AD-A9A6-8873FB7FCEBD}" destId="{35004B61-0F81-483E-A52D-249A55D640A8}" srcOrd="0" destOrd="0" presId="urn:microsoft.com/office/officeart/2005/8/layout/chevron1"/>
    <dgm:cxn modelId="{4EA99819-5909-41B6-A63F-EA290D605567}" type="presOf" srcId="{CE7B68A3-2D2C-4695-B2A5-0C85DE3B3C09}" destId="{29A01CA8-A5C5-4B12-9CA2-CB10981DCD14}" srcOrd="0" destOrd="0" presId="urn:microsoft.com/office/officeart/2005/8/layout/chevron1"/>
    <dgm:cxn modelId="{73A04A3D-1C5A-4FB3-80B7-CD49562DF160}"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Tempo</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dgm:presLayoutVars>
          <dgm:chMax val="0"/>
          <dgm:chPref val="0"/>
          <dgm:bulletEnabled val="1"/>
        </dgm:presLayoutVars>
      </dgm:prSet>
      <dgm:spPr/>
      <dgm:t>
        <a:bodyPr/>
        <a:lstStyle/>
        <a:p>
          <a:endParaRPr lang="pt-PT"/>
        </a:p>
      </dgm:t>
    </dgm:pt>
  </dgm:ptLst>
  <dgm:cxnLst>
    <dgm:cxn modelId="{C525CA53-A737-4421-BA8A-18AA6A90A7A6}" type="presOf" srcId="{CE7B68A3-2D2C-4695-B2A5-0C85DE3B3C09}" destId="{29A01CA8-A5C5-4B12-9CA2-CB10981DCD14}" srcOrd="0" destOrd="0" presId="urn:microsoft.com/office/officeart/2005/8/layout/chevron1"/>
    <dgm:cxn modelId="{F01EA872-1F53-4170-AC7F-493A0C58772A}"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07E6DA93-FAFF-4A60-8AE7-9F9B6871BE25}"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Ação de base ou tronco comum</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dgm:presLayoutVars>
          <dgm:chMax val="0"/>
          <dgm:chPref val="0"/>
          <dgm:bulletEnabled val="1"/>
        </dgm:presLayoutVars>
      </dgm:prSet>
      <dgm:spPr/>
      <dgm:t>
        <a:bodyPr/>
        <a:lstStyle/>
        <a:p>
          <a:endParaRPr lang="pt-PT"/>
        </a:p>
      </dgm:t>
    </dgm:pt>
  </dgm:ptLst>
  <dgm:cxnLst>
    <dgm:cxn modelId="{046581D2-1119-457B-8E3C-2BE820FE78A2}" type="presOf" srcId="{CE7B68A3-2D2C-4695-B2A5-0C85DE3B3C09}" destId="{29A01CA8-A5C5-4B12-9CA2-CB10981DCD14}" srcOrd="0" destOrd="0" presId="urn:microsoft.com/office/officeart/2005/8/layout/chevron1"/>
    <dgm:cxn modelId="{F14B675E-836D-4D18-A058-DC13BD8C8BBB}"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4BB1373F-919A-4314-9D19-5BE0BE48CC08}"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a:solidFill>
          <a:schemeClr val="tx2">
            <a:lumMod val="40000"/>
            <a:lumOff val="60000"/>
          </a:schemeClr>
        </a:solidFill>
      </dgm:spPr>
      <dgm:t>
        <a:bodyPr/>
        <a:lstStyle/>
        <a:p>
          <a:r>
            <a:rPr lang="pt-PT" dirty="0" smtClean="0"/>
            <a:t>Especialidade A</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1" custLinFactNeighborX="-3899" custLinFactNeighborY="28571">
        <dgm:presLayoutVars>
          <dgm:chMax val="0"/>
          <dgm:chPref val="0"/>
          <dgm:bulletEnabled val="1"/>
        </dgm:presLayoutVars>
      </dgm:prSet>
      <dgm:spPr/>
      <dgm:t>
        <a:bodyPr/>
        <a:lstStyle/>
        <a:p>
          <a:endParaRPr lang="pt-PT"/>
        </a:p>
      </dgm:t>
    </dgm:pt>
  </dgm:ptLst>
  <dgm:cxnLst>
    <dgm:cxn modelId="{DB27FECE-B2A6-4843-A2A1-DA9300103C0E}" type="presOf" srcId="{CE7B68A3-2D2C-4695-B2A5-0C85DE3B3C09}" destId="{29A01CA8-A5C5-4B12-9CA2-CB10981DCD14}" srcOrd="0" destOrd="0" presId="urn:microsoft.com/office/officeart/2005/8/layout/chevron1"/>
    <dgm:cxn modelId="{4EDE00A5-F918-4293-AC98-F5ACA70A553C}" type="presOf" srcId="{3FBF2316-C10A-41AD-A9A6-8873FB7FCEBD}" destId="{35004B61-0F81-483E-A52D-249A55D640A8}" srcOrd="0" destOrd="0" presId="urn:microsoft.com/office/officeart/2005/8/layout/chevron1"/>
    <dgm:cxn modelId="{FCD566BA-F6B6-4AC6-B0E7-238E27E8AEB1}" srcId="{3FBF2316-C10A-41AD-A9A6-8873FB7FCEBD}" destId="{CE7B68A3-2D2C-4695-B2A5-0C85DE3B3C09}" srcOrd="0" destOrd="0" parTransId="{92FFE506-06A3-46F4-9EB3-0BEE9B9780E6}" sibTransId="{E3824AC1-F4D6-4CFF-BBB7-21A8DC49DAD3}"/>
    <dgm:cxn modelId="{288B38F4-0ADF-427C-BCDA-75053C8148F1}" type="presParOf" srcId="{35004B61-0F81-483E-A52D-249A55D640A8}" destId="{29A01CA8-A5C5-4B12-9CA2-CB10981DCD14}" srcOrd="0" destOrd="0" presId="urn:microsoft.com/office/officeart/2005/8/layout/chevron1"/>
  </dgm:cxnLst>
  <dgm:bg/>
  <dgm:whole/>
  <dgm:extLst>
    <a:ext uri="http://schemas.microsoft.com/office/drawing/2008/diagram">
      <dsp:dataModelExt xmlns:dsp="http://schemas.microsoft.com/office/drawing/2008/diagram" xmlns=""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FBF2316-C10A-41AD-A9A6-8873FB7FCEBD}" type="doc">
      <dgm:prSet loTypeId="urn:microsoft.com/office/officeart/2005/8/layout/chevron1" loCatId="process" qsTypeId="urn:microsoft.com/office/officeart/2005/8/quickstyle/simple1" qsCatId="simple" csTypeId="urn:microsoft.com/office/officeart/2005/8/colors/accent1_4" csCatId="accent1" phldr="1"/>
      <dgm:spPr/>
    </dgm:pt>
    <dgm:pt modelId="{CE7B68A3-2D2C-4695-B2A5-0C85DE3B3C09}">
      <dgm:prSet phldrT="[Texto]"/>
      <dgm:spPr/>
      <dgm:t>
        <a:bodyPr/>
        <a:lstStyle/>
        <a:p>
          <a:r>
            <a:rPr lang="pt-PT" dirty="0" smtClean="0"/>
            <a:t>Sala</a:t>
          </a:r>
          <a:endParaRPr lang="pt-PT" dirty="0"/>
        </a:p>
      </dgm:t>
    </dgm:pt>
    <dgm:pt modelId="{92FFE506-06A3-46F4-9EB3-0BEE9B9780E6}" type="parTrans" cxnId="{FCD566BA-F6B6-4AC6-B0E7-238E27E8AEB1}">
      <dgm:prSet/>
      <dgm:spPr/>
      <dgm:t>
        <a:bodyPr/>
        <a:lstStyle/>
        <a:p>
          <a:endParaRPr lang="pt-PT"/>
        </a:p>
      </dgm:t>
    </dgm:pt>
    <dgm:pt modelId="{E3824AC1-F4D6-4CFF-BBB7-21A8DC49DAD3}" type="sibTrans" cxnId="{FCD566BA-F6B6-4AC6-B0E7-238E27E8AEB1}">
      <dgm:prSet/>
      <dgm:spPr/>
      <dgm:t>
        <a:bodyPr/>
        <a:lstStyle/>
        <a:p>
          <a:endParaRPr lang="pt-PT"/>
        </a:p>
      </dgm:t>
    </dgm:pt>
    <dgm:pt modelId="{DF3431AC-C289-46E3-B21C-86ECF464ADCB}">
      <dgm:prSet phldrT="[Texto]"/>
      <dgm:spPr/>
      <dgm:t>
        <a:bodyPr/>
        <a:lstStyle/>
        <a:p>
          <a:r>
            <a:rPr lang="pt-PT" dirty="0" smtClean="0"/>
            <a:t>Oficina Laboratório</a:t>
          </a:r>
          <a:endParaRPr lang="pt-PT" dirty="0"/>
        </a:p>
      </dgm:t>
    </dgm:pt>
    <dgm:pt modelId="{763D77C8-017E-498D-9B80-ECB6A4D031A6}" type="parTrans" cxnId="{B04A9BE1-2B30-4223-BE2F-6BB72DBAD360}">
      <dgm:prSet/>
      <dgm:spPr/>
      <dgm:t>
        <a:bodyPr/>
        <a:lstStyle/>
        <a:p>
          <a:endParaRPr lang="pt-PT"/>
        </a:p>
      </dgm:t>
    </dgm:pt>
    <dgm:pt modelId="{3EF66186-93B9-4467-89C0-BEC09C5C6DB0}" type="sibTrans" cxnId="{B04A9BE1-2B30-4223-BE2F-6BB72DBAD360}">
      <dgm:prSet/>
      <dgm:spPr/>
      <dgm:t>
        <a:bodyPr/>
        <a:lstStyle/>
        <a:p>
          <a:endParaRPr lang="pt-PT"/>
        </a:p>
      </dgm:t>
    </dgm:pt>
    <dgm:pt modelId="{B15340DE-BD52-4724-916D-0F96759F4759}">
      <dgm:prSet phldrT="[Texto]"/>
      <dgm:spPr/>
      <dgm:t>
        <a:bodyPr/>
        <a:lstStyle/>
        <a:p>
          <a:r>
            <a:rPr lang="pt-PT" dirty="0" smtClean="0"/>
            <a:t>Simuladores</a:t>
          </a:r>
          <a:endParaRPr lang="pt-PT" dirty="0"/>
        </a:p>
      </dgm:t>
    </dgm:pt>
    <dgm:pt modelId="{DDE98787-1235-4775-ACCF-5E10EF6A2FC4}" type="parTrans" cxnId="{73C99F0C-1055-43BB-8AC3-EC6FA86A487A}">
      <dgm:prSet/>
      <dgm:spPr/>
      <dgm:t>
        <a:bodyPr/>
        <a:lstStyle/>
        <a:p>
          <a:endParaRPr lang="pt-PT"/>
        </a:p>
      </dgm:t>
    </dgm:pt>
    <dgm:pt modelId="{E5089F66-7E72-4C12-BE9C-EECD1E2C3103}" type="sibTrans" cxnId="{73C99F0C-1055-43BB-8AC3-EC6FA86A487A}">
      <dgm:prSet/>
      <dgm:spPr/>
      <dgm:t>
        <a:bodyPr/>
        <a:lstStyle/>
        <a:p>
          <a:endParaRPr lang="pt-PT"/>
        </a:p>
      </dgm:t>
    </dgm:pt>
    <dgm:pt modelId="{8DDC5613-7786-44DA-BBDD-FE18550E8800}">
      <dgm:prSet phldrT="[Texto]"/>
      <dgm:spPr/>
      <dgm:t>
        <a:bodyPr/>
        <a:lstStyle/>
        <a:p>
          <a:r>
            <a:rPr lang="pt-PT" dirty="0" smtClean="0"/>
            <a:t>Oficina Laboratório</a:t>
          </a:r>
          <a:endParaRPr lang="pt-PT" dirty="0"/>
        </a:p>
      </dgm:t>
    </dgm:pt>
    <dgm:pt modelId="{6E7C5577-A245-4B07-9471-A33C6318914B}" type="parTrans" cxnId="{788E1C61-1233-41AF-B7E3-9098C7AC689D}">
      <dgm:prSet/>
      <dgm:spPr/>
      <dgm:t>
        <a:bodyPr/>
        <a:lstStyle/>
        <a:p>
          <a:endParaRPr lang="pt-PT"/>
        </a:p>
      </dgm:t>
    </dgm:pt>
    <dgm:pt modelId="{9CC618B3-523F-458D-828A-E9812020CAB3}" type="sibTrans" cxnId="{788E1C61-1233-41AF-B7E3-9098C7AC689D}">
      <dgm:prSet/>
      <dgm:spPr/>
      <dgm:t>
        <a:bodyPr/>
        <a:lstStyle/>
        <a:p>
          <a:endParaRPr lang="pt-PT"/>
        </a:p>
      </dgm:t>
    </dgm:pt>
    <dgm:pt modelId="{D46A31BE-C964-474F-AA12-76320361384C}">
      <dgm:prSet phldrT="[Texto]"/>
      <dgm:spPr/>
      <dgm:t>
        <a:bodyPr/>
        <a:lstStyle/>
        <a:p>
          <a:r>
            <a:rPr lang="pt-PT" dirty="0" smtClean="0"/>
            <a:t>Sala</a:t>
          </a:r>
          <a:endParaRPr lang="pt-PT" dirty="0"/>
        </a:p>
      </dgm:t>
    </dgm:pt>
    <dgm:pt modelId="{E11A867E-FEE3-4AA5-90B8-2373336341DC}" type="parTrans" cxnId="{0FC9A9FA-5C58-4677-9296-6F49A64BE9D8}">
      <dgm:prSet/>
      <dgm:spPr/>
      <dgm:t>
        <a:bodyPr/>
        <a:lstStyle/>
        <a:p>
          <a:endParaRPr lang="pt-PT"/>
        </a:p>
      </dgm:t>
    </dgm:pt>
    <dgm:pt modelId="{4AE226C9-F37F-452C-ADCE-B2FC7617172B}" type="sibTrans" cxnId="{0FC9A9FA-5C58-4677-9296-6F49A64BE9D8}">
      <dgm:prSet/>
      <dgm:spPr/>
      <dgm:t>
        <a:bodyPr/>
        <a:lstStyle/>
        <a:p>
          <a:endParaRPr lang="pt-PT"/>
        </a:p>
      </dgm:t>
    </dgm:pt>
    <dgm:pt modelId="{35004B61-0F81-483E-A52D-249A55D640A8}" type="pres">
      <dgm:prSet presAssocID="{3FBF2316-C10A-41AD-A9A6-8873FB7FCEBD}" presName="Name0" presStyleCnt="0">
        <dgm:presLayoutVars>
          <dgm:dir/>
          <dgm:animLvl val="lvl"/>
          <dgm:resizeHandles val="exact"/>
        </dgm:presLayoutVars>
      </dgm:prSet>
      <dgm:spPr/>
    </dgm:pt>
    <dgm:pt modelId="{29A01CA8-A5C5-4B12-9CA2-CB10981DCD14}" type="pres">
      <dgm:prSet presAssocID="{CE7B68A3-2D2C-4695-B2A5-0C85DE3B3C09}" presName="parTxOnly" presStyleLbl="node1" presStyleIdx="0" presStyleCnt="5">
        <dgm:presLayoutVars>
          <dgm:chMax val="0"/>
          <dgm:chPref val="0"/>
          <dgm:bulletEnabled val="1"/>
        </dgm:presLayoutVars>
      </dgm:prSet>
      <dgm:spPr/>
      <dgm:t>
        <a:bodyPr/>
        <a:lstStyle/>
        <a:p>
          <a:endParaRPr lang="pt-PT"/>
        </a:p>
      </dgm:t>
    </dgm:pt>
    <dgm:pt modelId="{A21C842B-21F1-4281-9784-EB7A32EBCFBD}" type="pres">
      <dgm:prSet presAssocID="{E3824AC1-F4D6-4CFF-BBB7-21A8DC49DAD3}" presName="parTxOnlySpace" presStyleCnt="0"/>
      <dgm:spPr/>
    </dgm:pt>
    <dgm:pt modelId="{C1F2289B-6F88-4A41-B703-0B889A1ACCA1}" type="pres">
      <dgm:prSet presAssocID="{DF3431AC-C289-46E3-B21C-86ECF464ADCB}" presName="parTxOnly" presStyleLbl="node1" presStyleIdx="1" presStyleCnt="5">
        <dgm:presLayoutVars>
          <dgm:chMax val="0"/>
          <dgm:chPref val="0"/>
          <dgm:bulletEnabled val="1"/>
        </dgm:presLayoutVars>
      </dgm:prSet>
      <dgm:spPr/>
      <dgm:t>
        <a:bodyPr/>
        <a:lstStyle/>
        <a:p>
          <a:endParaRPr lang="pt-PT"/>
        </a:p>
      </dgm:t>
    </dgm:pt>
    <dgm:pt modelId="{9A10C84C-8BB9-4C23-9869-93061EEC15DE}" type="pres">
      <dgm:prSet presAssocID="{3EF66186-93B9-4467-89C0-BEC09C5C6DB0}" presName="parTxOnlySpace" presStyleCnt="0"/>
      <dgm:spPr/>
    </dgm:pt>
    <dgm:pt modelId="{7E42678B-43D3-4C71-B8D7-08972C92F0C7}" type="pres">
      <dgm:prSet presAssocID="{B15340DE-BD52-4724-916D-0F96759F4759}" presName="parTxOnly" presStyleLbl="node1" presStyleIdx="2" presStyleCnt="5">
        <dgm:presLayoutVars>
          <dgm:chMax val="0"/>
          <dgm:chPref val="0"/>
          <dgm:bulletEnabled val="1"/>
        </dgm:presLayoutVars>
      </dgm:prSet>
      <dgm:spPr/>
      <dgm:t>
        <a:bodyPr/>
        <a:lstStyle/>
        <a:p>
          <a:endParaRPr lang="pt-PT"/>
        </a:p>
      </dgm:t>
    </dgm:pt>
    <dgm:pt modelId="{8FF6230A-7361-4079-B285-98B45F61530A}" type="pres">
      <dgm:prSet presAssocID="{E5089F66-7E72-4C12-BE9C-EECD1E2C3103}" presName="parTxOnlySpace" presStyleCnt="0"/>
      <dgm:spPr/>
    </dgm:pt>
    <dgm:pt modelId="{EA48F309-D6C8-4D07-824B-84A044B57B48}" type="pres">
      <dgm:prSet presAssocID="{8DDC5613-7786-44DA-BBDD-FE18550E8800}" presName="parTxOnly" presStyleLbl="node1" presStyleIdx="3" presStyleCnt="5">
        <dgm:presLayoutVars>
          <dgm:chMax val="0"/>
          <dgm:chPref val="0"/>
          <dgm:bulletEnabled val="1"/>
        </dgm:presLayoutVars>
      </dgm:prSet>
      <dgm:spPr/>
      <dgm:t>
        <a:bodyPr/>
        <a:lstStyle/>
        <a:p>
          <a:endParaRPr lang="pt-PT"/>
        </a:p>
      </dgm:t>
    </dgm:pt>
    <dgm:pt modelId="{C58599D3-56C5-4A84-8D42-4043C933B74F}" type="pres">
      <dgm:prSet presAssocID="{9CC618B3-523F-458D-828A-E9812020CAB3}" presName="parTxOnlySpace" presStyleCnt="0"/>
      <dgm:spPr/>
    </dgm:pt>
    <dgm:pt modelId="{25BA3975-67F3-49B6-89BD-6B5D456AB5E2}" type="pres">
      <dgm:prSet presAssocID="{D46A31BE-C964-474F-AA12-76320361384C}" presName="parTxOnly" presStyleLbl="node1" presStyleIdx="4" presStyleCnt="5">
        <dgm:presLayoutVars>
          <dgm:chMax val="0"/>
          <dgm:chPref val="0"/>
          <dgm:bulletEnabled val="1"/>
        </dgm:presLayoutVars>
      </dgm:prSet>
      <dgm:spPr/>
      <dgm:t>
        <a:bodyPr/>
        <a:lstStyle/>
        <a:p>
          <a:endParaRPr lang="pt-PT"/>
        </a:p>
      </dgm:t>
    </dgm:pt>
  </dgm:ptLst>
  <dgm:cxnLst>
    <dgm:cxn modelId="{0FC9A9FA-5C58-4677-9296-6F49A64BE9D8}" srcId="{3FBF2316-C10A-41AD-A9A6-8873FB7FCEBD}" destId="{D46A31BE-C964-474F-AA12-76320361384C}" srcOrd="4" destOrd="0" parTransId="{E11A867E-FEE3-4AA5-90B8-2373336341DC}" sibTransId="{4AE226C9-F37F-452C-ADCE-B2FC7617172B}"/>
    <dgm:cxn modelId="{11C3D4BF-B9B0-4A21-98DD-438C014E8582}" type="presOf" srcId="{B15340DE-BD52-4724-916D-0F96759F4759}" destId="{7E42678B-43D3-4C71-B8D7-08972C92F0C7}" srcOrd="0" destOrd="0" presId="urn:microsoft.com/office/officeart/2005/8/layout/chevron1"/>
    <dgm:cxn modelId="{7B2C15B7-909B-461C-8F21-5281802F4651}" type="presOf" srcId="{DF3431AC-C289-46E3-B21C-86ECF464ADCB}" destId="{C1F2289B-6F88-4A41-B703-0B889A1ACCA1}" srcOrd="0" destOrd="0" presId="urn:microsoft.com/office/officeart/2005/8/layout/chevron1"/>
    <dgm:cxn modelId="{788E1C61-1233-41AF-B7E3-9098C7AC689D}" srcId="{3FBF2316-C10A-41AD-A9A6-8873FB7FCEBD}" destId="{8DDC5613-7786-44DA-BBDD-FE18550E8800}" srcOrd="3" destOrd="0" parTransId="{6E7C5577-A245-4B07-9471-A33C6318914B}" sibTransId="{9CC618B3-523F-458D-828A-E9812020CAB3}"/>
    <dgm:cxn modelId="{78603729-469D-4000-BF66-567A331054A3}" type="presOf" srcId="{3FBF2316-C10A-41AD-A9A6-8873FB7FCEBD}" destId="{35004B61-0F81-483E-A52D-249A55D640A8}" srcOrd="0" destOrd="0" presId="urn:microsoft.com/office/officeart/2005/8/layout/chevron1"/>
    <dgm:cxn modelId="{1014E966-5921-4BA7-97C8-46D9AB95567B}" type="presOf" srcId="{D46A31BE-C964-474F-AA12-76320361384C}" destId="{25BA3975-67F3-49B6-89BD-6B5D456AB5E2}" srcOrd="0" destOrd="0" presId="urn:microsoft.com/office/officeart/2005/8/layout/chevron1"/>
    <dgm:cxn modelId="{05204AF0-BFF0-453A-B127-88DA2776B089}" type="presOf" srcId="{CE7B68A3-2D2C-4695-B2A5-0C85DE3B3C09}" destId="{29A01CA8-A5C5-4B12-9CA2-CB10981DCD14}" srcOrd="0" destOrd="0" presId="urn:microsoft.com/office/officeart/2005/8/layout/chevron1"/>
    <dgm:cxn modelId="{B04A9BE1-2B30-4223-BE2F-6BB72DBAD360}" srcId="{3FBF2316-C10A-41AD-A9A6-8873FB7FCEBD}" destId="{DF3431AC-C289-46E3-B21C-86ECF464ADCB}" srcOrd="1" destOrd="0" parTransId="{763D77C8-017E-498D-9B80-ECB6A4D031A6}" sibTransId="{3EF66186-93B9-4467-89C0-BEC09C5C6DB0}"/>
    <dgm:cxn modelId="{FCD566BA-F6B6-4AC6-B0E7-238E27E8AEB1}" srcId="{3FBF2316-C10A-41AD-A9A6-8873FB7FCEBD}" destId="{CE7B68A3-2D2C-4695-B2A5-0C85DE3B3C09}" srcOrd="0" destOrd="0" parTransId="{92FFE506-06A3-46F4-9EB3-0BEE9B9780E6}" sibTransId="{E3824AC1-F4D6-4CFF-BBB7-21A8DC49DAD3}"/>
    <dgm:cxn modelId="{592C26BE-93B9-4713-BD00-CA21CCD82855}" type="presOf" srcId="{8DDC5613-7786-44DA-BBDD-FE18550E8800}" destId="{EA48F309-D6C8-4D07-824B-84A044B57B48}" srcOrd="0" destOrd="0" presId="urn:microsoft.com/office/officeart/2005/8/layout/chevron1"/>
    <dgm:cxn modelId="{73C99F0C-1055-43BB-8AC3-EC6FA86A487A}" srcId="{3FBF2316-C10A-41AD-A9A6-8873FB7FCEBD}" destId="{B15340DE-BD52-4724-916D-0F96759F4759}" srcOrd="2" destOrd="0" parTransId="{DDE98787-1235-4775-ACCF-5E10EF6A2FC4}" sibTransId="{E5089F66-7E72-4C12-BE9C-EECD1E2C3103}"/>
    <dgm:cxn modelId="{18653E1B-2AEF-431B-B3CB-1B98B7DE47AF}" type="presParOf" srcId="{35004B61-0F81-483E-A52D-249A55D640A8}" destId="{29A01CA8-A5C5-4B12-9CA2-CB10981DCD14}" srcOrd="0" destOrd="0" presId="urn:microsoft.com/office/officeart/2005/8/layout/chevron1"/>
    <dgm:cxn modelId="{ACDD36A5-1BD5-45C1-B87F-42C1487732DA}" type="presParOf" srcId="{35004B61-0F81-483E-A52D-249A55D640A8}" destId="{A21C842B-21F1-4281-9784-EB7A32EBCFBD}" srcOrd="1" destOrd="0" presId="urn:microsoft.com/office/officeart/2005/8/layout/chevron1"/>
    <dgm:cxn modelId="{DCDB6589-892A-4077-8C9E-42AB02A6A822}" type="presParOf" srcId="{35004B61-0F81-483E-A52D-249A55D640A8}" destId="{C1F2289B-6F88-4A41-B703-0B889A1ACCA1}" srcOrd="2" destOrd="0" presId="urn:microsoft.com/office/officeart/2005/8/layout/chevron1"/>
    <dgm:cxn modelId="{3366AB0E-B69F-4C3C-88C6-F2731ECD1FF9}" type="presParOf" srcId="{35004B61-0F81-483E-A52D-249A55D640A8}" destId="{9A10C84C-8BB9-4C23-9869-93061EEC15DE}" srcOrd="3" destOrd="0" presId="urn:microsoft.com/office/officeart/2005/8/layout/chevron1"/>
    <dgm:cxn modelId="{960CF6D1-12B7-45BB-B913-D173F4342869}" type="presParOf" srcId="{35004B61-0F81-483E-A52D-249A55D640A8}" destId="{7E42678B-43D3-4C71-B8D7-08972C92F0C7}" srcOrd="4" destOrd="0" presId="urn:microsoft.com/office/officeart/2005/8/layout/chevron1"/>
    <dgm:cxn modelId="{3D3543DB-CE52-4DAE-A00D-C7B2A65F00DC}" type="presParOf" srcId="{35004B61-0F81-483E-A52D-249A55D640A8}" destId="{8FF6230A-7361-4079-B285-98B45F61530A}" srcOrd="5" destOrd="0" presId="urn:microsoft.com/office/officeart/2005/8/layout/chevron1"/>
    <dgm:cxn modelId="{73258546-CFCB-430E-8293-D57EB3B8E950}" type="presParOf" srcId="{35004B61-0F81-483E-A52D-249A55D640A8}" destId="{EA48F309-D6C8-4D07-824B-84A044B57B48}" srcOrd="6" destOrd="0" presId="urn:microsoft.com/office/officeart/2005/8/layout/chevron1"/>
    <dgm:cxn modelId="{AE9CC86B-ECF7-476F-9A23-15C4827C7C37}" type="presParOf" srcId="{35004B61-0F81-483E-A52D-249A55D640A8}" destId="{C58599D3-56C5-4A84-8D42-4043C933B74F}" srcOrd="7" destOrd="0" presId="urn:microsoft.com/office/officeart/2005/8/layout/chevron1"/>
    <dgm:cxn modelId="{16130844-FBF5-4375-8632-A5F9C57E4743}" type="presParOf" srcId="{35004B61-0F81-483E-A52D-249A55D640A8}" destId="{25BA3975-67F3-49B6-89BD-6B5D456AB5E2}" srcOrd="8" destOrd="0" presId="urn:microsoft.com/office/officeart/2005/8/layout/chevron1"/>
  </dgm:cxnLst>
  <dgm:bg/>
  <dgm:whole/>
  <dgm:extLst>
    <a:ext uri="http://schemas.microsoft.com/office/drawing/2008/diagram">
      <dsp:dataModelExt xmlns:dsp="http://schemas.microsoft.com/office/drawing/2008/diagram" xmlns="" relId="rId64"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DC90124-FC5F-4E5B-8879-ABAB0F48F2B8}">
      <dsp:nvSpPr>
        <dsp:cNvPr id="0" name=""/>
        <dsp:cNvSpPr/>
      </dsp:nvSpPr>
      <dsp:spPr>
        <a:xfrm>
          <a:off x="1622" y="955174"/>
          <a:ext cx="1227552" cy="613776"/>
        </a:xfrm>
        <a:prstGeom prst="roundRect">
          <a:avLst>
            <a:gd name="adj" fmla="val 1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b="1" kern="1200" dirty="0" smtClean="0">
              <a:solidFill>
                <a:schemeClr val="tx1"/>
              </a:solidFill>
            </a:rPr>
            <a:t>Tipos de Transferências</a:t>
          </a:r>
          <a:endParaRPr lang="pt-PT" sz="800" b="1" kern="1200" dirty="0">
            <a:solidFill>
              <a:schemeClr val="tx1"/>
            </a:solidFill>
          </a:endParaRPr>
        </a:p>
      </dsp:txBody>
      <dsp:txXfrm>
        <a:off x="1622" y="955174"/>
        <a:ext cx="1227552" cy="613776"/>
      </dsp:txXfrm>
    </dsp:sp>
    <dsp:sp modelId="{7039F3F8-E753-4E26-AE07-32224CAC65E5}">
      <dsp:nvSpPr>
        <dsp:cNvPr id="0" name=""/>
        <dsp:cNvSpPr/>
      </dsp:nvSpPr>
      <dsp:spPr>
        <a:xfrm rot="18289469">
          <a:off x="1044768" y="887256"/>
          <a:ext cx="859834" cy="43769"/>
        </a:xfrm>
        <a:custGeom>
          <a:avLst/>
          <a:gdLst/>
          <a:ahLst/>
          <a:cxnLst/>
          <a:rect l="0" t="0" r="0" b="0"/>
          <a:pathLst>
            <a:path>
              <a:moveTo>
                <a:pt x="0" y="21884"/>
              </a:moveTo>
              <a:lnTo>
                <a:pt x="859834" y="218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rot="18289469">
        <a:off x="1453189" y="887645"/>
        <a:ext cx="42991" cy="42991"/>
      </dsp:txXfrm>
    </dsp:sp>
    <dsp:sp modelId="{203B57F6-42CA-4F59-9220-BA660F661375}">
      <dsp:nvSpPr>
        <dsp:cNvPr id="0" name=""/>
        <dsp:cNvSpPr/>
      </dsp:nvSpPr>
      <dsp:spPr>
        <a:xfrm>
          <a:off x="1720196" y="249331"/>
          <a:ext cx="1227552" cy="613776"/>
        </a:xfrm>
        <a:prstGeom prst="roundRect">
          <a:avLst>
            <a:gd name="adj" fmla="val 10000"/>
          </a:avLst>
        </a:prstGeom>
        <a:solidFill>
          <a:schemeClr val="tx2">
            <a:lumMod val="20000"/>
            <a:lumOff val="80000"/>
          </a:schemeClr>
        </a:solidFill>
        <a:ln w="25400" cap="flat" cmpd="sng" algn="ctr">
          <a:solidFill>
            <a:schemeClr val="accent1">
              <a:lumMod val="40000"/>
              <a:lumOff val="6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solidFill>
                <a:schemeClr val="tx1"/>
              </a:solidFill>
            </a:rPr>
            <a:t>Transferência Positiva</a:t>
          </a:r>
          <a:endParaRPr lang="pt-PT" sz="800" kern="1200" dirty="0">
            <a:solidFill>
              <a:schemeClr val="tx1"/>
            </a:solidFill>
          </a:endParaRPr>
        </a:p>
      </dsp:txBody>
      <dsp:txXfrm>
        <a:off x="1720196" y="249331"/>
        <a:ext cx="1227552" cy="613776"/>
      </dsp:txXfrm>
    </dsp:sp>
    <dsp:sp modelId="{38A9D2BB-A7BA-4BB7-A905-122C2D4F5B23}">
      <dsp:nvSpPr>
        <dsp:cNvPr id="0" name=""/>
        <dsp:cNvSpPr/>
      </dsp:nvSpPr>
      <dsp:spPr>
        <a:xfrm>
          <a:off x="2947749" y="534334"/>
          <a:ext cx="491021" cy="43769"/>
        </a:xfrm>
        <a:custGeom>
          <a:avLst/>
          <a:gdLst/>
          <a:ahLst/>
          <a:cxnLst/>
          <a:rect l="0" t="0" r="0" b="0"/>
          <a:pathLst>
            <a:path>
              <a:moveTo>
                <a:pt x="0" y="21884"/>
              </a:moveTo>
              <a:lnTo>
                <a:pt x="491021" y="218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3180984" y="543944"/>
        <a:ext cx="24551" cy="24551"/>
      </dsp:txXfrm>
    </dsp:sp>
    <dsp:sp modelId="{A0863A41-A294-44E3-B1C4-57E60F2BEC77}">
      <dsp:nvSpPr>
        <dsp:cNvPr id="0" name=""/>
        <dsp:cNvSpPr/>
      </dsp:nvSpPr>
      <dsp:spPr>
        <a:xfrm>
          <a:off x="3438770" y="249331"/>
          <a:ext cx="2171737" cy="613776"/>
        </a:xfrm>
        <a:prstGeom prst="roundRect">
          <a:avLst>
            <a:gd name="adj" fmla="val 10000"/>
          </a:avLst>
        </a:prstGeom>
        <a:solidFill>
          <a:schemeClr val="bg1"/>
        </a:solidFill>
        <a:ln w="25400" cap="flat" cmpd="sng" algn="ctr">
          <a:solidFill>
            <a:schemeClr val="tx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solidFill>
                <a:schemeClr val="tx1"/>
              </a:solidFill>
            </a:rPr>
            <a:t>A aprendizagem obtida na formação  resulta numa melhoria de desempenho da função do discente no seu local de trabalho</a:t>
          </a:r>
        </a:p>
        <a:p>
          <a:pPr lvl="0" algn="ctr" defTabSz="355600">
            <a:lnSpc>
              <a:spcPct val="90000"/>
            </a:lnSpc>
            <a:spcBef>
              <a:spcPct val="0"/>
            </a:spcBef>
            <a:spcAft>
              <a:spcPct val="35000"/>
            </a:spcAft>
          </a:pPr>
          <a:endParaRPr lang="pt-PT" sz="800" kern="1200" dirty="0">
            <a:solidFill>
              <a:schemeClr val="tx1"/>
            </a:solidFill>
          </a:endParaRPr>
        </a:p>
      </dsp:txBody>
      <dsp:txXfrm>
        <a:off x="3438770" y="249331"/>
        <a:ext cx="2171737" cy="613776"/>
      </dsp:txXfrm>
    </dsp:sp>
    <dsp:sp modelId="{30DABD8D-F9F7-4D36-BFF4-D000441D6A76}">
      <dsp:nvSpPr>
        <dsp:cNvPr id="0" name=""/>
        <dsp:cNvSpPr/>
      </dsp:nvSpPr>
      <dsp:spPr>
        <a:xfrm>
          <a:off x="1229174" y="1240177"/>
          <a:ext cx="491021" cy="43769"/>
        </a:xfrm>
        <a:custGeom>
          <a:avLst/>
          <a:gdLst/>
          <a:ahLst/>
          <a:cxnLst/>
          <a:rect l="0" t="0" r="0" b="0"/>
          <a:pathLst>
            <a:path>
              <a:moveTo>
                <a:pt x="0" y="21884"/>
              </a:moveTo>
              <a:lnTo>
                <a:pt x="491021" y="218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1462410" y="1249786"/>
        <a:ext cx="24551" cy="24551"/>
      </dsp:txXfrm>
    </dsp:sp>
    <dsp:sp modelId="{75939F0F-B26D-416D-89C0-E7292AE72B4A}">
      <dsp:nvSpPr>
        <dsp:cNvPr id="0" name=""/>
        <dsp:cNvSpPr/>
      </dsp:nvSpPr>
      <dsp:spPr>
        <a:xfrm>
          <a:off x="1720196" y="955174"/>
          <a:ext cx="1227552" cy="613776"/>
        </a:xfrm>
        <a:prstGeom prst="roundRect">
          <a:avLst>
            <a:gd name="adj" fmla="val 10000"/>
          </a:avLst>
        </a:prstGeom>
        <a:solidFill>
          <a:schemeClr val="tx2">
            <a:lumMod val="20000"/>
            <a:lumOff val="80000"/>
          </a:schemeClr>
        </a:solidFill>
        <a:ln w="25400" cap="flat" cmpd="sng" algn="ctr">
          <a:solidFill>
            <a:schemeClr val="accent1">
              <a:lumMod val="40000"/>
              <a:lumOff val="6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solidFill>
                <a:schemeClr val="tx1"/>
              </a:solidFill>
            </a:rPr>
            <a:t>Transferência Negativa</a:t>
          </a:r>
          <a:endParaRPr lang="pt-PT" sz="800" kern="1200" dirty="0">
            <a:solidFill>
              <a:schemeClr val="tx1"/>
            </a:solidFill>
          </a:endParaRPr>
        </a:p>
      </dsp:txBody>
      <dsp:txXfrm>
        <a:off x="1720196" y="955174"/>
        <a:ext cx="1227552" cy="613776"/>
      </dsp:txXfrm>
    </dsp:sp>
    <dsp:sp modelId="{C08D3D46-8C5D-4519-B827-8C7126F7556B}">
      <dsp:nvSpPr>
        <dsp:cNvPr id="0" name=""/>
        <dsp:cNvSpPr/>
      </dsp:nvSpPr>
      <dsp:spPr>
        <a:xfrm>
          <a:off x="2947749" y="1240177"/>
          <a:ext cx="491021" cy="43769"/>
        </a:xfrm>
        <a:custGeom>
          <a:avLst/>
          <a:gdLst/>
          <a:ahLst/>
          <a:cxnLst/>
          <a:rect l="0" t="0" r="0" b="0"/>
          <a:pathLst>
            <a:path>
              <a:moveTo>
                <a:pt x="0" y="21884"/>
              </a:moveTo>
              <a:lnTo>
                <a:pt x="491021" y="218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3180984" y="1249786"/>
        <a:ext cx="24551" cy="24551"/>
      </dsp:txXfrm>
    </dsp:sp>
    <dsp:sp modelId="{CA0526A0-F4A6-4278-BA63-C7080F522FDC}">
      <dsp:nvSpPr>
        <dsp:cNvPr id="0" name=""/>
        <dsp:cNvSpPr/>
      </dsp:nvSpPr>
      <dsp:spPr>
        <a:xfrm>
          <a:off x="3438770" y="955174"/>
          <a:ext cx="2126968" cy="613776"/>
        </a:xfrm>
        <a:prstGeom prst="roundRect">
          <a:avLst>
            <a:gd name="adj" fmla="val 10000"/>
          </a:avLst>
        </a:prstGeom>
        <a:solidFill>
          <a:schemeClr val="bg1"/>
        </a:solidFill>
        <a:ln w="25400" cap="flat" cmpd="sng" algn="ctr">
          <a:solidFill>
            <a:schemeClr val="tx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solidFill>
                <a:schemeClr val="tx1"/>
              </a:solidFill>
            </a:rPr>
            <a:t>Quando a aprendizagem tem como </a:t>
          </a:r>
        </a:p>
        <a:p>
          <a:pPr lvl="0" algn="ctr" defTabSz="355600">
            <a:lnSpc>
              <a:spcPct val="90000"/>
            </a:lnSpc>
            <a:spcBef>
              <a:spcPct val="0"/>
            </a:spcBef>
            <a:spcAft>
              <a:spcPct val="35000"/>
            </a:spcAft>
          </a:pPr>
          <a:r>
            <a:rPr lang="pt-PT" sz="800" kern="1200" dirty="0" smtClean="0">
              <a:solidFill>
                <a:schemeClr val="tx1"/>
              </a:solidFill>
            </a:rPr>
            <a:t> consequência s piores desempenhos na função.</a:t>
          </a:r>
          <a:endParaRPr lang="pt-PT" sz="800" kern="1200" dirty="0">
            <a:solidFill>
              <a:schemeClr val="tx1"/>
            </a:solidFill>
          </a:endParaRPr>
        </a:p>
      </dsp:txBody>
      <dsp:txXfrm>
        <a:off x="3438770" y="955174"/>
        <a:ext cx="2126968" cy="613776"/>
      </dsp:txXfrm>
    </dsp:sp>
    <dsp:sp modelId="{671F5691-30B2-4185-B22D-CFB484ADEDA5}">
      <dsp:nvSpPr>
        <dsp:cNvPr id="0" name=""/>
        <dsp:cNvSpPr/>
      </dsp:nvSpPr>
      <dsp:spPr>
        <a:xfrm rot="3310531">
          <a:off x="1044768" y="1593099"/>
          <a:ext cx="859834" cy="43769"/>
        </a:xfrm>
        <a:custGeom>
          <a:avLst/>
          <a:gdLst/>
          <a:ahLst/>
          <a:cxnLst/>
          <a:rect l="0" t="0" r="0" b="0"/>
          <a:pathLst>
            <a:path>
              <a:moveTo>
                <a:pt x="0" y="21884"/>
              </a:moveTo>
              <a:lnTo>
                <a:pt x="859834" y="218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rot="3310531">
        <a:off x="1453189" y="1593488"/>
        <a:ext cx="42991" cy="42991"/>
      </dsp:txXfrm>
    </dsp:sp>
    <dsp:sp modelId="{F19FF2C4-D0B5-4AB5-824C-D7972756355A}">
      <dsp:nvSpPr>
        <dsp:cNvPr id="0" name=""/>
        <dsp:cNvSpPr/>
      </dsp:nvSpPr>
      <dsp:spPr>
        <a:xfrm>
          <a:off x="1720196" y="1661017"/>
          <a:ext cx="1227552" cy="613776"/>
        </a:xfrm>
        <a:prstGeom prst="roundRect">
          <a:avLst>
            <a:gd name="adj" fmla="val 10000"/>
          </a:avLst>
        </a:prstGeom>
        <a:solidFill>
          <a:schemeClr val="tx2">
            <a:lumMod val="20000"/>
            <a:lumOff val="80000"/>
          </a:schemeClr>
        </a:solidFill>
        <a:ln w="25400" cap="flat" cmpd="sng" algn="ctr">
          <a:solidFill>
            <a:schemeClr val="accent1">
              <a:lumMod val="40000"/>
              <a:lumOff val="6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solidFill>
                <a:schemeClr val="tx1"/>
              </a:solidFill>
            </a:rPr>
            <a:t>Transferência Nula</a:t>
          </a:r>
          <a:endParaRPr lang="pt-PT" sz="800" kern="1200" dirty="0">
            <a:solidFill>
              <a:schemeClr val="tx1"/>
            </a:solidFill>
          </a:endParaRPr>
        </a:p>
      </dsp:txBody>
      <dsp:txXfrm>
        <a:off x="1720196" y="1661017"/>
        <a:ext cx="1227552" cy="613776"/>
      </dsp:txXfrm>
    </dsp:sp>
    <dsp:sp modelId="{43CB01AF-0202-4C45-8F11-C638EA47B609}">
      <dsp:nvSpPr>
        <dsp:cNvPr id="0" name=""/>
        <dsp:cNvSpPr/>
      </dsp:nvSpPr>
      <dsp:spPr>
        <a:xfrm>
          <a:off x="2947749" y="1946020"/>
          <a:ext cx="491021" cy="43769"/>
        </a:xfrm>
        <a:custGeom>
          <a:avLst/>
          <a:gdLst/>
          <a:ahLst/>
          <a:cxnLst/>
          <a:rect l="0" t="0" r="0" b="0"/>
          <a:pathLst>
            <a:path>
              <a:moveTo>
                <a:pt x="0" y="21884"/>
              </a:moveTo>
              <a:lnTo>
                <a:pt x="491021" y="218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3180984" y="1955629"/>
        <a:ext cx="24551" cy="24551"/>
      </dsp:txXfrm>
    </dsp:sp>
    <dsp:sp modelId="{6A23C8B8-38BA-4BAE-8FF7-807EE8EC34AC}">
      <dsp:nvSpPr>
        <dsp:cNvPr id="0" name=""/>
        <dsp:cNvSpPr/>
      </dsp:nvSpPr>
      <dsp:spPr>
        <a:xfrm>
          <a:off x="3438770" y="1661017"/>
          <a:ext cx="2129031" cy="613776"/>
        </a:xfrm>
        <a:prstGeom prst="roundRect">
          <a:avLst>
            <a:gd name="adj" fmla="val 10000"/>
          </a:avLst>
        </a:prstGeom>
        <a:solidFill>
          <a:schemeClr val="bg1"/>
        </a:solidFill>
        <a:ln w="25400" cap="flat" cmpd="sng" algn="ctr">
          <a:solidFill>
            <a:schemeClr val="tx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PT" sz="800" kern="1200" dirty="0" smtClean="0"/>
            <a:t>As NN</a:t>
          </a:r>
          <a:r>
            <a:rPr lang="pt-PT" sz="800" kern="1200" dirty="0" smtClean="0">
              <a:solidFill>
                <a:schemeClr val="tx1"/>
              </a:solidFill>
            </a:rPr>
            <a:t>Novas aprendizagens não exercem qualquer influencia no desempenho da função.</a:t>
          </a:r>
          <a:endParaRPr lang="pt-PT" sz="800" kern="1200" dirty="0">
            <a:solidFill>
              <a:schemeClr val="tx1"/>
            </a:solidFill>
          </a:endParaRPr>
        </a:p>
      </dsp:txBody>
      <dsp:txXfrm>
        <a:off x="3438770" y="1661017"/>
        <a:ext cx="2129031" cy="613776"/>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562115C-E6C3-4F3B-B3A2-7F515888B5C6}">
      <dsp:nvSpPr>
        <dsp:cNvPr id="0" name=""/>
        <dsp:cNvSpPr/>
      </dsp:nvSpPr>
      <dsp:spPr>
        <a:xfrm>
          <a:off x="322804" y="0"/>
          <a:ext cx="4267199" cy="2666999"/>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853B751-7D13-42C6-BCB2-AEBEC4C371D3}">
      <dsp:nvSpPr>
        <dsp:cNvPr id="0" name=""/>
        <dsp:cNvSpPr/>
      </dsp:nvSpPr>
      <dsp:spPr>
        <a:xfrm>
          <a:off x="1132484" y="1621688"/>
          <a:ext cx="110947" cy="11094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947AEA7-BB00-4147-A102-4D32B363B2A0}">
      <dsp:nvSpPr>
        <dsp:cNvPr id="0" name=""/>
        <dsp:cNvSpPr/>
      </dsp:nvSpPr>
      <dsp:spPr>
        <a:xfrm>
          <a:off x="1302258" y="1591431"/>
          <a:ext cx="994257" cy="4659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8789" tIns="0" rIns="0" bIns="0" numCol="1" spcCol="1270" anchor="t" anchorCtr="0">
          <a:noAutofit/>
        </a:bodyPr>
        <a:lstStyle/>
        <a:p>
          <a:pPr lvl="0" algn="ctr" defTabSz="488950">
            <a:lnSpc>
              <a:spcPct val="90000"/>
            </a:lnSpc>
            <a:spcBef>
              <a:spcPct val="0"/>
            </a:spcBef>
            <a:spcAft>
              <a:spcPct val="35000"/>
            </a:spcAft>
          </a:pPr>
          <a:r>
            <a:rPr lang="pt-PT" sz="1100" kern="1200" dirty="0" smtClean="0"/>
            <a:t>Formação inicial (genérica)</a:t>
          </a:r>
          <a:endParaRPr lang="pt-PT" sz="1100" kern="1200" dirty="0"/>
        </a:p>
      </dsp:txBody>
      <dsp:txXfrm>
        <a:off x="1302258" y="1591431"/>
        <a:ext cx="994257" cy="465972"/>
      </dsp:txXfrm>
    </dsp:sp>
    <dsp:sp modelId="{080D6B6F-F495-452D-92A8-D8699D1B5DDB}">
      <dsp:nvSpPr>
        <dsp:cNvPr id="0" name=""/>
        <dsp:cNvSpPr/>
      </dsp:nvSpPr>
      <dsp:spPr>
        <a:xfrm>
          <a:off x="2349932" y="896796"/>
          <a:ext cx="200558" cy="20055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2FA05A-02C6-4931-B296-95EA875DDD36}">
      <dsp:nvSpPr>
        <dsp:cNvPr id="0" name=""/>
        <dsp:cNvSpPr/>
      </dsp:nvSpPr>
      <dsp:spPr>
        <a:xfrm>
          <a:off x="2545461" y="1216151"/>
          <a:ext cx="1024128" cy="14508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272" tIns="0" rIns="0" bIns="0" numCol="1" spcCol="1270" anchor="t" anchorCtr="0">
          <a:noAutofit/>
        </a:bodyPr>
        <a:lstStyle/>
        <a:p>
          <a:pPr lvl="0" algn="ctr" defTabSz="488950">
            <a:lnSpc>
              <a:spcPct val="90000"/>
            </a:lnSpc>
            <a:spcBef>
              <a:spcPct val="0"/>
            </a:spcBef>
            <a:spcAft>
              <a:spcPct val="35000"/>
            </a:spcAft>
          </a:pPr>
          <a:r>
            <a:rPr lang="pt-PT" sz="1100" kern="1200" dirty="0" smtClean="0"/>
            <a:t>Formação Complementar</a:t>
          </a:r>
          <a:endParaRPr lang="pt-PT" sz="1100" kern="1200" dirty="0"/>
        </a:p>
      </dsp:txBody>
      <dsp:txXfrm>
        <a:off x="2545461" y="1216151"/>
        <a:ext cx="1024128" cy="1450847"/>
      </dsp:txXfrm>
    </dsp:sp>
    <dsp:sp modelId="{ED484DBE-C3BC-44CE-A801-8C86E0526F11}">
      <dsp:nvSpPr>
        <dsp:cNvPr id="0" name=""/>
        <dsp:cNvSpPr/>
      </dsp:nvSpPr>
      <dsp:spPr>
        <a:xfrm>
          <a:off x="3689602" y="503301"/>
          <a:ext cx="277368" cy="27736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139118-671F-4A16-8323-7BDA0E99AD9E}">
      <dsp:nvSpPr>
        <dsp:cNvPr id="0" name=""/>
        <dsp:cNvSpPr/>
      </dsp:nvSpPr>
      <dsp:spPr>
        <a:xfrm>
          <a:off x="3761613" y="813434"/>
          <a:ext cx="1024128" cy="18535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6972" tIns="0" rIns="0" bIns="0" numCol="1" spcCol="1270" anchor="t" anchorCtr="0">
          <a:noAutofit/>
        </a:bodyPr>
        <a:lstStyle/>
        <a:p>
          <a:pPr lvl="0" algn="ctr" defTabSz="488950">
            <a:lnSpc>
              <a:spcPct val="90000"/>
            </a:lnSpc>
            <a:spcBef>
              <a:spcPct val="0"/>
            </a:spcBef>
            <a:spcAft>
              <a:spcPct val="35000"/>
            </a:spcAft>
          </a:pPr>
          <a:r>
            <a:rPr lang="pt-PT" sz="1100" kern="1200" dirty="0" smtClean="0"/>
            <a:t>MCP nível especifico de projeção</a:t>
          </a:r>
          <a:endParaRPr lang="pt-PT" sz="1100" kern="1200" dirty="0"/>
        </a:p>
      </dsp:txBody>
      <dsp:txXfrm>
        <a:off x="3761613" y="813434"/>
        <a:ext cx="1024128" cy="185356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1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0.07347</cdr:x>
      <cdr:y>0.83019</cdr:y>
    </cdr:from>
    <cdr:to>
      <cdr:x>0.87352</cdr:x>
      <cdr:y>0.9434</cdr:y>
    </cdr:to>
    <cdr:sp macro="" textlink="">
      <cdr:nvSpPr>
        <cdr:cNvPr id="2" name="CaixaDeTexto 1"/>
        <cdr:cNvSpPr txBox="1"/>
      </cdr:nvSpPr>
      <cdr:spPr>
        <a:xfrm xmlns:a="http://schemas.openxmlformats.org/drawingml/2006/main">
          <a:off x="648073" y="3168353"/>
          <a:ext cx="7056784" cy="4320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Ensinar os outros</a:t>
          </a:r>
          <a:endParaRPr lang="pt-PT" sz="1800" b="1" dirty="0">
            <a:solidFill>
              <a:schemeClr val="tx1"/>
            </a:solidFill>
          </a:endParaRPr>
        </a:p>
      </cdr:txBody>
    </cdr:sp>
  </cdr:relSizeAnchor>
  <cdr:relSizeAnchor xmlns:cdr="http://schemas.openxmlformats.org/drawingml/2006/chartDrawing">
    <cdr:from>
      <cdr:x>0.08164</cdr:x>
      <cdr:y>0.69811</cdr:y>
    </cdr:from>
    <cdr:to>
      <cdr:x>0.80005</cdr:x>
      <cdr:y>0.79245</cdr:y>
    </cdr:to>
    <cdr:sp macro="" textlink="">
      <cdr:nvSpPr>
        <cdr:cNvPr id="3" name="CaixaDeTexto 2"/>
        <cdr:cNvSpPr txBox="1"/>
      </cdr:nvSpPr>
      <cdr:spPr>
        <a:xfrm xmlns:a="http://schemas.openxmlformats.org/drawingml/2006/main">
          <a:off x="720081" y="2664297"/>
          <a:ext cx="6336704" cy="3600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Praticar Fazendo</a:t>
          </a:r>
          <a:endParaRPr lang="pt-PT" sz="1800" b="1" dirty="0">
            <a:solidFill>
              <a:schemeClr val="tx1"/>
            </a:solidFill>
          </a:endParaRPr>
        </a:p>
      </cdr:txBody>
    </cdr:sp>
  </cdr:relSizeAnchor>
  <cdr:relSizeAnchor xmlns:cdr="http://schemas.openxmlformats.org/drawingml/2006/chartDrawing">
    <cdr:from>
      <cdr:x>0.08164</cdr:x>
      <cdr:y>0.56604</cdr:y>
    </cdr:from>
    <cdr:to>
      <cdr:x>0.72657</cdr:x>
      <cdr:y>0.67925</cdr:y>
    </cdr:to>
    <cdr:sp macro="" textlink="">
      <cdr:nvSpPr>
        <cdr:cNvPr id="4" name="CaixaDeTexto 3"/>
        <cdr:cNvSpPr txBox="1"/>
      </cdr:nvSpPr>
      <cdr:spPr>
        <a:xfrm xmlns:a="http://schemas.openxmlformats.org/drawingml/2006/main">
          <a:off x="720080" y="2160240"/>
          <a:ext cx="5688631" cy="4320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Discussão em grupo</a:t>
          </a:r>
          <a:endParaRPr lang="pt-PT" sz="1800" b="1" dirty="0">
            <a:solidFill>
              <a:schemeClr val="tx1"/>
            </a:solidFill>
          </a:endParaRPr>
        </a:p>
      </cdr:txBody>
    </cdr:sp>
  </cdr:relSizeAnchor>
  <cdr:relSizeAnchor xmlns:cdr="http://schemas.openxmlformats.org/drawingml/2006/chartDrawing">
    <cdr:from>
      <cdr:x>0.07347</cdr:x>
      <cdr:y>0.45283</cdr:y>
    </cdr:from>
    <cdr:to>
      <cdr:x>0.6531</cdr:x>
      <cdr:y>0.54717</cdr:y>
    </cdr:to>
    <cdr:sp macro="" textlink="">
      <cdr:nvSpPr>
        <cdr:cNvPr id="5" name="CaixaDeTexto 4"/>
        <cdr:cNvSpPr txBox="1"/>
      </cdr:nvSpPr>
      <cdr:spPr>
        <a:xfrm xmlns:a="http://schemas.openxmlformats.org/drawingml/2006/main">
          <a:off x="648072" y="1728192"/>
          <a:ext cx="5112567" cy="3600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Demonstração</a:t>
          </a:r>
          <a:endParaRPr lang="pt-PT" sz="1800" b="1" dirty="0">
            <a:solidFill>
              <a:schemeClr val="tx1"/>
            </a:solidFill>
          </a:endParaRPr>
        </a:p>
      </cdr:txBody>
    </cdr:sp>
  </cdr:relSizeAnchor>
  <cdr:relSizeAnchor xmlns:cdr="http://schemas.openxmlformats.org/drawingml/2006/chartDrawing">
    <cdr:from>
      <cdr:x>0.07347</cdr:x>
      <cdr:y>0.32075</cdr:y>
    </cdr:from>
    <cdr:to>
      <cdr:x>0.58779</cdr:x>
      <cdr:y>0.42424</cdr:y>
    </cdr:to>
    <cdr:sp macro="" textlink="">
      <cdr:nvSpPr>
        <cdr:cNvPr id="6" name="CaixaDeTexto 5"/>
        <cdr:cNvSpPr txBox="1"/>
      </cdr:nvSpPr>
      <cdr:spPr>
        <a:xfrm xmlns:a="http://schemas.openxmlformats.org/drawingml/2006/main">
          <a:off x="648072" y="1224136"/>
          <a:ext cx="4536504" cy="3949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Audiovisual</a:t>
          </a:r>
          <a:endParaRPr lang="pt-PT" sz="1800" b="1" dirty="0">
            <a:solidFill>
              <a:schemeClr val="tx1"/>
            </a:solidFill>
          </a:endParaRPr>
        </a:p>
      </cdr:txBody>
    </cdr:sp>
  </cdr:relSizeAnchor>
  <cdr:relSizeAnchor xmlns:cdr="http://schemas.openxmlformats.org/drawingml/2006/chartDrawing">
    <cdr:from>
      <cdr:x>0.08164</cdr:x>
      <cdr:y>0.18868</cdr:y>
    </cdr:from>
    <cdr:to>
      <cdr:x>0.51432</cdr:x>
      <cdr:y>0.28302</cdr:y>
    </cdr:to>
    <cdr:sp macro="" textlink="">
      <cdr:nvSpPr>
        <cdr:cNvPr id="7" name="CaixaDeTexto 6"/>
        <cdr:cNvSpPr txBox="1"/>
      </cdr:nvSpPr>
      <cdr:spPr>
        <a:xfrm xmlns:a="http://schemas.openxmlformats.org/drawingml/2006/main">
          <a:off x="720081" y="720081"/>
          <a:ext cx="3816424" cy="3600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Leitura</a:t>
          </a:r>
          <a:endParaRPr lang="pt-PT" sz="1800" b="1" dirty="0">
            <a:solidFill>
              <a:schemeClr val="tx1"/>
            </a:solidFill>
          </a:endParaRPr>
        </a:p>
      </cdr:txBody>
    </cdr:sp>
  </cdr:relSizeAnchor>
  <cdr:relSizeAnchor xmlns:cdr="http://schemas.openxmlformats.org/drawingml/2006/chartDrawing">
    <cdr:from>
      <cdr:x>0.08164</cdr:x>
      <cdr:y>0.0566</cdr:y>
    </cdr:from>
    <cdr:to>
      <cdr:x>0.43441</cdr:x>
      <cdr:y>0.16981</cdr:y>
    </cdr:to>
    <cdr:sp macro="" textlink="">
      <cdr:nvSpPr>
        <cdr:cNvPr id="8" name="CaixaDeTexto 7"/>
        <cdr:cNvSpPr txBox="1"/>
      </cdr:nvSpPr>
      <cdr:spPr>
        <a:xfrm xmlns:a="http://schemas.openxmlformats.org/drawingml/2006/main">
          <a:off x="720080" y="216024"/>
          <a:ext cx="3111652" cy="432048"/>
        </a:xfrm>
        <a:prstGeom xmlns:a="http://schemas.openxmlformats.org/drawingml/2006/main" prst="rect">
          <a:avLst/>
        </a:prstGeom>
        <a:effectLst xmlns:a="http://schemas.openxmlformats.org/drawingml/2006/main">
          <a:outerShdw blurRad="749300" dist="50800" dir="5400000" algn="ctr" rotWithShape="0">
            <a:srgbClr val="000000">
              <a:alpha val="43137"/>
            </a:srgbClr>
          </a:outerShdw>
        </a:effectLst>
      </cdr:spPr>
      <cdr:txBody>
        <a:bodyPr xmlns:a="http://schemas.openxmlformats.org/drawingml/2006/main" vertOverflow="clip" wrap="square" rtlCol="0"/>
        <a:lstStyle xmlns:a="http://schemas.openxmlformats.org/drawingml/2006/main"/>
        <a:p xmlns:a="http://schemas.openxmlformats.org/drawingml/2006/main">
          <a:pPr algn="ctr"/>
          <a:r>
            <a:rPr lang="pt-PT" sz="1800" b="1" dirty="0" smtClean="0">
              <a:solidFill>
                <a:schemeClr val="tx1"/>
              </a:solidFill>
            </a:rPr>
            <a:t>Palestras e Seminários</a:t>
          </a:r>
          <a:endParaRPr lang="pt-PT" sz="1800" b="1" dirty="0">
            <a:solidFill>
              <a:schemeClr val="tx1"/>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Mor94</b:Tag>
    <b:SourceType>Book</b:SourceType>
    <b:Guid>{9CD11860-EBF4-4D8D-8B3C-6F1BA6AB98D7}</b:Guid>
    <b:Title>Planeamento e Estratégias da Investigação Social</b:Title>
    <b:Year>1994</b:Year>
    <b:Author>
      <b:Author>
        <b:NameList>
          <b:Person>
            <b:Last>Moreira</b:Last>
            <b:First>J.C.</b:First>
          </b:Person>
        </b:NameList>
      </b:Author>
    </b:Author>
    <b:City>Lisboa</b:City>
    <b:RefOrder>105</b:RefOrder>
  </b:Source>
  <b:Source>
    <b:Tag>Gub94</b:Tag>
    <b:SourceType>Book</b:SourceType>
    <b:Guid>{E66B2DEF-1B2C-4439-BF8E-3A1C8FEE62B7}</b:Guid>
    <b:Author>
      <b:Author>
        <b:NameList>
          <b:Person>
            <b:Last>Guba</b:Last>
            <b:First>Egon</b:First>
          </b:Person>
          <b:Person>
            <b:Last>Lincoln</b:Last>
            <b:First>Yvonna</b:First>
          </b:Person>
        </b:NameList>
      </b:Author>
    </b:Author>
    <b:Title>Handbook of Qualitative Research</b:Title>
    <b:Year>1994</b:Year>
    <b:City>Thousand Oaks</b:City>
    <b:Publisher>CA: SAGE Publications</b:Publisher>
    <b:RefOrder>106</b:RefOrder>
  </b:Source>
  <b:Source>
    <b:Tag>Pon06</b:Tag>
    <b:SourceType>DocumentFromInternetSite</b:SourceType>
    <b:Guid>{61C5C2B7-D3FC-4C1F-BFBD-DD9752D27D9B}</b:Guid>
    <b:Title>Estudos de caso em educação matemática</b:Title>
    <b:Year>2006</b:Year>
    <b:Author>
      <b:Author>
        <b:NameList>
          <b:Person>
            <b:Last>Ponte</b:Last>
            <b:First>João</b:First>
            <b:Middle>Pedro</b:Middle>
          </b:Person>
        </b:NameList>
      </b:Author>
    </b:Author>
    <b:InternetSiteTitle> http://www.educ.fc.ul.pt/docentes/jponte/docs-pt/06-Ponte%20(Estudo%20caso).pdf</b:InternetSiteTitle>
    <b:RefOrder>107</b:RefOrder>
  </b:Source>
  <b:Source>
    <b:Tag>Gom96</b:Tag>
    <b:SourceType>Book</b:SourceType>
    <b:Guid>{08ED6EEC-C771-4EB4-8FF9-733DADF70C68}</b:Guid>
    <b:Author>
      <b:Author>
        <b:NameList>
          <b:Person>
            <b:Last>Gomez</b:Last>
            <b:First>Gregório</b:First>
            <b:Middle>R</b:Middle>
          </b:Person>
          <b:Person>
            <b:Last>Flores</b:Last>
            <b:First>Javier</b:First>
          </b:Person>
          <b:Person>
            <b:Last>Jimènez</b:Last>
            <b:First>Eduardo</b:First>
          </b:Person>
        </b:NameList>
      </b:Author>
    </b:Author>
    <b:Title>Metodologia de la Investigacion Cualitativa </b:Title>
    <b:Year>1996</b:Year>
    <b:City>Malaga</b:City>
    <b:Publisher>Ediciones Aljibe</b:Publisher>
    <b:RefOrder>108</b:RefOrder>
  </b:Source>
  <b:Source>
    <b:Tag>Gre65</b:Tag>
    <b:SourceType>DocumentFromInternetSite</b:SourceType>
    <b:Guid>{CF9BAD31-E71C-491E-8224-7386B949CDD3}</b:Guid>
    <b:Title>Métodos de Investigação Empírica em Sociologia</b:Title>
    <b:Year>1965</b:Year>
    <b:Author>
      <b:Author>
        <b:NameList>
          <b:Person>
            <b:Last>Greenwood</b:Last>
            <b:First>Ernest</b:First>
          </b:Person>
        </b:NameList>
      </b:Author>
    </b:Author>
    <b:InternetSiteTitle>http://analisesocial.ics.ul.pt/documentos/1224164262K2lAE9wd1Ui39AM8.pdf</b:InternetSiteTitle>
    <b:RefOrder>109</b:RefOrder>
  </b:Source>
  <b:Source>
    <b:Tag>Cur01</b:Tag>
    <b:SourceType>Book</b:SourceType>
    <b:Guid>{FAFC1A71-102E-453C-93EB-22483741D5BC}</b:Guid>
    <b:Author>
      <b:Author>
        <b:NameList>
          <b:Person>
            <b:Last>Curran</b:Last>
            <b:First>James</b:First>
          </b:Person>
          <b:Person>
            <b:Last>Blackburn</b:Last>
            <b:First>Robert</b:First>
            <b:Middle>A.</b:Middle>
          </b:Person>
        </b:NameList>
      </b:Author>
    </b:Author>
    <b:Title>Researching the Small Enterprise</b:Title>
    <b:Year>2001</b:Year>
    <b:City>London</b:City>
    <b:Publisher>SAGE Publications</b:Publisher>
    <b:RefOrder>110</b:RefOrder>
  </b:Source>
  <b:Source>
    <b:Tag>Den84</b:Tag>
    <b:SourceType>Book</b:SourceType>
    <b:Guid>{EDC1CDE9-0597-44EE-84CB-351C984D1296}</b:Guid>
    <b:Author>
      <b:Author>
        <b:NameList>
          <b:Person>
            <b:Last>Denzin</b:Last>
            <b:First>N.</b:First>
          </b:Person>
        </b:NameList>
      </b:Author>
    </b:Author>
    <b:Title>The research act. Englewood Cliffs</b:Title>
    <b:Year>1984</b:Year>
    <b:Publisher> NJ: Prentice Hal</b:Publisher>
    <b:RefOrder>111</b:RefOrder>
  </b:Source>
  <b:Source>
    <b:Tag>Eis89</b:Tag>
    <b:SourceType>JournalArticle</b:SourceType>
    <b:Guid>{169C1162-89E8-434B-9803-5C6B2A29B9E0}</b:Guid>
    <b:Author>
      <b:Author>
        <b:NameList>
          <b:Person>
            <b:Last>Eisenhardt</b:Last>
            <b:First>K.</b:First>
            <b:Middle>M.</b:Middle>
          </b:Person>
        </b:NameList>
      </b:Author>
    </b:Author>
    <b:Title>Building Theories from Case Study Research. , </b:Title>
    <b:Year>1989</b:Year>
    <b:JournalName>Academy of Management Review</b:JournalName>
    <b:Pages>532-550.</b:Pages>
    <b:RefOrder>112</b:RefOrder>
  </b:Source>
  <b:Source>
    <b:Tag>Ghi77</b:Tag>
    <b:SourceType>Book</b:SourceType>
    <b:Guid>{8DCA6741-7F71-4C2A-930E-76BC682C45F8}</b:Guid>
    <b:Author>
      <b:Author>
        <b:NameList>
          <b:Person>
            <b:Last>Ghiglione</b:Last>
            <b:First>Rodolphe</b:First>
          </b:Person>
          <b:Person>
            <b:Last>Matalon</b:Last>
            <b:First>Benjamin</b:First>
          </b:Person>
        </b:NameList>
      </b:Author>
    </b:Author>
    <b:Title> O Inquérito: Teoria e Prática.4ª Ed. (Trad. Portuguesa)</b:Title>
    <b:Year>2001, [1977]</b:Year>
    <b:City>Oeiras</b:City>
    <b:Publisher>Celta Editora</b:Publisher>
    <b:RefOrder>83</b:RefOrder>
  </b:Source>
  <b:Source>
    <b:Tag>Rou00</b:Tag>
    <b:SourceType>Book</b:SourceType>
    <b:Guid>{C81C0425-8B70-4C9C-AD77-E507DAD5FAFF}</b:Guid>
    <b:Title>"Abordagens de Investigação Qualitativa" in: Marie Fabienne Fortin. O Processo de investigação</b:Title>
    <b:Year>2000</b:Year>
    <b:City>Lisboa</b:City>
    <b:Publisher>Lusociência</b:Publisher>
    <b:Author>
      <b:Author>
        <b:NameList>
          <b:Person>
            <b:Last>Rousseau</b:Last>
            <b:First>Nicole</b:First>
          </b:Person>
          <b:Person>
            <b:Last>Saillant</b:Last>
            <b:First>Francine</b:First>
          </b:Person>
        </b:NameList>
      </b:Author>
    </b:Author>
    <b:Edition>2º Edição</b:Edition>
    <b:RefOrder>113</b:RefOrder>
  </b:Source>
  <b:Source>
    <b:Tag>Qui98</b:Tag>
    <b:SourceType>Book</b:SourceType>
    <b:Guid>{8229E862-9728-4847-AA2C-4BC5AC574800}</b:Guid>
    <b:Title>Manual de Investigação em Ciências Sociais</b:Title>
    <b:Year>1998</b:Year>
    <b:City>Lisboa</b:City>
    <b:Publisher>Gradiva</b:Publisher>
    <b:Author>
      <b:Author>
        <b:NameList>
          <b:Person>
            <b:Last>Quivy</b:Last>
            <b:First>Raimund</b:First>
          </b:Person>
          <b:Person>
            <b:Last>Campenhoudt</b:Last>
            <b:First>Lucvan</b:First>
          </b:Person>
        </b:NameList>
      </b:Author>
    </b:Author>
    <b:RefOrder>114</b:RefOrder>
  </b:Source>
  <b:Source>
    <b:Tag>Bel97</b:Tag>
    <b:SourceType>Book</b:SourceType>
    <b:Guid>{53CBF178-0B5D-4F1B-840E-D17BB71FDEE0}</b:Guid>
    <b:Title>Como realizar um projeto de investigação</b:Title>
    <b:Year>1997</b:Year>
    <b:City>Lisboa</b:City>
    <b:Publisher>Gradiva</b:Publisher>
    <b:Author>
      <b:Author>
        <b:NameList>
          <b:Person>
            <b:Last>Bell</b:Last>
            <b:First>Judith</b:First>
          </b:Person>
        </b:NameList>
      </b:Author>
    </b:Author>
    <b:RefOrder>115</b:RefOrder>
  </b:Source>
  <b:Source>
    <b:Tag>Cre02</b:Tag>
    <b:SourceType>Book</b:SourceType>
    <b:Guid>{904F6F15-1093-482A-9727-559F74CA9CC0}</b:Guid>
    <b:Title>Research design - qualitative, quantitative and mixed approaches</b:Title>
    <b:Year>2002</b:Year>
    <b:City>London</b:City>
    <b:Publisher>Sage Publications</b:Publisher>
    <b:Author>
      <b:Author>
        <b:NameList>
          <b:Person>
            <b:Last>Creswell</b:Last>
            <b:Middle>W</b:Middle>
            <b:First>John</b:First>
          </b:Person>
        </b:NameList>
      </b:Author>
    </b:Author>
    <b:RefOrder>116</b:RefOrder>
  </b:Source>
  <b:Source>
    <b:Tag>Mar97</b:Tag>
    <b:SourceType>Book</b:SourceType>
    <b:Guid>{2E78CCEF-487A-4D28-AC3E-9793BFE453A0}</b:Guid>
    <b:Title>O Exército Portugués</b:Title>
    <b:Year>1997</b:Year>
    <b:City>Nem Martins</b:City>
    <b:Publisher>Publicações Europa-América</b:Publisher>
    <b:Author>
      <b:Author>
        <b:NameList>
          <b:Person>
            <b:Last>Martelo</b:Last>
            <b:First>David</b:First>
          </b:Person>
        </b:NameList>
      </b:Author>
    </b:Author>
    <b:RefOrder>117</b:RefOrder>
  </b:Source>
  <b:Source>
    <b:Tag>14Fe</b:Tag>
    <b:SourceType>DocumentFromInternetSite</b:SourceType>
    <b:Guid>{033CC21B-67E4-4F2D-BC98-DC753CD83C4A}</b:Guid>
    <b:Year>2014</b:Year>
    <b:Month>Fev</b:Month>
    <b:Day>20</b:Day>
    <b:URL>http://www.defense.gouv.fr/terre/contenus-des-dossiers/dossier-le-parcours-professionnel-des-evat/formation-revisitee-adaptee-et-standardisee-pour-les-militaires-du-rang</b:URL>
    <b:Title>Formation revisitée, adaptée et standardisée pour les militaires du rang</b:Title>
    <b:Author>
      <b:Author>
        <b:Corporate>Delaplace, Gildas</b:Corporate>
      </b:Author>
    </b:Author>
    <b:RefOrder>79</b:RefOrder>
  </b:Source>
  <b:Source>
    <b:Tag>Tra14</b:Tag>
    <b:SourceType>InternetSite</b:SourceType>
    <b:Guid>{BC44F89B-F065-4BD3-823F-22B73FEC82AF}</b:Guid>
    <b:Title>THE OFFICIAL HOME PAGE OF THE UNITED STATES ARMY TRAINING AND DOCTRINE COMMAND</b:Title>
    <b:Year>2014</b:Year>
    <b:Month>Março</b:Month>
    <b:Day>03</b:Day>
    <b:URL>http://www.tradoc.army.mil/About.asp</b:URL>
    <b:Author>
      <b:Author>
        <b:Corporate>TRADOC</b:Corporate>
      </b:Author>
    </b:Author>
    <b:RefOrder>118</b:RefOrder>
  </b:Source>
  <b:Source>
    <b:Tag>USA14</b:Tag>
    <b:SourceType>InternetSite</b:SourceType>
    <b:Guid>{A26DA467-0CE9-4CF1-A3BE-00085D7BADB0}</b:Guid>
    <b:Author>
      <b:Author>
        <b:Corporate>U.S. ARMY</b:Corporate>
      </b:Author>
    </b:Author>
    <b:Title>PartnerDhip for Youth Sucess</b:Title>
    <b:Year>2014</b:Year>
    <b:Month>Mar</b:Month>
    <b:Day>10</b:Day>
    <b:URL>https://www.armypays.com/GENERAL_INFO.htm</b:URL>
    <b:RefOrder>119</b:RefOrder>
  </b:Source>
  <b:Source>
    <b:Tag>TRA</b:Tag>
    <b:SourceType>Book</b:SourceType>
    <b:Guid>{7A0249EB-CAE2-4BB3-AFA3-D6729C79E910}</b:Guid>
    <b:Author>
      <b:Author>
        <b:Corporate>Headquarters, Department of The Army</b:Corporate>
      </b:Author>
    </b:Author>
    <b:Title>Training Units and Developing Leaders</b:Title>
    <b:Publisher>Army Doutrine Publication (ADOP) 7-0</b:Publisher>
    <b:Year>2012</b:Year>
    <b:RefOrder>120</b:RefOrder>
  </b:Source>
  <b:Source>
    <b:Tag>TRA09</b:Tag>
    <b:SourceType>ArticleInAPeriodical</b:SourceType>
    <b:Guid>{9881DD5A-5241-4246-B2BB-207D002059F4}</b:Guid>
    <b:Title>Initial Entry  Training</b:Title>
    <b:Year>2009</b:Year>
    <b:Publisher>Tacttiics Techniiques and Procedures</b:Publisher>
    <b:Author>
      <b:Author>
        <b:Corporate>TRADOC - Center for Army Lessons Learned (CALL)</b:Corporate>
      </b:Author>
    </b:Author>
    <b:Month>OUT</b:Month>
    <b:JournalName>Tacttiics Techniiques and Procedures</b:JournalName>
    <b:PeriodicalTitle>HandBook</b:PeriodicalTitle>
    <b:RefOrder>71</b:RefOrder>
  </b:Source>
  <b:Source>
    <b:Tag>McH12</b:Tag>
    <b:SourceType>InternetSite</b:SourceType>
    <b:Guid>{7F4F7A25-EEA3-4825-8A1E-4BAB34CF19A5}</b:Guid>
    <b:Title>Cover Letter from the Secretary and Chief of Staff of the Army</b:Title>
    <b:Year>2012</b:Year>
    <b:Month>Fev</b:Month>
    <b:Author>
      <b:Author>
        <b:NameList>
          <b:Person>
            <b:Last>McHugh</b:Last>
            <b:Middle>M.</b:Middle>
            <b:First>John</b:First>
          </b:Person>
          <b:Person>
            <b:Last>Odierno</b:Last>
            <b:Middle>T.</b:Middle>
            <b:First>Raymond</b:First>
          </b:Person>
        </b:NameList>
      </b:Author>
    </b:Author>
    <b:URL>https://secureweb2.hqda.pentagon.mil/vdas_armyposturestatement/2012/Default.aspx</b:URL>
    <b:InternetSiteTitle>2012 - ARMY POSTURE - The Nation's Force of Decisive Action</b:InternetSiteTitle>
    <b:Day>17</b:Day>
    <b:RefOrder>121</b:RefOrder>
  </b:Source>
  <b:Source>
    <b:Tag>TRA11</b:Tag>
    <b:SourceType>Book</b:SourceType>
    <b:Guid>{C026DF79-FCFB-445B-8152-51101BF60646}</b:Guid>
    <b:Author>
      <b:Author>
        <b:Corporate>TRADOC Pam 525-8-3</b:Corporate>
      </b:Author>
    </b:Author>
    <b:Title>The U.S. Army Training Concept 2011-2020</b:Title>
    <b:Year>2011</b:Year>
    <b:City>Virginia</b:City>
    <b:Publisher>Dep. of the Army Training and Doctrine Comand</b:Publisher>
    <b:RefOrder>69</b:RefOrder>
  </b:Source>
  <b:Source>
    <b:Tag>Dep11</b:Tag>
    <b:SourceType>Book</b:SourceType>
    <b:Guid>{E64885F2-3679-434B-9DCE-4A22D43BA901}</b:Guid>
    <b:Title>The U.S. Army Learnig Concept for 2015</b:Title>
    <b:Year>2011</b:Year>
    <b:Author>
      <b:Author>
        <b:Corporate>TRADOC Pam 525-8-2</b:Corporate>
      </b:Author>
    </b:Author>
    <b:City>Virginia</b:City>
    <b:Publisher>TRADOC Pam 525-8-2</b:Publisher>
    <b:RefOrder>67</b:RefOrder>
  </b:Source>
  <b:Source>
    <b:Tag>UNE96</b:Tag>
    <b:SourceType>Book</b:SourceType>
    <b:Guid>{B39CECFE-C6EA-4E21-9EE0-A01D9946DDD0}</b:Guid>
    <b:Author>
      <b:Author>
        <b:Corporate>UNESCO</b:Corporate>
      </b:Author>
    </b:Author>
    <b:Title>EDUCAÇÃO</b:Title>
    <b:Year>1996</b:Year>
    <b:City>Rio Janeiro</b:City>
    <b:Publisher>UNESCO/Edições ASA</b:Publisher>
    <b:RefOrder>122</b:RefOrder>
  </b:Source>
  <b:Source>
    <b:Tag>McH121</b:Tag>
    <b:SourceType>Book</b:SourceType>
    <b:Guid>{EE36824D-8EFC-4529-8C51-1C465539568A}</b:Guid>
    <b:Year>2012</b:Year>
    <b:Publisher>U.S.ARMY</b:Publisher>
    <b:Author>
      <b:Author>
        <b:NameList>
          <b:Person>
            <b:Last>McHugh</b:Last>
            <b:First>John</b:First>
            <b:Middle>M.</b:Middle>
          </b:Person>
          <b:Person>
            <b:Last>Odierno</b:Last>
            <b:First>Raymond</b:First>
            <b:Middle>T.</b:Middle>
          </b:Person>
        </b:NameList>
      </b:Author>
    </b:Author>
    <b:Title>Secretary of the Army AND General, United States Army Chief of Staff</b:Title>
    <b:RefOrder>66</b:RefOrder>
  </b:Source>
  <b:Source>
    <b:Tag>Ste76</b:Tag>
    <b:SourceType>Book</b:SourceType>
    <b:Guid>{CE1ADFAB-AAF2-447C-BE76-043F1069254E}</b:Guid>
    <b:Title>The History of Training</b:Title>
    <b:Year>1976</b:Year>
    <b:City>New York</b:City>
    <b:Publisher>McGraw-Hill</b:Publisher>
    <b:Author>
      <b:Author>
        <b:NameList>
          <b:Person>
            <b:Last>Steinmetz</b:Last>
            <b:Middle>S.</b:Middle>
            <b:First>C.</b:First>
          </b:Person>
        </b:NameList>
      </b:Author>
    </b:Author>
    <b:NumberVolumes>2nd En</b:NumberVolumes>
    <b:RefOrder>123</b:RefOrder>
  </b:Source>
  <b:Source>
    <b:Tag>Sle93</b:Tag>
    <b:SourceType>Book</b:SourceType>
    <b:Guid>{B0DA217A-A9F9-4A96-A2BB-AF28598FCB46}</b:Guid>
    <b:Title>A Developmental History of Training in the United States and Europe</b:Title>
    <b:Year>1993</b:Year>
    <b:City>Michigan State University</b:City>
    <b:Author>
      <b:Author>
        <b:NameList>
          <b:Person>
            <b:Last>Sleight</b:Last>
            <b:Middle>Alpert</b:Middle>
            <b:First>Deborah</b:First>
          </b:Person>
        </b:NameList>
      </b:Author>
    </b:Author>
    <b:RefOrder>6</b:RefOrder>
  </b:Source>
  <b:Source>
    <b:Tag>Pet08</b:Tag>
    <b:SourceType>Book</b:SourceType>
    <b:Guid>{8E621A48-A99C-446C-A4BB-7E1D09C2C0AF}</b:Guid>
    <b:Title>Sete Idéias Norteadoras da Relação Educação e Complexidade</b:Title>
    <b:Year>2008</b:Year>
    <b:Author>
      <b:Author>
        <b:NameList>
          <b:Person>
            <b:Last>Petraglia</b:Last>
            <b:First>Izabel</b:First>
          </b:Person>
        </b:NameList>
      </b:Author>
    </b:Author>
    <b:City>Curitiba</b:City>
    <b:Publisher>Educar em Revista</b:Publisher>
    <b:JournalName>Educar em Revista</b:JournalName>
    <b:RefOrder>124</b:RefOrder>
  </b:Source>
  <b:Source>
    <b:Tag>Coo62</b:Tag>
    <b:SourceType>BookSection</b:SourceType>
    <b:Guid>{C465041F-FFBD-427F-86A6-CA8F36755516}</b:Guid>
    <b:Author>
      <b:Author>
        <b:NameList>
          <b:Person>
            <b:Last>Cook</b:Last>
            <b:First>D.</b:First>
          </b:Person>
          <b:Person>
            <b:Last>Maechener</b:Last>
            <b:First>F.</b:First>
          </b:Person>
        </b:NameList>
      </b:Author>
      <b:BookAuthor>
        <b:NameList>
          <b:Person>
            <b:Last>(Eds.)</b:Last>
            <b:First>In</b:First>
            <b:Middle>S. Margulies &amp; LEigen</b:Middle>
          </b:Person>
        </b:NameList>
      </b:BookAuthor>
    </b:Author>
    <b:Title>Fundamentals of Programed Instruction</b:Title>
    <b:Year>1962</b:Year>
    <b:City>London</b:City>
    <b:Publisher>John Wiley and Sons, Inc</b:Publisher>
    <b:BookTitle>Applied Programed Instrution</b:BookTitle>
    <b:RefOrder>125</b:RefOrder>
  </b:Source>
  <b:Source>
    <b:Tag>Smi42</b:Tag>
    <b:SourceType>BookSection</b:SourceType>
    <b:Guid>{C5A6381D-F77D-43A8-ADFC-D5CFAF43A626}</b:Guid>
    <b:Author>
      <b:Author>
        <b:NameList>
          <b:Person>
            <b:Last>Smith</b:Last>
            <b:First>L.</b:First>
            <b:Middle>J.</b:Middle>
          </b:Person>
        </b:NameList>
      </b:Author>
      <b:BookAuthor>
        <b:NameList>
          <b:Person>
            <b:Last>A.E. Dodd &amp; J.O. Rice</b:Last>
            <b:First>Eds</b:First>
          </b:Person>
        </b:NameList>
      </b:BookAuthor>
    </b:Author>
    <b:Title>Vestibule Training for Today's needs</b:Title>
    <b:BookTitle>How to Train Workers for War Industries</b:BookTitle>
    <b:Year>1942</b:Year>
    <b:City>New York</b:City>
    <b:Publisher>Harper and Brothers Publishers</b:Publisher>
    <b:RefOrder>7</b:RefOrder>
  </b:Source>
  <b:Source>
    <b:Tag>Gar25</b:Tag>
    <b:SourceType>Book</b:SourceType>
    <b:Guid>{DDB4EA53-44CB-494A-A15F-5D26957309B3}</b:Guid>
    <b:Author>
      <b:Author>
        <b:NameList>
          <b:Person>
            <b:Last>Gardiner</b:Last>
            <b:First>G.</b:First>
            <b:Middle>L.</b:Middle>
          </b:Person>
        </b:NameList>
      </b:Author>
    </b:Author>
    <b:Title>Practical Foremanship</b:Title>
    <b:Year>1925</b:Year>
    <b:City>New York</b:City>
    <b:Publisher>McGraw - Hill Book Caompany</b:Publisher>
    <b:RefOrder>8</b:RefOrder>
  </b:Source>
  <b:Source>
    <b:Tag>13Jo</b:Tag>
    <b:SourceType>JournalArticle</b:SourceType>
    <b:Guid>{17165BC2-43D3-4051-9332-156475CC1069}</b:Guid>
    <b:Year>19 Dec 2013</b:Year>
    <b:Publisher>Journal Officiel de la République Française</b:Publisher>
    <b:Title>LOI no 2013-1168 du 18 décembre 2013 relative à la programmation militaire pour les années</b:Title>
    <b:JournalName>Journal Officiel de la République Française</b:JournalName>
    <b:Pages>163</b:Pages>
    <b:Author>
      <b:Author>
        <b:Corporate>République Française</b:Corporate>
      </b:Author>
    </b:Author>
    <b:RefOrder>78</b:RefOrder>
  </b:Source>
  <b:Source>
    <b:Tag>Wes93</b:Tag>
    <b:SourceType>Book</b:SourceType>
    <b:Guid>{639F5F03-12AF-4C03-98DE-7D48DDA6A855}</b:Guid>
    <b:Title>Allow me to introduce</b:Title>
    <b:Year>melhorar 1993</b:Year>
    <b:Author>
      <b:Author>
        <b:NameList>
          <b:Person>
            <b:Last>Westgard</b:Last>
            <b:First>O.</b:First>
          </b:Person>
        </b:NameList>
      </b:Author>
    </b:Author>
    <b:RefOrder>126</b:RefOrder>
  </b:Source>
  <b:Source>
    <b:Tag>Ruy90</b:Tag>
    <b:SourceType>Book</b:SourceType>
    <b:Guid>{717EA2DC-0DDB-41B6-B24B-FAEBB79C8697}</b:Guid>
    <b:Title>Developing Conventional and Intelligent Job Aids: A Case Study</b:Title>
    <b:Year>1990</b:Year>
    <b:City>Corvallis</b:City>
    <b:Publisher>Oregon State University</b:Publisher>
    <b:Author>
      <b:Author>
        <b:NameList>
          <b:Person>
            <b:Last>Ruyle</b:Last>
            <b:Middle>E.</b:Middle>
            <b:First>K.</b:First>
          </b:Person>
        </b:NameList>
      </b:Author>
    </b:Author>
    <b:RefOrder>13</b:RefOrder>
  </b:Source>
  <b:Source>
    <b:Tag>Kal09</b:Tag>
    <b:SourceType>Book</b:SourceType>
    <b:Guid>{8CBDFD98-2908-4C29-B12B-9E892BE8DA04}</b:Guid>
    <b:Title>New Learning: Elements of science of education</b:Title>
    <b:Year>2009</b:Year>
    <b:City>Cambridge</b:City>
    <b:Publisher>Cambridge University</b:Publisher>
    <b:Author>
      <b:Author>
        <b:NameList>
          <b:Person>
            <b:Last>Kalantzis</b:Last>
            <b:First>M.</b:First>
          </b:Person>
          <b:Person>
            <b:Last>Cope</b:Last>
            <b:First>B.</b:First>
          </b:Person>
        </b:NameList>
      </b:Author>
    </b:Author>
    <b:RefOrder>15</b:RefOrder>
  </b:Source>
  <b:Source>
    <b:Tag>Wat92</b:Tag>
    <b:SourceType>JournalArticle</b:SourceType>
    <b:Guid>{21FDD182-9F05-4356-A8B5-B8F637B97C3B}</b:Guid>
    <b:Title>Towards a Theory of Informal and Incidental Learning in Organizations</b:Title>
    <b:Year>1992</b:Year>
    <b:Author>
      <b:Author>
        <b:NameList>
          <b:Person>
            <b:Last>Watkins</b:Last>
            <b:First>K.</b:First>
          </b:Person>
          <b:Person>
            <b:Last>Marsick</b:Last>
            <b:First>V.</b:First>
          </b:Person>
        </b:NameList>
      </b:Author>
    </b:Author>
    <b:JournalName>International Journal of Lifelong Education</b:JournalName>
    <b:Pages>287-300</b:Pages>
    <b:RefOrder>16</b:RefOrder>
  </b:Source>
  <b:Source>
    <b:Tag>Sch87</b:Tag>
    <b:SourceType>Book</b:SourceType>
    <b:Guid>{1DC4D8C6-DE91-4CA3-9BB3-8D295073ADC9}</b:Guid>
    <b:Title>Educating the Reflective Practitioner</b:Title>
    <b:Year>1987</b:Year>
    <b:Author>
      <b:Author>
        <b:NameList>
          <b:Person>
            <b:Last>Schön</b:Last>
            <b:Middle>A.</b:Middle>
            <b:First>D.</b:First>
          </b:Person>
        </b:NameList>
      </b:Author>
    </b:Author>
    <b:City>San Francisco</b:City>
    <b:Publisher>Jossey-Bass</b:Publisher>
    <b:RefOrder>127</b:RefOrder>
  </b:Source>
  <b:Source>
    <b:Tag>Ath08</b:Tag>
    <b:SourceType>Book</b:SourceType>
    <b:Guid>{A7F7D6F8-87F0-44DF-A93A-FC15462E6149}</b:Guid>
    <b:Title>Adult Educational Psicology</b:Title>
    <b:Year>2008</b:Year>
    <b:City>Rotterdam</b:City>
    <b:Publisher>Sensa Publishers</b:Publisher>
    <b:Author>
      <b:Author>
        <b:NameList>
          <b:Person>
            <b:Last>Athanasou</b:Last>
            <b:Middle>A.</b:Middle>
            <b:First>J.</b:First>
          </b:Person>
        </b:NameList>
      </b:Author>
    </b:Author>
    <b:RefOrder>128</b:RefOrder>
  </b:Source>
  <b:Source>
    <b:Tag>Ten95</b:Tag>
    <b:SourceType>Book</b:SourceType>
    <b:Guid>{C71C8101-6CC7-42AF-B89B-1E46AA2ED5E5}</b:Guid>
    <b:Title>Learning and Change in the Adult Years: A Developmental Perspective</b:Title>
    <b:Year>1995</b:Year>
    <b:City>San Francisco</b:City>
    <b:Publisher>Jassey-Bass</b:Publisher>
    <b:Author>
      <b:Author>
        <b:NameList>
          <b:Person>
            <b:Last>Tennant</b:Last>
            <b:First>M.</b:First>
          </b:Person>
        </b:NameList>
      </b:Author>
    </b:Author>
    <b:RefOrder>129</b:RefOrder>
  </b:Source>
  <b:Source>
    <b:Tag>Ben01</b:Tag>
    <b:SourceType>Book</b:SourceType>
    <b:Guid>{14C0F722-8893-46E9-92FD-83DA9C0E383E}</b:Guid>
    <b:Title>De iniciado a perito. Excelência e poder na prática clínica de Enfermagem</b:Title>
    <b:Year>2001</b:Year>
    <b:City>Coimbra</b:City>
    <b:Publisher>Quarteto editora.</b:Publisher>
    <b:Author>
      <b:Author>
        <b:NameList>
          <b:Person>
            <b:Last>Benner</b:Last>
            <b:First>P.</b:First>
          </b:Person>
        </b:NameList>
      </b:Author>
    </b:Author>
    <b:RefOrder>130</b:RefOrder>
  </b:Source>
  <b:Source>
    <b:Tag>Bry04</b:Tag>
    <b:SourceType>Book</b:SourceType>
    <b:Guid>{3EA2D6C6-DD9B-47E5-833A-A9894CE15F9F}</b:Guid>
    <b:Title>De principiante a perito: excelência e poder na prática</b:Title>
    <b:Year>2004</b:Year>
    <b:City>Loures</b:City>
    <b:Publisher>Lusociência.</b:Publisher>
    <b:Author>
      <b:Author>
        <b:NameList>
          <b:Person>
            <b:Last>Brykczynki</b:Last>
            <b:First>K.</b:First>
          </b:Person>
        </b:NameList>
      </b:Author>
    </b:Author>
    <b:RefOrder>131</b:RefOrder>
  </b:Source>
  <b:Source>
    <b:Tag>Fel07</b:Tag>
    <b:SourceType>JournalArticle</b:SourceType>
    <b:Guid>{F6FAAE17-2485-42CA-B599-390D319AB19F}</b:Guid>
    <b:Title>Conhecimento prático e competência profissional</b:Title>
    <b:Year>2007</b:Year>
    <b:JournalName>Revista Europeia de Formação Profissional</b:JournalName>
    <b:Pages>40</b:Pages>
    <b:Author>
      <b:Author>
        <b:NameList>
          <b:Person>
            <b:Last>Rauner</b:Last>
            <b:First>Felix</b:First>
          </b:Person>
        </b:NameList>
      </b:Author>
    </b:Author>
    <b:RefOrder>18</b:RefOrder>
  </b:Source>
  <b:Source>
    <b:Tag>Eng01</b:Tag>
    <b:SourceType>JournalArticle</b:SourceType>
    <b:Guid>{080E10C8-D689-427C-A8D6-82621103B9B0}</b:Guid>
    <b:Author>
      <b:Author>
        <b:NameList>
          <b:Person>
            <b:Last>Engeström</b:Last>
            <b:First>Y.</b:First>
          </b:Person>
        </b:NameList>
      </b:Author>
    </b:Author>
    <b:Title>Expansive Learning at Work:Towards and Activity- Theoretical Reconceptualisation</b:Title>
    <b:Year>2001</b:Year>
    <b:JournalName>Journal of Education and Work</b:JournalName>
    <b:RefOrder>132</b:RefOrder>
  </b:Source>
  <b:Source>
    <b:Tag>Eng08</b:Tag>
    <b:SourceType>Book</b:SourceType>
    <b:Guid>{C2E0EF1F-3EF2-490B-8E72-925847F517FD}</b:Guid>
    <b:Author>
      <b:Author>
        <b:NameList>
          <b:Person>
            <b:Last>Engeström</b:Last>
            <b:First>Y.</b:First>
          </b:Person>
        </b:NameList>
      </b:Author>
    </b:Author>
    <b:Title>From Equipas to Knots: Activity-Theoretical studies of collaboration and learning at work</b:Title>
    <b:Year>2008</b:Year>
    <b:City>Cambridge</b:City>
    <b:Publisher>Cambridge University Press</b:Publisher>
    <b:RefOrder>133</b:RefOrder>
  </b:Source>
  <b:Source>
    <b:Tag>Era09</b:Tag>
    <b:SourceType>DocumentFromInternetSite</b:SourceType>
    <b:Guid>{820F2190-7593-472E-BE20-B8335525BE32}</b:Guid>
    <b:Author>
      <b:Author>
        <b:NameList>
          <b:Person>
            <b:Last>Eraut</b:Last>
            <b:First>M.</b:First>
            <b:Middle>H.</b:Middle>
          </b:Person>
        </b:NameList>
      </b:Author>
    </b:Author>
    <b:Title>The Significance of Workplace</b:Title>
    <b:Year>2009</b:Year>
    <b:InternetSiteTitle>SKOPE-Oxford and Cardiff Universities</b:InternetSiteTitle>
    <b:URL>www.skope.ox.ac.uk/WorkingPapers/Eraut</b:URL>
    <b:RefOrder>21</b:RefOrder>
  </b:Source>
  <b:Source>
    <b:Tag>Eva04</b:Tag>
    <b:SourceType>Book</b:SourceType>
    <b:Guid>{5577CDF4-93F6-4470-908C-7DE8CCE74D32}</b:Guid>
    <b:Author>
      <b:Author>
        <b:NameList>
          <b:Person>
            <b:Last>Evans</b:Last>
            <b:First>K.</b:First>
            <b:Middle>K.</b:Middle>
          </b:Person>
        </b:NameList>
      </b:Author>
    </b:Author>
    <b:Title>Biographies: Exploring Tacit Dimensions of Knowledge and Skills</b:Title>
    <b:Year>2004</b:Year>
    <b:City>Rainbird</b:City>
    <b:Publisher>Fuller and Munro</b:Publisher>
    <b:RefOrder>22</b:RefOrder>
  </b:Source>
  <b:Source>
    <b:Tag>Hag06</b:Tag>
    <b:SourceType>Book</b:SourceType>
    <b:Guid>{0BEFDA75-8F8B-4E1A-A34A-68C9679E6DE0}</b:Guid>
    <b:Title>Graduate Attributes, Learning and Employability</b:Title>
    <b:Year>2006</b:Year>
    <b:City>Dordrecht</b:City>
    <b:Publisher>Springer</b:Publisher>
    <b:Author>
      <b:Author>
        <b:NameList>
          <b:Person>
            <b:Last>Hager</b:Last>
            <b:First>Paul</b:First>
          </b:Person>
          <b:Person>
            <b:Last>Holland</b:Last>
            <b:First>S.</b:First>
          </b:Person>
        </b:NameList>
      </b:Author>
    </b:Author>
    <b:RefOrder>134</b:RefOrder>
  </b:Source>
  <b:Source>
    <b:Tag>Bil8b</b:Tag>
    <b:SourceType>JournalArticle</b:SourceType>
    <b:Guid>{E8CE2DE7-AC84-47AA-BCDA-E8D4C30110AD}</b:Guid>
    <b:Author>
      <b:Author>
        <b:NameList>
          <b:Person>
            <b:Last>Billett</b:Last>
            <b:First>S.</b:First>
          </b:Person>
        </b:NameList>
      </b:Author>
    </b:Author>
    <b:Title>Learning Through Work: Exploring Instantances of Relational Interdependencies</b:Title>
    <b:JournalName>International Journal of Educational Research</b:JournalName>
    <b:Year>2008b</b:Year>
    <b:RefOrder>135</b:RefOrder>
  </b:Source>
  <b:Source>
    <b:Tag>Som04</b:Tag>
    <b:SourceType>JournalArticle</b:SourceType>
    <b:Guid>{8DBA0D00-5E47-4D5A-B679-A9590A67DC44}</b:Guid>
    <b:Author>
      <b:Author>
        <b:NameList>
          <b:Person>
            <b:Last>Somerville</b:Last>
            <b:First>A.</b:First>
          </b:Person>
        </b:NameList>
      </b:Author>
    </b:Author>
    <b:Title>Transformations at Work: Indentity and Learning</b:Title>
    <b:JournalName>Studies in Continuing</b:JournalName>
    <b:Year>2004</b:Year>
    <b:RefOrder>136</b:RefOrder>
  </b:Source>
  <b:Source>
    <b:Tag>Mar90</b:Tag>
    <b:SourceType>Book</b:SourceType>
    <b:Guid>{1F5AA175-547D-423B-9B80-F6CB99E2A376}</b:Guid>
    <b:Title>Informal and Incidental Learning in the Workplace</b:Title>
    <b:Year>1990</b:Year>
    <b:City>London</b:City>
    <b:Publisher>Routledge</b:Publisher>
    <b:Author>
      <b:Author>
        <b:NameList>
          <b:Person>
            <b:Last>Marsick</b:Last>
            <b:First>V.</b:First>
          </b:Person>
          <b:Person>
            <b:Last>Watkins</b:Last>
            <b:First>K.</b:First>
          </b:Person>
        </b:NameList>
      </b:Author>
    </b:Author>
    <b:RefOrder>17</b:RefOrder>
  </b:Source>
  <b:Source>
    <b:Tag>Dav05</b:Tag>
    <b:SourceType>JournalArticle</b:SourceType>
    <b:Guid>{51EEC966-58AB-44D5-A201-E1B8F198FDFD}</b:Guid>
    <b:Title>Learning and the Social Nature of Mental Powers</b:Title>
    <b:JournalName>Educational Philosphy and Theory</b:JournalName>
    <b:Year>2005</b:Year>
    <b:Author>
      <b:Author>
        <b:NameList>
          <b:Person>
            <b:Last>Davis</b:Last>
            <b:First>A.</b:First>
          </b:Person>
        </b:NameList>
      </b:Author>
    </b:Author>
    <b:Volume>37</b:Volume>
    <b:RefOrder>137</b:RefOrder>
  </b:Source>
  <b:Source>
    <b:Tag>Ber02</b:Tag>
    <b:SourceType>Book</b:SourceType>
    <b:Guid>{1AA1E4F7-35A5-4CB0-8EDE-7C81936B314A}</b:Guid>
    <b:Title>Education and Mind the Knowledge Age</b:Title>
    <b:Year>2002</b:Year>
    <b:Author>
      <b:Author>
        <b:NameList>
          <b:Person>
            <b:Last>Bereiter</b:Last>
            <b:First>C</b:First>
          </b:Person>
        </b:NameList>
      </b:Author>
    </b:Author>
    <b:City>London</b:City>
    <b:Publisher>Lawrence Erlbaum associates</b:Publisher>
    <b:RefOrder>19</b:RefOrder>
  </b:Source>
  <b:Source>
    <b:Tag>Hod4b</b:Tag>
    <b:SourceType>JournalArticle</b:SourceType>
    <b:Guid>{FDDB02B6-D702-4043-B760-4A972E16EDC9}</b:Guid>
    <b:Title>The Significance of Individuals Dispositions in Workplace Learning: a cse study of to teachers</b:Title>
    <b:Year>2004 b</b:Year>
    <b:Author>
      <b:Author>
        <b:NameList>
          <b:Person>
            <b:Last>Hodkinson</b:Last>
            <b:First>P.</b:First>
          </b:Person>
          <b:Person>
            <b:Last>Hodkinson</b:Last>
            <b:First>H.</b:First>
          </b:Person>
        </b:NameList>
      </b:Author>
    </b:Author>
    <b:PeriodicalTitle>Journal of Education and Work</b:PeriodicalTitle>
    <b:Pages>167-182</b:Pages>
    <b:JournalName>Journal of Education and Work</b:JournalName>
    <b:RefOrder>138</b:RefOrder>
  </b:Source>
  <b:Source>
    <b:Tag>Bou84</b:Tag>
    <b:SourceType>Book</b:SourceType>
    <b:Guid>{348BDE4B-99BC-4EF5-9322-E551BBF5A956}</b:Guid>
    <b:Title>A Social Critique of the Judgement of Tasten Invitation to Reflexive Sociology</b:Title>
    <b:Year>1984</b:Year>
    <b:Author>
      <b:Author>
        <b:NameList>
          <b:Person>
            <b:Last>Bourdie</b:Last>
            <b:First>P</b:First>
          </b:Person>
        </b:NameList>
      </b:Author>
    </b:Author>
    <b:City>London</b:City>
    <b:Publisher>Routledge and Kegan Paul</b:Publisher>
    <b:RefOrder>139</b:RefOrder>
  </b:Source>
  <b:Source>
    <b:Tag>Bru97</b:Tag>
    <b:SourceType>Book</b:SourceType>
    <b:Guid>{C2A93ADC-8BEE-4F3F-AD20-49FDFDCA9BF8}</b:Guid>
    <b:Title>As ciências e suas práticas do ponto de vista da teoria ator-rede</b:Title>
    <b:Year>1997</b:Year>
    <b:City>San Diego</b:City>
    <b:Author>
      <b:Author>
        <b:NameList>
          <b:Person>
            <b:Last>Bruno </b:Last>
            <b:First>Latour</b:First>
          </b:Person>
        </b:NameList>
      </b:Author>
    </b:Author>
    <b:RefOrder>140</b:RefOrder>
  </b:Source>
  <b:Source>
    <b:Tag>Mor91</b:Tag>
    <b:SourceType>Book</b:SourceType>
    <b:Guid>{425366FB-27BC-44F6-BA51-DF484E838F15}</b:Guid>
    <b:Author>
      <b:Author>
        <b:NameList>
          <b:Person>
            <b:Last>Morin</b:Last>
            <b:First>E.</b:First>
          </b:Person>
        </b:NameList>
      </b:Author>
    </b:Author>
    <b:Title>Introdução ao pensamento complexo</b:Title>
    <b:Year>1991</b:Year>
    <b:City>Lisboa</b:City>
    <b:Publisher>Instituto Piaget</b:Publisher>
    <b:RefOrder>141</b:RefOrder>
  </b:Source>
  <b:Source>
    <b:Tag>Fen09</b:Tag>
    <b:SourceType>Book</b:SourceType>
    <b:Guid>{8DCC4A4A-E05D-41CC-A1FB-CB371C6A4458}</b:Guid>
    <b:Title>Re-thinking the thing: Sociomaterial approaches to understanding and researching learning at work</b:Title>
    <b:Year>2009</b:Year>
    <b:City>Denmark</b:City>
    <b:Publisher>Roskilde University</b:Publisher>
    <b:Author>
      <b:Author>
        <b:NameList>
          <b:Person>
            <b:Last>Fenwick</b:Last>
            <b:First>T.</b:First>
          </b:Person>
        </b:NameList>
      </b:Author>
    </b:Author>
    <b:RefOrder>24</b:RefOrder>
  </b:Source>
  <b:Source>
    <b:Tag>Cei10</b:Tag>
    <b:SourceType>Book</b:SourceType>
    <b:Guid>{EE073F7D-E41B-4810-8152-AECD748562A4}</b:Guid>
    <b:Title>Gestão e Desenvolvimento de Competências</b:Title>
    <b:Year>2010</b:Year>
    <b:City>Lisboa</b:City>
    <b:Publisher>Edições Sílabo</b:Publisher>
    <b:Author>
      <b:Author>
        <b:NameList>
          <b:Person>
            <b:Last>Ceitil</b:Last>
            <b:First>Mário</b:First>
          </b:Person>
        </b:NameList>
      </b:Author>
    </b:Author>
    <b:RefOrder>27</b:RefOrder>
  </b:Source>
  <b:Source>
    <b:Tag>Jor91</b:Tag>
    <b:SourceType>ConferenceProceedings</b:SourceType>
    <b:Guid>{1DE771FD-79E4-4543-ACE5-22B6483F6523}</b:Guid>
    <b:Title>Embedded training in a system</b:Title>
    <b:Year>1991</b:Year>
    <b:City>Piscataway</b:City>
    <b:Publisher>IEEE</b:Publisher>
    <b:Author>
      <b:Author>
        <b:Corporate>Jorgensen, W.</b:Corporate>
      </b:Author>
    </b:Author>
    <b:ConferenceName>IEEE National Aerospace and Electronics Conference</b:ConferenceName>
    <b:RefOrder>142</b:RefOrder>
  </b:Source>
  <b:Source>
    <b:Tag>Mor01</b:Tag>
    <b:SourceType>Book</b:SourceType>
    <b:Guid>{51DD2456-3A5E-4C29-9218-4D4A3FA836CB}</b:Guid>
    <b:Author>
      <b:Author>
        <b:Corporate>Morin, E.</b:Corporate>
      </b:Author>
    </b:Author>
    <b:Title>Os Sete Saberes Necessários à Educação do Futuro</b:Title>
    <b:Year>2001</b:Year>
    <b:City>São Paulo</b:City>
    <b:Publisher>Basília</b:Publisher>
    <b:RefOrder>143</b:RefOrder>
  </b:Source>
  <b:Source>
    <b:Tag>Per00</b:Tag>
    <b:SourceType>Book</b:SourceType>
    <b:Guid>{634802A3-D0FA-4E62-857F-51A8D28F5BF3}</b:Guid>
    <b:Title>Articulation théorie-pratic et formation de praticiens réflexifs en alternace</b:Title>
    <b:Year>2000</b:Year>
    <b:City>Geneve</b:City>
    <b:Publisher>Faculté de Psychologie et des Sciences de l´Education</b:Publisher>
    <b:Author>
      <b:Author>
        <b:NameList>
          <b:Person>
            <b:Last>Perrenoud</b:Last>
            <b:First>P.</b:First>
          </b:Person>
        </b:NameList>
      </b:Author>
    </b:Author>
    <b:RefOrder>37</b:RefOrder>
  </b:Source>
  <b:Source>
    <b:Tag>Gea99</b:Tag>
    <b:SourceType>Book</b:SourceType>
    <b:Guid>{FEFB13A7-2522-4D2D-8780-8FEFCB45CF55}</b:Guid>
    <b:Title>La didatique en alternance ou comment ensigner dans lálternance</b:Title>
    <b:Year>1999</b:Year>
    <b:City>Paris</b:City>
    <b:Publisher>Revue Française de Pédagogie</b:Publisher>
    <b:Author>
      <b:Author>
        <b:NameList>
          <b:Person>
            <b:Last>Geay</b:Last>
            <b:First>A</b:First>
          </b:Person>
          <b:Person>
            <b:Last>Sallaberry</b:Last>
            <b:First>JC</b:First>
          </b:Person>
        </b:NameList>
      </b:Author>
    </b:Author>
    <b:RefOrder>144</b:RefOrder>
  </b:Source>
  <b:Source>
    <b:Tag>Jea99</b:Tag>
    <b:SourceType>Book</b:SourceType>
    <b:Guid>{CC457B61-5EB4-42D1-9B20-07599B6BDB95}</b:Guid>
    <b:Title>Approche de lálternance en formation:étude comparée de la formation de enseignats</b:Title>
    <b:Year>1999</b:Year>
    <b:City>Clermont de l´Oise</b:City>
    <b:Publisher>Recherche en Soins Infirmiers</b:Publisher>
    <b:Author>
      <b:Author>
        <b:NameList>
          <b:Person>
            <b:Last>Jeanguiot</b:Last>
            <b:First>N</b:First>
          </b:Person>
        </b:NameList>
      </b:Author>
    </b:Author>
    <b:RefOrder>38</b:RefOrder>
  </b:Source>
  <b:Source>
    <b:Tag>Dir14</b:Tag>
    <b:SourceType>InternetSite</b:SourceType>
    <b:Guid>{11DEBDE8-E055-48F1-905E-25CB0F292FC0}</b:Guid>
    <b:Author>
      <b:Author>
        <b:Corporate>Direção Geral de Pessoal e Recrutamento Militar - IDN</b:Corporate>
      </b:Author>
    </b:Author>
    <b:Title>Portal do Cidadão</b:Title>
    <b:Year>2014</b:Year>
    <b:InternetSiteTitle>Prestação de Serviço Militar nos Regimes de Contrato e de Voluntariado</b:InternetSiteTitle>
    <b:Month>Maio</b:Month>
    <b:Day>5</b:Day>
    <b:URL>http://www.portaldocidadao.pt/PORTAL/entidades/MDN/DGPRM/pt/SER_prestacao+de+servico+militar+nos+regimes+de+contrato+e+de+voluntariado.htm</b:URL>
    <b:RefOrder>102</b:RefOrder>
  </b:Source>
  <b:Source>
    <b:Tag>Ser05</b:Tag>
    <b:SourceType>Book</b:SourceType>
    <b:Guid>{0DC085C5-18A8-4594-BC11-1B68B2DE6D7F}</b:Guid>
    <b:Title>In Gestão do Conhecimento - O novo paradigma das organizações</b:Title>
    <b:Year>2005</b:Year>
    <b:City>Lisboa</b:City>
    <b:Publisher>FCA editora</b:Publisher>
    <b:Author>
      <b:Author>
        <b:NameList>
          <b:Person>
            <b:Last>Serrano</b:Last>
            <b:First>A.</b:First>
          </b:Person>
          <b:Person>
            <b:Last>Fialho</b:Last>
            <b:First>C.</b:First>
          </b:Person>
        </b:NameList>
      </b:Author>
    </b:Author>
    <b:RefOrder>145</b:RefOrder>
  </b:Source>
  <b:Source>
    <b:Tag>Fon14</b:Tag>
    <b:SourceType>DocumentFromInternetSite</b:SourceType>
    <b:Guid>{15B6EA5C-E6EF-499A-8F38-C250DD629BA4}</b:Guid>
    <b:Title>História da Formação Profissional e da Educação em Portugal</b:Title>
    <b:Year>2014</b:Year>
    <b:InternetSiteTitle>Navegando na educação</b:InternetSiteTitle>
    <b:Month>Maio</b:Month>
    <b:Day>06</b:Day>
    <b:URL>http://educar.no.sapo.pt/histFormProf74.htm</b:URL>
    <b:Author>
      <b:Author>
        <b:NameList>
          <b:Person>
            <b:Last>Fontes</b:Last>
            <b:First>Carlos</b:First>
          </b:Person>
        </b:NameList>
      </b:Author>
    </b:Author>
    <b:RefOrder>146</b:RefOrder>
  </b:Source>
  <b:Source>
    <b:Tag>Gra04</b:Tag>
    <b:SourceType>Book</b:SourceType>
    <b:Guid>{65C413FE-77E2-486E-ADFC-FD581D72B5CD}</b:Guid>
    <b:Title>Grande Enciclopédia Universal</b:Title>
    <b:Year>2004</b:Year>
    <b:City>Lisboa</b:City>
    <b:Publisher>DURCLUB, S.A.</b:Publisher>
    <b:Author>
      <b:Author>
        <b:Corporate>Cayfosa-Quebecor; S.A.</b:Corporate>
      </b:Author>
    </b:Author>
    <b:RefOrder>101</b:RefOrder>
  </b:Source>
  <b:Source>
    <b:Tag>Pet89</b:Tag>
    <b:SourceType>Book</b:SourceType>
    <b:Guid>{60375C13-E369-4119-9C46-6F58D0D89F78}</b:Guid>
    <b:Title>A Escola e a Produção da Sociedade</b:Title>
    <b:Year>1989</b:Year>
    <b:City>Porto Alegre</b:City>
    <b:Publisher>Revista Educação e Realidade</b:Publisher>
    <b:Author>
      <b:Author>
        <b:NameList>
          <b:Person>
            <b:Last>Petitat </b:Last>
            <b:First>André </b:First>
          </b:Person>
        </b:NameList>
      </b:Author>
    </b:Author>
    <b:RefOrder>147</b:RefOrder>
  </b:Source>
  <b:Source>
    <b:Tag>Ziv03</b:Tag>
    <b:SourceType>Book</b:SourceType>
    <b:Guid>{9D6054DE-B7EC-4127-A494-70C1C61A6E52}</b:Guid>
    <b:Title>Simulation-based medical education: an ethical imperative</b:Title>
    <b:Year>2003</b:Year>
    <b:Publisher>Acad Med</b:Publisher>
    <b:Author>
      <b:Author>
        <b:NameList>
          <b:Person>
            <b:Last>Ziv</b:Last>
            <b:First>A</b:First>
          </b:Person>
          <b:Person>
            <b:Last>Wolpe</b:Last>
            <b:First>PR</b:First>
          </b:Person>
          <b:Person>
            <b:Last>Small</b:Last>
            <b:First> SD</b:First>
          </b:Person>
          <b:Person>
            <b:Last>Glick </b:Last>
            <b:First>S.</b:First>
          </b:Person>
        </b:NameList>
      </b:Author>
    </b:Author>
    <b:RefOrder>10</b:RefOrder>
  </b:Source>
  <b:Source>
    <b:Tag>Com14</b:Tag>
    <b:SourceType>Book</b:SourceType>
    <b:Guid>{ABB8A6A5-4A76-4FA9-8AC6-324178B9BFD8}</b:Guid>
    <b:Author>
      <b:Author>
        <b:Corporate>Comando da Instrução e Doutrina</b:Corporate>
      </b:Author>
    </b:Author>
    <b:Title>Documento III Perfil de Cargo do Soldado</b:Title>
    <b:Year>2014</b:Year>
    <b:City>Évora</b:City>
    <b:Publisher>MDN</b:Publisher>
    <b:RefOrder>57</b:RefOrder>
  </b:Source>
  <b:Source>
    <b:Tag>DIA92</b:Tag>
    <b:SourceType>Book</b:SourceType>
    <b:Guid>{360C6B71-CC51-4B6D-B09D-535DCD42ACF8}</b:Guid>
    <b:Title>A Comunicação Pedagógica</b:Title>
    <b:Year>1992</b:Year>
    <b:City>Lisboa</b:City>
    <b:Publisher>Colecção Formar Pedagógicamente (nº8) - Unidade de Formação de Formadores e de Chefias e Quadros, IEFP</b:Publisher>
    <b:Author>
      <b:Author>
        <b:NameList>
          <b:Person>
            <b:Last>DIAS</b:Last>
            <b:First>j.</b:First>
          </b:Person>
        </b:NameList>
      </b:Author>
    </b:Author>
    <b:RefOrder>148</b:RefOrder>
  </b:Source>
  <b:Source>
    <b:Tag>Mai12</b:Tag>
    <b:SourceType>Book</b:SourceType>
    <b:Guid>{752883C8-CDF6-4114-81A4-CDC66C56DC74}</b:Guid>
    <b:Title>A Formação no Exército Português:Paradigma da sua Evolução para o Século XXI</b:Title>
    <b:Year>2012</b:Year>
    <b:City>Lisboa</b:City>
    <b:Publisher>Revista Militar</b:Publisher>
    <b:Author>
      <b:Author>
        <b:NameList>
          <b:Person>
            <b:Last>Maia</b:Last>
            <b:First>Raul</b:First>
          </b:Person>
        </b:NameList>
      </b:Author>
    </b:Author>
    <b:RefOrder>46</b:RefOrder>
  </b:Source>
  <b:Source>
    <b:Tag>Add94</b:Tag>
    <b:SourceType>Book</b:SourceType>
    <b:Guid>{23FEC0E6-FCBF-45AC-A698-9FF272474E1C}</b:Guid>
    <b:Author>
      <b:Author>
        <b:Corporate>Addison, Jonh; Siebert,W. Stanley</b:Corporate>
      </b:Author>
    </b:Author>
    <b:Title>Vocational Training and the European Community</b:Title>
    <b:Year>1994</b:Year>
    <b:City>Oxford</b:City>
    <b:Publisher>Oxford Economic Papers</b:Publisher>
    <b:Volume>New Séries</b:Volume>
    <b:RefOrder>149</b:RefOrder>
  </b:Source>
  <b:Source>
    <b:Tag>Tra</b:Tag>
    <b:SourceType>Book</b:SourceType>
    <b:Guid>{E4D35FD0-E5F1-4319-981D-D26072761F93}</b:Guid>
    <b:Publisher>Porto Editora</b:Publisher>
    <b:Author>
      <b:Author>
        <b:Corporate>Tratado da União Europeia</b:Corporate>
      </b:Author>
    </b:Author>
    <b:RefOrder>150</b:RefOrder>
  </b:Source>
  <b:Source>
    <b:Tag>Con06</b:Tag>
    <b:SourceType>Book</b:SourceType>
    <b:Guid>{339E68DB-C48F-4A90-BB0D-1918DD22D275}</b:Guid>
    <b:Year>2006</b:Year>
    <b:Publisher>Edições Almedina</b:Publisher>
    <b:Author>
      <b:Author>
        <b:Corporate>Constituição da República Portuguesa</b:Corporate>
      </b:Author>
    </b:Author>
    <b:RefOrder>151</b:RefOrder>
  </b:Source>
  <b:Source>
    <b:Tag>Fio08</b:Tag>
    <b:SourceType>JournalArticle</b:SourceType>
    <b:Guid>{299B7B53-D5AC-4990-A4AB-B54067ABEAA7}</b:Guid>
    <b:Title>Incentivo às empresas no âmbito do POPH</b:Title>
    <b:Year>2008</b:Year>
    <b:Author>
      <b:Author>
        <b:NameList>
          <b:Person>
            <b:Last>Fiolhais</b:Last>
            <b:First>Rui</b:First>
          </b:Person>
        </b:NameList>
      </b:Author>
    </b:Author>
    <b:JournalName>Revista Formar, nº 63, IEFP</b:JournalName>
    <b:Pages>4-8</b:Pages>
    <b:RefOrder>152</b:RefOrder>
  </b:Source>
  <b:Source>
    <b:Tag>Lei89</b:Tag>
    <b:SourceType>Book</b:SourceType>
    <b:Guid>{DD9A7BAB-8C61-40F8-8BE8-C47912DCE42B}</b:Guid>
    <b:Author>
      <b:Author>
        <b:Corporate>Lei nº 11/89 </b:Corporate>
      </b:Author>
    </b:Author>
    <b:Title>Estabelece as Bases Gerais do Estatuto da Condição Militar</b:Title>
    <b:Year>1989</b:Year>
    <b:City>Lisboa</b:City>
    <b:Publisher>Diário Républica</b:Publisher>
    <b:RefOrder>153</b:RefOrder>
  </b:Source>
  <b:Source>
    <b:Tag>San13</b:Tag>
    <b:SourceType>Book</b:SourceType>
    <b:Guid>{A4A2F954-E486-4C00-A05A-38FB6BA5A932}</b:Guid>
    <b:Author>
      <b:Author>
        <b:NameList>
          <b:Person>
            <b:Last>Santos</b:Last>
            <b:First>Lúcio</b:First>
          </b:Person>
        </b:NameList>
      </b:Author>
    </b:Author>
    <b:Title>Formação em Contexto Militar</b:Title>
    <b:Year>2013</b:Year>
    <b:City>Lisboa</b:City>
    <b:Publisher>Revista Militar nº 2533/2534</b:Publisher>
    <b:RefOrder>53</b:RefOrder>
  </b:Source>
  <b:Source>
    <b:Tag>Bil06</b:Tag>
    <b:SourceType>Book</b:SourceType>
    <b:Guid>{4AF99237-E796-4B50-9E12-2C8E7C2B194D}</b:Guid>
    <b:Author>
      <b:Author>
        <b:NameList>
          <b:Person>
            <b:Last>Bilhim</b:Last>
            <b:First>Nan</b:First>
          </b:Person>
        </b:NameList>
      </b:Author>
    </b:Author>
    <b:Title>Um Alicerce na Qualidade das Relações Laborais</b:Title>
    <b:Year>2006</b:Year>
    <b:City>Lisboa</b:City>
    <b:Publisher>RH</b:Publisher>
    <b:RefOrder>154</b:RefOrder>
  </b:Source>
  <b:Source>
    <b:Tag>Woo06</b:Tag>
    <b:SourceType>Book</b:SourceType>
    <b:Guid>{BF5D0AF6-F2E0-4FA8-9F82-AF21DA6F1470}</b:Guid>
    <b:Title>Organizações na Sociedade. O fenómeno das organizações de simbolismo intensivo e seus impactos</b:Title>
    <b:Year>2006</b:Year>
    <b:City>Lisboa</b:City>
    <b:Publisher>RH</b:Publisher>
    <b:Author>
      <b:Author>
        <b:NameList>
          <b:Person>
            <b:Last>Wood</b:Last>
            <b:Middle>Jr</b:Middle>
            <b:First>Thomaz</b:First>
          </b:Person>
        </b:NameList>
      </b:Author>
    </b:Author>
    <b:RefOrder>54</b:RefOrder>
  </b:Source>
  <b:Source>
    <b:Tag>Lei8901</b:Tag>
    <b:SourceType>Book</b:SourceType>
    <b:Guid>{D5551419-7260-477B-A0BC-51007170D417}</b:Guid>
    <b:Author>
      <b:Author>
        <b:Corporate>BGECM</b:Corporate>
      </b:Author>
    </b:Author>
    <b:Title>Lei nº 11/89 01 Jul Estabelece as Bases Gerais do Estatuto da Condição Militar</b:Title>
    <b:Year>1989</b:Year>
    <b:City>Lisboa</b:City>
    <b:LCID>2070</b:LCID>
    <b:RefOrder>155</b:RefOrder>
  </b:Source>
  <b:Source>
    <b:Tag>Mad04</b:Tag>
    <b:SourceType>Book</b:SourceType>
    <b:Guid>{1A2EB9F9-B115-4408-BE30-B2EFB3B187AB}</b:Guid>
    <b:Title>A Formação Comportamental no contexto da reforma da Administração Pública Portuguesa</b:Title>
    <b:Year>2004</b:Year>
    <b:City>Oeiras</b:City>
    <b:Publisher>INA</b:Publisher>
    <b:Author>
      <b:Author>
        <b:NameList>
          <b:Person>
            <b:Last>Madureira</b:Last>
            <b:First>C.</b:First>
          </b:Person>
        </b:NameList>
      </b:Author>
    </b:Author>
    <b:RefOrder>56</b:RefOrder>
  </b:Source>
  <b:Source xmlns:b="http://schemas.openxmlformats.org/officeDocument/2006/bibliography">
    <b:Tag>McG61</b:Tag>
    <b:SourceType>Book</b:SourceType>
    <b:Guid>{E2555F4F-0EDC-42B4-81FD-638610CA1157}</b:Guid>
    <b:Author>
      <b:Author>
        <b:NameList>
          <b:Person>
            <b:Last>McGehee</b:Last>
            <b:First>W.</b:First>
          </b:Person>
          <b:Person>
            <b:Last>Thayer</b:Last>
            <b:First>P.</b:First>
          </b:Person>
        </b:NameList>
      </b:Author>
    </b:Author>
    <b:Title>Training in business and industry</b:Title>
    <b:Year>1961</b:Year>
    <b:City>New York</b:City>
    <b:Publisher>Wiley</b:Publisher>
    <b:RefOrder>156</b:RefOrder>
  </b:Source>
  <b:Source>
    <b:Tag>Afo07</b:Tag>
    <b:SourceType>Book</b:SourceType>
    <b:Guid>{CE949348-6EAC-49B7-9DA4-A488724B2417}</b:Guid>
    <b:Author>
      <b:Author>
        <b:NameList>
          <b:Person>
            <b:Last>Afonso</b:Last>
            <b:First>M.</b:First>
          </b:Person>
          <b:Person>
            <b:Last>Ferreira</b:Last>
            <b:First>F.</b:First>
          </b:Person>
        </b:NameList>
      </b:Author>
    </b:Author>
    <b:Title>O Sistema de Educação e Formação Profissional em Portugal.</b:Title>
    <b:Year>2007</b:Year>
    <b:City>Luxemburgo</b:City>
    <b:Publisher>Cedefop Panorama</b:Publisher>
    <b:RefOrder>157</b:RefOrder>
  </b:Source>
  <b:Source>
    <b:Tag>Sil98</b:Tag>
    <b:SourceType>Book</b:SourceType>
    <b:Guid>{2283C7B8-B558-4E20-B962-35932391B036}</b:Guid>
    <b:Author>
      <b:Author>
        <b:NameList>
          <b:Person>
            <b:Last>Silva</b:Last>
            <b:First>José</b:First>
            <b:Middle>Manuel</b:Middle>
          </b:Person>
        </b:NameList>
      </b:Author>
    </b:Author>
    <b:Title>A formação em contexto de trabalho nas escolas profissionais</b:Title>
    <b:Year>1998</b:Year>
    <b:City>Leiria</b:City>
    <b:Publisher>IPLeiria</b:Publisher>
    <b:RefOrder>100</b:RefOrder>
  </b:Source>
  <b:Source>
    <b:Tag>CIM01</b:Tag>
    <b:SourceType>Book</b:SourceType>
    <b:Guid>{88315F8C-6919-4C4F-82C8-2C8028B9197F}</b:Guid>
    <b:Author>
      <b:Author>
        <b:Corporate>CIME - Comissão Interministerial para o Emprego</b:Corporate>
      </b:Author>
    </b:Author>
    <b:Title>Terminologia de Formação Profissional -Alguns Conceitos de Base - III</b:Title>
    <b:Year>2001</b:Year>
    <b:City>Lisboa</b:City>
    <b:Publisher>CIME</b:Publisher>
    <b:RefOrder>35</b:RefOrder>
  </b:Source>
  <b:Source>
    <b:Tag>Ale02</b:Tag>
    <b:SourceType>Book</b:SourceType>
    <b:Guid>{4005F935-A585-44FA-85F0-DCFF6444C830}</b:Guid>
    <b:Author>
      <b:Author>
        <b:NameList>
          <b:Person>
            <b:Last>Alexim</b:Last>
            <b:First>João</b:First>
            <b:Middle>Carlos</b:Middle>
          </b:Person>
          <b:Person>
            <b:Last>Brígido</b:Last>
            <b:First>Raimundo</b:First>
          </b:Person>
          <b:Person>
            <b:Last>Freire</b:Last>
            <b:First>Lucienne</b:First>
          </b:Person>
        </b:NameList>
      </b:Author>
    </b:Author>
    <b:Title>Glossário de Termos Técnicos - Certificação e Avaliação de Competências</b:Title>
    <b:Year>2002</b:Year>
    <b:City>Basília</b:City>
    <b:Publisher>Organização Internacional do Trabalho</b:Publisher>
    <b:RefOrder>158</b:RefOrder>
  </b:Source>
  <b:Source>
    <b:Tag>The</b:Tag>
    <b:SourceType>ConferenceProceedings</b:SourceType>
    <b:Guid>{50C2310F-B612-4BDC-9F79-DED2D4FD0714}</b:Guid>
    <b:Title>The Multi-Skilled Soldier Cocept</b:Title>
    <b:Year>2002</b:Year>
    <b:JournalName>United States Army Research Institute for the Behavioraland Social Sciences</b:JournalName>
    <b:ConferenceName>United States Army Research Institute for the Behavioraland Social Sciences</b:ConferenceName>
    <b:PeriodicalTitle>The Multi-Skilled Soldier Cocept</b:PeriodicalTitle>
    <b:Month>Abril</b:Month>
    <b:Author>
      <b:Author>
        <b:NameList>
          <b:Person>
            <b:Last>Nelsen II</b:Last>
            <b:First>Jhon</b:First>
            <b:Middle>T</b:Middle>
          </b:Person>
          <b:Person>
            <b:Last>Arkman</b:Last>
            <b:First>Allan</b:First>
          </b:Person>
        </b:NameList>
      </b:Author>
    </b:Author>
    <b:Pages>Considerations for Army Implementation</b:Pages>
    <b:RefOrder>75</b:RefOrder>
  </b:Source>
  <b:Source>
    <b:Tag>ANT1</b:Tag>
    <b:SourceType>Book</b:SourceType>
    <b:Guid>{C9F0CF80-0533-4F12-8BFE-D864F52EEBA5}</b:Guid>
    <b:Author>
      <b:Author>
        <b:Corporate>ANTHONY R. JONES Lieutenant General, U.S. Army Deputy Commanding General / Chief of Staff</b:Corporate>
      </b:Author>
    </b:Author>
    <b:Title>Pamphlet 525-97 SOLDIER AS A SYSTEM</b:Title>
    <b:Year>2006</b:Year>
    <b:City>Virginia</b:City>
    <b:Publisher>TRADOC</b:Publisher>
    <b:RefOrder>74</b:RefOrder>
  </b:Source>
  <b:Source>
    <b:Tag>Lel74</b:Tag>
    <b:SourceType>Book</b:SourceType>
    <b:Guid>{92ABE9CE-3CF2-4EAB-B791-FB631792EA74}</b:Guid>
    <b:Title>Dicionário Enciclopédio Luso Brasileiro</b:Title>
    <b:Year>1974</b:Year>
    <b:City>Porto</b:City>
    <b:Publisher>Lello &amp; Irmão</b:Publisher>
    <b:Author>
      <b:Author>
        <b:NameList>
          <b:Person>
            <b:Last>Lello</b:Last>
            <b:First>José</b:First>
          </b:Person>
          <b:Person>
            <b:Last>Lello</b:Last>
            <b:First>Edgar</b:First>
          </b:Person>
        </b:NameList>
      </b:Author>
    </b:Author>
    <b:RefOrder>97</b:RefOrder>
  </b:Source>
  <b:Source>
    <b:Tag>Gol91</b:Tag>
    <b:SourceType>Book</b:SourceType>
    <b:Guid>{B353B4DD-F43C-4172-952E-1780393F7501}</b:Guid>
    <b:Title>Training in Work Organizations</b:Title>
    <b:Year>1991</b:Year>
    <b:City>California</b:City>
    <b:Publisher>Consulting Psych</b:Publisher>
    <b:Author>
      <b:Author>
        <b:NameList>
          <b:Person>
            <b:Last>Goldstein</b:Last>
            <b:Middle>L.</b:Middle>
            <b:First>I.</b:First>
          </b:Person>
        </b:NameList>
      </b:Author>
    </b:Author>
    <b:RefOrder>159</b:RefOrder>
  </b:Source>
  <b:Source>
    <b:Tag>Wex94</b:Tag>
    <b:SourceType>Book</b:SourceType>
    <b:Guid>{E2821804-AB38-4D3C-B7D5-A333B867DA0C}</b:Guid>
    <b:Title>Personnel Training</b:Title>
    <b:Year>1994</b:Year>
    <b:Publisher>Annual Review of Psychology</b:Publisher>
    <b:Author>
      <b:Author>
        <b:NameList>
          <b:Person>
            <b:Last>Wexley</b:Last>
            <b:Middle>N.</b:Middle>
            <b:First>K.</b:First>
          </b:Person>
        </b:NameList>
      </b:Author>
    </b:Author>
    <b:RefOrder>160</b:RefOrder>
  </b:Source>
  <b:Source>
    <b:Tag>var95</b:Tag>
    <b:SourceType>Book</b:SourceType>
    <b:Guid>{E3C3A7F5-576C-4BE9-BFFB-571298A08130}</b:Guid>
    <b:Title>Teinamento e Desenvolvimento: reflexões sobre métodos</b:Title>
    <b:Year>1995</b:Year>
    <b:City>São Paulo</b:City>
    <b:Publisher>Revista de Administração</b:Publisher>
    <b:Author>
      <b:Author>
        <b:NameList>
          <b:Person>
            <b:Last>Vargas</b:Last>
            <b:First>Miramar</b:First>
          </b:Person>
        </b:NameList>
      </b:Author>
    </b:Author>
    <b:RefOrder>43</b:RefOrder>
  </b:Source>
  <b:Source>
    <b:Tag>DRN07</b:Tag>
    <b:SourceType>Case</b:SourceType>
    <b:Guid>{835878FB-77CC-4C4F-9921-2AF2F533E184}</b:Guid>
    <b:Title>Diário da Républica nº 74/2007</b:Title>
    <b:Month>Julho</b:Month>
    <b:Day>02</b:Day>
    <b:CaseNumber>74</b:CaseNumber>
    <b:Court>Diário da Républica</b:Court>
    <b:Year>2007</b:Year>
    <b:RefOrder>161</b:RefOrder>
  </b:Source>
  <b:Source>
    <b:Tag>APo13</b:Tag>
    <b:SourceType>Case</b:SourceType>
    <b:Guid>{66791475-0569-45F3-9183-9E591F7CD8B9}</b:Guid>
    <b:Title>Portaria nº 74-A/2013</b:Title>
    <b:Year>2013</b:Year>
    <b:Court>Ministério da Economia e do Emprego e da Educação e Ciência</b:Court>
    <b:Month>Fev</b:Month>
    <b:Day>15</b:Day>
    <b:CaseNumber>74 A</b:CaseNumber>
    <b:RefOrder>162</b:RefOrder>
  </b:Source>
  <b:Source>
    <b:Tag>Diá</b:Tag>
    <b:SourceType>Case</b:SourceType>
    <b:Guid>{046FAB18-D39D-451C-A890-08E423FE30DC}</b:Guid>
    <b:Title>Diário da República</b:Title>
    <b:Court>1ª Série nº 179,</b:Court>
    <b:CaseNumber>Decreto-Lei nº 312/2007 de 17 de Setembro</b:CaseNumber>
    <b:Author>
      <b:Author>
        <b:Corporate>Decreto-Lei nº 312/2007, de 17 de Setembro</b:Corporate>
      </b:Author>
    </b:Author>
    <b:Year>2007</b:Year>
    <b:Month>Setembro</b:Month>
    <b:Day>17</b:Day>
    <b:RefOrder>163</b:RefOrder>
  </b:Source>
  <b:Source>
    <b:Tag>Dec</b:Tag>
    <b:SourceType>Case</b:SourceType>
    <b:Guid>{746DE5C7-52FF-46A3-A000-F83BF3BDFBF6}</b:Guid>
    <b:Title>Decreto Regulamentar nº 84-A/2007 de 10 de Dezembro</b:Title>
    <b:CaseNumber>Diário da Repúplica</b:CaseNumber>
    <b:Court>1ª Série nº 237</b:Court>
    <b:Year>2007</b:Year>
    <b:Month>Dezembro</b:Month>
    <b:Day>10</b:Day>
    <b:RefOrder>164</b:RefOrder>
  </b:Source>
  <b:Source>
    <b:Tag>Dec2</b:Tag>
    <b:SourceType>Case</b:SourceType>
    <b:Guid>{FE12F861-5CA6-487A-9BE0-150604541E30}</b:Guid>
    <b:Title>Decreto-Lei n.º 236/99, de 25JUN</b:Title>
    <b:CaseNumber>Diário da República</b:CaseNumber>
    <b:Court>EMFAR</b:Court>
    <b:Year>1999</b:Year>
    <b:Month>Junho</b:Month>
    <b:Day>25</b:Day>
    <b:RefOrder>165</b:RefOrder>
  </b:Source>
  <b:Source>
    <b:Tag>Ins06</b:Tag>
    <b:SourceType>Book</b:SourceType>
    <b:Guid>{37F9765C-610F-44C0-A79C-5F2180EB139D}</b:Guid>
    <b:Title>Guia para a Avaliação da Formação (Metodologias de formação – O ciclo formativo)</b:Title>
    <b:Year>2006</b:Year>
    <b:Author>
      <b:Author>
        <b:Corporate>Instituto para a Qualidade na Formação</b:Corporate>
      </b:Author>
    </b:Author>
    <b:City>Lisboa</b:City>
    <b:Publisher>IQF</b:Publisher>
    <b:RefOrder>64</b:RefOrder>
  </b:Source>
  <b:Source>
    <b:Tag>Nóv91</b:Tag>
    <b:SourceType>Book</b:SourceType>
    <b:Guid>{5FF28486-C20B-468A-B118-2AB9A7C8728A}</b:Guid>
    <b:Title>Profissão Professor</b:Title>
    <b:Year>1991</b:Year>
    <b:City> Porto</b:City>
    <b:Author>
      <b:Author>
        <b:NameList>
          <b:Person>
            <b:Last>Nóvoa</b:Last>
            <b:First>António</b:First>
          </b:Person>
        </b:NameList>
      </b:Author>
    </b:Author>
    <b:RefOrder>166</b:RefOrder>
  </b:Source>
  <b:Source>
    <b:Tag>IEF09</b:Tag>
    <b:SourceType>Book</b:SourceType>
    <b:Guid>{412A1105-2A2C-4A35-9E57-DBC1BB31C9D0}</b:Guid>
    <b:Author>
      <b:Author>
        <b:Corporate>IEFP-IP</b:Corporate>
      </b:Author>
    </b:Author>
    <b:Title>Formação Prática em Contexto de Trabalho - Guia de Orientações</b:Title>
    <b:Year>2009</b:Year>
    <b:City>Lisboa</b:City>
    <b:Publisher>Instituto de Emprego e Formação Profissional, IP</b:Publisher>
    <b:RefOrder>167</b:RefOrder>
  </b:Source>
  <b:Source>
    <b:Tag>Ser09</b:Tag>
    <b:SourceType>ConferenceProceedings</b:SourceType>
    <b:Guid>{ADD72292-5BB1-4D5E-A2C9-20D67650DA54}</b:Guid>
    <b:Year>2009</b:Year>
    <b:Author>
      <b:Author>
        <b:NameList>
          <b:Person>
            <b:Last>Serra</b:Last>
            <b:First>Adelino</b:First>
          </b:Person>
        </b:NameList>
      </b:Author>
    </b:Author>
    <b:ConferenceName>O Papel da Tutoria na Formação em Contexto de Trabalho</b:ConferenceName>
    <b:Title>Painel II - A Situação dos Tutores/Formadores em Contexto de Trabalho em Portugal</b:Title>
    <b:Pages>Escola Intercultural das Profissões e do Desporto da Amadora (EIPDA, E.M)</b:Pages>
    <b:City>Lisboa</b:City>
    <b:Publisher>IEFP</b:Publisher>
    <b:RefOrder>44</b:RefOrder>
  </b:Source>
  <b:Source>
    <b:Tag>Sch98</b:Tag>
    <b:SourceType>Book</b:SourceType>
    <b:Guid>{E89D19B5-3FB3-4293-A2FE-25D57800467E}</b:Guid>
    <b:Author>
      <b:Author>
        <b:NameList>
          <b:Person>
            <b:Last>Schmitt</b:Last>
            <b:First>N.</b:First>
          </b:Person>
          <b:Person>
            <b:Last>Chan</b:Last>
            <b:First>D.</b:First>
          </b:Person>
        </b:NameList>
      </b:Author>
    </b:Author>
    <b:Title>Seleção de pessoal de uma abordagem teórica. Thousand Oaks,</b:Title>
    <b:Year>1998</b:Year>
    <b:City>Thousand Oaks - California</b:City>
    <b:Publisher>Sage</b:Publisher>
    <b:RefOrder>168</b:RefOrder>
  </b:Source>
  <b:Source>
    <b:Tag>Tia07</b:Tag>
    <b:SourceType>Book</b:SourceType>
    <b:Guid>{3FF659CE-B248-42F0-989E-930E852B7F6B}</b:Guid>
    <b:Title>Formação em Alternância - sistema de aprendizagem - Seminário</b:Title>
    <b:Year>2007</b:Year>
    <b:City>Lisboa</b:City>
    <b:Publisher>Revista dos Formadores IEFP</b:Publisher>
    <b:Author>
      <b:Author>
        <b:NameList>
          <b:Person>
            <b:Last>Tiago</b:Last>
            <b:First>Patrícia</b:First>
          </b:Person>
        </b:NameList>
      </b:Author>
    </b:Author>
    <b:RefOrder>39</b:RefOrder>
  </b:Source>
  <b:Source>
    <b:Tag>OPa09</b:Tag>
    <b:SourceType>Book</b:SourceType>
    <b:Guid>{B421DD03-9234-4B9D-B84D-F5BA06DA9683}</b:Guid>
    <b:Title>O Papel da Tutoria na Formação em Contexto de Trabalho - SEMINÁRIO PEDAGÓGICO</b:Title>
    <b:Year>2009</b:Year>
    <b:City>Lisboa</b:City>
    <b:Publisher>IEFP-IP</b:Publisher>
    <b:CaseNumber>O Papel da Tutoria na Formação em Contexto de Trabalho- SEMINÁRIO PEDAGÓGICO</b:CaseNumber>
    <b:Author>
      <b:Author>
        <b:Corporate>IEFP-IP</b:Corporate>
      </b:Author>
    </b:Author>
    <b:RefOrder>61</b:RefOrder>
  </b:Source>
  <b:Source>
    <b:Tag>Est02</b:Tag>
    <b:SourceType>Book</b:SourceType>
    <b:Guid>{9997D9C7-0D34-48BF-8F8A-41DAB837972A}</b:Guid>
    <b:Title>Regulamento Geral da Instrução do Exército (RGIE)</b:Title>
    <b:Year>2002</b:Year>
    <b:Author>
      <b:Author>
        <b:Corporate>Estado Maior do Exército </b:Corporate>
      </b:Author>
    </b:Author>
    <b:City>Lisboa</b:City>
    <b:Publisher>EME</b:Publisher>
    <b:RefOrder>52</b:RefOrder>
  </b:Source>
  <b:Source>
    <b:Tag>Ril12</b:Tag>
    <b:SourceType>InternetSite</b:SourceType>
    <b:Guid>{D2BD022E-D30B-4BFC-9102-2E923AD321BF}</b:Guid>
    <b:Title>Training - On the Job</b:Title>
    <b:InternetSiteTitle>Business Studies Resources</b:InternetSiteTitle>
    <b:Year>2012</b:Year>
    <b:Month>September</b:Month>
    <b:Day>23 </b:Day>
    <b:URL>http://tutor2u.net/business/people/training_onthejob.asp</b:URL>
    <b:Author>
      <b:Author>
        <b:NameList>
          <b:Person>
            <b:Last>Riley  </b:Last>
            <b:First>Jim</b:First>
          </b:Person>
        </b:NameList>
      </b:Author>
    </b:Author>
    <b:RefOrder>169</b:RefOrder>
  </b:Source>
  <b:Source>
    <b:Tag>Res04</b:Tag>
    <b:SourceType>Book</b:SourceType>
    <b:Guid>{D7A76F77-1243-4A65-9852-5593B1AEC5E2}</b:Guid>
    <b:Title>A força e o poder das competências</b:Title>
    <b:Year>2004</b:Year>
    <b:Author>
      <b:Author>
        <b:NameList>
          <b:Person>
            <b:Last>Resende</b:Last>
            <b:First>E.</b:First>
          </b:Person>
        </b:NameList>
      </b:Author>
    </b:Author>
    <b:City>Rio Janeiro</b:City>
    <b:Publisher>Qualitymark</b:Publisher>
    <b:RefOrder>170</b:RefOrder>
  </b:Source>
  <b:Source>
    <b:Tag>Nev06</b:Tag>
    <b:SourceType>Book</b:SourceType>
    <b:Guid>{912583E4-EF5A-436D-AFEA-F2F2A9F5C326}</b:Guid>
    <b:Title>Manual de Competencias Pessoais, interpessoais e instrumentais: teoria e prática</b:Title>
    <b:Year>2006</b:Year>
    <b:City>Lisboa</b:City>
    <b:Publisher>Sílabo</b:Publisher>
    <b:Author>
      <b:Author>
        <b:NameList>
          <b:Person>
            <b:Last>Neves</b:Last>
            <b:First>J.</b:First>
          </b:Person>
          <b:Person>
            <b:Last>Garrido</b:Last>
            <b:First>M.</b:First>
          </b:Person>
          <b:Person>
            <b:Last>Simões</b:Last>
            <b:First>E.</b:First>
          </b:Person>
        </b:NameList>
      </b:Author>
    </b:Author>
    <b:RefOrder>30</b:RefOrder>
  </b:Source>
  <b:Source>
    <b:Tag>Est08</b:Tag>
    <b:SourceType>Report</b:SourceType>
    <b:Guid>{DBB60951-7AFD-4F77-885A-834430D09792}</b:Guid>
    <b:Title>Plano de Ensino e Formação do Exército - Plano de Médio Longo Prazo do Exército (2007-2024)</b:Title>
    <b:Year>2008</b:Year>
    <b:City>Lisboa</b:City>
    <b:Publisher>EME</b:Publisher>
    <b:Author>
      <b:Author>
        <b:Corporate>Estado Maior do Exército</b:Corporate>
      </b:Author>
    </b:Author>
    <b:RefOrder>2</b:RefOrder>
  </b:Source>
  <b:Source>
    <b:Tag>Div07</b:Tag>
    <b:SourceType>Book</b:SourceType>
    <b:Guid>{0FA99311-0681-4007-9A3C-37E4089A3E03}</b:Guid>
    <b:Author>
      <b:Author>
        <b:Corporate>Estado Maior do Exército, Divisão de Recursos</b:Corporate>
      </b:Author>
    </b:Author>
    <b:Title>Modelo de Serviço Militar Categoria de Praças</b:Title>
    <b:Year>2007</b:Year>
    <b:City>Lisboa</b:City>
    <b:Publisher>EME</b:Publisher>
    <b:RefOrder>92</b:RefOrder>
  </b:Source>
  <b:Source>
    <b:Tag>Man01</b:Tag>
    <b:SourceType>Book</b:SourceType>
    <b:Guid>{4EDD20BD-4C4D-4ABD-BFC7-DA19FCC32EA7}</b:Guid>
    <b:Author>
      <b:Author>
        <b:NameList>
          <b:Person>
            <b:Last>Mansfield</b:Last>
            <b:First>Bob</b:First>
          </b:Person>
        </b:NameList>
      </b:Author>
    </b:Author>
    <b:Title>An International Manual</b:Title>
    <b:Year>2001</b:Year>
    <b:Publisher>European Training Foundation</b:Publisher>
    <b:RefOrder>32</b:RefOrder>
  </b:Source>
  <b:Source>
    <b:Tag>Bra99</b:Tag>
    <b:SourceType>Book</b:SourceType>
    <b:Guid>{5D66544A-106B-424D-8A46-41E21408B4AF}</b:Guid>
    <b:Author>
      <b:Author>
        <b:NameList>
          <b:Person>
            <b:Last>Bransford</b:Last>
            <b:First>J.</b:First>
            <b:Middle>D., &amp; Schwartz, D. L.</b:Middle>
          </b:Person>
        </b:NameList>
      </b:Author>
    </b:Author>
    <b:Title>Repensando Transferência: Uma proposta simples com Múltiplas implicações. </b:Title>
    <b:Year>1999</b:Year>
    <b:Publisher>Revisão de Pesquisa em Educação</b:Publisher>
    <b:RefOrder>171</b:RefOrder>
  </b:Source>
  <b:Source>
    <b:Tag>CAR08</b:Tag>
    <b:SourceType>Book</b:SourceType>
    <b:Guid>{352136F8-3522-4B1C-B55D-47584040C6A8}</b:Guid>
    <b:Title>Metodologia da Investigação</b:Title>
    <b:Year>2008</b:Year>
    <b:City>Lisboa</b:City>
    <b:Publisher>Universidade Aberta</b:Publisher>
    <b:Author>
      <b:Author>
        <b:NameList>
          <b:Person>
            <b:Last>Carmo</b:Last>
            <b:First>Hermano</b:First>
          </b:Person>
          <b:Person>
            <b:Last>Ferreira</b:Last>
            <b:First>Manuela</b:First>
            <b:Middle>Malheiro</b:Middle>
          </b:Person>
        </b:NameList>
      </b:Author>
    </b:Author>
    <b:Edition>2º Edição</b:Edition>
    <b:RefOrder>88</b:RefOrder>
  </b:Source>
  <b:Source>
    <b:Tag>Cor03</b:Tag>
    <b:SourceType>Report</b:SourceType>
    <b:Guid>{184FAE36-2251-4BDB-B222-F5781EF7666A}</b:Guid>
    <b:Author>
      <b:Author>
        <b:Corporate>Mesquita, Cor Tir Inf Monteiro </b:Corporate>
      </b:Author>
    </b:Author>
    <b:Title>Memorando nº 1 Problemas que Afetam o Funcionamento do Sistema de Formação do Exército</b:Title>
    <b:Year>2003</b:Year>
    <b:Publisher>Comando da Instrução</b:Publisher>
    <b:City>Amadora</b:City>
    <b:RefOrder>89</b:RefOrder>
  </b:Source>
  <b:Source>
    <b:Tag>htt</b:Tag>
    <b:SourceType>DocumentFromInternetSite</b:SourceType>
    <b:Guid>{E152B473-4678-45E1-AFFE-8F3A0F77A1AD}</b:Guid>
    <b:URL>http://www.defense.gouv.fr/sga/le-sga-a-votre-service/recrutement/politique-de-recrutement/politique-de-recrutement</b:URL>
    <b:Author>
      <b:Author>
        <b:NameList>
          <b:Person>
            <b:Last>Défense</b:Last>
            <b:First>Secrétariat</b:First>
            <b:Middle>Général pour l'Administration / Le ministère de la</b:Middle>
          </b:Person>
        </b:NameList>
      </b:Author>
    </b:Author>
    <b:Year>2014</b:Year>
    <b:Month>Fevereiro</b:Month>
    <b:Day>17</b:Day>
    <b:Title>Politique de recrutement</b:Title>
    <b:RefOrder>76</b:RefOrder>
  </b:Source>
  <b:Source>
    <b:Tag>Hag04</b:Tag>
    <b:SourceType>Book</b:SourceType>
    <b:Guid>{358BA667-47B1-4CC9-B810-62C91A1DFD92}</b:Guid>
    <b:Title>The competence Affair, or wy vet urgently needs a new understanding of learning</b:Title>
    <b:Year>2004</b:Year>
    <b:Author>
      <b:Author>
        <b:NameList>
          <b:Person>
            <b:Last>Hager</b:Last>
            <b:First>Paul</b:First>
          </b:Person>
        </b:NameList>
      </b:Author>
    </b:Author>
    <b:JournalName>Joournal of Vocational Educatioj &amp; Training</b:JournalName>
    <b:Pages>4009-433</b:Pages>
    <b:Publisher>Joournal of Vocational Educatioj &amp; Training</b:Publisher>
    <b:RefOrder>172</b:RefOrder>
  </b:Source>
  <b:Source>
    <b:Tag>MGE00</b:Tag>
    <b:SourceType>Report</b:SourceType>
    <b:Guid>{818D7D87-9217-4CAC-BADB-3D7D426B20BC}</b:Guid>
    <b:Title>Memorando sobre a "Instrução dos RVRC em tempo de paz de 21Jan</b:Title>
    <b:Year>2000</b:Year>
    <b:Publisher>Gab do Gen IGE</b:Publisher>
    <b:Author>
      <b:Author>
        <b:Corporate>Amaral, MGen Ferreira do</b:Corporate>
      </b:Author>
    </b:Author>
    <b:City>Lisboa</b:City>
    <b:RefOrder>173</b:RefOrder>
  </b:Source>
  <b:Source>
    <b:Tag>SOU05</b:Tag>
    <b:SourceType>Book</b:SourceType>
    <b:Guid>{882391FC-DAC9-415D-978A-4080F51541BE}</b:Guid>
    <b:Title>Investigação em Educação</b:Title>
    <b:Year>2005</b:Year>
    <b:City>Lisboa</b:City>
    <b:Publisher>Livros Horizonte</b:Publisher>
    <b:Author>
      <b:Author>
        <b:NameList>
          <b:Person>
            <b:Last>Sousa</b:Last>
            <b:First>A.</b:First>
            <b:Middle>B.</b:Middle>
          </b:Person>
        </b:NameList>
      </b:Author>
    </b:Author>
    <b:RefOrder>87</b:RefOrder>
  </b:Source>
  <b:Source>
    <b:Tag>Rog13</b:Tag>
    <b:SourceType>ConferenceProceedings</b:SourceType>
    <b:Guid>{D8126EB7-A76F-4D73-8447-9B8E301752A9}</b:Guid>
    <b:Author>
      <b:Author>
        <b:NameList>
          <b:Person>
            <b:Last>Rogers</b:Last>
            <b:First>A.</b:First>
          </b:Person>
        </b:NameList>
      </b:Author>
    </b:Author>
    <b:Title>The Classroom and The Everyday: The Importance of Informal Learning for Formal Learning</b:Title>
    <b:Year>2013</b:Year>
    <b:City>Braga.</b:City>
    <b:ConferenceName>I Colóquio Internacional de Ciências Sociais de Educação / III Encontro de Sociologia da Educação</b:ConferenceName>
    <b:RefOrder>96</b:RefOrder>
  </b:Source>
  <b:Source>
    <b:Tag>Bha77</b:Tag>
    <b:SourceType>Book</b:SourceType>
    <b:Guid>{1844E78B-0F8C-4A2F-AF42-C0ECC32987B2}</b:Guid>
    <b:Author>
      <b:Author>
        <b:NameList>
          <b:Person>
            <b:Last>Bhaskar</b:Last>
            <b:First>Roy</b:First>
          </b:Person>
        </b:NameList>
      </b:Author>
    </b:Author>
    <b:Title>A realist theory of science</b:Title>
    <b:Year>1977</b:Year>
    <b:City>Londres</b:City>
    <b:Publisher>Verso</b:Publisher>
    <b:RefOrder>174</b:RefOrder>
  </b:Source>
  <b:Source>
    <b:Tag>TGE13</b:Tag>
    <b:SourceType>Book</b:SourceType>
    <b:Guid>{46FD335D-A6EE-4840-844D-4FBF786C2E7A}</b:Guid>
    <b:Author>
      <b:Author>
        <b:Corporate>Duarte, Rovisco TGEN Cmdt CID</b:Corporate>
      </b:Author>
    </b:Author>
    <b:Title>MD 240-03 Modelo de Referencial de Curso</b:Title>
    <b:Year>2013</b:Year>
    <b:City>Évora</b:City>
    <b:Publisher>CID</b:Publisher>
    <b:RefOrder>62</b:RefOrder>
  </b:Source>
  <b:Source>
    <b:Tag>Diá99</b:Tag>
    <b:SourceType>Book</b:SourceType>
    <b:Guid>{82581B45-9817-4575-9423-4E01B8304880}</b:Guid>
    <b:Author>
      <b:Author>
        <b:Corporate>Diário da Républica</b:Corporate>
      </b:Author>
    </b:Author>
    <b:Title>Lei 174/99, 21Set – Lei do Serviço Militar (LSM)</b:Title>
    <b:Year>1999</b:Year>
    <b:City>Lisboa</b:City>
    <b:Publisher>DR</b:Publisher>
    <b:RefOrder>175</b:RefOrder>
  </b:Source>
  <b:Source>
    <b:Tag>Diá991</b:Tag>
    <b:SourceType>Book</b:SourceType>
    <b:Guid>{DE9CD2D2-4965-47B6-BC36-5AF29596D5B6}</b:Guid>
    <b:Author>
      <b:Author>
        <b:Corporate>Diário da República</b:Corporate>
      </b:Author>
    </b:Author>
    <b:Title>Decreto-Lei n.º 236/99, de 25JUN,  (EMFAR)</b:Title>
    <b:Year>1999</b:Year>
    <b:City>Lisboa</b:City>
    <b:Publisher>DR</b:Publisher>
    <b:RefOrder>176</b:RefOrder>
  </b:Source>
  <b:Source>
    <b:Tag>Diá00</b:Tag>
    <b:SourceType>Book</b:SourceType>
    <b:Guid>{E0964236-62F6-4167-8289-AFC256FE60F2}</b:Guid>
    <b:Author>
      <b:Author>
        <b:Corporate>Diário da República</b:Corporate>
      </b:Author>
    </b:Author>
    <b:Title>Decreto-Lei n.º 289/2000, de 14Nov, Regulamento da Lei do serviço Militar (RLSM)</b:Title>
    <b:Year>2000</b:Year>
    <b:City>Lisboa</b:City>
    <b:Publisher>DR</b:Publisher>
    <b:RefOrder>177</b:RefOrder>
  </b:Source>
  <b:Source>
    <b:Tag>EME13</b:Tag>
    <b:SourceType>Book</b:SourceType>
    <b:Guid>{FCE74084-165F-4BC8-B4FF-D1B3623F1CA6}</b:Guid>
    <b:Author>
      <b:Author>
        <b:Corporate>Estado Maior do Exército</b:Corporate>
      </b:Author>
    </b:Author>
    <b:Title>Plano de Atividade do Exército</b:Title>
    <b:Year>2013</b:Year>
    <b:City>Lisboa</b:City>
    <b:Publisher>EME</b:Publisher>
    <b:RefOrder>81</b:RefOrder>
  </b:Source>
  <b:Source>
    <b:Tag>MarcadorPosição4</b:Tag>
    <b:SourceType>Book</b:SourceType>
    <b:Guid>{F64F7306-9CA3-4DC8-A2DE-9DB96441D551}</b:Guid>
    <b:Author>
      <b:Author>
        <b:Corporate>Estado Maior do Exército</b:Corporate>
      </b:Author>
    </b:Author>
    <b:Title>Glossário de Termos de Formação, Educação e Treino do Exército</b:Title>
    <b:Year>2004</b:Year>
    <b:City>Amadora</b:City>
    <b:Publisher>Versão 1/2004 Comando da Instrução do Exército</b:Publisher>
    <b:RefOrder>45</b:RefOrder>
  </b:Source>
  <b:Source>
    <b:Tag>Lew05</b:Tag>
    <b:SourceType>JournalArticle</b:SourceType>
    <b:Guid>{CB9F5ECD-463A-4FB8-BA92-4DC096742FB8}</b:Guid>
    <b:Author>
      <b:Author>
        <b:NameList>
          <b:Person>
            <b:Last>Lewis</b:Last>
            <b:First>M.</b:First>
          </b:Person>
        </b:NameList>
      </b:Author>
    </b:Author>
    <b:Title>The Drama of International Business: Why Cross-Cultural Training Simulations Work? .</b:Title>
    <b:Year>2005</b:Year>
    <b:Publisher>Journal of European Industrial Training, 29 (7), 593-598</b:Publisher>
    <b:JournalName>Journal of European Industrial Training, </b:JournalName>
    <b:Pages>29 (7), 593-598</b:Pages>
    <b:RefOrder>23</b:RefOrder>
  </b:Source>
  <b:Source>
    <b:Tag>Vel07</b:Tag>
    <b:SourceType>Book</b:SourceType>
    <b:Guid>{478F2A2A-AE39-4A2D-A369-079A536B3417}</b:Guid>
    <b:Author>
      <b:Author>
        <b:NameList>
          <b:Person>
            <b:Last>Velada</b:Last>
            <b:First>A.</b:First>
            <b:Middle>R.</b:Middle>
          </b:Person>
          <b:Person>
            <b:Last>Caetano</b:Last>
            <b:First>A</b:First>
          </b:Person>
        </b:NameList>
      </b:Author>
    </b:Author>
    <b:Title>Motivação para Transferir a Formação para o Local de Trabalho. In Caetano, A. (Coord.), Avaliação da Formação – Estudos em Organizações Portuguesas.</b:Title>
    <b:Year>2007</b:Year>
    <b:City>Lisboa</b:City>
    <b:Publisher>Livros Horizonte</b:Publisher>
    <b:RefOrder>178</b:RefOrder>
  </b:Source>
  <b:Source>
    <b:Tag>Sam06</b:Tag>
    <b:SourceType>Book</b:SourceType>
    <b:Guid>{FD2CBE45-6AAE-44E7-8548-E95F8E0DC605}</b:Guid>
    <b:Author>
      <b:Author>
        <b:NameList>
          <b:Person>
            <b:Last>Sampiere</b:Last>
            <b:First>R.</b:First>
          </b:Person>
          <b:Person>
            <b:Last>Collado</b:Last>
            <b:First>C.</b:First>
          </b:Person>
          <b:Person>
            <b:Last>Lucio</b:Last>
            <b:First>P.</b:First>
          </b:Person>
        </b:NameList>
      </b:Author>
    </b:Author>
    <b:Title>Metodologia de Pesquisa</b:Title>
    <b:Year>2006</b:Year>
    <b:City>São Paulo</b:City>
    <b:Publisher>McGraw-Hill Interamericana do Brasil Ltda</b:Publisher>
    <b:RefOrder>179</b:RefOrder>
  </b:Source>
  <b:Source>
    <b:Tag>Tuc02</b:Tag>
    <b:SourceType>Book</b:SourceType>
    <b:Guid>{39361688-0745-4B76-9582-8F7FF4C26AC1}</b:Guid>
    <b:Author>
      <b:Author>
        <b:NameList>
          <b:Person>
            <b:Last>Tuckman</b:Last>
            <b:First>B.</b:First>
          </b:Person>
        </b:NameList>
      </b:Author>
    </b:Author>
    <b:Title> Manual de Investigação em Educação- Como Conceber e Realizar o Processo de Investigação em Educação. </b:Title>
    <b:Year>2002</b:Year>
    <b:City>Lisboa</b:City>
    <b:Publisher>Fundação Calouste Gulbenkian 2ªedição. </b:Publisher>
    <b:RefOrder>180</b:RefOrder>
  </b:Source>
  <b:Source>
    <b:Tag>Ola03</b:Tag>
    <b:SourceType>Book</b:SourceType>
    <b:Guid>{93C3E94D-BEB9-4029-A3F9-BF836CB1DECE}</b:Guid>
    <b:Title>Metodología de la investigación cualitativa</b:Title>
    <b:Year>2003</b:Year>
    <b:City>Bilbao</b:City>
    <b:Publisher>Universidad de Deusto. (3ª edição)</b:Publisher>
    <b:Author>
      <b:Author>
        <b:NameList>
          <b:Person>
            <b:Last>Olabuénaga </b:Last>
            <b:Middle>Ignacio Ruiz</b:Middle>
            <b:First>José </b:First>
          </b:Person>
        </b:NameList>
      </b:Author>
    </b:Author>
    <b:RefOrder>181</b:RefOrder>
  </b:Source>
  <b:Source>
    <b:Tag>Hea13</b:Tag>
    <b:SourceType>Book</b:SourceType>
    <b:Guid>{B3DA118D-3FFA-48A6-9259-406119E52FC5}</b:Guid>
    <b:Author>
      <b:Author>
        <b:Corporate>U.S. ARMY</b:Corporate>
      </b:Author>
    </b:Author>
    <b:Title>FY  13-19 Mission Command Strategy</b:Title>
    <b:Year>Jun 2013</b:Year>
    <b:Publisher>U.S.ARMY</b:Publisher>
    <b:RefOrder>182</b:RefOrder>
  </b:Source>
  <b:Source>
    <b:Tag>SER04</b:Tag>
    <b:SourceType>Book</b:SourceType>
    <b:Guid>{45E38218-152B-48FB-BFB8-036CCC34A177}</b:Guid>
    <b:Author>
      <b:Author>
        <b:NameList>
          <b:Person>
            <b:Last>Serrano</b:Last>
            <b:First>G.</b:First>
          </b:Person>
        </b:NameList>
      </b:Author>
    </b:Author>
    <b:Title>Investigación cualitativa. Retos e interrogantes – I.Métodos</b:Title>
    <b:Year>2004</b:Year>
    <b:City>Madrid</b:City>
    <b:Publisher>Ed. La Muralla</b:Publisher>
    <b:RefOrder>183</b:RefOrder>
  </b:Source>
  <b:Source>
    <b:Tag>SAI97</b:Tag>
    <b:SourceType>Book</b:SourceType>
    <b:Guid>{45867A5D-2FFB-4286-97CD-86E600E50372}</b:Guid>
    <b:Title>Pesquisa e crítica das fonts de documentação nos domínios económico, social e político, in L. Albarello, F. Digneffe, J.-P. Hiernaux, Ch. Maroy, D. Ruquoy e P. Saint-Georges, Práticas e Métodos de Investigação em Ciências Soc</b:Title>
    <b:Year>1997</b:Year>
    <b:Author>
      <b:Author>
        <b:NameList>
          <b:Person>
            <b:Last>Saint -Georges</b:Last>
            <b:First>Pierre</b:First>
          </b:Person>
        </b:NameList>
      </b:Author>
    </b:Author>
    <b:City>Lisboa</b:City>
    <b:Publisher>Gradiva</b:Publisher>
    <b:RefOrder>184</b:RefOrder>
  </b:Source>
  <b:Source>
    <b:Tag>VAL97</b:Tag>
    <b:SourceType>Book</b:SourceType>
    <b:Guid>{FC9CB46A-885C-4C56-9AE0-F3DE4E08C72D}</b:Guid>
    <b:Title>Técnicas Cualitativas de Investigación Social. Reflexión metodológica y práctica profesional.</b:Title>
    <b:Year>1997</b:Year>
    <b:City>Madrid</b:City>
    <b:Publisher>Editorial SÍNTESIS, S.A.</b:Publisher>
    <b:Author>
      <b:Author>
        <b:NameList>
          <b:Person>
            <b:Last>Valles</b:Last>
            <b:First>Miguel</b:First>
            <b:Middle>S.</b:Middle>
          </b:Person>
        </b:NameList>
      </b:Author>
    </b:Author>
    <b:RefOrder>185</b:RefOrder>
  </b:Source>
  <b:Source>
    <b:Tag>MOR94</b:Tag>
    <b:SourceType>Book</b:SourceType>
    <b:Guid>{FEF0CC1A-6FC7-45FF-A975-482C91CF8B33}</b:Guid>
    <b:Title>Designing Funded Qualitative Research, in N. Denzin e Y. Lincoln (edits.), Handbook of Qualitative Research.</b:Title>
    <b:Year>1994</b:Year>
    <b:City>California</b:City>
    <b:Publisher>SAGE</b:Publisher>
    <b:Author>
      <b:Author>
        <b:NameList>
          <b:Person>
            <b:Last>Morse</b:Last>
            <b:First>Janice</b:First>
            <b:Middle>M.</b:Middle>
          </b:Person>
        </b:NameList>
      </b:Author>
    </b:Author>
    <b:RefOrder>82</b:RefOrder>
  </b:Source>
  <b:Source>
    <b:Tag>MER88</b:Tag>
    <b:SourceType>Book</b:SourceType>
    <b:Guid>{D2C862D2-9314-42F1-9356-F9B7ED7DCAE8}</b:Guid>
    <b:Title>Qualitative Research and Case Study Applications in Education.</b:Title>
    <b:Year>(1998 [1988])</b:Year>
    <b:City>San Francisco</b:City>
    <b:Publisher>Jossey-Bass Publischers</b:Publisher>
    <b:Author>
      <b:Author>
        <b:NameList>
          <b:Person>
            <b:Last>Merriam</b:Last>
            <b:First>Sharan</b:First>
            <b:Middle>B.</b:Middle>
          </b:Person>
        </b:NameList>
      </b:Author>
    </b:Author>
    <b:RefOrder>186</b:RefOrder>
  </b:Source>
  <b:Source>
    <b:Tag>LES94</b:Tag>
    <b:SourceType>Book</b:SourceType>
    <b:Guid>{1E1FF2AE-75BA-4645-9106-1783D296781B}</b:Guid>
    <b:Title>Investigação Qualitativa - Fundamentos e Práticas.</b:Title>
    <b:Year>1994</b:Year>
    <b:City>Lisboa</b:City>
    <b:Publisher>Instituto Piaget</b:Publisher>
    <b:Author>
      <b:Author>
        <b:NameList>
          <b:Person>
            <b:Last>Lessard-Hebért</b:Last>
          </b:Person>
          <b:Person>
            <b:Last>Michelle</b:Last>
          </b:Person>
          <b:Person>
            <b:Last>outros</b:Last>
          </b:Person>
        </b:NameList>
      </b:Author>
    </b:Author>
    <b:RefOrder>187</b:RefOrder>
  </b:Source>
  <b:Source>
    <b:Tag>CAR88</b:Tag>
    <b:SourceType>Book</b:SourceType>
    <b:Guid>{5E438D1A-0779-44E0-8A35-5C8767E0A122}</b:Guid>
    <b:Title>Teoria Crítica de la Enseñanza</b:Title>
    <b:Year>1988</b:Year>
    <b:City>Barcelona</b:City>
    <b:Publisher>Martinez Roca</b:Publisher>
    <b:Author>
      <b:Author>
        <b:NameList>
          <b:Person>
            <b:Last>Carr</b:Last>
            <b:First>W</b:First>
          </b:Person>
          <b:Person>
            <b:Last>Kemmis</b:Last>
            <b:First>S</b:First>
          </b:Person>
        </b:NameList>
      </b:Author>
    </b:Author>
    <b:RefOrder>188</b:RefOrder>
  </b:Source>
  <b:Source>
    <b:Tag>BOG941</b:Tag>
    <b:SourceType>Book</b:SourceType>
    <b:Guid>{11855BD9-1543-473A-A898-247A793AF669}</b:Guid>
    <b:Title>Investigação qualitativa em educação: uma introdução à teoria e aos métodos</b:Title>
    <b:Year>1994</b:Year>
    <b:City>Porto</b:City>
    <b:Publisher>Porto Ed.</b:Publisher>
    <b:Author>
      <b:Author>
        <b:NameList>
          <b:Person>
            <b:Last>R.</b:Last>
            <b:First>Bogdan</b:First>
          </b:Person>
          <b:Person>
            <b:Last>Biklen</b:Last>
            <b:First>S</b:First>
          </b:Person>
        </b:NameList>
      </b:Author>
    </b:Author>
    <b:RefOrder>189</b:RefOrder>
  </b:Source>
  <b:Source>
    <b:Tag>BOG94</b:Tag>
    <b:SourceType>Book</b:SourceType>
    <b:Guid>{BF3F1DDA-AE58-4803-963A-05044207F302}</b:Guid>
    <b:Title>Investigação qualitativa em educação: uma introdução à teoria e aos métodos.</b:Title>
    <b:Year>1994</b:Year>
    <b:City>Porto</b:City>
    <b:Publisher>Porto Ed</b:Publisher>
    <b:Author>
      <b:Author>
        <b:NameList>
          <b:Person>
            <b:Last>Bogdanr</b:Last>
            <b:First>R</b:First>
          </b:Person>
          <b:Person>
            <b:Last>Biklen</b:Last>
            <b:First>S</b:First>
          </b:Person>
        </b:NameList>
      </b:Author>
    </b:Author>
    <b:RefOrder>190</b:RefOrder>
  </b:Source>
  <b:Source>
    <b:Tag>BEN</b:Tag>
    <b:SourceType>Book</b:SourceType>
    <b:Guid>{CBA6D66B-0433-4B47-B9FF-847293B74A32}</b:Guid>
    <b:Author>
      <b:Author>
        <b:NameList>
          <b:Person>
            <b:Last>Benbasat</b:Last>
            <b:First>I.,Goldstein,</b:First>
            <b:Middle>D.K. and Mead, M.</b:Middle>
          </b:Person>
        </b:NameList>
      </b:Author>
    </b:Author>
    <b:Title>The Case Research Strategy in Studies of Information Systems</b:Title>
    <b:Year>1987</b:Year>
    <b:Publisher>MIS Quarterly</b:Publisher>
    <b:RefOrder>191</b:RefOrder>
  </b:Source>
  <b:Source>
    <b:Tag>Yin94</b:Tag>
    <b:SourceType>Book</b:SourceType>
    <b:Guid>{E216D0BD-BA23-4A42-B747-3CB066CFA502}</b:Guid>
    <b:Year>1989 [1984]</b:Year>
    <b:Author>
      <b:Author>
        <b:NameList>
          <b:Person>
            <b:Last>Yin</b:Last>
            <b:First>Robert</b:First>
          </b:Person>
        </b:NameList>
      </b:Author>
    </b:Author>
    <b:Title>Case Study Research: Design and Methods series, Volume 5</b:Title>
    <b:Publisher>SAGE Publications Lda</b:Publisher>
    <b:City>California</b:City>
    <b:RefOrder>192</b:RefOrder>
  </b:Source>
  <b:Source>
    <b:Tag>Pol66</b:Tag>
    <b:SourceType>Book</b:SourceType>
    <b:Guid>{A17909F1-2550-4379-81F6-0AC42E1273CF}</b:Guid>
    <b:Title>Dictionary of Philosophy of Mind. "Tacit knowledge"</b:Title>
    <b:Year>1966</b:Year>
    <b:City>London</b:City>
    <b:Publisher>Routledge and Kegan Paul</b:Publisher>
    <b:Author>
      <b:Author>
        <b:NameList>
          <b:Person>
            <b:Last>Polanyi</b:Last>
            <b:First>M.</b:First>
          </b:Person>
        </b:NameList>
      </b:Author>
    </b:Author>
    <b:RefOrder>98</b:RefOrder>
  </b:Source>
  <b:Source>
    <b:Tag>Ger24</b:Tag>
    <b:SourceType>InternetSite</b:SourceType>
    <b:Guid>{36E1B964-DA79-4A57-917B-42898B9ECDC4}</b:Guid>
    <b:Title>psicologia conhecimento tácito</b:Title>
    <b:Year>2014</b:Year>
    <b:Author>
      <b:Author>
        <b:NameList>
          <b:Person>
            <b:Last>Twetar</b:Last>
            <b:First>Geraldo</b:First>
            <b:Middle>Magela Machado</b:Middle>
          </b:Person>
        </b:NameList>
      </b:Author>
    </b:Author>
    <b:Month>jun</b:Month>
    <b:Day>24</b:Day>
    <b:URL>http//www.infoescola.com</b:URL>
    <b:RefOrder>99</b:RefOrder>
  </b:Source>
  <b:Source>
    <b:Tag>Hoz85</b:Tag>
    <b:SourceType>Book</b:SourceType>
    <b:Guid>{6958DAD7-3558-4D5A-A7B3-748E14AAF335}</b:Guid>
    <b:Author>
      <b:Author>
        <b:NameList>
          <b:Person>
            <b:Last>Hoz</b:Last>
            <b:First>Arturo</b:First>
          </b:Person>
        </b:NameList>
      </b:Author>
    </b:Author>
    <b:Title>Investigacion Educativa: Dicionário Ciências da Educação</b:Title>
    <b:Year>1985</b:Year>
    <b:City>Madrid</b:City>
    <b:Publisher>Ediciones Anaya, S.A</b:Publisher>
    <b:RefOrder>84</b:RefOrder>
  </b:Source>
  <b:Source>
    <b:Tag>And99</b:Tag>
    <b:SourceType>Book</b:SourceType>
    <b:Guid>{B5B34580-1EB6-4519-B984-BCC31D739E95}</b:Guid>
    <b:Author>
      <b:Author>
        <b:NameList>
          <b:Person>
            <b:Last>Anderson</b:Last>
            <b:First>Gary</b:First>
          </b:Person>
          <b:Person>
            <b:Last>Arsenault</b:Last>
            <b:First>Nancy</b:First>
          </b:Person>
        </b:NameList>
      </b:Author>
    </b:Author>
    <b:Title> Fundamentals of Educational Research</b:Title>
    <b:Year>1999</b:Year>
    <b:City>London</b:City>
    <b:Publisher>Falmer Press Teachers Library</b:Publisher>
    <b:RefOrder>85</b:RefOrder>
  </b:Source>
  <b:Source>
    <b:Tag>Muc79</b:Tag>
    <b:SourceType>Book</b:SourceType>
    <b:Guid>{72D301A9-7E33-4A36-B810-87FEA86F1C81}</b:Guid>
    <b:Author>
      <b:Author>
        <b:NameList>
          <b:Person>
            <b:Last>Mucchielli</b:Last>
            <b:First>Roger</b:First>
          </b:Person>
        </b:NameList>
      </b:Author>
    </b:Author>
    <b:Title> O questionário na pesquisa psicossocial. Formação Permanente em Ciências Humanas.</b:Title>
    <b:Year>1979</b:Year>
    <b:City>São Paulo</b:City>
    <b:RefOrder>193</b:RefOrder>
  </b:Source>
  <b:Source>
    <b:Tag>Gra94</b:Tag>
    <b:SourceType>Book</b:SourceType>
    <b:Guid>{4FF1E541-7435-4511-9CA3-CB1731AB8D7F}</b:Guid>
    <b:Author>
      <b:Author>
        <b:NameList>
          <b:Person>
            <b:Last>Grangé</b:Last>
            <b:First>D.</b:First>
            <b:Middle>Lebart, L.</b:Middle>
          </b:Person>
        </b:NameList>
      </b:Author>
    </b:Author>
    <b:Title>Traitements Statistiques des Ênquentes</b:Title>
    <b:Year>1994</b:Year>
    <b:City>Paris</b:City>
    <b:Publisher>Edições Dunod</b:Publisher>
    <b:RefOrder>86</b:RefOrder>
  </b:Source>
  <b:Source>
    <b:Tag>Tay15</b:Tag>
    <b:SourceType>Book</b:SourceType>
    <b:Guid>{2C7C2372-7D2A-49E6-A703-95A7464DEE12}</b:Guid>
    <b:Year>1911</b:Year>
    <b:Author>
      <b:Author>
        <b:NameList>
          <b:Person>
            <b:Last>Taylor</b:Last>
            <b:First>Frederick</b:First>
          </b:Person>
        </b:NameList>
      </b:Author>
    </b:Author>
    <b:Title>The Principles of Scientific Management</b:Title>
    <b:City>Filadélfia</b:City>
    <b:RefOrder>91</b:RefOrder>
  </b:Source>
  <b:Source>
    <b:Tag>Diá1</b:Tag>
    <b:SourceType>Case</b:SourceType>
    <b:Guid>{A78FAEB0-D3DF-49E8-84DA-A4ADD6FC6A8A}</b:Guid>
    <b:Title>Decreto-Lei 396/2007, de 31 de dezembro</b:Title>
    <b:CaseNumber>396/2007</b:CaseNumber>
    <b:Year>2007</b:Year>
    <b:Month>dezembro</b:Month>
    <b:Day>31</b:Day>
    <b:Court>Diário da República</b:Court>
    <b:RefOrder>194</b:RefOrder>
  </b:Source>
  <b:Source>
    <b:Tag>Bah08</b:Tag>
    <b:SourceType>Book</b:SourceType>
    <b:Guid>{06EC2619-2206-46D0-B40C-74BE73905756}</b:Guid>
    <b:Author>
      <b:Author>
        <b:NameList>
          <b:Person>
            <b:Last>Baharim</b:Last>
            <b:First>S.</b:First>
            <b:Middle>B.</b:Middle>
          </b:Person>
        </b:NameList>
      </b:Author>
    </b:Author>
    <b:Title>The Influence of Knowledge Sharing on Motivation to Transfer Training: A Malaysian Public Setor Context. PhD. Thesis, School of Management, Faculty of Business and Law</b:Title>
    <b:Year>2008</b:Year>
    <b:City>Victoria University</b:City>
    <b:Publisher>School of Management, Faculty of Business and Law</b:Publisher>
    <b:RefOrder>31</b:RefOrder>
  </b:Source>
  <b:Source>
    <b:Tag>Car93</b:Tag>
    <b:SourceType>Book</b:SourceType>
    <b:Guid>{B51EE66B-3517-4E78-89E6-D3D5D930E9EA}</b:Guid>
    <b:Title>A Formação Profissional nas Organizações</b:Title>
    <b:Year>1993</b:Year>
    <b:Author>
      <b:Author>
        <b:NameList>
          <b:Person>
            <b:Last>Cardim</b:Last>
            <b:First>Luís</b:First>
            <b:Middle>Filipe</b:Middle>
          </b:Person>
        </b:NameList>
      </b:Author>
    </b:Author>
    <b:Publisher>Coleção Formar Pedagogicamente, nº 21</b:Publisher>
    <b:RefOrder>195</b:RefOrder>
  </b:Source>
  <b:Source>
    <b:Tag>MarcadorPosição3</b:Tag>
    <b:SourceType>InternetSite</b:SourceType>
    <b:Guid>{1A46095A-A760-46F2-9F96-7F3948ED14CE}</b:Guid>
    <b:Author>
      <b:Author>
        <b:Corporate>Comissão Europeia</b:Corporate>
      </b:Author>
    </b:Author>
    <b:Title>Educação e Formação na Europa: sistemas diferentes objetivos comuns para 2010</b:Title>
    <b:City>Luxemburgo</b:City>
    <b:Year>2012</b:Year>
    <b:Month>Dez</b:Month>
    <b:Day>06</b:Day>
    <b:InternetSiteTitle>Serviço das Publicações das Comunidades Europeias</b:InternetSiteTitle>
    <b:URL>http://adcmoura.pt/start/Educacao_Formacao_Europa.pdf</b:URL>
    <b:RefOrder>196</b:RefOrder>
  </b:Source>
  <b:Source>
    <b:Tag>USN14</b:Tag>
    <b:SourceType>InternetSite</b:SourceType>
    <b:Guid>{5CE641D6-71D2-4F30-869F-E6A880C2A748}</b:Guid>
    <b:Title>USMAP - UNITED SERVICES MILITARY APPRENTICESHIP PROGRAM</b:Title>
    <b:Year>2014</b:Year>
    <b:Month>fevereiro</b:Month>
    <b:Day>27</b:Day>
    <b:URL>https://usmap.cnet.navy.mil/usmapss/static/usmap.jsp</b:URL>
    <b:Author>
      <b:Author>
        <b:Corporate>U.S. Navy</b:Corporate>
      </b:Author>
    </b:Author>
    <b:RefOrder>197</b:RefOrder>
  </b:Source>
  <b:Source>
    <b:Tag>Nav14</b:Tag>
    <b:SourceType>InternetSite</b:SourceType>
    <b:Guid>{0445F139-79C2-43C7-B2F2-C775CAC9527E}</b:Guid>
    <b:Year>2014</b:Year>
    <b:Month>fevereiro</b:Month>
    <b:Day>27</b:Day>
    <b:URL>http://www.tecom.marines.mil/News/NewsArticleDisplay/tabid/5055/Article/91643/usmap-awards-certificates-for-military-experience.aspx</b:URL>
    <b:Author>
      <b:Author>
        <b:Corporate>Training and Education Command - Navy</b:Corporate>
      </b:Author>
    </b:Author>
    <b:Title>USMAP awards certificates for military experience</b:Title>
    <b:RefOrder>73</b:RefOrder>
  </b:Source>
  <b:Source>
    <b:Tag>Sou09</b:Tag>
    <b:SourceType>ArticleInAPeriodical</b:SourceType>
    <b:Guid>{CAB5458D-E46F-47C2-9C15-6199B533133D}</b:Guid>
    <b:Title>As Escolas Regimentais do Exército e o esforço de alfabetização em Portugal nos séculos XIX e XX</b:Title>
    <b:Year>2009</b:Year>
    <b:City>Lisboa</b:City>
    <b:Author>
      <b:Author>
        <b:NameList>
          <b:Person>
            <b:Last>Sousa</b:Last>
            <b:First>Pedro</b:First>
            <b:Middle>Marquês de</b:Middle>
          </b:Person>
        </b:NameList>
      </b:Author>
    </b:Author>
    <b:PeriodicalTitle>Revista Militar</b:PeriodicalTitle>
    <b:Month>agosto/setembro</b:Month>
    <b:Pages>981</b:Pages>
    <b:Edition>N.º 2491/2192</b:Edition>
    <b:RefOrder>58</b:RefOrder>
  </b:Source>
  <b:Source>
    <b:Tag>Sil</b:Tag>
    <b:SourceType>DocumentFromInternetSite</b:SourceType>
    <b:Guid>{85955811-135E-4E8E-A6F2-813E66CE2A37}</b:Guid>
    <b:Title>Planos de formação orientados pela gestão de competências</b:Title>
    <b:City>Torres Vedras</b:City>
    <b:Author>
      <b:Author>
        <b:NameList>
          <b:Person>
            <b:Last>Silva</b:Last>
            <b:First>Carlos</b:First>
          </b:Person>
        </b:NameList>
      </b:Author>
    </b:Author>
    <b:Year>2014</b:Year>
    <b:InternetSiteTitle>Artigos da Formação po Competências Informar.pt</b:InternetSiteTitle>
    <b:Month>agosto</b:Month>
    <b:Day>04</b:Day>
    <b:URL>http://www.amo.oestedigital.pt/_uploads/PlanosdeFormacaoporgestaodecompetenciasCarlosGuardado.pdf</b:URL>
    <b:RefOrder>198</b:RefOrder>
  </b:Source>
  <b:Source>
    <b:Tag>Diá3</b:Tag>
    <b:SourceType>Case</b:SourceType>
    <b:Guid>{ABE7EB5F-943C-4E18-B9DF-6DAC1E935D66}</b:Guid>
    <b:CaseNumber>405</b:CaseNumber>
    <b:Title>Decreto-Lei nº 405/95, 16 de Outubro</b:Title>
    <b:Court>Diário da República</b:Court>
    <b:Year>1995</b:Year>
    <b:Month>outubro</b:Month>
    <b:Day>16</b:Day>
    <b:RefOrder>199</b:RefOrder>
  </b:Source>
  <b:Source>
    <b:Tag>MGe02</b:Tag>
    <b:SourceType>Book</b:SourceType>
    <b:Guid>{321193AC-957B-436F-8570-61886CCD1567}</b:Guid>
    <b:Author>
      <b:Author>
        <b:NameList>
          <b:Person>
            <b:Last>Rodrigues</b:Last>
            <b:First>MGen</b:First>
            <b:Middle>Victor</b:Middle>
          </b:Person>
        </b:NameList>
      </b:Author>
    </b:Author>
    <b:Title>Segurança Coletiva - A ONU e as Operações de Apoio à Paz</b:Title>
    <b:Year>2002</b:Year>
    <b:City>Lisboa</b:City>
    <b:Publisher>Edições Cosmos</b:Publisher>
    <b:RefOrder>200</b:RefOrder>
  </b:Source>
  <b:Source>
    <b:Tag>Res</b:Tag>
    <b:SourceType>Case</b:SourceType>
    <b:Guid>{705AECB3-580B-4C6E-BCE4-11B82E5DF723}</b:Guid>
    <b:Author>
      <b:Author>
        <b:Corporate>Resolução do Conselho de Ministros</b:Corporate>
      </b:Author>
    </b:Author>
    <b:CaseNumber>nº 173/2007 de 7 novembro</b:CaseNumber>
    <b:Court>Decreto-Lei nº 31/2007</b:Court>
    <b:PublicationTitle>Decreto-Lei nº 312/2007 de 17 Setembro</b:PublicationTitle>
    <b:InternetSiteTitle>nº 173/2007 de 07 de Novembro</b:InternetSiteTitle>
    <b:Title>Resolução do Conselho de Ministros</b:Title>
    <b:Year>2007</b:Year>
    <b:City>Lisboa</b:City>
    <b:Month>novembro</b:Month>
    <b:Day>7</b:Day>
    <b:RefOrder>201</b:RefOrder>
  </b:Source>
  <b:Source>
    <b:Tag>Portaria7822009</b:Tag>
    <b:SourceType>Case</b:SourceType>
    <b:Guid>{022182CA-6985-4A28-B00D-F38C3C684D1B}</b:Guid>
    <b:Title>Portaria 782/2009</b:Title>
    <b:Year>2009</b:Year>
    <b:CaseNumber>782</b:CaseNumber>
    <b:Court>Ministério da Economia e do Emprego e da Educação e Ciência</b:Court>
    <b:Month>julho</b:Month>
    <b:Day>23</b:Day>
    <b:RefOrder>202</b:RefOrder>
  </b:Source>
  <b:Source>
    <b:Tag>Ord79</b:Tag>
    <b:SourceType>Book</b:SourceType>
    <b:Guid>{CA5D2F23-ABFA-48F9-B133-F0B879360CA8}</b:Guid>
    <b:Title>Treinamento por Objetivos: Uma Abordagem Economica do Treino Administrativo</b:Title>
    <b:Year>1979</b:Year>
    <b:City>Rio Janeiro</b:City>
    <b:Publisher>Interdência</b:Publisher>
    <b:Author>
      <b:Author>
        <b:NameList>
          <b:Person>
            <b:Last>Ordiorne</b:Last>
            <b:First>G.</b:First>
            <b:Middle>S.</b:Middle>
          </b:Person>
        </b:NameList>
      </b:Author>
    </b:Author>
    <b:RefOrder>203</b:RefOrder>
  </b:Source>
  <b:Source>
    <b:Tag>Vân14</b:Tag>
    <b:SourceType>InternetSite</b:SourceType>
    <b:Guid>{46715BA7-E50D-408A-A0E7-AA341A46E286}</b:Guid>
    <b:Author>
      <b:Author>
        <b:NameList>
          <b:Person>
            <b:Last>Maia</b:Last>
            <b:First>Vânia</b:First>
          </b:Person>
        </b:NameList>
      </b:Author>
    </b:Author>
    <b:Title>Ainda há estágios de luxo</b:Title>
    <b:InternetSiteTitle>Visão</b:InternetSiteTitle>
    <b:Year>2014</b:Year>
    <b:Month>agosto</b:Month>
    <b:Day>5</b:Day>
    <b:URL>http://visao.sapo.pt/ainda-ha-estagios-de-luxo=f750819</b:URL>
    <b:RefOrder>40</b:RefOrder>
  </b:Source>
  <b:Source>
    <b:Tag>Dec06</b:Tag>
    <b:SourceType>Misc</b:SourceType>
    <b:Guid>{1776A7ED-1072-45B5-89FA-503B0D59529B}</b:Guid>
    <b:Title>Lei Orgânica Exército</b:Title>
    <b:Year>2006</b:Year>
    <b:CaseNumber>nº 61</b:CaseNumber>
    <b:Month>março</b:Month>
    <b:Day>21</b:Day>
    <b:Court>Decreto - Lei</b:Court>
    <b:Author>
      <b:Author>
        <b:NameList>
          <b:Person>
            <b:Last>Lei</b:Last>
            <b:First>Decreto</b:First>
          </b:Person>
        </b:NameList>
      </b:Author>
    </b:Author>
    <b:RefOrder>204</b:RefOrder>
  </b:Source>
  <b:Source>
    <b:Tag>Leiro</b:Tag>
    <b:SourceType>Case</b:SourceType>
    <b:Guid>{A2B66C74-7250-4F93-B1F2-AF10F2F8D484}</b:Guid>
    <b:City>Diário República</b:City>
    <b:Court>1º Série, nº 237, pp 3067-3081</b:Court>
    <b:LCID>2070</b:LCID>
    <b:Author>
      <b:Author>
        <b:Corporate>Decreto-Lei  46/86</b:Corporate>
      </b:Author>
    </b:Author>
    <b:Title>Lei de Bases do Sistema Educativo</b:Title>
    <b:Month>outubro</b:Month>
    <b:Day>14</b:Day>
    <b:Year>1986</b:Year>
    <b:RefOrder>205</b:RefOrder>
  </b:Source>
  <b:Source>
    <b:Tag>Inc14</b:Tag>
    <b:SourceType>InternetSite</b:SourceType>
    <b:Guid>{540F4604-E579-4DFC-A741-858997F424C1}</b:Guid>
    <b:Title>Incentivos à Prestação do Serviço Militar nos Regimes de Contrato e de Voluntariado</b:Title>
    <b:Year>2014</b:Year>
    <b:InternetSiteTitle>Portal do Cidadão</b:InternetSiteTitle>
    <b:Month>maio</b:Month>
    <b:Day>22</b:Day>
    <b:URL>http://www.portaldocidadao.pt/PORTAL/entidades/MDN/DGPRM/pt/SER_incentivos+a+prestacao+do+servico+militar+nos+regimes+de+contrato+e+de+voluntariado.htm?flist=s</b:URL>
    <b:RefOrder>206</b:RefOrder>
  </b:Source>
  <b:Source>
    <b:Tag>For99</b:Tag>
    <b:SourceType>Book</b:SourceType>
    <b:Guid>{FB72157C-B4A7-4936-9528-D33ABF7D731D}</b:Guid>
    <b:Title>O Processo de Investigação: da conceção à realização,</b:Title>
    <b:Year>1999</b:Year>
    <b:City>Loures: Lusociência</b:City>
    <b:Publisher>Edições Técnicas e Cientificas, Lda.</b:Publisher>
    <b:Author>
      <b:Author>
        <b:NameList>
          <b:Person>
            <b:Last>Fortin</b:Last>
            <b:First>M.</b:First>
          </b:Person>
        </b:NameList>
      </b:Author>
    </b:Author>
    <b:RefOrder>4</b:RefOrder>
  </b:Source>
  <b:Source>
    <b:Tag>TGE14</b:Tag>
    <b:SourceType>Book</b:SourceType>
    <b:Guid>{EF739673-1D00-44D7-A0FB-A6A5A946580E}</b:Guid>
    <b:Title>Manual Didático (MD) 240-01 Qualidade da Formação</b:Title>
    <b:Year>2014</b:Year>
    <b:Publisher>Exército Português</b:Publisher>
    <b:City>Évora</b:City>
    <b:Author>
      <b:Author>
        <b:NameList>
          <b:Person>
            <b:Last>Duarte</b:Last>
            <b:First>Rovisco</b:First>
          </b:Person>
        </b:NameList>
      </b:Author>
      <b:BookAuthor>
        <b:NameList>
          <b:Person>
            <b:Last>CID</b:Last>
          </b:Person>
        </b:NameList>
      </b:BookAuthor>
    </b:Author>
    <b:BookTitle>Qualidade da Formação</b:BookTitle>
    <b:Pages>X</b:Pages>
    <b:RefOrder>3</b:RefOrder>
  </b:Source>
  <b:Source>
    <b:Tag>TGE142</b:Tag>
    <b:SourceType>Book</b:SourceType>
    <b:Guid>{24246F42-88A0-46A2-BA29-E907204CE34D}</b:Guid>
    <b:Author>
      <b:Author>
        <b:NameList>
          <b:Person>
            <b:Last>Duarte</b:Last>
            <b:First>Rovisco</b:First>
          </b:Person>
        </b:NameList>
      </b:Author>
    </b:Author>
    <b:Title>MD 240-02 Certificação da Formação</b:Title>
    <b:Year>2014</b:Year>
    <b:City>Évora</b:City>
    <b:Publisher>CID</b:Publisher>
    <b:RefOrder>51</b:RefOrder>
  </b:Source>
  <b:Source>
    <b:Tag>Car09</b:Tag>
    <b:SourceType>Book</b:SourceType>
    <b:Guid>{CEFA4808-7FB6-4B6A-A7FF-9244F293A98A}</b:Guid>
    <b:Author>
      <b:Author>
        <b:NameList>
          <b:Person>
            <b:Last>Cardim</b:Last>
            <b:First>José</b:First>
            <b:Middle>C.</b:Middle>
          </b:Person>
        </b:NameList>
      </b:Author>
    </b:Author>
    <b:Title>Gestão da Formação nas Organizações</b:Title>
    <b:Year>2009</b:Year>
    <b:City>Lisboa</b:City>
    <b:Publisher>Lidel</b:Publisher>
    <b:RefOrder>9</b:RefOrder>
  </b:Source>
  <b:Source>
    <b:Tag>Kin64</b:Tag>
    <b:SourceType>Book</b:SourceType>
    <b:Guid>{0E4306FE-BA03-48FC-A59D-F475FF79804F}</b:Guid>
    <b:Author>
      <b:Author>
        <b:NameList>
          <b:Person>
            <b:Last>King</b:Last>
            <b:First>D.</b:First>
          </b:Person>
        </b:NameList>
      </b:Author>
    </b:Author>
    <b:Title>Training within the Organization</b:Title>
    <b:Year>1964</b:Year>
    <b:City>London</b:City>
    <b:Publisher>Tavistock Publications</b:Publisher>
    <b:RefOrder>12</b:RefOrder>
  </b:Source>
  <b:Source>
    <b:Tag>Zud84</b:Tag>
    <b:SourceType>Book</b:SourceType>
    <b:Guid>{A7F75BC4-84A4-444D-ABEC-6C4092F34294}</b:Guid>
    <b:Author>
      <b:Author>
        <b:NameList>
          <b:Person>
            <b:Last>Zuboff</b:Last>
            <b:First>S.</b:First>
          </b:Person>
        </b:NameList>
      </b:Author>
      <b:BookAuthor>
        <b:NameList>
          <b:Person>
            <b:Last>Power</b:Last>
            <b:First>The</b:First>
            <b:Middle>Furure of Work and</b:Middle>
          </b:Person>
        </b:NameList>
      </b:BookAuthor>
    </b:Author>
    <b:Title>In the Age of the Smart Machine: The future of Work and Power</b:Title>
    <b:Year>1984</b:Year>
    <b:City>New York</b:City>
    <b:Publisher>Publishers</b:Publisher>
    <b:RefOrder>14</b:RefOrder>
  </b:Source>
  <b:Source>
    <b:Tag>MarcadorPosição2</b:Tag>
    <b:SourceType>Book</b:SourceType>
    <b:Guid>{96205F1D-4FFA-4363-B02E-2CAAC6D6BE82}</b:Guid>
    <b:Title>Teories Of Workplace Learning</b:Title>
    <b:Year>2010</b:Year>
    <b:City>Sidney</b:City>
    <b:Author>
      <b:Author>
        <b:NameList>
          <b:Person>
            <b:Last>Hager</b:Last>
            <b:First>Paul</b:First>
          </b:Person>
        </b:NameList>
      </b:Author>
      <b:BookAuthor>
        <b:NameList>
          <b:Person>
            <b:Last>Sidney</b:Last>
          </b:Person>
        </b:NameList>
      </b:BookAuthor>
    </b:Author>
    <b:JournalName>A Critical Overview, University Of Tecnologic</b:JournalName>
    <b:Publisher>A Critical Overview, University Of Tecnologic</b:Publisher>
    <b:RefOrder>26</b:RefOrder>
  </b:Source>
  <b:Source>
    <b:Tag>Est081</b:Tag>
    <b:SourceType>Book</b:SourceType>
    <b:Guid>{B4ECFED6-14E3-407B-84A5-38CCAA4CC75D}</b:Guid>
    <b:Author>
      <b:Author>
        <b:Corporate>Estado Maior do Exército</b:Corporate>
      </b:Author>
    </b:Author>
    <b:Title>Informação nº 455/DPF/EME, de 15Out08</b:Title>
    <b:Year>2008</b:Year>
    <b:City>Lisboa</b:City>
    <b:Publisher>EME</b:Publisher>
    <b:RefOrder>207</b:RefOrder>
  </b:Source>
  <b:Source>
    <b:Tag>EME14</b:Tag>
    <b:SourceType>DocumentFromInternetSite</b:SourceType>
    <b:Guid>{22A3CB6E-D24B-490A-AC0A-353ECAB6EC5D}</b:Guid>
    <b:Author>
      <b:Author>
        <b:Corporate>Estado Maior do Exército</b:Corporate>
      </b:Author>
    </b:Author>
    <b:Title>Visão Missão</b:Title>
    <b:Year>2014</b:Year>
    <b:InternetSiteTitle>Exército Português</b:InternetSiteTitle>
    <b:Month>Maio</b:Month>
    <b:Day>16</b:Day>
    <b:URL>http://www.exercito.pt/EP/Paginas/Visao_e_Missao.aspx</b:URL>
    <b:RefOrder>80</b:RefOrder>
  </b:Source>
  <b:Source>
    <b:Tag>Fil07</b:Tag>
    <b:SourceType>Book</b:SourceType>
    <b:Guid>{8EB3E5AA-445F-4445-863E-5FAE7A70E5F9}</b:Guid>
    <b:Title>Simulação: Definição</b:Title>
    <b:Year>2007</b:Year>
    <b:City>Ribeirão Preto</b:City>
    <b:Publisher>CEES</b:Publisher>
    <b:Author>
      <b:Author>
        <b:NameList>
          <b:Person>
            <b:Last>Filho</b:Last>
            <b:First>A.</b:First>
          </b:Person>
          <b:Person>
            <b:Last>Scarpelini</b:Last>
            <b:First>S.</b:First>
          </b:Person>
        </b:NameList>
      </b:Author>
    </b:Author>
    <b:RefOrder>208</b:RefOrder>
  </b:Source>
  <b:Source>
    <b:Tag>TGE141</b:Tag>
    <b:SourceType>Book</b:SourceType>
    <b:Guid>{1713144A-857A-41F5-AC82-8E4CE76ACB15}</b:Guid>
    <b:Author>
      <b:Author>
        <b:NameList>
          <b:Person>
            <b:Last>Duarte</b:Last>
            <b:First>Rovisco</b:First>
          </b:Person>
        </b:NameList>
      </b:Author>
    </b:Author>
    <b:Title>Discurso por ocasião do Aniversário do CID</b:Title>
    <b:Year>2014</b:Year>
    <b:City>Évora</b:City>
    <b:RefOrder>50</b:RefOrder>
  </b:Source>
  <b:Source>
    <b:Tag>Gar13</b:Tag>
    <b:SourceType>InternetSite</b:SourceType>
    <b:Guid>{B63FEF63-1498-4B5C-B947-C37F01B3C3E1}</b:Guid>
    <b:Title>Modelo Sistémico Baseado em Competências para Instituições Educativas Públicas</b:Title>
    <b:Year>2013</b:Year>
    <b:Month>Junho</b:Month>
    <b:Day>24</b:Day>
    <b:URL>http://www.eumed.net/tesis-doctorales/2012/lsg/modelo_holisitico.html</b:URL>
    <b:Author>
      <b:Author>
        <b:NameList>
          <b:Person>
            <b:Last>García</b:Last>
            <b:First>Leticia</b:First>
            <b:Middle>Sesento</b:Middle>
          </b:Person>
        </b:NameList>
      </b:Author>
    </b:Author>
    <b:RefOrder>209</b:RefOrder>
  </b:Source>
  <b:Source>
    <b:Tag>TGE12</b:Tag>
    <b:SourceType>Book</b:SourceType>
    <b:Guid>{9AE06B5D-2B3A-40E3-B5B2-A10BF8E93BB1}</b:Guid>
    <b:Author>
      <b:Author>
        <b:NameList>
          <b:Person>
            <b:Last>Correia</b:Last>
            <b:First>Francisco</b:First>
          </b:Person>
        </b:NameList>
      </b:Author>
    </b:Author>
    <b:Title>Referêncial de Curso -Curso de Formação Geral Comum de Praças do Exército</b:Title>
    <b:Year>2012</b:Year>
    <b:City>Évora</b:City>
    <b:Publisher>CID</b:Publisher>
    <b:RefOrder>210</b:RefOrder>
  </b:Source>
  <b:Source>
    <b:Tag>Cor07</b:Tag>
    <b:SourceType>Book</b:SourceType>
    <b:Guid>{341881CB-BF06-4BC6-B2B7-851F91ED4B4C}</b:Guid>
    <b:Author>
      <b:Author>
        <b:NameList>
          <b:Person>
            <b:Last>Correia</b:Last>
            <b:First>Carlos</b:First>
          </b:Person>
          <b:Person>
            <b:Last>Tomé</b:Last>
            <b:First>Irene</b:First>
          </b:Person>
        </b:NameList>
      </b:Author>
    </b:Author>
    <b:Title>O que é o e-Learning</b:Title>
    <b:Year>2007</b:Year>
    <b:City>Lisboa</b:City>
    <b:Publisher>Plátano Editora</b:Publisher>
    <b:RefOrder>211</b:RefOrder>
  </b:Source>
  <b:Source>
    <b:Tag>Bar91</b:Tag>
    <b:SourceType>Book</b:SourceType>
    <b:Guid>{AFF0B7AE-F0A1-4FB7-9D50-D129545556FC}</b:Guid>
    <b:Title>Reflexões sobre Temas militares</b:Title>
    <b:Year>1991</b:Year>
    <b:City>Pedrouços</b:City>
    <b:Publisher>IAEM</b:Publisher>
    <b:Author>
      <b:Author>
        <b:NameList>
          <b:Person>
            <b:Last>Barrento</b:Last>
            <b:First>Martins</b:First>
          </b:Person>
        </b:NameList>
      </b:Author>
    </b:Author>
    <b:RefOrder>55</b:RefOrder>
  </b:Source>
  <b:Source>
    <b:Tag>Bar04</b:Tag>
    <b:SourceType>ArticleInAPeriodical</b:SourceType>
    <b:Guid>{C75CDB9F-22AB-4320-83E3-F0A1A612836E}</b:Guid>
    <b:Author>
      <b:Author>
        <b:NameList>
          <b:Person>
            <b:Last>Barata</b:Last>
            <b:First>José</b:First>
          </b:Person>
        </b:NameList>
      </b:Author>
    </b:Author>
    <b:Title>Formação Orientada para o cargo após a FGCPE</b:Title>
    <b:Year>2004</b:Year>
    <b:PeriodicalTitle>Nota  RAC Proc 510.050 05abr04</b:PeriodicalTitle>
    <b:Month>Abril</b:Month>
    <b:Day>05</b:Day>
    <b:Pages>2</b:Pages>
    <b:RefOrder>60</b:RefOrder>
  </b:Source>
  <b:Source>
    <b:Tag>TRA97</b:Tag>
    <b:SourceType>Book</b:SourceType>
    <b:Guid>{78A7D490-D8AE-42DF-A1D1-2E39A6C3BCBF}</b:Guid>
    <b:Author>
      <b:Author>
        <b:NameList>
          <b:Person>
            <b:Last>TRADOC</b:Last>
          </b:Person>
        </b:NameList>
      </b:Author>
    </b:Author>
    <b:Title>Soldier as System TRADOC Pamphlet 525-97</b:Title>
    <b:Year>1997</b:Year>
    <b:City>Virginia</b:City>
    <b:Publisher>Department of the Army</b:Publisher>
    <b:RefOrder>103</b:RefOrder>
  </b:Source>
  <b:Source>
    <b:Tag>Cor96</b:Tag>
    <b:SourceType>Book</b:SourceType>
    <b:Guid>{679ECCF7-DA2D-443F-97F2-28702F4EA9A2}</b:Guid>
    <b:Author>
      <b:Author>
        <b:NameList>
          <b:Person>
            <b:Last>Correia</b:Last>
            <b:Middle>Alberto</b:Middle>
            <b:First>José</b:First>
          </b:Person>
        </b:NameList>
      </b:Author>
    </b:Author>
    <b:Title>Sociologia da Educação Tecnológica - Transformações do trabalho e da Formação</b:Title>
    <b:Year>1996</b:Year>
    <b:City>Lisboa</b:City>
    <b:Publisher>Universidade Aberta</b:Publisher>
    <b:RefOrder>5</b:RefOrder>
  </b:Source>
  <b:Source>
    <b:Tag>Chi99</b:Tag>
    <b:SourceType>Book</b:SourceType>
    <b:Guid>{07553F70-75BF-4A3B-A2B8-A35308272646}</b:Guid>
    <b:Title>Treinamento e desenvolvimento de Recursos Humanos</b:Title>
    <b:Year>1999</b:Year>
    <b:City>São Paulo</b:City>
    <b:Publisher>Editora Atlas SA</b:Publisher>
    <b:Author>
      <b:Author>
        <b:NameList>
          <b:Person>
            <b:Last>Chiavenato</b:Last>
            <b:First>Idalberto</b:First>
          </b:Person>
        </b:NameList>
      </b:Author>
    </b:Author>
    <b:RefOrder>20</b:RefOrder>
  </b:Source>
  <b:Source>
    <b:Tag>Dre86</b:Tag>
    <b:SourceType>Book</b:SourceType>
    <b:Guid>{B6356D5D-14CD-4007-9B7A-95B07BCB26F0}</b:Guid>
    <b:Title>Mind over Machine: The power of human intuition and expertise in the era of the computer</b:Title>
    <b:Year>1986</b:Year>
    <b:City>New York</b:City>
    <b:Publisher>free Press</b:Publisher>
    <b:Author>
      <b:Author>
        <b:NameList>
          <b:Person>
            <b:Last>Dreyfus</b:Last>
            <b:First>H.</b:First>
          </b:Person>
          <b:Person>
            <b:Last>Dreyfus</b:Last>
            <b:First>S.</b:First>
            <b:Middle>E.</b:Middle>
          </b:Person>
        </b:NameList>
      </b:Author>
    </b:Author>
    <b:RefOrder>212</b:RefOrder>
  </b:Source>
  <b:Source>
    <b:Tag>Dre01</b:Tag>
    <b:SourceType>Book</b:SourceType>
    <b:Guid>{6227259D-212A-413B-9E60-B7731D18B016}</b:Guid>
    <b:Title>On the internet</b:Title>
    <b:Year>2001</b:Year>
    <b:City>London</b:City>
    <b:Publisher>Routledge</b:Publisher>
    <b:Author>
      <b:Author>
        <b:NameList>
          <b:Person>
            <b:Last>Dreyfus</b:Last>
            <b:First>H.</b:First>
          </b:Person>
        </b:NameList>
      </b:Author>
    </b:Author>
    <b:RefOrder>213</b:RefOrder>
  </b:Source>
  <b:Source>
    <b:Tag>Del98</b:Tag>
    <b:SourceType>Book</b:SourceType>
    <b:Guid>{45974F37-3EA2-4D71-AC2B-ED768646F787}</b:Guid>
    <b:Author>
      <b:Author>
        <b:Corporate>Delors, Jacques;</b:Corporate>
      </b:Author>
    </b:Author>
    <b:Title>Relatório da UNESCO da CIE para o Sec XXI A Educação um Tesouro a Descobrir</b:Title>
    <b:Year>1998</b:Year>
    <b:City>Brasil</b:City>
    <b:Publisher>CORTEZ EDITORA</b:Publisher>
    <b:RefOrder>25</b:RefOrder>
  </b:Source>
  <b:Source>
    <b:Tag>NON95</b:Tag>
    <b:SourceType>Book</b:SourceType>
    <b:Guid>{CC216D29-14E9-493E-A434-5460F8F646E5}</b:Guid>
    <b:Title>Criação de conhecimento na empresa: Como as empresas Japonesas geram a dinâmica da inovação.</b:Title>
    <b:Year>1997</b:Year>
    <b:City>Rio de Janeiro</b:City>
    <b:Author>
      <b:Author>
        <b:NameList>
          <b:Person>
            <b:Last>Nonaka</b:Last>
            <b:First>Ikujiro</b:First>
          </b:Person>
          <b:Person>
            <b:Last>Takeuchi</b:Last>
            <b:First>Hirotaka</b:First>
          </b:Person>
        </b:NameList>
      </b:Author>
    </b:Author>
    <b:Publisher>Campus</b:Publisher>
    <b:RefOrder>28</b:RefOrder>
  </b:Source>
  <b:Source>
    <b:Tag>Com10</b:Tag>
    <b:SourceType>InternetSite</b:SourceType>
    <b:Guid>{EF34CCDB-1AC4-4807-BA51-2744FD1364D6}</b:Guid>
    <b:Title>Improving Training for Recruiters</b:Title>
    <b:Year>2010</b:Year>
    <b:Author>
      <b:Author>
        <b:NameList>
          <b:Person>
            <b:Last>Comish</b:Last>
            <b:First>James</b:First>
            <b:Middle>H.</b:Middle>
          </b:Person>
          <b:Person>
            <b:Last>Coply</b:Last>
            <b:First>D.</b:First>
            <b:Middle>Donald</b:Middle>
          </b:Person>
        </b:NameList>
      </b:Author>
    </b:Author>
    <b:Month>maio</b:Month>
    <b:Day>21</b:Day>
    <b:InternetSiteTitle>ARMY SUSTAINMENT- PROFESSIONAL BULLETIN</b:InternetSiteTitle>
    <b:URL>http://www.alu.army.mil/alog/issues/MarApr10/recruiter_training.html</b:URL>
    <b:RefOrder>34</b:RefOrder>
  </b:Source>
  <b:Source>
    <b:Tag>Fer07</b:Tag>
    <b:SourceType>Book</b:SourceType>
    <b:Guid>{5D002231-635F-46D3-AFEA-8A762BFC1735}</b:Guid>
    <b:Author>
      <b:Author>
        <b:NameList>
          <b:Person>
            <b:Last>Fernandes</b:Last>
            <b:First>A</b:First>
          </b:Person>
        </b:NameList>
      </b:Author>
    </b:Author>
    <b:Title>Tipologia da Aprendizagem Organizacional, Teorias e Estudos</b:Title>
    <b:Year>2007</b:Year>
    <b:City>Lisboa</b:City>
    <b:Publisher>Livros Horizonte</b:Publisher>
    <b:RefOrder>214</b:RefOrder>
  </b:Source>
  <b:Source>
    <b:Tag>Com141</b:Tag>
    <b:SourceType>Book</b:SourceType>
    <b:Guid>{9C130A54-F37B-48FD-9A68-FE2BDF193DCC}</b:Guid>
    <b:Author>
      <b:Author>
        <b:NameList>
          <b:Person>
            <b:Last>Duarte</b:Last>
            <b:First>Rovisco</b:First>
          </b:Person>
        </b:NameList>
      </b:Author>
    </b:Author>
    <b:Title>Manual Didático (MD) 240-02 Certificação da Formação</b:Title>
    <b:Year>2014</b:Year>
    <b:City>Évora</b:City>
    <b:Publisher>Comando da Instrução e Doutrina</b:Publisher>
    <b:RefOrder>47</b:RefOrder>
  </b:Source>
  <b:Source>
    <b:Tag>USA10</b:Tag>
    <b:SourceType>Book</b:SourceType>
    <b:Guid>{B3EC77A9-0720-434C-A8E6-202A06BFBFF1}</b:Guid>
    <b:Author>
      <b:Author>
        <b:NameList>
          <b:Person>
            <b:Last>U.S. Army</b:Last>
          </b:Person>
        </b:NameList>
      </b:Author>
    </b:Author>
    <b:Title>Carrrer Program (CP) 32 - army Transformation Influence</b:Title>
    <b:Year>2010</b:Year>
    <b:Publisher>TRADOC</b:Publisher>
    <b:RefOrder>41</b:RefOrder>
  </b:Source>
  <b:Source>
    <b:Tag>ARM14</b:Tag>
    <b:SourceType>DocumentFromInternetSite</b:SourceType>
    <b:Guid>{22C3DD39-52F5-42C6-AE0A-F1C0555EE47F}</b:Guid>
    <b:Title>Engagez-vous comme engagé volontaire de L´Armée de Terre</b:Title>
    <b:Year>2014</b:Year>
    <b:Month>fevereiro</b:Month>
    <b:Day>17</b:Day>
    <b:Author>
      <b:Author>
        <b:NameList>
          <b:Person>
            <b:Last>Terre</b:Last>
            <b:First>Armee</b:First>
            <b:Middle>de</b:Middle>
          </b:Person>
        </b:NameList>
      </b:Author>
    </b:Author>
    <b:URL>https://www.recrutement.terre.defense.gouv.fr</b:URL>
    <b:RefOrder>215</b:RefOrder>
  </b:Source>
  <b:Source>
    <b:Tag>TRA111</b:Tag>
    <b:SourceType>Book</b:SourceType>
    <b:Guid>{06398834-B644-442A-A47A-E543C58BF499}</b:Guid>
    <b:Title>Regultion 350-70 - ARMY LEARNING POLITY AND SYSTEMS</b:Title>
    <b:Year>2011</b:Year>
    <b:Author>
      <b:Author>
        <b:NameList>
          <b:Person>
            <b:Last>TRADOC</b:Last>
          </b:Person>
        </b:NameList>
      </b:Author>
    </b:Author>
    <b:City>Virginia</b:City>
    <b:Publisher>TRADOC</b:Publisher>
    <b:RefOrder>65</b:RefOrder>
  </b:Source>
  <b:Source>
    <b:Tag>HEA10</b:Tag>
    <b:SourceType>Book</b:SourceType>
    <b:Guid>{219EAF78-B5F4-4029-9F74-A761B3BFC744}</b:Guid>
    <b:Author>
      <b:Author>
        <b:NameList>
          <b:Person>
            <b:Last>ARMY</b:Last>
            <b:First>U.S.</b:First>
          </b:Person>
        </b:NameList>
      </b:Author>
    </b:Author>
    <b:Title>The Soldier’s Blue Book - The Guide for Initial Entry Training Soldiers - Pamphlet 600-4</b:Title>
    <b:Year>2010</b:Year>
    <b:City>Fort Monroe</b:City>
    <b:Publisher>TRADOC</b:Publisher>
    <b:RefOrder>72</b:RefOrder>
  </b:Source>
  <b:Source>
    <b:Tag>FIN98</b:Tag>
    <b:SourceType>Report</b:SourceType>
    <b:Guid>{7A74A0CF-00DF-4E88-835F-11F37508A2DB}</b:Guid>
    <b:Author>
      <b:Author>
        <b:NameList>
          <b:Person>
            <b:Last>FINABEL</b:Last>
          </b:Person>
        </b:NameList>
      </b:Author>
    </b:Author>
    <b:Title>"Comparação de instrução e formação profissional entre os exércitos profissionais e os seus recrutamentos</b:Title>
    <b:Year>1998</b:Year>
    <b:Publisher>FINABEL</b:Publisher>
    <b:RefOrder>216</b:RefOrder>
  </b:Source>
  <b:Source>
    <b:Tag>MarcadorPosição1</b:Tag>
    <b:SourceType>Book</b:SourceType>
    <b:Guid>{184A0FA3-38CC-4D91-AD95-7FD74541C79A}</b:Guid>
    <b:Title>2012 - ARMY POSTURE - The Nations Force of Decisive Action</b:Title>
    <b:Year>2012</b:Year>
    <b:Month>Fev</b:Month>
    <b:Author>
      <b:Author>
        <b:NameList>
          <b:Person>
            <b:Last>ARMY</b:Last>
            <b:First>U.S.</b:First>
          </b:Person>
        </b:NameList>
      </b:Author>
    </b:Author>
    <b:URL>https://secureweb2.hqda.pentagon.mil/vdas_armyposturestatement/2012/Default.aspx</b:URL>
    <b:InternetSiteTitle>Letter of Secretary of the Army and the Chief of Staff, General U.S. ARMY</b:InternetSiteTitle>
    <b:Day>17</b:Day>
    <b:Publisher>U.S. ARMY</b:Publisher>
    <b:RefOrder>217</b:RefOrder>
  </b:Source>
  <b:Source>
    <b:Tag>SUN84</b:Tag>
    <b:SourceType>Book</b:SourceType>
    <b:Guid>{7C1401FF-B293-40C3-A0FF-2CFBB01B7B9F}</b:Guid>
    <b:Title>A Arte da Guerra</b:Title>
    <b:Year>500 a. C.</b:Year>
    <b:Author>
      <b:Author>
        <b:NameList>
          <b:Person>
            <b:Last>TZU</b:Last>
            <b:First>SUN</b:First>
          </b:Person>
        </b:NameList>
      </b:Author>
    </b:Author>
    <b:City>Nem Martins</b:City>
    <b:Publisher>Publicações Europa América , LDA</b:Publisher>
    <b:RefOrder>218</b:RefOrder>
  </b:Source>
  <b:Source>
    <b:Tag>OTA</b:Tag>
    <b:SourceType>Book</b:SourceType>
    <b:Guid>{7036568F-E724-4F47-88D2-EE112B3A306A}</b:Guid>
    <b:Author>
      <b:Author>
        <b:NameList>
          <b:Person>
            <b:Last>OTAN</b:Last>
          </b:Person>
        </b:NameList>
      </b:Author>
    </b:Author>
    <b:Publisher>OTAN</b:Publisher>
    <b:Title>AAP-40</b:Title>
    <b:RefOrder>219</b:RefOrder>
  </b:Source>
  <b:Source>
    <b:Tag>USA144</b:Tag>
    <b:SourceType>InternetSite</b:SourceType>
    <b:Guid>{412AF28A-36EA-4D70-A3B2-82D1084F5B78}</b:Guid>
    <b:Title>About the Army - PERSONNEL</b:Title>
    <b:Year>2014</b:Year>
    <b:Author>
      <b:Author>
        <b:NameList>
          <b:Person>
            <b:Last>ARMY</b:Last>
            <b:First>U.S.</b:First>
          </b:Person>
        </b:NameList>
      </b:Author>
    </b:Author>
    <b:Month>Mar</b:Month>
    <b:Day>12</b:Day>
    <b:URL>http://www.goarmy.com/about/personnel.html</b:URL>
    <b:RefOrder>220</b:RefOrder>
  </b:Source>
  <b:Source>
    <b:Tag>PEF06</b:Tag>
    <b:SourceType>Book</b:SourceType>
    <b:Guid>{A9011330-37B0-4D3B-B50A-D176159F694F}</b:Guid>
    <b:Title>Acordo Interministerial de Defesa mo âmbito da Qualificação</b:Title>
    <b:Year>2006</b:Year>
    <b:City>Èvora</b:City>
    <b:Publisher>CID</b:Publisher>
    <b:Author>
      <b:Author>
        <b:NameList>
          <b:Person>
            <b:Last>PEFEx</b:Last>
            <b:First>Projeto</b:First>
            <b:Middle>de Educação e Formação do Exército</b:Middle>
          </b:Person>
        </b:NameList>
      </b:Author>
    </b:Author>
    <b:Month>Maio</b:Month>
    <b:Day>30</b:Day>
    <b:StateProvince>Èvora</b:StateProvince>
    <b:RefOrder>221</b:RefOrder>
  </b:Source>
  <b:Source>
    <b:Tag>Com12</b:Tag>
    <b:SourceType>DocumentFromInternetSite</b:SourceType>
    <b:Guid>{F52C3C8F-B0AC-41B7-950B-17826C1ACAC3}</b:Guid>
    <b:Title>ADP 7-0 - Training Units and Developing Leaders</b:Title>
    <b:Year>2012</b:Year>
    <b:Month>agosto</b:Month>
    <b:URL>https://armypubs.us.army.mil/doctrine/index.html</b:URL>
    <b:InternetSiteTitle>Combined Arms Doctrine Directorate (CADD), Training Management Directorate (TND), Combined Arms Center for Training (CAC-T)</b:InternetSiteTitle>
    <b:Publisher>U.S. ARMY</b:Publisher>
    <b:Author>
      <b:Author>
        <b:NameList>
          <b:Person>
            <b:Last>TRADOC</b:Last>
          </b:Person>
        </b:NameList>
      </b:Author>
    </b:Author>
    <b:RefOrder>70</b:RefOrder>
  </b:Source>
  <b:Source>
    <b:Tag>USA143</b:Tag>
    <b:SourceType>InternetSite</b:SourceType>
    <b:Guid>{D423679B-239B-4943-A3B5-D1649804905B}</b:Guid>
    <b:Title>Army Posture Statement 2008</b:Title>
    <b:Year>2014</b:Year>
    <b:Author>
      <b:Author>
        <b:NameList>
          <b:Person>
            <b:Last>ARMY</b:Last>
            <b:First>U.S.</b:First>
          </b:Person>
        </b:NameList>
      </b:Author>
    </b:Author>
    <b:InternetSiteTitle>America´s Army:The Strength The Nation</b:InternetSiteTitle>
    <b:Month>Mar</b:Month>
    <b:Day>20</b:Day>
    <b:URL>http://www.army.mil/aps/08/addenda/addenda_g.html</b:URL>
    <b:RefOrder>222</b:RefOrder>
  </b:Source>
  <b:Source>
    <b:Tag>EUA14</b:Tag>
    <b:SourceType>InternetSite</b:SourceType>
    <b:Guid>{C03CBF9D-4B7D-499C-9262-1CCBBBEE772D}</b:Guid>
    <b:Author>
      <b:Author>
        <b:NameList>
          <b:Person>
            <b:Last>ARMY</b:Last>
            <b:First>U.S.</b:First>
          </b:Person>
        </b:NameList>
      </b:Author>
    </b:Author>
    <b:Title>Army Strong- About the Army</b:Title>
    <b:Year>2014</b:Year>
    <b:Month>Mar</b:Month>
    <b:Day>10</b:Day>
    <b:URL>http://www.goarmy.com/about/personnel.html</b:URL>
    <b:RefOrder>223</b:RefOrder>
  </b:Source>
  <b:Source>
    <b:Tag>NAT14</b:Tag>
    <b:SourceType>Book</b:SourceType>
    <b:Guid>{F16DE9FF-EF4C-4DF6-8549-5CAF32031411}</b:Guid>
    <b:Author>
      <b:Author>
        <b:NameList>
          <b:Person>
            <b:Last>OTAN</b:Last>
          </b:Person>
        </b:NameList>
      </b:Author>
    </b:Author>
    <b:Title>ATrainP-1 Training and Education for Peace Support Operations</b:Title>
    <b:Year>2014</b:Year>
    <b:Month>Fev</b:Month>
    <b:Day>12</b:Day>
    <b:URL>http://www.nato.int/cps/en/natolive/topics_49206.htm?selectedLocale=en</b:URL>
    <b:Publisher>OTAN</b:Publisher>
    <b:RefOrder>68</b:RefOrder>
  </b:Source>
  <b:Source>
    <b:Tag>Ber92</b:Tag>
    <b:SourceType>Book</b:SourceType>
    <b:Guid>{529D5030-F84A-48F6-B1CD-14EF3FC97DD8}</b:Guid>
    <b:Title>Avaliação de Desempenho Humano na Empresa</b:Title>
    <b:Year>1992</b:Year>
    <b:Publisher>Editora Atlas</b:Publisher>
    <b:Author>
      <b:Author>
        <b:NameList>
          <b:Person>
            <b:Last>Bergamini</b:Last>
            <b:First>Cecília</b:First>
            <b:Middle>Whitaker</b:Middle>
          </b:Person>
          <b:Person>
            <b:Last>Beraldo</b:Last>
            <b:First>Deobel</b:First>
            <b:Middle>Garcia Ramos</b:Middle>
          </b:Person>
        </b:NameList>
      </b:Author>
    </b:Author>
    <b:Volume> 4ª Edição</b:Volume>
    <b:RefOrder>224</b:RefOrder>
  </b:Source>
  <b:Source>
    <b:Tag>ANQ14</b:Tag>
    <b:SourceType>Book</b:SourceType>
    <b:Guid>{063902A9-EC9F-4733-B294-BC6504670429}</b:Guid>
    <b:Author>
      <b:Author>
        <b:NameList>
          <b:Person>
            <b:Last>ANQEP</b:Last>
          </b:Person>
        </b:NameList>
      </b:Author>
    </b:Author>
    <b:Title>Conceção de Qualificações Baseadas em Resultados de Aprendizagem - Guia Metodológico</b:Title>
    <b:Year>2014</b:Year>
    <b:City>Lisboa</b:City>
    <b:Publisher>Agência Nacional para a Qualificação e Ensino Profissional</b:Publisher>
    <b:RefOrder>33</b:RefOrder>
  </b:Source>
  <b:Source>
    <b:Tag>EMF99</b:Tag>
    <b:SourceType>Book</b:SourceType>
    <b:Guid>{30C2532D-FE5D-493E-9E3E-8211C2F9B89B}</b:Guid>
    <b:Author>
      <b:Author>
        <b:NameList>
          <b:Person>
            <b:Last>EMFAR</b:Last>
          </b:Person>
        </b:NameList>
      </b:Author>
    </b:Author>
    <b:Title>Dec-Lei nº 236/2009 de 25 Jun Estatutos dos Militares das Forças Armadas</b:Title>
    <b:Year>1999</b:Year>
    <b:City>Lisboa</b:City>
    <b:Publisher>DR</b:Publisher>
    <b:RefOrder>225</b:RefOrder>
  </b:Source>
  <b:Source>
    <b:Tag>Diá07</b:Tag>
    <b:SourceType>Book</b:SourceType>
    <b:Guid>{E9CDC397-E014-44C7-ABB0-CCCD1CB7D323}</b:Guid>
    <b:Author>
      <b:Author>
        <b:NameList>
          <b:Person>
            <b:Last>Républica</b:Last>
            <b:First>Diário</b:First>
            <b:Middle>da</b:Middle>
          </b:Person>
        </b:NameList>
      </b:Author>
    </b:Author>
    <b:Title>Decreto-Lei nº 369/2007 31 Dezembro</b:Title>
    <b:Year>2007</b:Year>
    <b:City>Lisboa</b:City>
    <b:Publisher>DR</b:Publisher>
    <b:CaseNumber>Decreto-Lei nº 369/2007 31 Dezembro</b:CaseNumber>
    <b:RefOrder>226</b:RefOrder>
  </b:Source>
  <b:Source>
    <b:Tag>Mou95</b:Tag>
    <b:SourceType>Book</b:SourceType>
    <b:Guid>{FFE053AD-523D-4E9F-B10C-F1A885E16F80}</b:Guid>
    <b:Title>Os Desafios da Formação</b:Title>
    <b:Year>1995</b:Year>
    <b:Author>
      <b:Author>
        <b:NameList>
          <b:Person>
            <b:Last>Moura</b:Last>
            <b:First>Almeida</b:First>
          </b:Person>
        </b:NameList>
      </b:Author>
    </b:Author>
    <b:City>Lisboa</b:City>
    <b:Publisher>Anais do Clube Militar Naval</b:Publisher>
    <b:RefOrder>227</b:RefOrder>
  </b:Source>
  <b:Source>
    <b:Tag>Ros69</b:Tag>
    <b:SourceType>Book</b:SourceType>
    <b:Guid>{CE2E6E25-53D4-4A1B-8395-DA2CD6209BC8}</b:Guid>
    <b:Author>
      <b:Author>
        <b:NameList>
          <b:Person>
            <b:Last>Ross</b:Last>
            <b:First>John</b:First>
          </b:Person>
        </b:NameList>
      </b:Author>
    </b:Author>
    <b:Title>A vevolução das Reações ao Longo de um Processo de Mudança</b:Title>
    <b:Year>1969</b:Year>
    <b:RefOrder>95</b:RefOrder>
  </b:Source>
  <b:Source>
    <b:Tag>Joh97</b:Tag>
    <b:SourceType>Book</b:SourceType>
    <b:Guid>{237BB54F-D70A-4798-BE47-7023BD5766FE}</b:Guid>
    <b:Author>
      <b:Author>
        <b:NameList>
          <b:Person>
            <b:Last>Kotter</b:Last>
            <b:First>John</b:First>
            <b:Middle>P.</b:Middle>
          </b:Person>
        </b:NameList>
      </b:Author>
    </b:Author>
    <b:Title>Liderança, não gestão. Liderando Mudança</b:Title>
    <b:Year>1997</b:Year>
    <b:City>Rio Janeiro</b:City>
    <b:Publisher>Editora Campus</b:Publisher>
    <b:RefOrder>228</b:RefOrder>
  </b:Source>
  <b:Source>
    <b:Tag>Min14</b:Tag>
    <b:SourceType>DocumentFromInternetSite</b:SourceType>
    <b:Guid>{2E0ECDA3-3981-4350-A05C-931878F5DD96}</b:Guid>
    <b:Author>
      <b:Author>
        <b:NameList>
          <b:Person>
            <b:Last>Laetitia</b:Last>
            <b:First>Ministére</b:First>
            <b:Middle>de la Défense - CNE Périer</b:Middle>
          </b:Person>
        </b:NameList>
      </b:Author>
    </b:Author>
    <b:Title>Rencontres 2020 : le ministre répond aux questions du personnel de la Défense</b:Title>
    <b:Year>2014</b:Year>
    <b:Month>Jan</b:Month>
    <b:Day>23</b:Day>
    <b:URL>http://www.defense.gouv.fr/actualites/la-reforme/rencontres-2020-le-ministre-repond-aux-questions-du-personnel-de-la-defense</b:URL>
    <b:RefOrder>77</b:RefOrder>
  </b:Source>
  <b:Source>
    <b:Tag>Min12</b:Tag>
    <b:SourceType>Book</b:SourceType>
    <b:Guid>{C877F373-E865-4BBB-B5EB-4153E1088F0D}</b:Guid>
    <b:Author>
      <b:Author>
        <b:NameList>
          <b:Person>
            <b:Last>Défense</b:Last>
            <b:First>Ministére</b:First>
            <b:Middle>de la</b:Middle>
          </b:Person>
        </b:NameList>
      </b:Author>
    </b:Author>
    <b:Title>Les chiffres Clés de la Défense</b:Title>
    <b:Year>2012</b:Year>
    <b:Publisher>Dicod - Délégation à Línformation et à lá Comunication de la Défense</b:Publisher>
    <b:RefOrder>229</b:RefOrder>
  </b:Source>
  <b:Source>
    <b:Tag>MarcadorPosição5</b:Tag>
    <b:SourceType>Book</b:SourceType>
    <b:Guid>{CA687B26-A4C0-4008-9FF5-56371E4CE450}</b:Guid>
    <b:Author>
      <b:Author>
        <b:NameList>
          <b:Person>
            <b:Last>ARMY</b:Last>
            <b:First>U.S.</b:First>
          </b:Person>
        </b:NameList>
      </b:Author>
    </b:Author>
    <b:Title>Carrrer Program (CP) 32 - army Transformation Influence</b:Title>
    <b:Year>2010</b:Year>
    <b:Publisher>TRADOC</b:Publisher>
    <b:RefOrder>230</b:RefOrder>
  </b:Source>
  <b:Source>
    <b:Tag>BIL04</b:Tag>
    <b:SourceType>Book</b:SourceType>
    <b:Guid>{CB1ABDC8-24FD-4FE9-AE06-B1A408CE9953}</b:Guid>
    <b:Author>
      <b:Author>
        <b:NameList>
          <b:Person>
            <b:Last>Bilhim</b:Last>
            <b:First>JAF</b:First>
          </b:Person>
        </b:NameList>
      </b:Author>
    </b:Author>
    <b:Title>Gestão Estratégica de Recursos Humanos</b:Title>
    <b:Year>2004</b:Year>
    <b:City>Lisboa</b:City>
    <b:Publisher>Instituto Superior de Ciências Sociais e Políticas</b:Publisher>
    <b:Edition>2.ª Ed.</b:Edition>
    <b:RefOrder>231</b:RefOrder>
  </b:Source>
  <b:Source>
    <b:Tag>Dec07</b:Tag>
    <b:SourceType>Book</b:SourceType>
    <b:Guid>{7296C7B7-18A8-4EE5-9148-E3CCE515A588}</b:Guid>
    <b:Author>
      <b:Author>
        <b:NameList>
          <b:Person>
            <b:Last>Républica</b:Last>
            <b:First>Diário</b:First>
          </b:Person>
        </b:NameList>
      </b:Author>
    </b:Author>
    <b:Title>Decreto Lei nº396 Alínea b) do art 3º</b:Title>
    <b:Year>2007</b:Year>
    <b:CaseNumber>Alínea b) do art 3º</b:CaseNumber>
    <b:City>Lisboa</b:City>
    <b:Publisher>Diário Républica</b:Publisher>
    <b:RefOrder>29</b:RefOrder>
  </b:Source>
  <b:Source>
    <b:Tag>Exm12</b:Tag>
    <b:SourceType>Book</b:SourceType>
    <b:Guid>{2FC3B5A4-77B9-429A-A520-1A8E980950D8}</b:Guid>
    <b:Author>
      <b:Author>
        <b:NameList>
          <b:Person>
            <b:Last>Mascarenhas</b:Last>
          </b:Person>
        </b:NameList>
      </b:Author>
    </b:Author>
    <b:Title>O Relatório de Avaliação da Componente de Formação do Sistema de Formação do Exército</b:Title>
    <b:Year>fev/jun 12</b:Year>
    <b:City>Lisboa</b:City>
    <b:Publisher>IGE</b:Publisher>
    <b:RefOrder>90</b:RefOrder>
  </b:Source>
  <b:Source>
    <b:Tag>Pis13</b:Tag>
    <b:SourceType>Misc</b:SourceType>
    <b:Guid>{38FEC8BD-ED07-4541-85B5-C2B8ECA9D4CB}</b:Guid>
    <b:Author>
      <b:Author>
        <b:NameList>
          <b:Person>
            <b:Last>Pissarra</b:Last>
            <b:First>João</b:First>
          </b:Person>
        </b:NameList>
      </b:Author>
    </b:Author>
    <b:Title>MESTRADO EM CIÊNCIAS DA EDUCAÇÃO – ADMINISTRAÇÃO E GESTÃO EDUCACIONAL</b:Title>
    <b:Year>2012</b:Year>
    <b:City>Évora</b:City>
    <b:PublicationTitle>Criatividade Organizacional</b:PublicationTitle>
    <b:Month>outubro</b:Month>
    <b:Day>27</b:Day>
    <b:RefOrder>232</b:RefOrder>
  </b:Source>
  <b:Source>
    <b:Tag>PER07</b:Tag>
    <b:SourceType>Book</b:SourceType>
    <b:Guid>{D1C5EC23-06FC-4970-A52A-31E648B4E99F}</b:Guid>
    <b:Author>
      <b:Author>
        <b:NameList>
          <b:Person>
            <b:Last>Perfil e Delta Consultores em Parceria</b:Last>
          </b:Person>
        </b:NameList>
      </b:Author>
    </b:Author>
    <b:Title>Guia do Formador em Contexto de Trabalho</b:Title>
    <b:Year>2007</b:Year>
    <b:City>LISBOA,</b:City>
    <b:Publisher>DeltaConsultores e Perfil</b:Publisher>
    <b:RefOrder>93</b:RefOrder>
  </b:Source>
  <b:Source>
    <b:Tag>Comro</b:Tag>
    <b:SourceType>Book</b:SourceType>
    <b:Guid>{D2EC07DE-A9B1-4AF3-A0EA-75F146E175BF}</b:Guid>
    <b:Author>
      <b:Author>
        <b:NameList>
          <b:Person>
            <b:Last>Comando da Instrução e Doutrina</b:Last>
          </b:Person>
        </b:NameList>
      </b:Author>
    </b:Author>
    <b:Title>Perfil de Perfil do Soldado - Doc III</b:Title>
    <b:Year>2014</b:Year>
    <b:City>Évora</b:City>
    <b:Publisher>MDN</b:Publisher>
    <b:RefOrder>94</b:RefOrder>
  </b:Source>
  <b:Source>
    <b:Tag>Nas03</b:Tag>
    <b:SourceType>Book</b:SourceType>
    <b:Guid>{03A1736B-B5FB-439D-8966-B8AE43DF1763}</b:Guid>
    <b:Author>
      <b:Author>
        <b:NameList>
          <b:Person>
            <b:Last>Nascimento</b:Last>
            <b:First>Estelina</b:First>
            <b:Middle>Souto do</b:Middle>
          </b:Person>
          <b:Person>
            <b:Last>Santos</b:Last>
            <b:First>Geralda</b:First>
            <b:Middle>Fortina dos</b:Middle>
          </b:Person>
          <b:Person>
            <b:Last>Caldeira</b:Last>
            <b:First>Valda</b:First>
            <b:Middle>da Penha</b:Middle>
          </b:Person>
          <b:Person>
            <b:Last>Teixeira</b:Last>
            <b:First>Virgínia</b:First>
            <b:Middle>Mascaranhas Nascimento</b:Middle>
          </b:Person>
        </b:NameList>
      </b:Author>
    </b:Author>
    <b:Title>Formação por Competência do Enfermeiro: Alternancia teoria-prática. profissionalização e pensamento complexo</b:Title>
    <b:Year>2003</b:Year>
    <b:City>Braília</b:City>
    <b:Publisher>Revista Brasileira de Enfermagem</b:Publisher>
    <b:RefOrder>36</b:RefOrder>
  </b:Source>
  <b:Source>
    <b:Tag>CEM09</b:Tag>
    <b:SourceType>Book</b:SourceType>
    <b:Guid>{4750341D-51BF-497A-8806-9424BABE8864}</b:Guid>
    <b:Author>
      <b:Author>
        <b:NameList>
          <b:Person>
            <b:Last>Ramalho</b:Last>
            <b:First>José</b:First>
          </b:Person>
        </b:NameList>
      </b:Author>
    </b:Author>
    <b:Title>Diretiva nº 170, Política de Simulação para o Exército</b:Title>
    <b:Year>2009</b:Year>
    <b:City>Lisboa</b:City>
    <b:Publisher>EME</b:Publisher>
    <b:RefOrder>42</b:RefOrder>
  </b:Source>
  <b:Source>
    <b:Tag>EME03</b:Tag>
    <b:SourceType>Book</b:SourceType>
    <b:Guid>{69864D66-C528-410E-8200-537BC269E12B}</b:Guid>
    <b:Title>Diretiva nº 193 Diretiva para a transformação do Exército, 14 out</b:Title>
    <b:Year>2003</b:Year>
    <b:City>Lisboa</b:City>
    <b:Publisher>EME</b:Publisher>
    <b:PublicationTitle>Diretiva 193/CEME/03</b:PublicationTitle>
    <b:Month>Outubro</b:Month>
    <b:Day>14</b:Day>
    <b:Author>
      <b:Author>
        <b:NameList>
          <b:Person>
            <b:Last>Pinto</b:Last>
            <b:First>Luís</b:First>
          </b:Person>
        </b:NameList>
      </b:Author>
    </b:Author>
    <b:RefOrder>59</b:RefOrder>
  </b:Source>
  <b:Source>
    <b:Tag>CEM12</b:Tag>
    <b:SourceType>Book</b:SourceType>
    <b:Guid>{4A6030BD-B3FC-496B-A766-D654A9E980FD}</b:Guid>
    <b:Author>
      <b:Author>
        <b:NameList>
          <b:Person>
            <b:Last>Monteiro</b:Last>
            <b:First>Artur</b:First>
          </b:Person>
        </b:NameList>
      </b:Author>
    </b:Author>
    <b:Title>Diretiva nº 48 Diretiva para o Exército - Biénio 2012/2014</b:Title>
    <b:Year>2012</b:Year>
    <b:City>Lisboa</b:City>
    <b:Publisher>EME</b:Publisher>
    <b:RefOrder>49</b:RefOrder>
  </b:Source>
  <b:Source>
    <b:Tag>Sua07</b:Tag>
    <b:SourceType>Book</b:SourceType>
    <b:Guid>{4EE45595-294A-4E79-B967-6668B392E673}</b:Guid>
    <b:Author>
      <b:Author>
        <b:NameList>
          <b:Person>
            <b:Last>Ramalho</b:Last>
            <b:First>José</b:First>
          </b:Person>
        </b:NameList>
      </b:Author>
    </b:Author>
    <b:Title>Diretiva nº174/07</b:Title>
    <b:Year>2007</b:Year>
    <b:City>Lisboa</b:City>
    <b:Publisher>EME</b:Publisher>
    <b:RefOrder>233</b:RefOrder>
  </b:Source>
  <b:Source>
    <b:Tag>Des</b:Tag>
    <b:SourceType>Book</b:SourceType>
    <b:Guid>{4B47EF03-BF4D-4330-A37B-94A8E7191208}</b:Guid>
    <b:Title>Despacho S. Exº o General CEME/2007</b:Title>
    <b:Month>Maio</b:Month>
    <b:Day>30</b:Day>
    <b:Year>2007</b:Year>
    <b:Author>
      <b:Author>
        <b:NameList>
          <b:Person>
            <b:Last>Ramalho</b:Last>
            <b:First>José</b:First>
          </b:Person>
        </b:NameList>
      </b:Author>
    </b:Author>
    <b:City>Lisboa</b:City>
    <b:Publisher>EME</b:Publisher>
    <b:RefOrder>104</b:RefOrder>
  </b:Source>
  <b:Source>
    <b:Tag>EME141</b:Tag>
    <b:SourceType>Book</b:SourceType>
    <b:Guid>{6D550982-0469-4D89-A18E-A2863BD93E03}</b:Guid>
    <b:Author>
      <b:Author>
        <b:NameList>
          <b:Person>
            <b:Last>Monteiro</b:Last>
            <b:First>Artur</b:First>
          </b:Person>
        </b:NameList>
      </b:Author>
    </b:Author>
    <b:Title>Guia para Simulação no Exército - Referencial para a simulação</b:Title>
    <b:Year>2014</b:Year>
    <b:City>Lisboa</b:City>
    <b:Publisher>EME</b:Publisher>
    <b:RefOrder>11</b:RefOrder>
  </b:Source>
  <b:Source>
    <b:Tag>COO14</b:Tag>
    <b:SourceType>DocumentFromInternetSite</b:SourceType>
    <b:Guid>{DCE3BD05-1AB7-4E63-AEEF-2656B74C99CF}</b:Guid>
    <b:Title>www.coll.army.mil/lot/lot-archive.html</b:Title>
    <b:Year>2014</b:Year>
    <b:InternetSiteTitle>Credentialing Overview</b:InternetSiteTitle>
    <b:Month>jun</b:Month>
    <b:Day>14</b:Day>
    <b:URL>www.coll.army.mil/lot/lot-archive.html</b:URL>
    <b:Author>
      <b:Author>
        <b:NameList>
          <b:Person>
            <b:Last>COOL</b:Last>
          </b:Person>
        </b:NameList>
      </b:Author>
    </b:Author>
    <b:RefOrder>234</b:RefOrder>
  </b:Source>
  <b:Source>
    <b:Tag>Sua072</b:Tag>
    <b:SourceType>Book</b:SourceType>
    <b:Guid>{242EF95A-4BC6-47AF-BEBB-DF40A3B2B6AF}</b:Guid>
    <b:Author>
      <b:Author>
        <b:NameList>
          <b:Person>
            <b:Last>Ramalho</b:Last>
            <b:First>José</b:First>
          </b:Person>
        </b:NameList>
      </b:Author>
    </b:Author>
    <b:Title>Manual Metodológico - Levantamento de Competências</b:Title>
    <b:Year>2007</b:Year>
    <b:City>LISBOA</b:City>
    <b:Publisher>EME</b:Publisher>
    <b:RefOrder>63</b:RefOrder>
  </b:Source>
  <b:Source>
    <b:Tag>Exm10</b:Tag>
    <b:SourceType>Book</b:SourceType>
    <b:Guid>{F1261C9F-87E7-46B2-B27F-E13DAB90A05F}</b:Guid>
    <b:Author>
      <b:Author>
        <b:NameList>
          <b:Person>
            <b:Last>Ramalho</b:Last>
            <b:First>José</b:First>
          </b:Person>
        </b:NameList>
      </b:Author>
    </b:Author>
    <b:Title>Diretiva para o Exército - Biénio 2010-2011, 02FEv</b:Title>
    <b:Year>2010</b:Year>
    <b:City>Lisboa</b:City>
    <b:Publisher>EME</b:Publisher>
    <b:RefOrder>48</b:RefOrder>
  </b:Source>
  <b:Source>
    <b:Tag>Gen11</b:Tag>
    <b:SourceType>Book</b:SourceType>
    <b:Guid>{C43F3A13-CC6C-4ECF-8301-6848E806992E}</b:Guid>
    <b:Author>
      <b:Author>
        <b:NameList>
          <b:Person>
            <b:Last>Ramalho</b:Last>
            <b:First>José</b:First>
          </b:Person>
        </b:NameList>
      </b:Author>
    </b:Author>
    <b:Title>Transformação do Exército no Período 2010-2011</b:Title>
    <b:Year>2011</b:Year>
    <b:City>Lisboa</b:City>
    <b:Publisher>EME</b:Publisher>
    <b:RefOrder>1</b:RefOrder>
  </b:Source>
  <b:Source xmlns:b="http://schemas.openxmlformats.org/officeDocument/2006/bibliography">
    <b:Tag>Bil01</b:Tag>
    <b:SourceType>Book</b:SourceType>
    <b:Guid>{D2BFDA8C-F473-4D2F-8237-55A0B572BCEB}</b:Guid>
    <b:Author>
      <b:Author>
        <b:NameList>
          <b:Person>
            <b:Last>Billett</b:Last>
            <b:First>S.</b:First>
          </b:Person>
        </b:NameList>
      </b:Author>
    </b:Author>
    <b:Title>Knowing in Pratice: Re-Conceptualising Vocational Expertise</b:Title>
    <b:Year>2001</b:Year>
    <b:Publisher>Learning and Instruction</b:Publisher>
    <b:LCID>0</b:LCID>
    <b:RefOrder>235</b:RefOrder>
  </b:Source>
  <b:Source>
    <b:Tag>Bil8a</b:Tag>
    <b:SourceType>JournalArticle</b:SourceType>
    <b:Guid>{2E019ED3-0ECD-490A-916E-1E3F8020B564}</b:Guid>
    <b:Author>
      <b:Author>
        <b:NameList>
          <b:Person>
            <b:Last>Billett</b:Last>
            <b:First>S.</b:First>
          </b:Person>
        </b:NameList>
      </b:Author>
    </b:Author>
    <b:Title>Learning Throughout Working Life; A Relational Interdependence Between Personal and Social Agency</b:Title>
    <b:Year>2008a</b:Year>
    <b:JournalName>British Journal of Educational Studies</b:JournalName>
    <b:LCID>0</b:LCID>
    <b:RefOrder>236</b:RefOrder>
  </b:Source>
  <b:Source>
    <b:Tag>Bil04</b:Tag>
    <b:SourceType>Book</b:SourceType>
    <b:Guid>{C6E44C7C-CB25-48E7-881C-C9946CD82FA4}</b:Guid>
    <b:Author>
      <b:Author>
        <b:NameList>
          <b:Person>
            <b:Last>Billett</b:Last>
            <b:First>S._</b:First>
          </b:Person>
        </b:NameList>
      </b:Author>
    </b:Author>
    <b:Title>Learning through Work: Workplace Participatory Parctices</b:Title>
    <b:Year>2004</b:Year>
    <b:City>Rainbird</b:City>
    <b:Publisher>Fuller an Munro</b:Publisher>
    <b:LCID>0</b:LCID>
    <b:RefOrder>237</b:RefOrder>
  </b:Source>
</b:Sources>
</file>

<file path=customXml/itemProps1.xml><?xml version="1.0" encoding="utf-8"?>
<ds:datastoreItem xmlns:ds="http://schemas.openxmlformats.org/officeDocument/2006/customXml" ds:itemID="{0968B625-48BC-4E3F-85C3-35A9517CB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212</Pages>
  <Words>71976</Words>
  <Characters>422339</Characters>
  <Application>Microsoft Office Word</Application>
  <DocSecurity>0</DocSecurity>
  <Lines>3519</Lines>
  <Paragraphs>986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Universidade de Évora</vt:lpstr>
      <vt:lpstr>Universidade de Évora</vt:lpstr>
    </vt:vector>
  </TitlesOfParts>
  <Company/>
  <LinksUpToDate>false</LinksUpToDate>
  <CharactersWithSpaces>493329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Universidade de Évora</dc:title>
  <dc:creator>Guelha</dc:creator>
  <cp:lastModifiedBy>maj rosa.ajg</cp:lastModifiedBy>
  <cp:revision>3</cp:revision>
  <cp:lastPrinted>2014-09-28T23:28:00Z</cp:lastPrinted>
  <dcterms:created xsi:type="dcterms:W3CDTF">2014-12-17T13:48:00Z</dcterms:created>
  <dcterms:modified xsi:type="dcterms:W3CDTF">2014-12-17T13:48:00Z</dcterms:modified>
</cp:coreProperties>
</file>